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7D43" w:rsidRDefault="00667D43" w:rsidP="00C36BB8">
      <w:pPr>
        <w:ind w:left="142" w:right="191"/>
        <w:jc w:val="center"/>
        <w:rPr>
          <w:rFonts w:ascii="Tahoma" w:hAnsi="Tahoma" w:cs="Tahoma"/>
          <w:b/>
          <w:sz w:val="22"/>
          <w:szCs w:val="22"/>
        </w:rPr>
      </w:pPr>
      <w:bookmarkStart w:id="0" w:name="_GoBack"/>
      <w:bookmarkEnd w:id="0"/>
      <w:r w:rsidRPr="00724426">
        <w:rPr>
          <w:rFonts w:ascii="Tahoma" w:hAnsi="Tahoma" w:cs="Tahoma"/>
          <w:b/>
          <w:sz w:val="22"/>
          <w:szCs w:val="22"/>
        </w:rPr>
        <w:t>ANEXO “</w:t>
      </w:r>
      <w:r w:rsidR="003C3F8C">
        <w:rPr>
          <w:rFonts w:ascii="Tahoma" w:hAnsi="Tahoma" w:cs="Tahoma"/>
          <w:b/>
          <w:sz w:val="22"/>
          <w:szCs w:val="22"/>
        </w:rPr>
        <w:t>E</w:t>
      </w:r>
      <w:r w:rsidRPr="00724426">
        <w:rPr>
          <w:rFonts w:ascii="Tahoma" w:hAnsi="Tahoma" w:cs="Tahoma"/>
          <w:b/>
          <w:sz w:val="22"/>
          <w:szCs w:val="22"/>
        </w:rPr>
        <w:t>”</w:t>
      </w:r>
    </w:p>
    <w:p w:rsidR="00F305E6" w:rsidRPr="00724426" w:rsidRDefault="00F305E6" w:rsidP="0024562E">
      <w:pPr>
        <w:ind w:right="191"/>
        <w:outlineLvl w:val="0"/>
        <w:rPr>
          <w:rFonts w:ascii="Tahoma" w:hAnsi="Tahoma" w:cs="Tahoma"/>
          <w:sz w:val="22"/>
          <w:szCs w:val="22"/>
        </w:rPr>
      </w:pPr>
    </w:p>
    <w:p w:rsidR="00667D43" w:rsidRDefault="00667D43" w:rsidP="00667D43">
      <w:pPr>
        <w:ind w:left="142" w:right="191"/>
        <w:jc w:val="center"/>
        <w:rPr>
          <w:rFonts w:ascii="Tahoma" w:hAnsi="Tahoma" w:cs="Tahoma"/>
          <w:b/>
          <w:sz w:val="22"/>
          <w:szCs w:val="22"/>
        </w:rPr>
      </w:pPr>
      <w:r w:rsidRPr="00724426">
        <w:rPr>
          <w:rFonts w:ascii="Tahoma" w:hAnsi="Tahoma" w:cs="Tahoma"/>
          <w:b/>
          <w:sz w:val="22"/>
          <w:szCs w:val="22"/>
        </w:rPr>
        <w:t>ES</w:t>
      </w:r>
      <w:r>
        <w:rPr>
          <w:rFonts w:ascii="Tahoma" w:hAnsi="Tahoma" w:cs="Tahoma"/>
          <w:b/>
          <w:sz w:val="22"/>
          <w:szCs w:val="22"/>
        </w:rPr>
        <w:t>PECIFICACIONES TÉCNICAS MÍNIMAS</w:t>
      </w:r>
    </w:p>
    <w:p w:rsidR="00F305E6" w:rsidRDefault="00F305E6" w:rsidP="00C7067A">
      <w:pPr>
        <w:ind w:right="191"/>
        <w:rPr>
          <w:rFonts w:ascii="Tahoma" w:hAnsi="Tahoma" w:cs="Tahoma"/>
          <w:b/>
          <w:sz w:val="22"/>
          <w:szCs w:val="22"/>
        </w:rPr>
      </w:pPr>
    </w:p>
    <w:p w:rsidR="00C7067A" w:rsidRPr="00AE0A74" w:rsidRDefault="00C7067A" w:rsidP="00C7067A">
      <w:pPr>
        <w:adjustRightInd w:val="0"/>
        <w:ind w:right="-6"/>
        <w:jc w:val="both"/>
        <w:rPr>
          <w:rFonts w:ascii="Tahoma" w:hAnsi="Tahoma" w:cs="Tahoma"/>
          <w:b/>
          <w:bCs/>
          <w:sz w:val="22"/>
        </w:rPr>
      </w:pPr>
      <w:r w:rsidRPr="00AE0A74">
        <w:rPr>
          <w:rFonts w:ascii="Tahoma" w:hAnsi="Tahoma" w:cs="Tahoma"/>
          <w:sz w:val="22"/>
        </w:rPr>
        <w:t>El (los) suscrito (s), obrando en nombre (propio o de la persona natural o jurídica proponente) manifiesto bajo la gravedad de juramento, que:</w:t>
      </w:r>
    </w:p>
    <w:p w:rsidR="00C7067A" w:rsidRPr="00AE0A74" w:rsidRDefault="00C7067A" w:rsidP="00C7067A">
      <w:pPr>
        <w:adjustRightInd w:val="0"/>
        <w:ind w:right="-6"/>
        <w:jc w:val="both"/>
        <w:rPr>
          <w:rFonts w:ascii="Tahoma" w:hAnsi="Tahoma" w:cs="Tahoma"/>
          <w:sz w:val="16"/>
        </w:rPr>
      </w:pPr>
    </w:p>
    <w:p w:rsidR="00C93BC1" w:rsidRDefault="00C7067A" w:rsidP="00285158">
      <w:pPr>
        <w:pStyle w:val="Prrafodelista"/>
        <w:numPr>
          <w:ilvl w:val="0"/>
          <w:numId w:val="3"/>
        </w:numPr>
        <w:tabs>
          <w:tab w:val="left" w:pos="0"/>
        </w:tabs>
        <w:ind w:left="0" w:firstLine="0"/>
        <w:jc w:val="both"/>
        <w:rPr>
          <w:rFonts w:ascii="Tahoma" w:hAnsi="Tahoma" w:cs="Tahoma"/>
          <w:sz w:val="22"/>
        </w:rPr>
      </w:pPr>
      <w:r w:rsidRPr="00AE0A74">
        <w:rPr>
          <w:rFonts w:ascii="Tahoma" w:hAnsi="Tahoma" w:cs="Tahoma"/>
          <w:sz w:val="22"/>
        </w:rPr>
        <w:t xml:space="preserve">Conozco en su totalidad las especificaciones técnicas y/o fichas técnicas mínimas requeridas, así como las condiciones de ejecución del contrato, que hacen parte </w:t>
      </w:r>
      <w:r w:rsidR="00232E2E">
        <w:rPr>
          <w:rFonts w:ascii="Tahoma" w:hAnsi="Tahoma" w:cs="Tahoma"/>
          <w:sz w:val="22"/>
        </w:rPr>
        <w:t>del proceso No. ___ARC-CBN2-2020</w:t>
      </w:r>
      <w:r w:rsidRPr="00AE0A74">
        <w:rPr>
          <w:rFonts w:ascii="Tahoma" w:hAnsi="Tahoma" w:cs="Tahoma"/>
          <w:sz w:val="22"/>
        </w:rPr>
        <w:t xml:space="preserve"> </w:t>
      </w:r>
      <w:r w:rsidRPr="00AE0A74">
        <w:rPr>
          <w:rFonts w:ascii="Tahoma" w:hAnsi="Tahoma" w:cs="Tahoma"/>
          <w:sz w:val="22"/>
          <w:szCs w:val="22"/>
        </w:rPr>
        <w:t>CUYO OBJETO ES ______________________________</w:t>
      </w:r>
      <w:r w:rsidRPr="00AE0A74">
        <w:rPr>
          <w:rFonts w:ascii="Tahoma" w:hAnsi="Tahoma" w:cs="Tahoma"/>
          <w:sz w:val="22"/>
        </w:rPr>
        <w:t xml:space="preserve"> y cuya descripción es la siguiente:</w:t>
      </w:r>
    </w:p>
    <w:p w:rsidR="00285158" w:rsidRDefault="00285158" w:rsidP="00285158">
      <w:pPr>
        <w:pStyle w:val="Prrafodelista"/>
        <w:tabs>
          <w:tab w:val="left" w:pos="0"/>
        </w:tabs>
        <w:ind w:left="0"/>
        <w:jc w:val="both"/>
        <w:rPr>
          <w:rFonts w:ascii="Tahoma" w:hAnsi="Tahoma" w:cs="Tahoma"/>
          <w:sz w:val="22"/>
        </w:rPr>
      </w:pPr>
    </w:p>
    <w:p w:rsidR="00285158" w:rsidRDefault="00285158" w:rsidP="00285158">
      <w:pPr>
        <w:adjustRightInd w:val="0"/>
        <w:ind w:left="709" w:right="191"/>
        <w:jc w:val="both"/>
        <w:rPr>
          <w:rFonts w:ascii="Tahoma" w:hAnsi="Tahoma" w:cs="Tahoma"/>
          <w:b/>
          <w:bCs/>
          <w:sz w:val="22"/>
          <w:szCs w:val="22"/>
          <w:lang w:eastAsia="es-CO"/>
        </w:rPr>
      </w:pPr>
      <w:r>
        <w:rPr>
          <w:rFonts w:ascii="Tahoma" w:hAnsi="Tahoma" w:cs="Tahoma"/>
          <w:sz w:val="22"/>
        </w:rPr>
        <w:t xml:space="preserve"> </w:t>
      </w:r>
    </w:p>
    <w:tbl>
      <w:tblPr>
        <w:tblW w:w="10142" w:type="dxa"/>
        <w:jc w:val="center"/>
        <w:tblInd w:w="55" w:type="dxa"/>
        <w:tblCellMar>
          <w:left w:w="70" w:type="dxa"/>
          <w:right w:w="70" w:type="dxa"/>
        </w:tblCellMar>
        <w:tblLook w:val="04A0" w:firstRow="1" w:lastRow="0" w:firstColumn="1" w:lastColumn="0" w:noHBand="0" w:noVBand="1"/>
      </w:tblPr>
      <w:tblGrid>
        <w:gridCol w:w="717"/>
        <w:gridCol w:w="5107"/>
        <w:gridCol w:w="677"/>
        <w:gridCol w:w="1322"/>
        <w:gridCol w:w="1119"/>
        <w:gridCol w:w="1200"/>
      </w:tblGrid>
      <w:tr w:rsidR="0023369F" w:rsidTr="00843170">
        <w:trPr>
          <w:trHeight w:val="20"/>
          <w:jc w:val="center"/>
        </w:trPr>
        <w:tc>
          <w:tcPr>
            <w:tcW w:w="7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369F" w:rsidRDefault="0023369F" w:rsidP="00843170">
            <w:pPr>
              <w:jc w:val="center"/>
              <w:rPr>
                <w:rFonts w:ascii="Calibri" w:hAnsi="Calibri"/>
                <w:b/>
                <w:bCs/>
                <w:sz w:val="22"/>
                <w:szCs w:val="22"/>
              </w:rPr>
            </w:pPr>
            <w:r>
              <w:rPr>
                <w:rFonts w:ascii="Calibri" w:hAnsi="Calibri"/>
                <w:b/>
                <w:bCs/>
                <w:sz w:val="22"/>
                <w:szCs w:val="22"/>
              </w:rPr>
              <w:t>ÍTEM</w:t>
            </w:r>
          </w:p>
        </w:tc>
        <w:tc>
          <w:tcPr>
            <w:tcW w:w="5107" w:type="dxa"/>
            <w:tcBorders>
              <w:top w:val="single" w:sz="4" w:space="0" w:color="auto"/>
              <w:left w:val="nil"/>
              <w:bottom w:val="single" w:sz="4" w:space="0" w:color="auto"/>
              <w:right w:val="single" w:sz="4" w:space="0" w:color="auto"/>
            </w:tcBorders>
            <w:shd w:val="clear" w:color="auto" w:fill="auto"/>
            <w:vAlign w:val="center"/>
            <w:hideMark/>
          </w:tcPr>
          <w:p w:rsidR="0023369F" w:rsidRDefault="0023369F" w:rsidP="00843170">
            <w:pPr>
              <w:jc w:val="center"/>
              <w:rPr>
                <w:rFonts w:ascii="Calibri" w:hAnsi="Calibri"/>
                <w:b/>
                <w:bCs/>
                <w:sz w:val="22"/>
                <w:szCs w:val="22"/>
              </w:rPr>
            </w:pPr>
            <w:r>
              <w:rPr>
                <w:rFonts w:ascii="Calibri" w:hAnsi="Calibri"/>
                <w:b/>
                <w:bCs/>
                <w:sz w:val="22"/>
                <w:szCs w:val="22"/>
              </w:rPr>
              <w:t>DESCRIPCIÓN</w:t>
            </w:r>
          </w:p>
        </w:tc>
        <w:tc>
          <w:tcPr>
            <w:tcW w:w="677" w:type="dxa"/>
            <w:tcBorders>
              <w:top w:val="single" w:sz="4" w:space="0" w:color="auto"/>
              <w:left w:val="nil"/>
              <w:bottom w:val="single" w:sz="4" w:space="0" w:color="auto"/>
              <w:right w:val="single" w:sz="4" w:space="0" w:color="auto"/>
            </w:tcBorders>
            <w:shd w:val="clear" w:color="auto" w:fill="auto"/>
            <w:vAlign w:val="center"/>
            <w:hideMark/>
          </w:tcPr>
          <w:p w:rsidR="0023369F" w:rsidRDefault="0023369F" w:rsidP="00843170">
            <w:pPr>
              <w:jc w:val="center"/>
              <w:rPr>
                <w:rFonts w:ascii="Calibri" w:hAnsi="Calibri"/>
                <w:b/>
                <w:bCs/>
                <w:sz w:val="22"/>
                <w:szCs w:val="22"/>
              </w:rPr>
            </w:pPr>
            <w:r>
              <w:rPr>
                <w:rFonts w:ascii="Calibri" w:hAnsi="Calibri"/>
                <w:b/>
                <w:bCs/>
                <w:sz w:val="22"/>
                <w:szCs w:val="22"/>
              </w:rPr>
              <w:t>UND</w:t>
            </w:r>
          </w:p>
        </w:tc>
        <w:tc>
          <w:tcPr>
            <w:tcW w:w="1322" w:type="dxa"/>
            <w:tcBorders>
              <w:top w:val="single" w:sz="4" w:space="0" w:color="auto"/>
              <w:left w:val="nil"/>
              <w:bottom w:val="single" w:sz="4" w:space="0" w:color="auto"/>
              <w:right w:val="single" w:sz="4" w:space="0" w:color="auto"/>
            </w:tcBorders>
            <w:shd w:val="clear" w:color="auto" w:fill="auto"/>
            <w:vAlign w:val="center"/>
            <w:hideMark/>
          </w:tcPr>
          <w:p w:rsidR="0023369F" w:rsidRDefault="0023369F" w:rsidP="00843170">
            <w:pPr>
              <w:jc w:val="center"/>
              <w:rPr>
                <w:rFonts w:ascii="Calibri" w:hAnsi="Calibri"/>
                <w:b/>
                <w:bCs/>
                <w:sz w:val="22"/>
                <w:szCs w:val="22"/>
              </w:rPr>
            </w:pPr>
            <w:r>
              <w:rPr>
                <w:rFonts w:ascii="Calibri" w:hAnsi="Calibri"/>
                <w:b/>
                <w:bCs/>
                <w:sz w:val="22"/>
                <w:szCs w:val="22"/>
              </w:rPr>
              <w:t xml:space="preserve"> CANTIDAD </w:t>
            </w:r>
          </w:p>
        </w:tc>
        <w:tc>
          <w:tcPr>
            <w:tcW w:w="1119" w:type="dxa"/>
            <w:tcBorders>
              <w:top w:val="single" w:sz="4" w:space="0" w:color="auto"/>
              <w:left w:val="nil"/>
              <w:bottom w:val="single" w:sz="4" w:space="0" w:color="auto"/>
              <w:right w:val="single" w:sz="4" w:space="0" w:color="auto"/>
            </w:tcBorders>
            <w:shd w:val="clear" w:color="auto" w:fill="auto"/>
            <w:vAlign w:val="center"/>
            <w:hideMark/>
          </w:tcPr>
          <w:p w:rsidR="0023369F" w:rsidRDefault="0023369F" w:rsidP="00843170">
            <w:pPr>
              <w:jc w:val="center"/>
              <w:rPr>
                <w:rFonts w:ascii="Calibri" w:hAnsi="Calibri"/>
                <w:b/>
                <w:bCs/>
                <w:sz w:val="22"/>
                <w:szCs w:val="22"/>
              </w:rPr>
            </w:pPr>
            <w:r>
              <w:rPr>
                <w:rFonts w:ascii="Calibri" w:hAnsi="Calibri"/>
                <w:b/>
                <w:bCs/>
                <w:sz w:val="22"/>
                <w:szCs w:val="22"/>
              </w:rPr>
              <w:t xml:space="preserve"> CUMPLE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23369F" w:rsidRDefault="0023369F" w:rsidP="00843170">
            <w:pPr>
              <w:jc w:val="center"/>
              <w:rPr>
                <w:rFonts w:ascii="Calibri" w:hAnsi="Calibri"/>
                <w:b/>
                <w:bCs/>
                <w:sz w:val="22"/>
                <w:szCs w:val="22"/>
              </w:rPr>
            </w:pPr>
            <w:r>
              <w:rPr>
                <w:rFonts w:ascii="Calibri" w:hAnsi="Calibri"/>
                <w:b/>
                <w:bCs/>
                <w:sz w:val="22"/>
                <w:szCs w:val="22"/>
              </w:rPr>
              <w:t>NO CUMPLE</w:t>
            </w:r>
          </w:p>
        </w:tc>
      </w:tr>
      <w:tr w:rsidR="0023369F" w:rsidTr="00843170">
        <w:trPr>
          <w:trHeight w:val="20"/>
          <w:jc w:val="center"/>
        </w:trPr>
        <w:tc>
          <w:tcPr>
            <w:tcW w:w="717" w:type="dxa"/>
            <w:tcBorders>
              <w:top w:val="nil"/>
              <w:left w:val="single" w:sz="4" w:space="0" w:color="auto"/>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b/>
                <w:bCs/>
                <w:color w:val="000000"/>
                <w:sz w:val="16"/>
                <w:szCs w:val="16"/>
              </w:rPr>
            </w:pPr>
            <w:r w:rsidRPr="008363E1">
              <w:rPr>
                <w:rFonts w:ascii="Tahoma" w:hAnsi="Tahoma" w:cs="Tahoma"/>
                <w:b/>
                <w:bCs/>
                <w:color w:val="000000"/>
                <w:sz w:val="16"/>
                <w:szCs w:val="16"/>
              </w:rPr>
              <w:t>1</w:t>
            </w:r>
          </w:p>
        </w:tc>
        <w:tc>
          <w:tcPr>
            <w:tcW w:w="5107" w:type="dxa"/>
            <w:tcBorders>
              <w:top w:val="nil"/>
              <w:left w:val="nil"/>
              <w:bottom w:val="single" w:sz="4" w:space="0" w:color="auto"/>
              <w:right w:val="single" w:sz="4" w:space="0" w:color="auto"/>
            </w:tcBorders>
            <w:shd w:val="clear" w:color="auto" w:fill="auto"/>
            <w:vAlign w:val="center"/>
            <w:hideMark/>
          </w:tcPr>
          <w:p w:rsidR="0023369F" w:rsidRPr="008363E1" w:rsidRDefault="0023369F" w:rsidP="00843170">
            <w:pPr>
              <w:rPr>
                <w:rFonts w:ascii="Tahoma" w:hAnsi="Tahoma" w:cs="Tahoma"/>
                <w:b/>
                <w:bCs/>
                <w:color w:val="000000"/>
                <w:sz w:val="16"/>
                <w:szCs w:val="16"/>
              </w:rPr>
            </w:pPr>
            <w:r w:rsidRPr="008363E1">
              <w:rPr>
                <w:rFonts w:ascii="Tahoma" w:hAnsi="Tahoma" w:cs="Tahoma"/>
                <w:b/>
                <w:bCs/>
                <w:color w:val="000000"/>
                <w:sz w:val="16"/>
                <w:szCs w:val="16"/>
              </w:rPr>
              <w:t>Preliminares</w:t>
            </w:r>
          </w:p>
        </w:tc>
        <w:tc>
          <w:tcPr>
            <w:tcW w:w="677"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 </w:t>
            </w:r>
          </w:p>
        </w:tc>
        <w:tc>
          <w:tcPr>
            <w:tcW w:w="1322"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rPr>
                <w:rFonts w:ascii="Tahoma" w:hAnsi="Tahoma" w:cs="Tahoma"/>
                <w:color w:val="000000"/>
                <w:sz w:val="16"/>
                <w:szCs w:val="16"/>
              </w:rPr>
            </w:pPr>
            <w:r w:rsidRPr="008363E1">
              <w:rPr>
                <w:rFonts w:ascii="Tahoma" w:hAnsi="Tahoma" w:cs="Tahoma"/>
                <w:color w:val="000000"/>
                <w:sz w:val="16"/>
                <w:szCs w:val="16"/>
              </w:rPr>
              <w:t> </w:t>
            </w:r>
          </w:p>
        </w:tc>
        <w:tc>
          <w:tcPr>
            <w:tcW w:w="1119"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rPr>
                <w:rFonts w:ascii="Tahoma" w:hAnsi="Tahoma" w:cs="Tahoma"/>
                <w:color w:val="000000"/>
                <w:sz w:val="16"/>
                <w:szCs w:val="16"/>
              </w:rPr>
            </w:pPr>
            <w:r w:rsidRPr="008363E1">
              <w:rPr>
                <w:rFonts w:ascii="Tahoma" w:hAnsi="Tahoma" w:cs="Tahoma"/>
                <w:color w:val="000000"/>
                <w:sz w:val="16"/>
                <w:szCs w:val="16"/>
              </w:rPr>
              <w:t> </w:t>
            </w:r>
          </w:p>
        </w:tc>
        <w:tc>
          <w:tcPr>
            <w:tcW w:w="1200"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rPr>
                <w:rFonts w:ascii="Tahoma" w:hAnsi="Tahoma" w:cs="Tahoma"/>
                <w:color w:val="000000"/>
                <w:sz w:val="16"/>
                <w:szCs w:val="16"/>
              </w:rPr>
            </w:pPr>
            <w:r w:rsidRPr="008363E1">
              <w:rPr>
                <w:rFonts w:ascii="Tahoma" w:hAnsi="Tahoma" w:cs="Tahoma"/>
                <w:color w:val="000000"/>
                <w:sz w:val="16"/>
                <w:szCs w:val="16"/>
              </w:rPr>
              <w:t> </w:t>
            </w:r>
          </w:p>
        </w:tc>
      </w:tr>
      <w:tr w:rsidR="0023369F" w:rsidTr="00843170">
        <w:trPr>
          <w:trHeight w:val="20"/>
          <w:jc w:val="center"/>
        </w:trPr>
        <w:tc>
          <w:tcPr>
            <w:tcW w:w="717" w:type="dxa"/>
            <w:tcBorders>
              <w:top w:val="nil"/>
              <w:left w:val="single" w:sz="4" w:space="0" w:color="auto"/>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1,1</w:t>
            </w:r>
          </w:p>
        </w:tc>
        <w:tc>
          <w:tcPr>
            <w:tcW w:w="5107" w:type="dxa"/>
            <w:tcBorders>
              <w:top w:val="nil"/>
              <w:left w:val="nil"/>
              <w:bottom w:val="single" w:sz="4" w:space="0" w:color="auto"/>
              <w:right w:val="single" w:sz="4" w:space="0" w:color="auto"/>
            </w:tcBorders>
            <w:shd w:val="clear" w:color="auto" w:fill="auto"/>
            <w:vAlign w:val="center"/>
            <w:hideMark/>
          </w:tcPr>
          <w:p w:rsidR="0023369F" w:rsidRPr="008363E1" w:rsidRDefault="0023369F" w:rsidP="00843170">
            <w:pPr>
              <w:jc w:val="both"/>
              <w:rPr>
                <w:rFonts w:ascii="Tahoma" w:hAnsi="Tahoma" w:cs="Tahoma"/>
                <w:color w:val="000000"/>
                <w:sz w:val="16"/>
                <w:szCs w:val="16"/>
              </w:rPr>
            </w:pPr>
            <w:r w:rsidRPr="008363E1">
              <w:rPr>
                <w:rFonts w:ascii="Tahoma" w:hAnsi="Tahoma" w:cs="Tahoma"/>
                <w:color w:val="000000"/>
                <w:sz w:val="16"/>
                <w:szCs w:val="16"/>
              </w:rPr>
              <w:t>Desmonte e izada de defensa; Incluye verificación del sistema de anclaje el cual se encuentra ubicado en un muerto de concreto bajo agua, el contratista con trabajos de buceo tiene la responsabilidad de cambiar el sistema de anclaje, retiro de pasador, en caso de ser necesario demoler el muerto embebido en concreto de la base, y todos los elementos de soporte. todos los elementos demolidos deben ser restaurados una vez terminado el trabajo. la izada, y el retiro de este elemento  metálico se realizara con maquinaria especializada con el fin de evitar daños en el movimiento, a su vez se debe preveer costos asociados a la maniobra.</w:t>
            </w:r>
          </w:p>
        </w:tc>
        <w:tc>
          <w:tcPr>
            <w:tcW w:w="677"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UND</w:t>
            </w:r>
          </w:p>
        </w:tc>
        <w:tc>
          <w:tcPr>
            <w:tcW w:w="1322" w:type="dxa"/>
            <w:tcBorders>
              <w:top w:val="nil"/>
              <w:left w:val="nil"/>
              <w:bottom w:val="single" w:sz="4" w:space="0" w:color="auto"/>
              <w:right w:val="single" w:sz="4" w:space="0" w:color="auto"/>
            </w:tcBorders>
            <w:shd w:val="clear" w:color="auto" w:fill="auto"/>
            <w:noWrap/>
            <w:vAlign w:val="center"/>
            <w:hideMark/>
          </w:tcPr>
          <w:p w:rsidR="0023369F" w:rsidRPr="008363E1" w:rsidRDefault="00843170" w:rsidP="00843170">
            <w:pPr>
              <w:jc w:val="center"/>
              <w:rPr>
                <w:rFonts w:ascii="Tahoma" w:hAnsi="Tahoma" w:cs="Tahoma"/>
                <w:color w:val="000000"/>
                <w:sz w:val="16"/>
                <w:szCs w:val="16"/>
              </w:rPr>
            </w:pPr>
            <w:r>
              <w:rPr>
                <w:rFonts w:ascii="Tahoma" w:hAnsi="Tahoma" w:cs="Tahoma"/>
                <w:color w:val="000000"/>
                <w:sz w:val="16"/>
                <w:szCs w:val="16"/>
              </w:rPr>
              <w:t>3</w:t>
            </w:r>
            <w:r w:rsidR="0023369F" w:rsidRPr="008363E1">
              <w:rPr>
                <w:rFonts w:ascii="Tahoma" w:hAnsi="Tahoma" w:cs="Tahoma"/>
                <w:color w:val="000000"/>
                <w:sz w:val="16"/>
                <w:szCs w:val="16"/>
              </w:rPr>
              <w:t xml:space="preserve">,00 </w:t>
            </w:r>
          </w:p>
        </w:tc>
        <w:tc>
          <w:tcPr>
            <w:tcW w:w="1119"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rPr>
                <w:rFonts w:ascii="Tahoma" w:hAnsi="Tahoma" w:cs="Tahoma"/>
                <w:color w:val="000000"/>
                <w:sz w:val="16"/>
                <w:szCs w:val="16"/>
              </w:rPr>
            </w:pPr>
            <w:r w:rsidRPr="008363E1">
              <w:rPr>
                <w:rFonts w:ascii="Tahoma" w:hAnsi="Tahoma" w:cs="Tahoma"/>
                <w:color w:val="000000"/>
                <w:sz w:val="16"/>
                <w:szCs w:val="16"/>
              </w:rPr>
              <w:t> </w:t>
            </w:r>
          </w:p>
        </w:tc>
        <w:tc>
          <w:tcPr>
            <w:tcW w:w="1200"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rPr>
                <w:rFonts w:ascii="Tahoma" w:hAnsi="Tahoma" w:cs="Tahoma"/>
                <w:color w:val="000000"/>
                <w:sz w:val="16"/>
                <w:szCs w:val="16"/>
              </w:rPr>
            </w:pPr>
            <w:r w:rsidRPr="008363E1">
              <w:rPr>
                <w:rFonts w:ascii="Tahoma" w:hAnsi="Tahoma" w:cs="Tahoma"/>
                <w:color w:val="000000"/>
                <w:sz w:val="16"/>
                <w:szCs w:val="16"/>
              </w:rPr>
              <w:t> </w:t>
            </w:r>
          </w:p>
        </w:tc>
      </w:tr>
      <w:tr w:rsidR="0023369F" w:rsidTr="00843170">
        <w:trPr>
          <w:trHeight w:val="20"/>
          <w:jc w:val="center"/>
        </w:trPr>
        <w:tc>
          <w:tcPr>
            <w:tcW w:w="717" w:type="dxa"/>
            <w:tcBorders>
              <w:top w:val="nil"/>
              <w:left w:val="single" w:sz="4" w:space="0" w:color="auto"/>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1,2</w:t>
            </w:r>
          </w:p>
        </w:tc>
        <w:tc>
          <w:tcPr>
            <w:tcW w:w="5107" w:type="dxa"/>
            <w:tcBorders>
              <w:top w:val="nil"/>
              <w:left w:val="nil"/>
              <w:bottom w:val="single" w:sz="4" w:space="0" w:color="auto"/>
              <w:right w:val="single" w:sz="4" w:space="0" w:color="auto"/>
            </w:tcBorders>
            <w:shd w:val="clear" w:color="auto" w:fill="auto"/>
            <w:vAlign w:val="center"/>
            <w:hideMark/>
          </w:tcPr>
          <w:p w:rsidR="0023369F" w:rsidRPr="008363E1" w:rsidRDefault="0023369F" w:rsidP="00843170">
            <w:pPr>
              <w:jc w:val="both"/>
              <w:rPr>
                <w:rFonts w:ascii="Tahoma" w:hAnsi="Tahoma" w:cs="Tahoma"/>
                <w:color w:val="000000"/>
                <w:sz w:val="16"/>
                <w:szCs w:val="16"/>
              </w:rPr>
            </w:pPr>
            <w:r w:rsidRPr="008363E1">
              <w:rPr>
                <w:rFonts w:ascii="Tahoma" w:hAnsi="Tahoma" w:cs="Tahoma"/>
                <w:color w:val="000000"/>
                <w:sz w:val="16"/>
                <w:szCs w:val="16"/>
              </w:rPr>
              <w:t>Corrección de torsión ocasionado por impacto en elemento vertical metálico; Incluye, verificación, y estudio para garantizar la correcta posición del elemento vertical, con el fin que cumpla su principal función que es la mitigación del impacto con las embarcaciones, sin alterar las condiciones estructurales  de la defensa.</w:t>
            </w:r>
          </w:p>
        </w:tc>
        <w:tc>
          <w:tcPr>
            <w:tcW w:w="677"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UND</w:t>
            </w:r>
          </w:p>
        </w:tc>
        <w:tc>
          <w:tcPr>
            <w:tcW w:w="1322" w:type="dxa"/>
            <w:tcBorders>
              <w:top w:val="nil"/>
              <w:left w:val="nil"/>
              <w:bottom w:val="single" w:sz="4" w:space="0" w:color="auto"/>
              <w:right w:val="single" w:sz="4" w:space="0" w:color="auto"/>
            </w:tcBorders>
            <w:shd w:val="clear" w:color="auto" w:fill="auto"/>
            <w:noWrap/>
            <w:vAlign w:val="center"/>
            <w:hideMark/>
          </w:tcPr>
          <w:p w:rsidR="0023369F" w:rsidRPr="008363E1" w:rsidRDefault="00843170" w:rsidP="00843170">
            <w:pPr>
              <w:jc w:val="center"/>
              <w:rPr>
                <w:rFonts w:ascii="Tahoma" w:hAnsi="Tahoma" w:cs="Tahoma"/>
                <w:color w:val="000000"/>
                <w:sz w:val="16"/>
                <w:szCs w:val="16"/>
              </w:rPr>
            </w:pPr>
            <w:r>
              <w:rPr>
                <w:rFonts w:ascii="Tahoma" w:hAnsi="Tahoma" w:cs="Tahoma"/>
                <w:color w:val="000000"/>
                <w:sz w:val="16"/>
                <w:szCs w:val="16"/>
              </w:rPr>
              <w:t>1</w:t>
            </w:r>
            <w:r w:rsidR="0023369F" w:rsidRPr="008363E1">
              <w:rPr>
                <w:rFonts w:ascii="Tahoma" w:hAnsi="Tahoma" w:cs="Tahoma"/>
                <w:color w:val="000000"/>
                <w:sz w:val="16"/>
                <w:szCs w:val="16"/>
              </w:rPr>
              <w:t xml:space="preserve">,00 </w:t>
            </w:r>
          </w:p>
        </w:tc>
        <w:tc>
          <w:tcPr>
            <w:tcW w:w="1119"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rPr>
                <w:rFonts w:ascii="Tahoma" w:hAnsi="Tahoma" w:cs="Tahoma"/>
                <w:color w:val="000000"/>
                <w:sz w:val="16"/>
                <w:szCs w:val="16"/>
              </w:rPr>
            </w:pPr>
            <w:r w:rsidRPr="008363E1">
              <w:rPr>
                <w:rFonts w:ascii="Tahoma" w:hAnsi="Tahoma" w:cs="Tahoma"/>
                <w:color w:val="000000"/>
                <w:sz w:val="16"/>
                <w:szCs w:val="16"/>
              </w:rPr>
              <w:t> </w:t>
            </w:r>
          </w:p>
        </w:tc>
        <w:tc>
          <w:tcPr>
            <w:tcW w:w="1200"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rPr>
                <w:rFonts w:ascii="Tahoma" w:hAnsi="Tahoma" w:cs="Tahoma"/>
                <w:color w:val="000000"/>
                <w:sz w:val="16"/>
                <w:szCs w:val="16"/>
              </w:rPr>
            </w:pPr>
            <w:r w:rsidRPr="008363E1">
              <w:rPr>
                <w:rFonts w:ascii="Tahoma" w:hAnsi="Tahoma" w:cs="Tahoma"/>
                <w:color w:val="000000"/>
                <w:sz w:val="16"/>
                <w:szCs w:val="16"/>
              </w:rPr>
              <w:t> </w:t>
            </w:r>
          </w:p>
        </w:tc>
      </w:tr>
      <w:tr w:rsidR="0023369F" w:rsidTr="00843170">
        <w:trPr>
          <w:trHeight w:val="20"/>
          <w:jc w:val="center"/>
        </w:trPr>
        <w:tc>
          <w:tcPr>
            <w:tcW w:w="717" w:type="dxa"/>
            <w:tcBorders>
              <w:top w:val="nil"/>
              <w:left w:val="single" w:sz="4" w:space="0" w:color="auto"/>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1,3</w:t>
            </w:r>
          </w:p>
        </w:tc>
        <w:tc>
          <w:tcPr>
            <w:tcW w:w="5107" w:type="dxa"/>
            <w:tcBorders>
              <w:top w:val="nil"/>
              <w:left w:val="nil"/>
              <w:bottom w:val="single" w:sz="4" w:space="0" w:color="auto"/>
              <w:right w:val="single" w:sz="4" w:space="0" w:color="auto"/>
            </w:tcBorders>
            <w:shd w:val="clear" w:color="auto" w:fill="auto"/>
            <w:vAlign w:val="center"/>
            <w:hideMark/>
          </w:tcPr>
          <w:p w:rsidR="0023369F" w:rsidRPr="008363E1" w:rsidRDefault="0023369F" w:rsidP="00843170">
            <w:pPr>
              <w:jc w:val="both"/>
              <w:rPr>
                <w:rFonts w:ascii="Tahoma" w:hAnsi="Tahoma" w:cs="Tahoma"/>
                <w:color w:val="000000"/>
                <w:sz w:val="16"/>
                <w:szCs w:val="16"/>
              </w:rPr>
            </w:pPr>
            <w:r w:rsidRPr="008363E1">
              <w:rPr>
                <w:rFonts w:ascii="Tahoma" w:hAnsi="Tahoma" w:cs="Tahoma"/>
                <w:color w:val="000000"/>
                <w:sz w:val="16"/>
                <w:szCs w:val="16"/>
              </w:rPr>
              <w:t xml:space="preserve">Aplicación de sand blasting sobre estructura metálica. Incluye el suministro e instalación de abrasivo (SP-5, tipo metal blanco) realizado en tierra, se debe disponer de un lugar cerrado libre del contacto directo con el agua, incluye almacenamiento durante el proceso. </w:t>
            </w:r>
          </w:p>
        </w:tc>
        <w:tc>
          <w:tcPr>
            <w:tcW w:w="677"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M2</w:t>
            </w:r>
          </w:p>
        </w:tc>
        <w:tc>
          <w:tcPr>
            <w:tcW w:w="1322"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 xml:space="preserve">331,19 </w:t>
            </w:r>
          </w:p>
        </w:tc>
        <w:tc>
          <w:tcPr>
            <w:tcW w:w="1119"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rPr>
                <w:rFonts w:ascii="Tahoma" w:hAnsi="Tahoma" w:cs="Tahoma"/>
                <w:color w:val="000000"/>
                <w:sz w:val="16"/>
                <w:szCs w:val="16"/>
              </w:rPr>
            </w:pPr>
            <w:r w:rsidRPr="008363E1">
              <w:rPr>
                <w:rFonts w:ascii="Tahoma" w:hAnsi="Tahoma" w:cs="Tahoma"/>
                <w:color w:val="000000"/>
                <w:sz w:val="16"/>
                <w:szCs w:val="16"/>
              </w:rPr>
              <w:t> </w:t>
            </w:r>
          </w:p>
        </w:tc>
        <w:tc>
          <w:tcPr>
            <w:tcW w:w="1200"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rPr>
                <w:rFonts w:ascii="Tahoma" w:hAnsi="Tahoma" w:cs="Tahoma"/>
                <w:color w:val="000000"/>
                <w:sz w:val="16"/>
                <w:szCs w:val="16"/>
              </w:rPr>
            </w:pPr>
            <w:r w:rsidRPr="008363E1">
              <w:rPr>
                <w:rFonts w:ascii="Tahoma" w:hAnsi="Tahoma" w:cs="Tahoma"/>
                <w:color w:val="000000"/>
                <w:sz w:val="16"/>
                <w:szCs w:val="16"/>
              </w:rPr>
              <w:t> </w:t>
            </w:r>
          </w:p>
        </w:tc>
      </w:tr>
      <w:tr w:rsidR="0023369F" w:rsidTr="00843170">
        <w:trPr>
          <w:trHeight w:val="20"/>
          <w:jc w:val="center"/>
        </w:trPr>
        <w:tc>
          <w:tcPr>
            <w:tcW w:w="717" w:type="dxa"/>
            <w:tcBorders>
              <w:top w:val="nil"/>
              <w:left w:val="single" w:sz="4" w:space="0" w:color="auto"/>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1,4</w:t>
            </w:r>
          </w:p>
        </w:tc>
        <w:tc>
          <w:tcPr>
            <w:tcW w:w="5107" w:type="dxa"/>
            <w:tcBorders>
              <w:top w:val="nil"/>
              <w:left w:val="nil"/>
              <w:bottom w:val="single" w:sz="4" w:space="0" w:color="auto"/>
              <w:right w:val="single" w:sz="4" w:space="0" w:color="auto"/>
            </w:tcBorders>
            <w:shd w:val="clear" w:color="auto" w:fill="auto"/>
            <w:vAlign w:val="center"/>
            <w:hideMark/>
          </w:tcPr>
          <w:p w:rsidR="0023369F" w:rsidRPr="008363E1" w:rsidRDefault="0023369F" w:rsidP="00843170">
            <w:pPr>
              <w:jc w:val="both"/>
              <w:rPr>
                <w:rFonts w:ascii="Tahoma" w:hAnsi="Tahoma" w:cs="Tahoma"/>
                <w:color w:val="000000"/>
                <w:sz w:val="16"/>
                <w:szCs w:val="16"/>
              </w:rPr>
            </w:pPr>
            <w:r w:rsidRPr="008363E1">
              <w:rPr>
                <w:rFonts w:ascii="Tahoma" w:hAnsi="Tahoma" w:cs="Tahoma"/>
                <w:color w:val="000000"/>
                <w:sz w:val="16"/>
                <w:szCs w:val="16"/>
              </w:rPr>
              <w:t>Protección de superficie metálica; Suministro y aplicación de protección de superficie metálica con imprimante epoxico rojo tipo 137008 de sika o similar. (Procedimiento realizado en tierra, se debe disponer de un lugar cerrado libre del contacto directo con el agua, incluye almacenamiento durante el proceso)</w:t>
            </w:r>
          </w:p>
        </w:tc>
        <w:tc>
          <w:tcPr>
            <w:tcW w:w="677"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M2</w:t>
            </w:r>
          </w:p>
        </w:tc>
        <w:tc>
          <w:tcPr>
            <w:tcW w:w="1322"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 xml:space="preserve">331,19 </w:t>
            </w:r>
          </w:p>
        </w:tc>
        <w:tc>
          <w:tcPr>
            <w:tcW w:w="1119"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rPr>
                <w:rFonts w:ascii="Tahoma" w:hAnsi="Tahoma" w:cs="Tahoma"/>
                <w:color w:val="000000"/>
                <w:sz w:val="16"/>
                <w:szCs w:val="16"/>
              </w:rPr>
            </w:pPr>
            <w:r w:rsidRPr="008363E1">
              <w:rPr>
                <w:rFonts w:ascii="Tahoma" w:hAnsi="Tahoma" w:cs="Tahoma"/>
                <w:color w:val="000000"/>
                <w:sz w:val="16"/>
                <w:szCs w:val="16"/>
              </w:rPr>
              <w:t> </w:t>
            </w:r>
          </w:p>
        </w:tc>
        <w:tc>
          <w:tcPr>
            <w:tcW w:w="1200"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rPr>
                <w:rFonts w:ascii="Tahoma" w:hAnsi="Tahoma" w:cs="Tahoma"/>
                <w:color w:val="000000"/>
                <w:sz w:val="16"/>
                <w:szCs w:val="16"/>
              </w:rPr>
            </w:pPr>
            <w:r w:rsidRPr="008363E1">
              <w:rPr>
                <w:rFonts w:ascii="Tahoma" w:hAnsi="Tahoma" w:cs="Tahoma"/>
                <w:color w:val="000000"/>
                <w:sz w:val="16"/>
                <w:szCs w:val="16"/>
              </w:rPr>
              <w:t> </w:t>
            </w:r>
          </w:p>
        </w:tc>
      </w:tr>
      <w:tr w:rsidR="0023369F" w:rsidTr="00843170">
        <w:trPr>
          <w:trHeight w:val="20"/>
          <w:jc w:val="center"/>
        </w:trPr>
        <w:tc>
          <w:tcPr>
            <w:tcW w:w="717" w:type="dxa"/>
            <w:tcBorders>
              <w:top w:val="nil"/>
              <w:left w:val="single" w:sz="4" w:space="0" w:color="auto"/>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1,5</w:t>
            </w:r>
          </w:p>
        </w:tc>
        <w:tc>
          <w:tcPr>
            <w:tcW w:w="5107" w:type="dxa"/>
            <w:tcBorders>
              <w:top w:val="nil"/>
              <w:left w:val="nil"/>
              <w:bottom w:val="single" w:sz="4" w:space="0" w:color="auto"/>
              <w:right w:val="single" w:sz="4" w:space="0" w:color="auto"/>
            </w:tcBorders>
            <w:shd w:val="clear" w:color="auto" w:fill="auto"/>
            <w:vAlign w:val="center"/>
            <w:hideMark/>
          </w:tcPr>
          <w:p w:rsidR="0023369F" w:rsidRPr="008363E1" w:rsidRDefault="0023369F" w:rsidP="00843170">
            <w:pPr>
              <w:jc w:val="both"/>
              <w:rPr>
                <w:rFonts w:ascii="Tahoma" w:hAnsi="Tahoma" w:cs="Tahoma"/>
                <w:color w:val="000000"/>
                <w:sz w:val="16"/>
                <w:szCs w:val="16"/>
              </w:rPr>
            </w:pPr>
            <w:r w:rsidRPr="008363E1">
              <w:rPr>
                <w:rFonts w:ascii="Tahoma" w:hAnsi="Tahoma" w:cs="Tahoma"/>
                <w:color w:val="000000"/>
                <w:sz w:val="16"/>
                <w:szCs w:val="16"/>
              </w:rPr>
              <w:t>Suministro y aplicación de coaltar epoxico ref. 786502 de sika o similar sobre superficie metálica. (Procedimiento realizado en tierra, se debe disponer de un lugar cerrado libre del contacto directo con el agua, incluye almacenamiento durante el proceso.)</w:t>
            </w:r>
          </w:p>
        </w:tc>
        <w:tc>
          <w:tcPr>
            <w:tcW w:w="677"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M2</w:t>
            </w:r>
          </w:p>
        </w:tc>
        <w:tc>
          <w:tcPr>
            <w:tcW w:w="1322"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 xml:space="preserve">331,19 </w:t>
            </w:r>
          </w:p>
        </w:tc>
        <w:tc>
          <w:tcPr>
            <w:tcW w:w="1119"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rPr>
                <w:rFonts w:ascii="Tahoma" w:hAnsi="Tahoma" w:cs="Tahoma"/>
                <w:color w:val="000000"/>
                <w:sz w:val="16"/>
                <w:szCs w:val="16"/>
              </w:rPr>
            </w:pPr>
            <w:r w:rsidRPr="008363E1">
              <w:rPr>
                <w:rFonts w:ascii="Tahoma" w:hAnsi="Tahoma" w:cs="Tahoma"/>
                <w:color w:val="000000"/>
                <w:sz w:val="16"/>
                <w:szCs w:val="16"/>
              </w:rPr>
              <w:t> </w:t>
            </w:r>
          </w:p>
        </w:tc>
        <w:tc>
          <w:tcPr>
            <w:tcW w:w="1200"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rPr>
                <w:rFonts w:ascii="Tahoma" w:hAnsi="Tahoma" w:cs="Tahoma"/>
                <w:color w:val="000000"/>
                <w:sz w:val="16"/>
                <w:szCs w:val="16"/>
              </w:rPr>
            </w:pPr>
            <w:r w:rsidRPr="008363E1">
              <w:rPr>
                <w:rFonts w:ascii="Tahoma" w:hAnsi="Tahoma" w:cs="Tahoma"/>
                <w:color w:val="000000"/>
                <w:sz w:val="16"/>
                <w:szCs w:val="16"/>
              </w:rPr>
              <w:t> </w:t>
            </w:r>
          </w:p>
        </w:tc>
      </w:tr>
      <w:tr w:rsidR="0023369F" w:rsidTr="00843170">
        <w:trPr>
          <w:trHeight w:val="20"/>
          <w:jc w:val="center"/>
        </w:trPr>
        <w:tc>
          <w:tcPr>
            <w:tcW w:w="717" w:type="dxa"/>
            <w:tcBorders>
              <w:top w:val="nil"/>
              <w:left w:val="single" w:sz="4" w:space="0" w:color="auto"/>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1,6</w:t>
            </w:r>
          </w:p>
        </w:tc>
        <w:tc>
          <w:tcPr>
            <w:tcW w:w="5107" w:type="dxa"/>
            <w:tcBorders>
              <w:top w:val="nil"/>
              <w:left w:val="nil"/>
              <w:bottom w:val="single" w:sz="4" w:space="0" w:color="auto"/>
              <w:right w:val="single" w:sz="4" w:space="0" w:color="auto"/>
            </w:tcBorders>
            <w:shd w:val="clear" w:color="auto" w:fill="auto"/>
            <w:vAlign w:val="center"/>
            <w:hideMark/>
          </w:tcPr>
          <w:p w:rsidR="0023369F" w:rsidRPr="008363E1" w:rsidRDefault="0023369F" w:rsidP="00843170">
            <w:pPr>
              <w:jc w:val="both"/>
              <w:rPr>
                <w:rFonts w:ascii="Tahoma" w:hAnsi="Tahoma" w:cs="Tahoma"/>
                <w:color w:val="000000"/>
                <w:sz w:val="16"/>
                <w:szCs w:val="16"/>
              </w:rPr>
            </w:pPr>
            <w:r w:rsidRPr="008363E1">
              <w:rPr>
                <w:rFonts w:ascii="Tahoma" w:hAnsi="Tahoma" w:cs="Tahoma"/>
                <w:color w:val="000000"/>
                <w:sz w:val="16"/>
                <w:szCs w:val="16"/>
              </w:rPr>
              <w:t>Suministro e instalación de pernos y tuercas de 5/8" en acero INOXIDABLE. (Se realizara la verificación en sitio antes de disponer el elemento vertical en la posición fija.) Los pernos pueden ser no torneados, torneados o nervados que cumplan con los requisitos de los pernos grado A de la norma ASTM A3307.</w:t>
            </w:r>
          </w:p>
        </w:tc>
        <w:tc>
          <w:tcPr>
            <w:tcW w:w="677"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UND</w:t>
            </w:r>
          </w:p>
        </w:tc>
        <w:tc>
          <w:tcPr>
            <w:tcW w:w="1322"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 xml:space="preserve">320,00 </w:t>
            </w:r>
          </w:p>
        </w:tc>
        <w:tc>
          <w:tcPr>
            <w:tcW w:w="1119"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rPr>
                <w:rFonts w:ascii="Tahoma" w:hAnsi="Tahoma" w:cs="Tahoma"/>
                <w:color w:val="000000"/>
                <w:sz w:val="16"/>
                <w:szCs w:val="16"/>
              </w:rPr>
            </w:pPr>
            <w:r w:rsidRPr="008363E1">
              <w:rPr>
                <w:rFonts w:ascii="Tahoma" w:hAnsi="Tahoma" w:cs="Tahoma"/>
                <w:color w:val="000000"/>
                <w:sz w:val="16"/>
                <w:szCs w:val="16"/>
              </w:rPr>
              <w:t> </w:t>
            </w:r>
          </w:p>
        </w:tc>
        <w:tc>
          <w:tcPr>
            <w:tcW w:w="1200"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rPr>
                <w:rFonts w:ascii="Tahoma" w:hAnsi="Tahoma" w:cs="Tahoma"/>
                <w:color w:val="000000"/>
                <w:sz w:val="16"/>
                <w:szCs w:val="16"/>
              </w:rPr>
            </w:pPr>
            <w:r w:rsidRPr="008363E1">
              <w:rPr>
                <w:rFonts w:ascii="Tahoma" w:hAnsi="Tahoma" w:cs="Tahoma"/>
                <w:color w:val="000000"/>
                <w:sz w:val="16"/>
                <w:szCs w:val="16"/>
              </w:rPr>
              <w:t> </w:t>
            </w:r>
          </w:p>
        </w:tc>
      </w:tr>
      <w:tr w:rsidR="0023369F" w:rsidTr="00843170">
        <w:trPr>
          <w:trHeight w:val="20"/>
          <w:jc w:val="center"/>
        </w:trPr>
        <w:tc>
          <w:tcPr>
            <w:tcW w:w="717" w:type="dxa"/>
            <w:tcBorders>
              <w:top w:val="nil"/>
              <w:left w:val="single" w:sz="4" w:space="0" w:color="auto"/>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1,7</w:t>
            </w:r>
          </w:p>
        </w:tc>
        <w:tc>
          <w:tcPr>
            <w:tcW w:w="5107" w:type="dxa"/>
            <w:tcBorders>
              <w:top w:val="nil"/>
              <w:left w:val="nil"/>
              <w:bottom w:val="single" w:sz="4" w:space="0" w:color="auto"/>
              <w:right w:val="single" w:sz="4" w:space="0" w:color="auto"/>
            </w:tcBorders>
            <w:shd w:val="clear" w:color="auto" w:fill="auto"/>
            <w:vAlign w:val="center"/>
            <w:hideMark/>
          </w:tcPr>
          <w:p w:rsidR="0023369F" w:rsidRPr="008363E1" w:rsidRDefault="0023369F" w:rsidP="00843170">
            <w:pPr>
              <w:jc w:val="both"/>
              <w:rPr>
                <w:rFonts w:ascii="Tahoma" w:hAnsi="Tahoma" w:cs="Tahoma"/>
                <w:color w:val="000000"/>
                <w:sz w:val="16"/>
                <w:szCs w:val="16"/>
              </w:rPr>
            </w:pPr>
            <w:r w:rsidRPr="008363E1">
              <w:rPr>
                <w:rFonts w:ascii="Tahoma" w:hAnsi="Tahoma" w:cs="Tahoma"/>
                <w:color w:val="000000"/>
                <w:sz w:val="16"/>
                <w:szCs w:val="16"/>
              </w:rPr>
              <w:t>Suministro e instalación de protectores en neopreno localizados en la cara externa de las defensas de 30 cm de ancho por 3" de espesor con grado de dureza 70° SHORE "A" +/-5° (ASTM D-2240)</w:t>
            </w:r>
          </w:p>
        </w:tc>
        <w:tc>
          <w:tcPr>
            <w:tcW w:w="677"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UND</w:t>
            </w:r>
          </w:p>
        </w:tc>
        <w:tc>
          <w:tcPr>
            <w:tcW w:w="1322"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 xml:space="preserve">50,00 </w:t>
            </w:r>
          </w:p>
        </w:tc>
        <w:tc>
          <w:tcPr>
            <w:tcW w:w="1119"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rPr>
                <w:rFonts w:ascii="Tahoma" w:hAnsi="Tahoma" w:cs="Tahoma"/>
                <w:color w:val="000000"/>
                <w:sz w:val="16"/>
                <w:szCs w:val="16"/>
              </w:rPr>
            </w:pPr>
            <w:r w:rsidRPr="008363E1">
              <w:rPr>
                <w:rFonts w:ascii="Tahoma" w:hAnsi="Tahoma" w:cs="Tahoma"/>
                <w:color w:val="000000"/>
                <w:sz w:val="16"/>
                <w:szCs w:val="16"/>
              </w:rPr>
              <w:t> </w:t>
            </w:r>
          </w:p>
        </w:tc>
        <w:tc>
          <w:tcPr>
            <w:tcW w:w="1200"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rPr>
                <w:rFonts w:ascii="Tahoma" w:hAnsi="Tahoma" w:cs="Tahoma"/>
                <w:color w:val="000000"/>
                <w:sz w:val="16"/>
                <w:szCs w:val="16"/>
              </w:rPr>
            </w:pPr>
            <w:r w:rsidRPr="008363E1">
              <w:rPr>
                <w:rFonts w:ascii="Tahoma" w:hAnsi="Tahoma" w:cs="Tahoma"/>
                <w:color w:val="000000"/>
                <w:sz w:val="16"/>
                <w:szCs w:val="16"/>
              </w:rPr>
              <w:t> </w:t>
            </w:r>
          </w:p>
        </w:tc>
      </w:tr>
      <w:tr w:rsidR="0023369F" w:rsidTr="00843170">
        <w:trPr>
          <w:trHeight w:val="20"/>
          <w:jc w:val="center"/>
        </w:trPr>
        <w:tc>
          <w:tcPr>
            <w:tcW w:w="717" w:type="dxa"/>
            <w:tcBorders>
              <w:top w:val="nil"/>
              <w:left w:val="single" w:sz="4" w:space="0" w:color="auto"/>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b/>
                <w:bCs/>
                <w:color w:val="000000"/>
                <w:sz w:val="16"/>
                <w:szCs w:val="16"/>
              </w:rPr>
            </w:pPr>
            <w:r w:rsidRPr="008363E1">
              <w:rPr>
                <w:rFonts w:ascii="Tahoma" w:hAnsi="Tahoma" w:cs="Tahoma"/>
                <w:b/>
                <w:bCs/>
                <w:color w:val="000000"/>
                <w:sz w:val="16"/>
                <w:szCs w:val="16"/>
              </w:rPr>
              <w:t>2</w:t>
            </w:r>
          </w:p>
        </w:tc>
        <w:tc>
          <w:tcPr>
            <w:tcW w:w="5107" w:type="dxa"/>
            <w:tcBorders>
              <w:top w:val="nil"/>
              <w:left w:val="nil"/>
              <w:bottom w:val="single" w:sz="4" w:space="0" w:color="auto"/>
              <w:right w:val="single" w:sz="4" w:space="0" w:color="auto"/>
            </w:tcBorders>
            <w:shd w:val="clear" w:color="auto" w:fill="auto"/>
            <w:vAlign w:val="center"/>
            <w:hideMark/>
          </w:tcPr>
          <w:p w:rsidR="0023369F" w:rsidRPr="008363E1" w:rsidRDefault="0023369F" w:rsidP="00843170">
            <w:pPr>
              <w:jc w:val="both"/>
              <w:rPr>
                <w:rFonts w:ascii="Tahoma" w:hAnsi="Tahoma" w:cs="Tahoma"/>
                <w:b/>
                <w:bCs/>
                <w:color w:val="000000"/>
                <w:sz w:val="16"/>
                <w:szCs w:val="16"/>
              </w:rPr>
            </w:pPr>
            <w:r w:rsidRPr="008363E1">
              <w:rPr>
                <w:rFonts w:ascii="Tahoma" w:hAnsi="Tahoma" w:cs="Tahoma"/>
                <w:b/>
                <w:bCs/>
                <w:color w:val="000000"/>
                <w:sz w:val="16"/>
                <w:szCs w:val="16"/>
              </w:rPr>
              <w:t>Reemplazo cabezal de las defensas</w:t>
            </w:r>
          </w:p>
        </w:tc>
        <w:tc>
          <w:tcPr>
            <w:tcW w:w="677"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 </w:t>
            </w:r>
          </w:p>
        </w:tc>
        <w:tc>
          <w:tcPr>
            <w:tcW w:w="1322"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 </w:t>
            </w:r>
          </w:p>
        </w:tc>
        <w:tc>
          <w:tcPr>
            <w:tcW w:w="1119"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rPr>
                <w:rFonts w:ascii="Tahoma" w:hAnsi="Tahoma" w:cs="Tahoma"/>
                <w:color w:val="000000"/>
                <w:sz w:val="16"/>
                <w:szCs w:val="16"/>
              </w:rPr>
            </w:pPr>
            <w:r w:rsidRPr="008363E1">
              <w:rPr>
                <w:rFonts w:ascii="Tahoma" w:hAnsi="Tahoma" w:cs="Tahoma"/>
                <w:color w:val="000000"/>
                <w:sz w:val="16"/>
                <w:szCs w:val="16"/>
              </w:rPr>
              <w:t> </w:t>
            </w:r>
          </w:p>
        </w:tc>
        <w:tc>
          <w:tcPr>
            <w:tcW w:w="1200"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rPr>
                <w:rFonts w:ascii="Tahoma" w:hAnsi="Tahoma" w:cs="Tahoma"/>
                <w:color w:val="000000"/>
                <w:sz w:val="16"/>
                <w:szCs w:val="16"/>
              </w:rPr>
            </w:pPr>
            <w:r w:rsidRPr="008363E1">
              <w:rPr>
                <w:rFonts w:ascii="Tahoma" w:hAnsi="Tahoma" w:cs="Tahoma"/>
                <w:color w:val="000000"/>
                <w:sz w:val="16"/>
                <w:szCs w:val="16"/>
              </w:rPr>
              <w:t> </w:t>
            </w:r>
          </w:p>
        </w:tc>
      </w:tr>
      <w:tr w:rsidR="0023369F" w:rsidTr="00843170">
        <w:trPr>
          <w:trHeight w:val="20"/>
          <w:jc w:val="center"/>
        </w:trPr>
        <w:tc>
          <w:tcPr>
            <w:tcW w:w="717" w:type="dxa"/>
            <w:tcBorders>
              <w:top w:val="nil"/>
              <w:left w:val="single" w:sz="4" w:space="0" w:color="auto"/>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2,1</w:t>
            </w:r>
          </w:p>
        </w:tc>
        <w:tc>
          <w:tcPr>
            <w:tcW w:w="5107" w:type="dxa"/>
            <w:tcBorders>
              <w:top w:val="nil"/>
              <w:left w:val="nil"/>
              <w:bottom w:val="single" w:sz="4" w:space="0" w:color="auto"/>
              <w:right w:val="single" w:sz="4" w:space="0" w:color="auto"/>
            </w:tcBorders>
            <w:shd w:val="clear" w:color="auto" w:fill="auto"/>
            <w:vAlign w:val="center"/>
            <w:hideMark/>
          </w:tcPr>
          <w:p w:rsidR="0023369F" w:rsidRPr="008363E1" w:rsidRDefault="0023369F" w:rsidP="00843170">
            <w:pPr>
              <w:jc w:val="both"/>
              <w:rPr>
                <w:rFonts w:ascii="Tahoma" w:hAnsi="Tahoma" w:cs="Tahoma"/>
                <w:color w:val="000000"/>
                <w:sz w:val="16"/>
                <w:szCs w:val="16"/>
              </w:rPr>
            </w:pPr>
            <w:r w:rsidRPr="008363E1">
              <w:rPr>
                <w:rFonts w:ascii="Tahoma" w:hAnsi="Tahoma" w:cs="Tahoma"/>
                <w:color w:val="000000"/>
                <w:sz w:val="16"/>
                <w:szCs w:val="16"/>
              </w:rPr>
              <w:t xml:space="preserve">Suministro y nacionalización de defensa cónica SCN 550 H; 4 Anclajes de defensa a muelle tipo EC2 M24 y sus respectivas arandelas y tuercas, en calidad acero inoxidable 316; 4 Tornillos M24 y sus respectivas arandelas y tuercas, en calidad acero inoxidable 316;Flange conexión Elemento/Pantalla, con pintura proyectiva y resinas epoxy para anclajes. </w:t>
            </w:r>
          </w:p>
        </w:tc>
        <w:tc>
          <w:tcPr>
            <w:tcW w:w="677"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UND</w:t>
            </w:r>
          </w:p>
        </w:tc>
        <w:tc>
          <w:tcPr>
            <w:tcW w:w="1322" w:type="dxa"/>
            <w:tcBorders>
              <w:top w:val="nil"/>
              <w:left w:val="nil"/>
              <w:bottom w:val="single" w:sz="4" w:space="0" w:color="auto"/>
              <w:right w:val="single" w:sz="4" w:space="0" w:color="auto"/>
            </w:tcBorders>
            <w:shd w:val="clear" w:color="auto" w:fill="auto"/>
            <w:noWrap/>
            <w:vAlign w:val="center"/>
            <w:hideMark/>
          </w:tcPr>
          <w:p w:rsidR="0023369F" w:rsidRPr="008363E1" w:rsidRDefault="00843170" w:rsidP="00843170">
            <w:pPr>
              <w:jc w:val="center"/>
              <w:rPr>
                <w:rFonts w:ascii="Tahoma" w:hAnsi="Tahoma" w:cs="Tahoma"/>
                <w:color w:val="000000"/>
                <w:sz w:val="16"/>
                <w:szCs w:val="16"/>
              </w:rPr>
            </w:pPr>
            <w:r>
              <w:rPr>
                <w:rFonts w:ascii="Tahoma" w:hAnsi="Tahoma" w:cs="Tahoma"/>
                <w:color w:val="000000"/>
                <w:sz w:val="16"/>
                <w:szCs w:val="16"/>
              </w:rPr>
              <w:t>1</w:t>
            </w:r>
            <w:r w:rsidR="0023369F" w:rsidRPr="008363E1">
              <w:rPr>
                <w:rFonts w:ascii="Tahoma" w:hAnsi="Tahoma" w:cs="Tahoma"/>
                <w:color w:val="000000"/>
                <w:sz w:val="16"/>
                <w:szCs w:val="16"/>
              </w:rPr>
              <w:t xml:space="preserve">,00 </w:t>
            </w:r>
          </w:p>
        </w:tc>
        <w:tc>
          <w:tcPr>
            <w:tcW w:w="1119"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rPr>
                <w:rFonts w:ascii="Tahoma" w:hAnsi="Tahoma" w:cs="Tahoma"/>
                <w:color w:val="000000"/>
                <w:sz w:val="16"/>
                <w:szCs w:val="16"/>
              </w:rPr>
            </w:pPr>
            <w:r w:rsidRPr="008363E1">
              <w:rPr>
                <w:rFonts w:ascii="Tahoma" w:hAnsi="Tahoma" w:cs="Tahoma"/>
                <w:color w:val="000000"/>
                <w:sz w:val="16"/>
                <w:szCs w:val="16"/>
              </w:rPr>
              <w:t> </w:t>
            </w:r>
          </w:p>
        </w:tc>
        <w:tc>
          <w:tcPr>
            <w:tcW w:w="1200"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rPr>
                <w:rFonts w:ascii="Tahoma" w:hAnsi="Tahoma" w:cs="Tahoma"/>
                <w:color w:val="000000"/>
                <w:sz w:val="16"/>
                <w:szCs w:val="16"/>
              </w:rPr>
            </w:pPr>
            <w:r w:rsidRPr="008363E1">
              <w:rPr>
                <w:rFonts w:ascii="Tahoma" w:hAnsi="Tahoma" w:cs="Tahoma"/>
                <w:color w:val="000000"/>
                <w:sz w:val="16"/>
                <w:szCs w:val="16"/>
              </w:rPr>
              <w:t> </w:t>
            </w:r>
          </w:p>
        </w:tc>
      </w:tr>
      <w:tr w:rsidR="0023369F" w:rsidTr="00843170">
        <w:trPr>
          <w:trHeight w:val="20"/>
          <w:jc w:val="center"/>
        </w:trPr>
        <w:tc>
          <w:tcPr>
            <w:tcW w:w="717" w:type="dxa"/>
            <w:tcBorders>
              <w:top w:val="nil"/>
              <w:left w:val="single" w:sz="4" w:space="0" w:color="auto"/>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2,2</w:t>
            </w:r>
          </w:p>
        </w:tc>
        <w:tc>
          <w:tcPr>
            <w:tcW w:w="5107" w:type="dxa"/>
            <w:tcBorders>
              <w:top w:val="nil"/>
              <w:left w:val="nil"/>
              <w:bottom w:val="single" w:sz="4" w:space="0" w:color="auto"/>
              <w:right w:val="single" w:sz="4" w:space="0" w:color="auto"/>
            </w:tcBorders>
            <w:shd w:val="clear" w:color="auto" w:fill="auto"/>
            <w:vAlign w:val="center"/>
            <w:hideMark/>
          </w:tcPr>
          <w:p w:rsidR="0023369F" w:rsidRPr="008363E1" w:rsidRDefault="0023369F" w:rsidP="00843170">
            <w:pPr>
              <w:jc w:val="both"/>
              <w:rPr>
                <w:rFonts w:ascii="Tahoma" w:hAnsi="Tahoma" w:cs="Tahoma"/>
                <w:color w:val="000000"/>
                <w:sz w:val="16"/>
                <w:szCs w:val="16"/>
              </w:rPr>
            </w:pPr>
            <w:r w:rsidRPr="008363E1">
              <w:rPr>
                <w:rFonts w:ascii="Tahoma" w:hAnsi="Tahoma" w:cs="Tahoma"/>
                <w:color w:val="000000"/>
                <w:sz w:val="16"/>
                <w:szCs w:val="16"/>
              </w:rPr>
              <w:t xml:space="preserve">Suministro y nacionalización de defensa cónica SCN 800 H; 6 Anclajes de defensa a muelle tipo EC2 M30 y sus respectivas arandelas y tuercas, en calidad acero inoxidable 316; 6 Tornillos M30 y sus respectivas arandelas y tuercas, en calidad acero inoxidable 316;Flange conexión Elemento/Pantalla, con pintura proyectiva y resinas epoxy para anclajes. </w:t>
            </w:r>
          </w:p>
        </w:tc>
        <w:tc>
          <w:tcPr>
            <w:tcW w:w="677"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UND</w:t>
            </w:r>
          </w:p>
        </w:tc>
        <w:tc>
          <w:tcPr>
            <w:tcW w:w="1322" w:type="dxa"/>
            <w:tcBorders>
              <w:top w:val="nil"/>
              <w:left w:val="nil"/>
              <w:bottom w:val="single" w:sz="4" w:space="0" w:color="auto"/>
              <w:right w:val="single" w:sz="4" w:space="0" w:color="auto"/>
            </w:tcBorders>
            <w:shd w:val="clear" w:color="auto" w:fill="auto"/>
            <w:noWrap/>
            <w:vAlign w:val="center"/>
            <w:hideMark/>
          </w:tcPr>
          <w:p w:rsidR="0023369F" w:rsidRPr="008363E1" w:rsidRDefault="00843170" w:rsidP="00843170">
            <w:pPr>
              <w:jc w:val="center"/>
              <w:rPr>
                <w:rFonts w:ascii="Tahoma" w:hAnsi="Tahoma" w:cs="Tahoma"/>
                <w:color w:val="000000"/>
                <w:sz w:val="16"/>
                <w:szCs w:val="16"/>
              </w:rPr>
            </w:pPr>
            <w:r>
              <w:rPr>
                <w:rFonts w:ascii="Tahoma" w:hAnsi="Tahoma" w:cs="Tahoma"/>
                <w:color w:val="000000"/>
                <w:sz w:val="16"/>
                <w:szCs w:val="16"/>
              </w:rPr>
              <w:t>1</w:t>
            </w:r>
            <w:r w:rsidR="0023369F" w:rsidRPr="008363E1">
              <w:rPr>
                <w:rFonts w:ascii="Tahoma" w:hAnsi="Tahoma" w:cs="Tahoma"/>
                <w:color w:val="000000"/>
                <w:sz w:val="16"/>
                <w:szCs w:val="16"/>
              </w:rPr>
              <w:t xml:space="preserve">,00 </w:t>
            </w:r>
          </w:p>
        </w:tc>
        <w:tc>
          <w:tcPr>
            <w:tcW w:w="1119"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rPr>
                <w:rFonts w:ascii="Tahoma" w:hAnsi="Tahoma" w:cs="Tahoma"/>
                <w:color w:val="000000"/>
                <w:sz w:val="16"/>
                <w:szCs w:val="16"/>
              </w:rPr>
            </w:pPr>
            <w:r w:rsidRPr="008363E1">
              <w:rPr>
                <w:rFonts w:ascii="Tahoma" w:hAnsi="Tahoma" w:cs="Tahoma"/>
                <w:color w:val="000000"/>
                <w:sz w:val="16"/>
                <w:szCs w:val="16"/>
              </w:rPr>
              <w:t> </w:t>
            </w:r>
          </w:p>
        </w:tc>
        <w:tc>
          <w:tcPr>
            <w:tcW w:w="1200"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rPr>
                <w:rFonts w:ascii="Tahoma" w:hAnsi="Tahoma" w:cs="Tahoma"/>
                <w:color w:val="000000"/>
                <w:sz w:val="16"/>
                <w:szCs w:val="16"/>
              </w:rPr>
            </w:pPr>
            <w:r w:rsidRPr="008363E1">
              <w:rPr>
                <w:rFonts w:ascii="Tahoma" w:hAnsi="Tahoma" w:cs="Tahoma"/>
                <w:color w:val="000000"/>
                <w:sz w:val="16"/>
                <w:szCs w:val="16"/>
              </w:rPr>
              <w:t> </w:t>
            </w:r>
          </w:p>
        </w:tc>
      </w:tr>
      <w:tr w:rsidR="0023369F" w:rsidTr="00843170">
        <w:trPr>
          <w:trHeight w:val="20"/>
          <w:jc w:val="center"/>
        </w:trPr>
        <w:tc>
          <w:tcPr>
            <w:tcW w:w="717" w:type="dxa"/>
            <w:tcBorders>
              <w:top w:val="nil"/>
              <w:left w:val="single" w:sz="4" w:space="0" w:color="auto"/>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2,3</w:t>
            </w:r>
          </w:p>
        </w:tc>
        <w:tc>
          <w:tcPr>
            <w:tcW w:w="5107" w:type="dxa"/>
            <w:tcBorders>
              <w:top w:val="nil"/>
              <w:left w:val="nil"/>
              <w:bottom w:val="single" w:sz="4" w:space="0" w:color="auto"/>
              <w:right w:val="single" w:sz="4" w:space="0" w:color="auto"/>
            </w:tcBorders>
            <w:shd w:val="clear" w:color="auto" w:fill="auto"/>
            <w:vAlign w:val="center"/>
            <w:hideMark/>
          </w:tcPr>
          <w:p w:rsidR="0023369F" w:rsidRPr="008363E1" w:rsidRDefault="0023369F" w:rsidP="00843170">
            <w:pPr>
              <w:jc w:val="both"/>
              <w:rPr>
                <w:rFonts w:ascii="Tahoma" w:hAnsi="Tahoma" w:cs="Tahoma"/>
                <w:color w:val="000000"/>
                <w:sz w:val="16"/>
                <w:szCs w:val="16"/>
              </w:rPr>
            </w:pPr>
            <w:r w:rsidRPr="008363E1">
              <w:rPr>
                <w:rFonts w:ascii="Tahoma" w:hAnsi="Tahoma" w:cs="Tahoma"/>
                <w:color w:val="000000"/>
                <w:sz w:val="16"/>
                <w:szCs w:val="16"/>
              </w:rPr>
              <w:t xml:space="preserve">Montaje de Estructura Metálica de las Defensas Marinas, incluye: actividades de buceo correspondiente para u instalacion, equipos y demás elementos necesarios para el montaje de cada defensa bajo </w:t>
            </w:r>
            <w:r w:rsidRPr="008363E1">
              <w:rPr>
                <w:rFonts w:ascii="Tahoma" w:hAnsi="Tahoma" w:cs="Tahoma"/>
                <w:color w:val="000000"/>
                <w:sz w:val="16"/>
                <w:szCs w:val="16"/>
              </w:rPr>
              <w:lastRenderedPageBreak/>
              <w:t>agua de mar y en condiciones de corrientes fuertes presentes en el sitio de la obra, la utilización de medios mecánicos y manuales, de manera que puedan ser instaladas siguiendo los parámetros de anclaje y amarre que se tenían al momento de su retiro.</w:t>
            </w:r>
          </w:p>
        </w:tc>
        <w:tc>
          <w:tcPr>
            <w:tcW w:w="677"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lastRenderedPageBreak/>
              <w:t>UND</w:t>
            </w:r>
          </w:p>
        </w:tc>
        <w:tc>
          <w:tcPr>
            <w:tcW w:w="1322"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 xml:space="preserve">4,00 </w:t>
            </w:r>
          </w:p>
        </w:tc>
        <w:tc>
          <w:tcPr>
            <w:tcW w:w="1119"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rPr>
                <w:rFonts w:ascii="Tahoma" w:hAnsi="Tahoma" w:cs="Tahoma"/>
                <w:color w:val="000000"/>
                <w:sz w:val="16"/>
                <w:szCs w:val="16"/>
              </w:rPr>
            </w:pPr>
            <w:r w:rsidRPr="008363E1">
              <w:rPr>
                <w:rFonts w:ascii="Tahoma" w:hAnsi="Tahoma" w:cs="Tahoma"/>
                <w:color w:val="000000"/>
                <w:sz w:val="16"/>
                <w:szCs w:val="16"/>
              </w:rPr>
              <w:t> </w:t>
            </w:r>
          </w:p>
        </w:tc>
        <w:tc>
          <w:tcPr>
            <w:tcW w:w="1200"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rPr>
                <w:rFonts w:ascii="Tahoma" w:hAnsi="Tahoma" w:cs="Tahoma"/>
                <w:color w:val="000000"/>
                <w:sz w:val="16"/>
                <w:szCs w:val="16"/>
              </w:rPr>
            </w:pPr>
            <w:r w:rsidRPr="008363E1">
              <w:rPr>
                <w:rFonts w:ascii="Tahoma" w:hAnsi="Tahoma" w:cs="Tahoma"/>
                <w:color w:val="000000"/>
                <w:sz w:val="16"/>
                <w:szCs w:val="16"/>
              </w:rPr>
              <w:t> </w:t>
            </w:r>
          </w:p>
        </w:tc>
      </w:tr>
      <w:tr w:rsidR="0023369F" w:rsidTr="00843170">
        <w:trPr>
          <w:trHeight w:val="20"/>
          <w:jc w:val="center"/>
        </w:trPr>
        <w:tc>
          <w:tcPr>
            <w:tcW w:w="717" w:type="dxa"/>
            <w:tcBorders>
              <w:top w:val="nil"/>
              <w:left w:val="single" w:sz="4" w:space="0" w:color="auto"/>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lastRenderedPageBreak/>
              <w:t>2,4</w:t>
            </w:r>
          </w:p>
        </w:tc>
        <w:tc>
          <w:tcPr>
            <w:tcW w:w="5107" w:type="dxa"/>
            <w:tcBorders>
              <w:top w:val="nil"/>
              <w:left w:val="nil"/>
              <w:bottom w:val="single" w:sz="4" w:space="0" w:color="auto"/>
              <w:right w:val="single" w:sz="4" w:space="0" w:color="auto"/>
            </w:tcBorders>
            <w:shd w:val="clear" w:color="auto" w:fill="auto"/>
            <w:vAlign w:val="center"/>
            <w:hideMark/>
          </w:tcPr>
          <w:p w:rsidR="0023369F" w:rsidRPr="008363E1" w:rsidRDefault="0023369F" w:rsidP="00843170">
            <w:pPr>
              <w:jc w:val="both"/>
              <w:rPr>
                <w:rFonts w:ascii="Tahoma" w:hAnsi="Tahoma" w:cs="Tahoma"/>
                <w:color w:val="000000"/>
                <w:sz w:val="16"/>
                <w:szCs w:val="16"/>
              </w:rPr>
            </w:pPr>
            <w:r w:rsidRPr="008363E1">
              <w:rPr>
                <w:rFonts w:ascii="Tahoma" w:hAnsi="Tahoma" w:cs="Tahoma"/>
                <w:color w:val="000000"/>
                <w:sz w:val="16"/>
                <w:szCs w:val="16"/>
              </w:rPr>
              <w:t>Montaje de conos con maquinaria especializada con el fin de evitar daños en el movimiento, a su vez se debe prever costos asociados a la maniobra.</w:t>
            </w:r>
          </w:p>
        </w:tc>
        <w:tc>
          <w:tcPr>
            <w:tcW w:w="677"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UND</w:t>
            </w:r>
          </w:p>
        </w:tc>
        <w:tc>
          <w:tcPr>
            <w:tcW w:w="1322" w:type="dxa"/>
            <w:tcBorders>
              <w:top w:val="nil"/>
              <w:left w:val="nil"/>
              <w:bottom w:val="single" w:sz="4" w:space="0" w:color="auto"/>
              <w:right w:val="single" w:sz="4" w:space="0" w:color="auto"/>
            </w:tcBorders>
            <w:shd w:val="clear" w:color="auto" w:fill="auto"/>
            <w:noWrap/>
            <w:vAlign w:val="center"/>
            <w:hideMark/>
          </w:tcPr>
          <w:p w:rsidR="0023369F" w:rsidRPr="008363E1" w:rsidRDefault="00843170" w:rsidP="00843170">
            <w:pPr>
              <w:jc w:val="center"/>
              <w:rPr>
                <w:rFonts w:ascii="Tahoma" w:hAnsi="Tahoma" w:cs="Tahoma"/>
                <w:color w:val="000000"/>
                <w:sz w:val="16"/>
                <w:szCs w:val="16"/>
              </w:rPr>
            </w:pPr>
            <w:r>
              <w:rPr>
                <w:rFonts w:ascii="Tahoma" w:hAnsi="Tahoma" w:cs="Tahoma"/>
                <w:color w:val="000000"/>
                <w:sz w:val="16"/>
                <w:szCs w:val="16"/>
              </w:rPr>
              <w:t>2</w:t>
            </w:r>
            <w:r w:rsidR="0023369F" w:rsidRPr="008363E1">
              <w:rPr>
                <w:rFonts w:ascii="Tahoma" w:hAnsi="Tahoma" w:cs="Tahoma"/>
                <w:color w:val="000000"/>
                <w:sz w:val="16"/>
                <w:szCs w:val="16"/>
              </w:rPr>
              <w:t xml:space="preserve">,00 </w:t>
            </w:r>
          </w:p>
        </w:tc>
        <w:tc>
          <w:tcPr>
            <w:tcW w:w="1119"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rPr>
                <w:rFonts w:ascii="Tahoma" w:hAnsi="Tahoma" w:cs="Tahoma"/>
                <w:color w:val="000000"/>
                <w:sz w:val="16"/>
                <w:szCs w:val="16"/>
              </w:rPr>
            </w:pPr>
            <w:r w:rsidRPr="008363E1">
              <w:rPr>
                <w:rFonts w:ascii="Tahoma" w:hAnsi="Tahoma" w:cs="Tahoma"/>
                <w:color w:val="000000"/>
                <w:sz w:val="16"/>
                <w:szCs w:val="16"/>
              </w:rPr>
              <w:t> </w:t>
            </w:r>
          </w:p>
        </w:tc>
        <w:tc>
          <w:tcPr>
            <w:tcW w:w="1200"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rPr>
                <w:rFonts w:ascii="Tahoma" w:hAnsi="Tahoma" w:cs="Tahoma"/>
                <w:color w:val="000000"/>
                <w:sz w:val="16"/>
                <w:szCs w:val="16"/>
              </w:rPr>
            </w:pPr>
            <w:r w:rsidRPr="008363E1">
              <w:rPr>
                <w:rFonts w:ascii="Tahoma" w:hAnsi="Tahoma" w:cs="Tahoma"/>
                <w:color w:val="000000"/>
                <w:sz w:val="16"/>
                <w:szCs w:val="16"/>
              </w:rPr>
              <w:t> </w:t>
            </w:r>
          </w:p>
        </w:tc>
      </w:tr>
      <w:tr w:rsidR="0023369F" w:rsidTr="00843170">
        <w:trPr>
          <w:trHeight w:val="20"/>
          <w:jc w:val="center"/>
        </w:trPr>
        <w:tc>
          <w:tcPr>
            <w:tcW w:w="717" w:type="dxa"/>
            <w:tcBorders>
              <w:top w:val="nil"/>
              <w:left w:val="single" w:sz="4" w:space="0" w:color="auto"/>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2,5</w:t>
            </w:r>
          </w:p>
        </w:tc>
        <w:tc>
          <w:tcPr>
            <w:tcW w:w="5107" w:type="dxa"/>
            <w:tcBorders>
              <w:top w:val="nil"/>
              <w:left w:val="nil"/>
              <w:bottom w:val="single" w:sz="4" w:space="0" w:color="auto"/>
              <w:right w:val="single" w:sz="4" w:space="0" w:color="auto"/>
            </w:tcBorders>
            <w:shd w:val="clear" w:color="auto" w:fill="auto"/>
            <w:vAlign w:val="center"/>
            <w:hideMark/>
          </w:tcPr>
          <w:p w:rsidR="0023369F" w:rsidRPr="008363E1" w:rsidRDefault="0023369F" w:rsidP="00843170">
            <w:pPr>
              <w:jc w:val="both"/>
              <w:rPr>
                <w:rFonts w:ascii="Tahoma" w:hAnsi="Tahoma" w:cs="Tahoma"/>
                <w:color w:val="000000"/>
                <w:sz w:val="16"/>
                <w:szCs w:val="16"/>
              </w:rPr>
            </w:pPr>
            <w:r w:rsidRPr="008363E1">
              <w:rPr>
                <w:rFonts w:ascii="Tahoma" w:hAnsi="Tahoma" w:cs="Tahoma"/>
                <w:color w:val="000000"/>
                <w:sz w:val="16"/>
                <w:szCs w:val="16"/>
              </w:rPr>
              <w:t>Suministro e instalacion de Platinas y accesorios para asegurar estructura metálica al cono</w:t>
            </w:r>
          </w:p>
        </w:tc>
        <w:tc>
          <w:tcPr>
            <w:tcW w:w="677"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UND</w:t>
            </w:r>
          </w:p>
        </w:tc>
        <w:tc>
          <w:tcPr>
            <w:tcW w:w="1322" w:type="dxa"/>
            <w:tcBorders>
              <w:top w:val="nil"/>
              <w:left w:val="nil"/>
              <w:bottom w:val="single" w:sz="4" w:space="0" w:color="auto"/>
              <w:right w:val="single" w:sz="4" w:space="0" w:color="auto"/>
            </w:tcBorders>
            <w:shd w:val="clear" w:color="auto" w:fill="auto"/>
            <w:noWrap/>
            <w:vAlign w:val="center"/>
            <w:hideMark/>
          </w:tcPr>
          <w:p w:rsidR="0023369F" w:rsidRPr="008363E1" w:rsidRDefault="00843170" w:rsidP="00843170">
            <w:pPr>
              <w:jc w:val="center"/>
              <w:rPr>
                <w:rFonts w:ascii="Tahoma" w:hAnsi="Tahoma" w:cs="Tahoma"/>
                <w:color w:val="000000"/>
                <w:sz w:val="16"/>
                <w:szCs w:val="16"/>
              </w:rPr>
            </w:pPr>
            <w:r>
              <w:rPr>
                <w:rFonts w:ascii="Tahoma" w:hAnsi="Tahoma" w:cs="Tahoma"/>
                <w:color w:val="000000"/>
                <w:sz w:val="16"/>
                <w:szCs w:val="16"/>
              </w:rPr>
              <w:t>2</w:t>
            </w:r>
            <w:r w:rsidR="0023369F" w:rsidRPr="008363E1">
              <w:rPr>
                <w:rFonts w:ascii="Tahoma" w:hAnsi="Tahoma" w:cs="Tahoma"/>
                <w:color w:val="000000"/>
                <w:sz w:val="16"/>
                <w:szCs w:val="16"/>
              </w:rPr>
              <w:t xml:space="preserve">,00 </w:t>
            </w:r>
          </w:p>
        </w:tc>
        <w:tc>
          <w:tcPr>
            <w:tcW w:w="1119"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rPr>
                <w:rFonts w:ascii="Tahoma" w:hAnsi="Tahoma" w:cs="Tahoma"/>
                <w:color w:val="000000"/>
                <w:sz w:val="16"/>
                <w:szCs w:val="16"/>
              </w:rPr>
            </w:pPr>
            <w:r w:rsidRPr="008363E1">
              <w:rPr>
                <w:rFonts w:ascii="Tahoma" w:hAnsi="Tahoma" w:cs="Tahoma"/>
                <w:color w:val="000000"/>
                <w:sz w:val="16"/>
                <w:szCs w:val="16"/>
              </w:rPr>
              <w:t> </w:t>
            </w:r>
          </w:p>
        </w:tc>
        <w:tc>
          <w:tcPr>
            <w:tcW w:w="1200"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rPr>
                <w:rFonts w:ascii="Tahoma" w:hAnsi="Tahoma" w:cs="Tahoma"/>
                <w:color w:val="000000"/>
                <w:sz w:val="16"/>
                <w:szCs w:val="16"/>
              </w:rPr>
            </w:pPr>
            <w:r w:rsidRPr="008363E1">
              <w:rPr>
                <w:rFonts w:ascii="Tahoma" w:hAnsi="Tahoma" w:cs="Tahoma"/>
                <w:color w:val="000000"/>
                <w:sz w:val="16"/>
                <w:szCs w:val="16"/>
              </w:rPr>
              <w:t> </w:t>
            </w:r>
          </w:p>
        </w:tc>
      </w:tr>
      <w:tr w:rsidR="0023369F" w:rsidTr="00843170">
        <w:trPr>
          <w:trHeight w:val="20"/>
          <w:jc w:val="center"/>
        </w:trPr>
        <w:tc>
          <w:tcPr>
            <w:tcW w:w="717" w:type="dxa"/>
            <w:tcBorders>
              <w:top w:val="nil"/>
              <w:left w:val="single" w:sz="4" w:space="0" w:color="auto"/>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2,6</w:t>
            </w:r>
          </w:p>
        </w:tc>
        <w:tc>
          <w:tcPr>
            <w:tcW w:w="5107" w:type="dxa"/>
            <w:tcBorders>
              <w:top w:val="nil"/>
              <w:left w:val="nil"/>
              <w:bottom w:val="single" w:sz="4" w:space="0" w:color="auto"/>
              <w:right w:val="single" w:sz="4" w:space="0" w:color="auto"/>
            </w:tcBorders>
            <w:shd w:val="clear" w:color="auto" w:fill="auto"/>
            <w:vAlign w:val="center"/>
            <w:hideMark/>
          </w:tcPr>
          <w:p w:rsidR="0023369F" w:rsidRPr="008363E1" w:rsidRDefault="0023369F" w:rsidP="00843170">
            <w:pPr>
              <w:jc w:val="both"/>
              <w:rPr>
                <w:rFonts w:ascii="Tahoma" w:hAnsi="Tahoma" w:cs="Tahoma"/>
                <w:color w:val="000000"/>
                <w:sz w:val="16"/>
                <w:szCs w:val="16"/>
              </w:rPr>
            </w:pPr>
            <w:r w:rsidRPr="008363E1">
              <w:rPr>
                <w:rFonts w:ascii="Tahoma" w:hAnsi="Tahoma" w:cs="Tahoma"/>
                <w:color w:val="000000"/>
                <w:sz w:val="16"/>
                <w:szCs w:val="16"/>
              </w:rPr>
              <w:t>Arreglo de defensas en chaflán al cono</w:t>
            </w:r>
          </w:p>
        </w:tc>
        <w:tc>
          <w:tcPr>
            <w:tcW w:w="677"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UND</w:t>
            </w:r>
          </w:p>
        </w:tc>
        <w:tc>
          <w:tcPr>
            <w:tcW w:w="1322" w:type="dxa"/>
            <w:tcBorders>
              <w:top w:val="nil"/>
              <w:left w:val="nil"/>
              <w:bottom w:val="single" w:sz="4" w:space="0" w:color="auto"/>
              <w:right w:val="single" w:sz="4" w:space="0" w:color="auto"/>
            </w:tcBorders>
            <w:shd w:val="clear" w:color="auto" w:fill="auto"/>
            <w:noWrap/>
            <w:vAlign w:val="center"/>
            <w:hideMark/>
          </w:tcPr>
          <w:p w:rsidR="0023369F" w:rsidRPr="008363E1" w:rsidRDefault="00843170" w:rsidP="00843170">
            <w:pPr>
              <w:jc w:val="center"/>
              <w:rPr>
                <w:rFonts w:ascii="Tahoma" w:hAnsi="Tahoma" w:cs="Tahoma"/>
                <w:color w:val="000000"/>
                <w:sz w:val="16"/>
                <w:szCs w:val="16"/>
              </w:rPr>
            </w:pPr>
            <w:r>
              <w:rPr>
                <w:rFonts w:ascii="Tahoma" w:hAnsi="Tahoma" w:cs="Tahoma"/>
                <w:color w:val="000000"/>
                <w:sz w:val="16"/>
                <w:szCs w:val="16"/>
              </w:rPr>
              <w:t>1</w:t>
            </w:r>
            <w:r w:rsidR="0023369F" w:rsidRPr="008363E1">
              <w:rPr>
                <w:rFonts w:ascii="Tahoma" w:hAnsi="Tahoma" w:cs="Tahoma"/>
                <w:color w:val="000000"/>
                <w:sz w:val="16"/>
                <w:szCs w:val="16"/>
              </w:rPr>
              <w:t xml:space="preserve">,00 </w:t>
            </w:r>
          </w:p>
        </w:tc>
        <w:tc>
          <w:tcPr>
            <w:tcW w:w="1119"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rPr>
                <w:rFonts w:ascii="Tahoma" w:hAnsi="Tahoma" w:cs="Tahoma"/>
                <w:color w:val="000000"/>
                <w:sz w:val="16"/>
                <w:szCs w:val="16"/>
              </w:rPr>
            </w:pPr>
            <w:r w:rsidRPr="008363E1">
              <w:rPr>
                <w:rFonts w:ascii="Tahoma" w:hAnsi="Tahoma" w:cs="Tahoma"/>
                <w:color w:val="000000"/>
                <w:sz w:val="16"/>
                <w:szCs w:val="16"/>
              </w:rPr>
              <w:t> </w:t>
            </w:r>
          </w:p>
        </w:tc>
        <w:tc>
          <w:tcPr>
            <w:tcW w:w="1200"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rPr>
                <w:rFonts w:ascii="Tahoma" w:hAnsi="Tahoma" w:cs="Tahoma"/>
                <w:color w:val="000000"/>
                <w:sz w:val="16"/>
                <w:szCs w:val="16"/>
              </w:rPr>
            </w:pPr>
            <w:r w:rsidRPr="008363E1">
              <w:rPr>
                <w:rFonts w:ascii="Tahoma" w:hAnsi="Tahoma" w:cs="Tahoma"/>
                <w:color w:val="000000"/>
                <w:sz w:val="16"/>
                <w:szCs w:val="16"/>
              </w:rPr>
              <w:t> </w:t>
            </w:r>
          </w:p>
        </w:tc>
      </w:tr>
      <w:tr w:rsidR="0023369F" w:rsidTr="00843170">
        <w:trPr>
          <w:trHeight w:val="20"/>
          <w:jc w:val="center"/>
        </w:trPr>
        <w:tc>
          <w:tcPr>
            <w:tcW w:w="717" w:type="dxa"/>
            <w:tcBorders>
              <w:top w:val="nil"/>
              <w:left w:val="single" w:sz="4" w:space="0" w:color="auto"/>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b/>
                <w:bCs/>
                <w:color w:val="000000"/>
                <w:sz w:val="16"/>
                <w:szCs w:val="16"/>
              </w:rPr>
            </w:pPr>
            <w:r w:rsidRPr="008363E1">
              <w:rPr>
                <w:rFonts w:ascii="Tahoma" w:hAnsi="Tahoma" w:cs="Tahoma"/>
                <w:b/>
                <w:bCs/>
                <w:color w:val="000000"/>
                <w:sz w:val="16"/>
                <w:szCs w:val="16"/>
              </w:rPr>
              <w:t>3</w:t>
            </w:r>
          </w:p>
        </w:tc>
        <w:tc>
          <w:tcPr>
            <w:tcW w:w="5107" w:type="dxa"/>
            <w:tcBorders>
              <w:top w:val="nil"/>
              <w:left w:val="nil"/>
              <w:bottom w:val="single" w:sz="4" w:space="0" w:color="auto"/>
              <w:right w:val="single" w:sz="4" w:space="0" w:color="auto"/>
            </w:tcBorders>
            <w:shd w:val="clear" w:color="auto" w:fill="auto"/>
            <w:vAlign w:val="center"/>
            <w:hideMark/>
          </w:tcPr>
          <w:p w:rsidR="0023369F" w:rsidRPr="008363E1" w:rsidRDefault="0023369F" w:rsidP="00843170">
            <w:pPr>
              <w:jc w:val="both"/>
              <w:rPr>
                <w:rFonts w:ascii="Tahoma" w:hAnsi="Tahoma" w:cs="Tahoma"/>
                <w:b/>
                <w:bCs/>
                <w:color w:val="000000"/>
                <w:sz w:val="16"/>
                <w:szCs w:val="16"/>
              </w:rPr>
            </w:pPr>
            <w:r w:rsidRPr="008363E1">
              <w:rPr>
                <w:rFonts w:ascii="Tahoma" w:hAnsi="Tahoma" w:cs="Tahoma"/>
                <w:b/>
                <w:bCs/>
                <w:color w:val="000000"/>
                <w:sz w:val="16"/>
                <w:szCs w:val="16"/>
              </w:rPr>
              <w:t>Reparacion de Duque de Alba (Concretos de reparación)</w:t>
            </w:r>
          </w:p>
        </w:tc>
        <w:tc>
          <w:tcPr>
            <w:tcW w:w="677"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 </w:t>
            </w:r>
          </w:p>
        </w:tc>
        <w:tc>
          <w:tcPr>
            <w:tcW w:w="1322"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 </w:t>
            </w:r>
          </w:p>
        </w:tc>
        <w:tc>
          <w:tcPr>
            <w:tcW w:w="1119"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rPr>
                <w:rFonts w:ascii="Tahoma" w:hAnsi="Tahoma" w:cs="Tahoma"/>
                <w:color w:val="000000"/>
                <w:sz w:val="16"/>
                <w:szCs w:val="16"/>
              </w:rPr>
            </w:pPr>
            <w:r w:rsidRPr="008363E1">
              <w:rPr>
                <w:rFonts w:ascii="Tahoma" w:hAnsi="Tahoma" w:cs="Tahoma"/>
                <w:color w:val="000000"/>
                <w:sz w:val="16"/>
                <w:szCs w:val="16"/>
              </w:rPr>
              <w:t> </w:t>
            </w:r>
          </w:p>
        </w:tc>
        <w:tc>
          <w:tcPr>
            <w:tcW w:w="1200"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rPr>
                <w:rFonts w:ascii="Tahoma" w:hAnsi="Tahoma" w:cs="Tahoma"/>
                <w:color w:val="000000"/>
                <w:sz w:val="16"/>
                <w:szCs w:val="16"/>
              </w:rPr>
            </w:pPr>
            <w:r w:rsidRPr="008363E1">
              <w:rPr>
                <w:rFonts w:ascii="Tahoma" w:hAnsi="Tahoma" w:cs="Tahoma"/>
                <w:color w:val="000000"/>
                <w:sz w:val="16"/>
                <w:szCs w:val="16"/>
              </w:rPr>
              <w:t> </w:t>
            </w:r>
          </w:p>
        </w:tc>
      </w:tr>
      <w:tr w:rsidR="0023369F" w:rsidTr="00843170">
        <w:trPr>
          <w:trHeight w:val="20"/>
          <w:jc w:val="center"/>
        </w:trPr>
        <w:tc>
          <w:tcPr>
            <w:tcW w:w="717" w:type="dxa"/>
            <w:tcBorders>
              <w:top w:val="nil"/>
              <w:left w:val="single" w:sz="4" w:space="0" w:color="auto"/>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3,1</w:t>
            </w:r>
          </w:p>
        </w:tc>
        <w:tc>
          <w:tcPr>
            <w:tcW w:w="5107" w:type="dxa"/>
            <w:tcBorders>
              <w:top w:val="nil"/>
              <w:left w:val="nil"/>
              <w:bottom w:val="single" w:sz="4" w:space="0" w:color="auto"/>
              <w:right w:val="single" w:sz="4" w:space="0" w:color="auto"/>
            </w:tcBorders>
            <w:shd w:val="clear" w:color="auto" w:fill="auto"/>
            <w:vAlign w:val="center"/>
            <w:hideMark/>
          </w:tcPr>
          <w:p w:rsidR="0023369F" w:rsidRPr="008363E1" w:rsidRDefault="0023369F" w:rsidP="00843170">
            <w:pPr>
              <w:jc w:val="both"/>
              <w:rPr>
                <w:rFonts w:ascii="Tahoma" w:hAnsi="Tahoma" w:cs="Tahoma"/>
                <w:color w:val="000000"/>
                <w:sz w:val="16"/>
                <w:szCs w:val="16"/>
              </w:rPr>
            </w:pPr>
            <w:r w:rsidRPr="008363E1">
              <w:rPr>
                <w:rFonts w:ascii="Tahoma" w:hAnsi="Tahoma" w:cs="Tahoma"/>
                <w:color w:val="000000"/>
                <w:sz w:val="16"/>
                <w:szCs w:val="16"/>
              </w:rPr>
              <w:t>Demolición de concreto existente e = 0,20M (incluye Retiro y disposición)</w:t>
            </w:r>
          </w:p>
        </w:tc>
        <w:tc>
          <w:tcPr>
            <w:tcW w:w="677"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ML</w:t>
            </w:r>
          </w:p>
        </w:tc>
        <w:tc>
          <w:tcPr>
            <w:tcW w:w="1322"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 xml:space="preserve">17,00 </w:t>
            </w:r>
          </w:p>
        </w:tc>
        <w:tc>
          <w:tcPr>
            <w:tcW w:w="1119"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rPr>
                <w:rFonts w:ascii="Tahoma" w:hAnsi="Tahoma" w:cs="Tahoma"/>
                <w:color w:val="000000"/>
                <w:sz w:val="16"/>
                <w:szCs w:val="16"/>
              </w:rPr>
            </w:pPr>
            <w:r w:rsidRPr="008363E1">
              <w:rPr>
                <w:rFonts w:ascii="Tahoma" w:hAnsi="Tahoma" w:cs="Tahoma"/>
                <w:color w:val="000000"/>
                <w:sz w:val="16"/>
                <w:szCs w:val="16"/>
              </w:rPr>
              <w:t> </w:t>
            </w:r>
          </w:p>
        </w:tc>
        <w:tc>
          <w:tcPr>
            <w:tcW w:w="1200"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rPr>
                <w:rFonts w:ascii="Tahoma" w:hAnsi="Tahoma" w:cs="Tahoma"/>
                <w:color w:val="000000"/>
                <w:sz w:val="16"/>
                <w:szCs w:val="16"/>
              </w:rPr>
            </w:pPr>
            <w:r w:rsidRPr="008363E1">
              <w:rPr>
                <w:rFonts w:ascii="Tahoma" w:hAnsi="Tahoma" w:cs="Tahoma"/>
                <w:color w:val="000000"/>
                <w:sz w:val="16"/>
                <w:szCs w:val="16"/>
              </w:rPr>
              <w:t> </w:t>
            </w:r>
          </w:p>
        </w:tc>
      </w:tr>
      <w:tr w:rsidR="0023369F" w:rsidTr="00843170">
        <w:trPr>
          <w:trHeight w:val="20"/>
          <w:jc w:val="center"/>
        </w:trPr>
        <w:tc>
          <w:tcPr>
            <w:tcW w:w="717" w:type="dxa"/>
            <w:tcBorders>
              <w:top w:val="nil"/>
              <w:left w:val="single" w:sz="4" w:space="0" w:color="auto"/>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3,2</w:t>
            </w:r>
          </w:p>
        </w:tc>
        <w:tc>
          <w:tcPr>
            <w:tcW w:w="5107" w:type="dxa"/>
            <w:tcBorders>
              <w:top w:val="nil"/>
              <w:left w:val="nil"/>
              <w:bottom w:val="single" w:sz="4" w:space="0" w:color="auto"/>
              <w:right w:val="single" w:sz="4" w:space="0" w:color="auto"/>
            </w:tcBorders>
            <w:shd w:val="clear" w:color="auto" w:fill="auto"/>
            <w:vAlign w:val="center"/>
            <w:hideMark/>
          </w:tcPr>
          <w:p w:rsidR="0023369F" w:rsidRPr="008363E1" w:rsidRDefault="0023369F" w:rsidP="00843170">
            <w:pPr>
              <w:jc w:val="both"/>
              <w:rPr>
                <w:rFonts w:ascii="Tahoma" w:hAnsi="Tahoma" w:cs="Tahoma"/>
                <w:color w:val="000000"/>
                <w:sz w:val="16"/>
                <w:szCs w:val="16"/>
              </w:rPr>
            </w:pPr>
            <w:r w:rsidRPr="008363E1">
              <w:rPr>
                <w:rFonts w:ascii="Tahoma" w:hAnsi="Tahoma" w:cs="Tahoma"/>
                <w:color w:val="000000"/>
                <w:sz w:val="16"/>
                <w:szCs w:val="16"/>
              </w:rPr>
              <w:t>Suministro e instalación de geotextil no tejido NT 1800 para protección relleno cárcamo de servicios. Incluye maquinaria, equipo, herramienta y mano de obras para su correcta instalación.</w:t>
            </w:r>
          </w:p>
        </w:tc>
        <w:tc>
          <w:tcPr>
            <w:tcW w:w="677"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M2</w:t>
            </w:r>
          </w:p>
        </w:tc>
        <w:tc>
          <w:tcPr>
            <w:tcW w:w="1322"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 xml:space="preserve">18,00 </w:t>
            </w:r>
          </w:p>
        </w:tc>
        <w:tc>
          <w:tcPr>
            <w:tcW w:w="1119"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rPr>
                <w:rFonts w:ascii="Tahoma" w:hAnsi="Tahoma" w:cs="Tahoma"/>
                <w:color w:val="000000"/>
                <w:sz w:val="16"/>
                <w:szCs w:val="16"/>
              </w:rPr>
            </w:pPr>
            <w:r w:rsidRPr="008363E1">
              <w:rPr>
                <w:rFonts w:ascii="Tahoma" w:hAnsi="Tahoma" w:cs="Tahoma"/>
                <w:color w:val="000000"/>
                <w:sz w:val="16"/>
                <w:szCs w:val="16"/>
              </w:rPr>
              <w:t> </w:t>
            </w:r>
          </w:p>
        </w:tc>
        <w:tc>
          <w:tcPr>
            <w:tcW w:w="1200"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rPr>
                <w:rFonts w:ascii="Tahoma" w:hAnsi="Tahoma" w:cs="Tahoma"/>
                <w:color w:val="000000"/>
                <w:sz w:val="16"/>
                <w:szCs w:val="16"/>
              </w:rPr>
            </w:pPr>
            <w:r w:rsidRPr="008363E1">
              <w:rPr>
                <w:rFonts w:ascii="Tahoma" w:hAnsi="Tahoma" w:cs="Tahoma"/>
                <w:color w:val="000000"/>
                <w:sz w:val="16"/>
                <w:szCs w:val="16"/>
              </w:rPr>
              <w:t> </w:t>
            </w:r>
          </w:p>
        </w:tc>
      </w:tr>
      <w:tr w:rsidR="0023369F" w:rsidTr="00843170">
        <w:trPr>
          <w:trHeight w:val="20"/>
          <w:jc w:val="center"/>
        </w:trPr>
        <w:tc>
          <w:tcPr>
            <w:tcW w:w="717" w:type="dxa"/>
            <w:tcBorders>
              <w:top w:val="nil"/>
              <w:left w:val="single" w:sz="4" w:space="0" w:color="auto"/>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3.3</w:t>
            </w:r>
          </w:p>
        </w:tc>
        <w:tc>
          <w:tcPr>
            <w:tcW w:w="5107" w:type="dxa"/>
            <w:tcBorders>
              <w:top w:val="nil"/>
              <w:left w:val="nil"/>
              <w:bottom w:val="single" w:sz="4" w:space="0" w:color="auto"/>
              <w:right w:val="single" w:sz="4" w:space="0" w:color="auto"/>
            </w:tcBorders>
            <w:shd w:val="clear" w:color="auto" w:fill="auto"/>
            <w:vAlign w:val="center"/>
            <w:hideMark/>
          </w:tcPr>
          <w:p w:rsidR="0023369F" w:rsidRPr="008363E1" w:rsidRDefault="0023369F" w:rsidP="00843170">
            <w:pPr>
              <w:jc w:val="both"/>
              <w:rPr>
                <w:rFonts w:ascii="Tahoma" w:hAnsi="Tahoma" w:cs="Tahoma"/>
                <w:color w:val="000000"/>
                <w:sz w:val="16"/>
                <w:szCs w:val="16"/>
              </w:rPr>
            </w:pPr>
            <w:r w:rsidRPr="008363E1">
              <w:rPr>
                <w:rFonts w:ascii="Tahoma" w:hAnsi="Tahoma" w:cs="Tahoma"/>
                <w:color w:val="000000"/>
                <w:sz w:val="16"/>
                <w:szCs w:val="16"/>
              </w:rPr>
              <w:t xml:space="preserve">Suministro e instalación acero corrugado fy=420 MPa para refuerzo  de placa, parrilla doble en Ø3/8" y/o 1/2" @ 0.15 mt ambos sentidos. </w:t>
            </w:r>
          </w:p>
        </w:tc>
        <w:tc>
          <w:tcPr>
            <w:tcW w:w="677"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KG</w:t>
            </w:r>
          </w:p>
        </w:tc>
        <w:tc>
          <w:tcPr>
            <w:tcW w:w="1322"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 xml:space="preserve">722,50 </w:t>
            </w:r>
          </w:p>
        </w:tc>
        <w:tc>
          <w:tcPr>
            <w:tcW w:w="1119"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rPr>
                <w:rFonts w:ascii="Tahoma" w:hAnsi="Tahoma" w:cs="Tahoma"/>
                <w:color w:val="000000"/>
                <w:sz w:val="16"/>
                <w:szCs w:val="16"/>
              </w:rPr>
            </w:pPr>
            <w:r w:rsidRPr="008363E1">
              <w:rPr>
                <w:rFonts w:ascii="Tahoma" w:hAnsi="Tahoma" w:cs="Tahoma"/>
                <w:color w:val="000000"/>
                <w:sz w:val="16"/>
                <w:szCs w:val="16"/>
              </w:rPr>
              <w:t> </w:t>
            </w:r>
          </w:p>
        </w:tc>
        <w:tc>
          <w:tcPr>
            <w:tcW w:w="1200"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rPr>
                <w:rFonts w:ascii="Tahoma" w:hAnsi="Tahoma" w:cs="Tahoma"/>
                <w:color w:val="000000"/>
                <w:sz w:val="16"/>
                <w:szCs w:val="16"/>
              </w:rPr>
            </w:pPr>
            <w:r w:rsidRPr="008363E1">
              <w:rPr>
                <w:rFonts w:ascii="Tahoma" w:hAnsi="Tahoma" w:cs="Tahoma"/>
                <w:color w:val="000000"/>
                <w:sz w:val="16"/>
                <w:szCs w:val="16"/>
              </w:rPr>
              <w:t> </w:t>
            </w:r>
          </w:p>
        </w:tc>
      </w:tr>
      <w:tr w:rsidR="0023369F" w:rsidTr="00843170">
        <w:trPr>
          <w:trHeight w:val="20"/>
          <w:jc w:val="center"/>
        </w:trPr>
        <w:tc>
          <w:tcPr>
            <w:tcW w:w="717" w:type="dxa"/>
            <w:tcBorders>
              <w:top w:val="nil"/>
              <w:left w:val="single" w:sz="4" w:space="0" w:color="auto"/>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3.4</w:t>
            </w:r>
          </w:p>
        </w:tc>
        <w:tc>
          <w:tcPr>
            <w:tcW w:w="5107" w:type="dxa"/>
            <w:tcBorders>
              <w:top w:val="nil"/>
              <w:left w:val="nil"/>
              <w:bottom w:val="single" w:sz="4" w:space="0" w:color="auto"/>
              <w:right w:val="single" w:sz="4" w:space="0" w:color="auto"/>
            </w:tcBorders>
            <w:shd w:val="clear" w:color="auto" w:fill="auto"/>
            <w:vAlign w:val="center"/>
            <w:hideMark/>
          </w:tcPr>
          <w:p w:rsidR="0023369F" w:rsidRPr="008363E1" w:rsidRDefault="0023369F" w:rsidP="00843170">
            <w:pPr>
              <w:jc w:val="both"/>
              <w:rPr>
                <w:rFonts w:ascii="Tahoma" w:hAnsi="Tahoma" w:cs="Tahoma"/>
                <w:color w:val="000000"/>
                <w:sz w:val="16"/>
                <w:szCs w:val="16"/>
              </w:rPr>
            </w:pPr>
            <w:r w:rsidRPr="008363E1">
              <w:rPr>
                <w:rFonts w:ascii="Tahoma" w:hAnsi="Tahoma" w:cs="Tahoma"/>
                <w:color w:val="000000"/>
                <w:sz w:val="16"/>
                <w:szCs w:val="16"/>
              </w:rPr>
              <w:t>Reparación con Sika Grout 212 o producto similar</w:t>
            </w:r>
          </w:p>
        </w:tc>
        <w:tc>
          <w:tcPr>
            <w:tcW w:w="677"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M3</w:t>
            </w:r>
          </w:p>
        </w:tc>
        <w:tc>
          <w:tcPr>
            <w:tcW w:w="1322"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 xml:space="preserve">5,40 </w:t>
            </w:r>
          </w:p>
        </w:tc>
        <w:tc>
          <w:tcPr>
            <w:tcW w:w="1119"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rPr>
                <w:rFonts w:ascii="Tahoma" w:hAnsi="Tahoma" w:cs="Tahoma"/>
                <w:color w:val="000000"/>
                <w:sz w:val="16"/>
                <w:szCs w:val="16"/>
              </w:rPr>
            </w:pPr>
            <w:r w:rsidRPr="008363E1">
              <w:rPr>
                <w:rFonts w:ascii="Tahoma" w:hAnsi="Tahoma" w:cs="Tahoma"/>
                <w:color w:val="000000"/>
                <w:sz w:val="16"/>
                <w:szCs w:val="16"/>
              </w:rPr>
              <w:t> </w:t>
            </w:r>
          </w:p>
        </w:tc>
        <w:tc>
          <w:tcPr>
            <w:tcW w:w="1200"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rPr>
                <w:rFonts w:ascii="Tahoma" w:hAnsi="Tahoma" w:cs="Tahoma"/>
                <w:color w:val="000000"/>
                <w:sz w:val="16"/>
                <w:szCs w:val="16"/>
              </w:rPr>
            </w:pPr>
            <w:r w:rsidRPr="008363E1">
              <w:rPr>
                <w:rFonts w:ascii="Tahoma" w:hAnsi="Tahoma" w:cs="Tahoma"/>
                <w:color w:val="000000"/>
                <w:sz w:val="16"/>
                <w:szCs w:val="16"/>
              </w:rPr>
              <w:t> </w:t>
            </w:r>
          </w:p>
        </w:tc>
      </w:tr>
      <w:tr w:rsidR="0023369F" w:rsidTr="00843170">
        <w:trPr>
          <w:trHeight w:val="20"/>
          <w:jc w:val="center"/>
        </w:trPr>
        <w:tc>
          <w:tcPr>
            <w:tcW w:w="717" w:type="dxa"/>
            <w:tcBorders>
              <w:top w:val="nil"/>
              <w:left w:val="single" w:sz="4" w:space="0" w:color="auto"/>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3.5</w:t>
            </w:r>
          </w:p>
        </w:tc>
        <w:tc>
          <w:tcPr>
            <w:tcW w:w="5107" w:type="dxa"/>
            <w:tcBorders>
              <w:top w:val="nil"/>
              <w:left w:val="nil"/>
              <w:bottom w:val="single" w:sz="4" w:space="0" w:color="auto"/>
              <w:right w:val="single" w:sz="4" w:space="0" w:color="auto"/>
            </w:tcBorders>
            <w:shd w:val="clear" w:color="auto" w:fill="auto"/>
            <w:vAlign w:val="center"/>
            <w:hideMark/>
          </w:tcPr>
          <w:p w:rsidR="0023369F" w:rsidRPr="008363E1" w:rsidRDefault="0023369F" w:rsidP="00843170">
            <w:pPr>
              <w:jc w:val="both"/>
              <w:rPr>
                <w:rFonts w:ascii="Tahoma" w:hAnsi="Tahoma" w:cs="Tahoma"/>
                <w:color w:val="000000"/>
                <w:sz w:val="16"/>
                <w:szCs w:val="16"/>
              </w:rPr>
            </w:pPr>
            <w:r w:rsidRPr="008363E1">
              <w:rPr>
                <w:rFonts w:ascii="Tahoma" w:hAnsi="Tahoma" w:cs="Tahoma"/>
                <w:color w:val="000000"/>
                <w:sz w:val="16"/>
                <w:szCs w:val="16"/>
              </w:rPr>
              <w:t>Reparación con Sikatop 122 o producto similar</w:t>
            </w:r>
          </w:p>
        </w:tc>
        <w:tc>
          <w:tcPr>
            <w:tcW w:w="677"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KG</w:t>
            </w:r>
          </w:p>
        </w:tc>
        <w:tc>
          <w:tcPr>
            <w:tcW w:w="1322"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 xml:space="preserve">1,27 </w:t>
            </w:r>
          </w:p>
        </w:tc>
        <w:tc>
          <w:tcPr>
            <w:tcW w:w="1119"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rPr>
                <w:rFonts w:ascii="Tahoma" w:hAnsi="Tahoma" w:cs="Tahoma"/>
                <w:color w:val="000000"/>
                <w:sz w:val="16"/>
                <w:szCs w:val="16"/>
              </w:rPr>
            </w:pPr>
            <w:r w:rsidRPr="008363E1">
              <w:rPr>
                <w:rFonts w:ascii="Tahoma" w:hAnsi="Tahoma" w:cs="Tahoma"/>
                <w:color w:val="000000"/>
                <w:sz w:val="16"/>
                <w:szCs w:val="16"/>
              </w:rPr>
              <w:t> </w:t>
            </w:r>
          </w:p>
        </w:tc>
        <w:tc>
          <w:tcPr>
            <w:tcW w:w="1200" w:type="dxa"/>
            <w:tcBorders>
              <w:top w:val="nil"/>
              <w:left w:val="nil"/>
              <w:bottom w:val="single" w:sz="4" w:space="0" w:color="auto"/>
              <w:right w:val="single" w:sz="4" w:space="0" w:color="auto"/>
            </w:tcBorders>
            <w:shd w:val="clear" w:color="auto" w:fill="auto"/>
            <w:noWrap/>
            <w:vAlign w:val="center"/>
            <w:hideMark/>
          </w:tcPr>
          <w:p w:rsidR="0023369F" w:rsidRPr="008363E1" w:rsidRDefault="0023369F" w:rsidP="00843170">
            <w:pPr>
              <w:rPr>
                <w:rFonts w:ascii="Tahoma" w:hAnsi="Tahoma" w:cs="Tahoma"/>
                <w:color w:val="000000"/>
                <w:sz w:val="16"/>
                <w:szCs w:val="16"/>
              </w:rPr>
            </w:pPr>
            <w:r w:rsidRPr="008363E1">
              <w:rPr>
                <w:rFonts w:ascii="Tahoma" w:hAnsi="Tahoma" w:cs="Tahoma"/>
                <w:color w:val="000000"/>
                <w:sz w:val="16"/>
                <w:szCs w:val="16"/>
              </w:rPr>
              <w:t> </w:t>
            </w:r>
          </w:p>
        </w:tc>
      </w:tr>
      <w:tr w:rsidR="0023369F" w:rsidTr="00843170">
        <w:trPr>
          <w:trHeight w:val="20"/>
          <w:jc w:val="center"/>
        </w:trPr>
        <w:tc>
          <w:tcPr>
            <w:tcW w:w="7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3.6</w:t>
            </w:r>
          </w:p>
        </w:tc>
        <w:tc>
          <w:tcPr>
            <w:tcW w:w="5107" w:type="dxa"/>
            <w:tcBorders>
              <w:top w:val="single" w:sz="4" w:space="0" w:color="auto"/>
              <w:left w:val="nil"/>
              <w:bottom w:val="single" w:sz="4" w:space="0" w:color="auto"/>
              <w:right w:val="single" w:sz="4" w:space="0" w:color="auto"/>
            </w:tcBorders>
            <w:shd w:val="clear" w:color="auto" w:fill="auto"/>
            <w:vAlign w:val="center"/>
            <w:hideMark/>
          </w:tcPr>
          <w:p w:rsidR="0023369F" w:rsidRPr="008363E1" w:rsidRDefault="0023369F" w:rsidP="00843170">
            <w:pPr>
              <w:jc w:val="both"/>
              <w:rPr>
                <w:rFonts w:ascii="Tahoma" w:hAnsi="Tahoma" w:cs="Tahoma"/>
                <w:color w:val="000000"/>
                <w:sz w:val="16"/>
                <w:szCs w:val="16"/>
              </w:rPr>
            </w:pPr>
            <w:r w:rsidRPr="008363E1">
              <w:rPr>
                <w:rFonts w:ascii="Tahoma" w:hAnsi="Tahoma" w:cs="Tahoma"/>
                <w:color w:val="000000"/>
                <w:sz w:val="16"/>
                <w:szCs w:val="16"/>
              </w:rPr>
              <w:t>Rellenos con material seleccionado</w:t>
            </w:r>
          </w:p>
        </w:tc>
        <w:tc>
          <w:tcPr>
            <w:tcW w:w="677" w:type="dxa"/>
            <w:tcBorders>
              <w:top w:val="single" w:sz="4" w:space="0" w:color="auto"/>
              <w:left w:val="nil"/>
              <w:bottom w:val="single" w:sz="4" w:space="0" w:color="auto"/>
              <w:right w:val="single" w:sz="4" w:space="0" w:color="auto"/>
            </w:tcBorders>
            <w:shd w:val="clear" w:color="auto" w:fill="auto"/>
            <w:noWrap/>
            <w:vAlign w:val="center"/>
            <w:hideMark/>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M3</w:t>
            </w:r>
          </w:p>
        </w:tc>
        <w:tc>
          <w:tcPr>
            <w:tcW w:w="1322" w:type="dxa"/>
            <w:tcBorders>
              <w:top w:val="single" w:sz="4" w:space="0" w:color="auto"/>
              <w:left w:val="nil"/>
              <w:bottom w:val="single" w:sz="4" w:space="0" w:color="auto"/>
              <w:right w:val="single" w:sz="4" w:space="0" w:color="auto"/>
            </w:tcBorders>
            <w:shd w:val="clear" w:color="auto" w:fill="auto"/>
            <w:noWrap/>
            <w:vAlign w:val="center"/>
            <w:hideMark/>
          </w:tcPr>
          <w:p w:rsidR="0023369F" w:rsidRPr="008363E1" w:rsidRDefault="00843170" w:rsidP="00843170">
            <w:pPr>
              <w:jc w:val="center"/>
              <w:rPr>
                <w:rFonts w:ascii="Tahoma" w:hAnsi="Tahoma" w:cs="Tahoma"/>
                <w:color w:val="000000"/>
                <w:sz w:val="16"/>
                <w:szCs w:val="16"/>
              </w:rPr>
            </w:pPr>
            <w:r>
              <w:rPr>
                <w:rFonts w:ascii="Tahoma" w:hAnsi="Tahoma" w:cs="Tahoma"/>
                <w:color w:val="000000"/>
                <w:sz w:val="16"/>
                <w:szCs w:val="16"/>
              </w:rPr>
              <w:t>61,57</w:t>
            </w:r>
            <w:r w:rsidR="0023369F" w:rsidRPr="008363E1">
              <w:rPr>
                <w:rFonts w:ascii="Tahoma" w:hAnsi="Tahoma" w:cs="Tahoma"/>
                <w:color w:val="000000"/>
                <w:sz w:val="16"/>
                <w:szCs w:val="16"/>
              </w:rPr>
              <w:t xml:space="preserve"> </w:t>
            </w:r>
          </w:p>
        </w:tc>
        <w:tc>
          <w:tcPr>
            <w:tcW w:w="1119" w:type="dxa"/>
            <w:tcBorders>
              <w:top w:val="single" w:sz="4" w:space="0" w:color="auto"/>
              <w:left w:val="nil"/>
              <w:bottom w:val="single" w:sz="4" w:space="0" w:color="auto"/>
              <w:right w:val="single" w:sz="4" w:space="0" w:color="auto"/>
            </w:tcBorders>
            <w:shd w:val="clear" w:color="auto" w:fill="auto"/>
            <w:noWrap/>
            <w:vAlign w:val="center"/>
            <w:hideMark/>
          </w:tcPr>
          <w:p w:rsidR="0023369F" w:rsidRPr="008363E1" w:rsidRDefault="0023369F" w:rsidP="00843170">
            <w:pPr>
              <w:rPr>
                <w:rFonts w:ascii="Tahoma" w:hAnsi="Tahoma" w:cs="Tahoma"/>
                <w:color w:val="000000"/>
                <w:sz w:val="16"/>
                <w:szCs w:val="16"/>
              </w:rPr>
            </w:pPr>
            <w:r w:rsidRPr="008363E1">
              <w:rPr>
                <w:rFonts w:ascii="Tahoma" w:hAnsi="Tahoma" w:cs="Tahoma"/>
                <w:color w:val="000000"/>
                <w:sz w:val="16"/>
                <w:szCs w:val="16"/>
              </w:rPr>
              <w:t> </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23369F" w:rsidRPr="008363E1" w:rsidRDefault="0023369F" w:rsidP="00843170">
            <w:pPr>
              <w:rPr>
                <w:rFonts w:ascii="Tahoma" w:hAnsi="Tahoma" w:cs="Tahoma"/>
                <w:color w:val="000000"/>
                <w:sz w:val="16"/>
                <w:szCs w:val="16"/>
              </w:rPr>
            </w:pPr>
            <w:r w:rsidRPr="008363E1">
              <w:rPr>
                <w:rFonts w:ascii="Tahoma" w:hAnsi="Tahoma" w:cs="Tahoma"/>
                <w:color w:val="000000"/>
                <w:sz w:val="16"/>
                <w:szCs w:val="16"/>
              </w:rPr>
              <w:t> </w:t>
            </w:r>
          </w:p>
        </w:tc>
      </w:tr>
      <w:tr w:rsidR="0023369F" w:rsidTr="00843170">
        <w:trPr>
          <w:trHeight w:val="20"/>
          <w:jc w:val="center"/>
        </w:trPr>
        <w:tc>
          <w:tcPr>
            <w:tcW w:w="7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3.7</w:t>
            </w:r>
          </w:p>
        </w:tc>
        <w:tc>
          <w:tcPr>
            <w:tcW w:w="5107" w:type="dxa"/>
            <w:tcBorders>
              <w:top w:val="single" w:sz="4" w:space="0" w:color="auto"/>
              <w:left w:val="nil"/>
              <w:bottom w:val="single" w:sz="4" w:space="0" w:color="auto"/>
              <w:right w:val="single" w:sz="4" w:space="0" w:color="auto"/>
            </w:tcBorders>
            <w:shd w:val="clear" w:color="auto" w:fill="auto"/>
            <w:vAlign w:val="center"/>
          </w:tcPr>
          <w:p w:rsidR="0023369F" w:rsidRPr="008363E1" w:rsidRDefault="0023369F" w:rsidP="00843170">
            <w:pPr>
              <w:jc w:val="both"/>
              <w:rPr>
                <w:rFonts w:ascii="Tahoma" w:hAnsi="Tahoma" w:cs="Tahoma"/>
                <w:color w:val="000000"/>
                <w:sz w:val="16"/>
                <w:szCs w:val="16"/>
              </w:rPr>
            </w:pPr>
            <w:r w:rsidRPr="008363E1">
              <w:rPr>
                <w:rFonts w:ascii="Tahoma" w:hAnsi="Tahoma" w:cs="Tahoma"/>
                <w:color w:val="000000"/>
                <w:sz w:val="16"/>
                <w:szCs w:val="16"/>
              </w:rPr>
              <w:t>Concre</w:t>
            </w:r>
            <w:r>
              <w:rPr>
                <w:rFonts w:ascii="Tahoma" w:hAnsi="Tahoma" w:cs="Tahoma"/>
                <w:color w:val="000000"/>
                <w:sz w:val="16"/>
                <w:szCs w:val="16"/>
              </w:rPr>
              <w:t>to de segunda etapa fc=5000 psi</w:t>
            </w:r>
          </w:p>
        </w:tc>
        <w:tc>
          <w:tcPr>
            <w:tcW w:w="677" w:type="dxa"/>
            <w:tcBorders>
              <w:top w:val="single" w:sz="4" w:space="0" w:color="auto"/>
              <w:left w:val="nil"/>
              <w:bottom w:val="single" w:sz="4" w:space="0" w:color="auto"/>
              <w:right w:val="single" w:sz="4" w:space="0" w:color="auto"/>
            </w:tcBorders>
            <w:shd w:val="clear" w:color="auto" w:fill="auto"/>
            <w:noWrap/>
            <w:vAlign w:val="center"/>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M3</w:t>
            </w:r>
          </w:p>
        </w:tc>
        <w:tc>
          <w:tcPr>
            <w:tcW w:w="1322" w:type="dxa"/>
            <w:tcBorders>
              <w:top w:val="single" w:sz="4" w:space="0" w:color="auto"/>
              <w:left w:val="nil"/>
              <w:bottom w:val="single" w:sz="4" w:space="0" w:color="auto"/>
              <w:right w:val="single" w:sz="4" w:space="0" w:color="auto"/>
            </w:tcBorders>
            <w:shd w:val="clear" w:color="auto" w:fill="auto"/>
            <w:noWrap/>
            <w:vAlign w:val="center"/>
          </w:tcPr>
          <w:p w:rsidR="0023369F" w:rsidRPr="008363E1" w:rsidRDefault="0023369F" w:rsidP="00843170">
            <w:pPr>
              <w:jc w:val="center"/>
              <w:rPr>
                <w:rFonts w:ascii="Tahoma" w:hAnsi="Tahoma" w:cs="Tahoma"/>
                <w:color w:val="000000"/>
                <w:sz w:val="16"/>
                <w:szCs w:val="16"/>
              </w:rPr>
            </w:pPr>
            <w:r w:rsidRPr="008363E1">
              <w:rPr>
                <w:rFonts w:ascii="Tahoma" w:hAnsi="Tahoma" w:cs="Tahoma"/>
                <w:color w:val="000000"/>
                <w:sz w:val="16"/>
                <w:szCs w:val="16"/>
              </w:rPr>
              <w:t>1,875</w:t>
            </w:r>
          </w:p>
        </w:tc>
        <w:tc>
          <w:tcPr>
            <w:tcW w:w="1119" w:type="dxa"/>
            <w:tcBorders>
              <w:top w:val="single" w:sz="4" w:space="0" w:color="auto"/>
              <w:left w:val="nil"/>
              <w:bottom w:val="single" w:sz="4" w:space="0" w:color="auto"/>
              <w:right w:val="single" w:sz="4" w:space="0" w:color="auto"/>
            </w:tcBorders>
            <w:shd w:val="clear" w:color="auto" w:fill="auto"/>
            <w:noWrap/>
            <w:vAlign w:val="center"/>
          </w:tcPr>
          <w:p w:rsidR="0023369F" w:rsidRPr="008363E1" w:rsidRDefault="0023369F" w:rsidP="00843170">
            <w:pPr>
              <w:rPr>
                <w:rFonts w:ascii="Tahoma" w:hAnsi="Tahoma" w:cs="Tahoma"/>
                <w:color w:val="000000"/>
                <w:sz w:val="16"/>
                <w:szCs w:val="16"/>
              </w:rPr>
            </w:pPr>
          </w:p>
        </w:tc>
        <w:tc>
          <w:tcPr>
            <w:tcW w:w="1200" w:type="dxa"/>
            <w:tcBorders>
              <w:top w:val="single" w:sz="4" w:space="0" w:color="auto"/>
              <w:left w:val="nil"/>
              <w:bottom w:val="single" w:sz="4" w:space="0" w:color="auto"/>
              <w:right w:val="single" w:sz="4" w:space="0" w:color="auto"/>
            </w:tcBorders>
            <w:shd w:val="clear" w:color="auto" w:fill="auto"/>
            <w:noWrap/>
            <w:vAlign w:val="center"/>
          </w:tcPr>
          <w:p w:rsidR="0023369F" w:rsidRPr="008363E1" w:rsidRDefault="0023369F" w:rsidP="00843170">
            <w:pPr>
              <w:rPr>
                <w:rFonts w:ascii="Tahoma" w:hAnsi="Tahoma" w:cs="Tahoma"/>
                <w:color w:val="000000"/>
                <w:sz w:val="16"/>
                <w:szCs w:val="16"/>
              </w:rPr>
            </w:pPr>
          </w:p>
        </w:tc>
      </w:tr>
    </w:tbl>
    <w:p w:rsidR="00285158" w:rsidRDefault="00285158" w:rsidP="00285158">
      <w:pPr>
        <w:adjustRightInd w:val="0"/>
        <w:ind w:left="709" w:right="191"/>
        <w:jc w:val="center"/>
        <w:rPr>
          <w:rFonts w:cs="Arial"/>
          <w:b/>
          <w:lang w:val="pt-BR"/>
        </w:rPr>
      </w:pPr>
    </w:p>
    <w:p w:rsidR="002B36BD" w:rsidRDefault="002B36BD" w:rsidP="00285158">
      <w:pPr>
        <w:adjustRightInd w:val="0"/>
        <w:ind w:left="709" w:right="191"/>
        <w:jc w:val="center"/>
        <w:rPr>
          <w:rFonts w:cs="Arial"/>
          <w:b/>
          <w:lang w:val="pt-BR"/>
        </w:rPr>
      </w:pPr>
    </w:p>
    <w:p w:rsidR="002B36BD" w:rsidRDefault="002B36BD" w:rsidP="00285158">
      <w:pPr>
        <w:adjustRightInd w:val="0"/>
        <w:ind w:left="709" w:right="191"/>
        <w:jc w:val="center"/>
        <w:rPr>
          <w:rFonts w:cs="Arial"/>
          <w:b/>
          <w:lang w:val="pt-BR"/>
        </w:rPr>
      </w:pPr>
    </w:p>
    <w:p w:rsidR="0023369F" w:rsidRPr="008635B6" w:rsidRDefault="0023369F" w:rsidP="0023369F">
      <w:pPr>
        <w:jc w:val="center"/>
        <w:rPr>
          <w:rFonts w:cs="Arial"/>
          <w:b/>
          <w:lang w:val="pt-BR"/>
        </w:rPr>
      </w:pPr>
      <w:r w:rsidRPr="008635B6">
        <w:rPr>
          <w:rFonts w:cs="Arial"/>
          <w:b/>
          <w:lang w:val="pt-BR"/>
        </w:rPr>
        <w:t>ESPECIFICACIONES TECNICAS</w:t>
      </w:r>
    </w:p>
    <w:p w:rsidR="0023369F" w:rsidRPr="008635B6" w:rsidRDefault="0023369F" w:rsidP="0023369F">
      <w:pPr>
        <w:jc w:val="center"/>
        <w:rPr>
          <w:rFonts w:cs="Arial"/>
          <w:b/>
        </w:rPr>
      </w:pPr>
      <w:r w:rsidRPr="008635B6">
        <w:rPr>
          <w:rFonts w:cs="Arial"/>
          <w:b/>
        </w:rPr>
        <w:t>MANTENIMIENTO Y RECUPERACIÓN ESTRUCTURAL DEL MUELLE DE EMBARCACIONES BASE NAVAL ARC MÁLAGA</w:t>
      </w:r>
    </w:p>
    <w:p w:rsidR="0023369F" w:rsidRPr="008635B6" w:rsidRDefault="0023369F" w:rsidP="0023369F">
      <w:pPr>
        <w:jc w:val="center"/>
        <w:rPr>
          <w:rFonts w:cs="Arial"/>
          <w:b/>
        </w:rPr>
      </w:pPr>
    </w:p>
    <w:p w:rsidR="0023369F" w:rsidRPr="002B36BD" w:rsidRDefault="0023369F" w:rsidP="002B36BD">
      <w:pPr>
        <w:pStyle w:val="TtulodeTDC"/>
        <w:spacing w:before="0" w:line="240" w:lineRule="auto"/>
        <w:jc w:val="center"/>
        <w:rPr>
          <w:rFonts w:ascii="Arial" w:hAnsi="Arial" w:cs="Arial"/>
          <w:b/>
          <w:color w:val="auto"/>
          <w:sz w:val="20"/>
          <w:szCs w:val="20"/>
          <w:lang w:val="es-ES"/>
        </w:rPr>
      </w:pPr>
      <w:r w:rsidRPr="002B36BD">
        <w:rPr>
          <w:rFonts w:ascii="Arial" w:hAnsi="Arial" w:cs="Arial"/>
          <w:b/>
          <w:color w:val="auto"/>
          <w:sz w:val="20"/>
          <w:szCs w:val="20"/>
          <w:lang w:val="es-ES"/>
        </w:rPr>
        <w:t>CONTENIDO</w:t>
      </w:r>
    </w:p>
    <w:p w:rsidR="0023369F" w:rsidRPr="002B36BD" w:rsidRDefault="0023369F" w:rsidP="002B36BD">
      <w:pPr>
        <w:rPr>
          <w:rFonts w:cs="Arial"/>
          <w:lang w:eastAsia="es-CO"/>
        </w:rPr>
      </w:pPr>
    </w:p>
    <w:p w:rsidR="002B36BD" w:rsidRPr="002B36BD" w:rsidRDefault="0023369F" w:rsidP="002B36BD">
      <w:pPr>
        <w:pStyle w:val="TDC1"/>
        <w:tabs>
          <w:tab w:val="left" w:pos="440"/>
          <w:tab w:val="right" w:leader="dot" w:pos="9056"/>
        </w:tabs>
        <w:spacing w:line="240" w:lineRule="auto"/>
        <w:rPr>
          <w:rFonts w:ascii="Arial" w:eastAsiaTheme="minorEastAsia" w:hAnsi="Arial" w:cs="Arial"/>
          <w:noProof/>
          <w:sz w:val="20"/>
          <w:szCs w:val="20"/>
          <w:lang w:val="es-CO" w:eastAsia="es-CO"/>
        </w:rPr>
      </w:pPr>
      <w:r w:rsidRPr="002B36BD">
        <w:rPr>
          <w:rFonts w:ascii="Arial" w:hAnsi="Arial" w:cs="Arial"/>
          <w:b/>
          <w:bCs/>
          <w:sz w:val="20"/>
          <w:szCs w:val="20"/>
        </w:rPr>
        <w:fldChar w:fldCharType="begin"/>
      </w:r>
      <w:r w:rsidRPr="002B36BD">
        <w:rPr>
          <w:rFonts w:ascii="Arial" w:hAnsi="Arial" w:cs="Arial"/>
          <w:b/>
          <w:bCs/>
          <w:sz w:val="20"/>
          <w:szCs w:val="20"/>
        </w:rPr>
        <w:instrText xml:space="preserve"> TOC \o "1-3" \h \z \u </w:instrText>
      </w:r>
      <w:r w:rsidRPr="002B36BD">
        <w:rPr>
          <w:rFonts w:ascii="Arial" w:hAnsi="Arial" w:cs="Arial"/>
          <w:b/>
          <w:bCs/>
          <w:sz w:val="20"/>
          <w:szCs w:val="20"/>
        </w:rPr>
        <w:fldChar w:fldCharType="separate"/>
      </w:r>
      <w:hyperlink w:anchor="_Toc35438839" w:history="1">
        <w:r w:rsidR="002B36BD" w:rsidRPr="002B36BD">
          <w:rPr>
            <w:rStyle w:val="Hipervnculo"/>
            <w:rFonts w:ascii="Arial" w:hAnsi="Arial" w:cs="Arial"/>
            <w:noProof/>
            <w:sz w:val="20"/>
            <w:szCs w:val="20"/>
          </w:rPr>
          <w:t>1.</w:t>
        </w:r>
        <w:r w:rsidR="002B36BD" w:rsidRPr="002B36BD">
          <w:rPr>
            <w:rFonts w:ascii="Arial" w:eastAsiaTheme="minorEastAsia" w:hAnsi="Arial" w:cs="Arial"/>
            <w:noProof/>
            <w:sz w:val="20"/>
            <w:szCs w:val="20"/>
            <w:lang w:val="es-CO" w:eastAsia="es-CO"/>
          </w:rPr>
          <w:tab/>
        </w:r>
        <w:r w:rsidR="002B36BD" w:rsidRPr="002B36BD">
          <w:rPr>
            <w:rStyle w:val="Hipervnculo"/>
            <w:rFonts w:ascii="Arial" w:hAnsi="Arial" w:cs="Arial"/>
            <w:noProof/>
            <w:sz w:val="20"/>
            <w:szCs w:val="20"/>
          </w:rPr>
          <w:t>ASPECTOS GENERALES</w:t>
        </w:r>
        <w:r w:rsidR="002B36BD" w:rsidRPr="002B36BD">
          <w:rPr>
            <w:rFonts w:ascii="Arial" w:hAnsi="Arial" w:cs="Arial"/>
            <w:noProof/>
            <w:webHidden/>
            <w:sz w:val="20"/>
            <w:szCs w:val="20"/>
          </w:rPr>
          <w:tab/>
        </w:r>
        <w:r w:rsidR="002B36BD" w:rsidRPr="002B36BD">
          <w:rPr>
            <w:rFonts w:ascii="Arial" w:hAnsi="Arial" w:cs="Arial"/>
            <w:noProof/>
            <w:webHidden/>
            <w:sz w:val="20"/>
            <w:szCs w:val="20"/>
          </w:rPr>
          <w:fldChar w:fldCharType="begin"/>
        </w:r>
        <w:r w:rsidR="002B36BD" w:rsidRPr="002B36BD">
          <w:rPr>
            <w:rFonts w:ascii="Arial" w:hAnsi="Arial" w:cs="Arial"/>
            <w:noProof/>
            <w:webHidden/>
            <w:sz w:val="20"/>
            <w:szCs w:val="20"/>
          </w:rPr>
          <w:instrText xml:space="preserve"> PAGEREF _Toc35438839 \h </w:instrText>
        </w:r>
        <w:r w:rsidR="002B36BD" w:rsidRPr="002B36BD">
          <w:rPr>
            <w:rFonts w:ascii="Arial" w:hAnsi="Arial" w:cs="Arial"/>
            <w:noProof/>
            <w:webHidden/>
            <w:sz w:val="20"/>
            <w:szCs w:val="20"/>
          </w:rPr>
        </w:r>
        <w:r w:rsidR="002B36BD" w:rsidRPr="002B36BD">
          <w:rPr>
            <w:rFonts w:ascii="Arial" w:hAnsi="Arial" w:cs="Arial"/>
            <w:noProof/>
            <w:webHidden/>
            <w:sz w:val="20"/>
            <w:szCs w:val="20"/>
          </w:rPr>
          <w:fldChar w:fldCharType="separate"/>
        </w:r>
        <w:r w:rsidR="002B36BD" w:rsidRPr="002B36BD">
          <w:rPr>
            <w:rFonts w:ascii="Arial" w:hAnsi="Arial" w:cs="Arial"/>
            <w:noProof/>
            <w:webHidden/>
            <w:sz w:val="20"/>
            <w:szCs w:val="20"/>
          </w:rPr>
          <w:t>4</w:t>
        </w:r>
        <w:r w:rsidR="002B36BD" w:rsidRPr="002B36BD">
          <w:rPr>
            <w:rFonts w:ascii="Arial" w:hAnsi="Arial" w:cs="Arial"/>
            <w:noProof/>
            <w:webHidden/>
            <w:sz w:val="20"/>
            <w:szCs w:val="20"/>
          </w:rPr>
          <w:fldChar w:fldCharType="end"/>
        </w:r>
      </w:hyperlink>
    </w:p>
    <w:p w:rsidR="002B36BD" w:rsidRPr="002B36BD" w:rsidRDefault="00E538BA" w:rsidP="002B36BD">
      <w:pPr>
        <w:pStyle w:val="TDC2"/>
        <w:tabs>
          <w:tab w:val="left" w:pos="880"/>
          <w:tab w:val="right" w:leader="dot" w:pos="9056"/>
        </w:tabs>
        <w:spacing w:line="240" w:lineRule="auto"/>
        <w:rPr>
          <w:rFonts w:ascii="Arial" w:eastAsiaTheme="minorEastAsia" w:hAnsi="Arial" w:cs="Arial"/>
          <w:noProof/>
          <w:sz w:val="20"/>
          <w:szCs w:val="20"/>
          <w:lang w:eastAsia="es-CO"/>
        </w:rPr>
      </w:pPr>
      <w:hyperlink w:anchor="_Toc35438840" w:history="1">
        <w:r w:rsidR="002B36BD" w:rsidRPr="002B36BD">
          <w:rPr>
            <w:rStyle w:val="Hipervnculo"/>
            <w:rFonts w:ascii="Arial" w:hAnsi="Arial" w:cs="Arial"/>
            <w:b/>
            <w:noProof/>
            <w:sz w:val="20"/>
            <w:szCs w:val="20"/>
          </w:rPr>
          <w:t>1.1</w:t>
        </w:r>
        <w:r w:rsidR="002B36BD" w:rsidRPr="002B36BD">
          <w:rPr>
            <w:rFonts w:ascii="Arial" w:eastAsiaTheme="minorEastAsia" w:hAnsi="Arial" w:cs="Arial"/>
            <w:noProof/>
            <w:sz w:val="20"/>
            <w:szCs w:val="20"/>
            <w:lang w:eastAsia="es-CO"/>
          </w:rPr>
          <w:tab/>
        </w:r>
        <w:r w:rsidR="002B36BD" w:rsidRPr="002B36BD">
          <w:rPr>
            <w:rStyle w:val="Hipervnculo"/>
            <w:rFonts w:ascii="Arial" w:hAnsi="Arial" w:cs="Arial"/>
            <w:noProof/>
            <w:sz w:val="20"/>
            <w:szCs w:val="20"/>
          </w:rPr>
          <w:t>LOCALIZACIÓN Y ZONA DEL PROYECTO:</w:t>
        </w:r>
        <w:r w:rsidR="002B36BD" w:rsidRPr="002B36BD">
          <w:rPr>
            <w:rFonts w:ascii="Arial" w:hAnsi="Arial" w:cs="Arial"/>
            <w:noProof/>
            <w:webHidden/>
            <w:sz w:val="20"/>
            <w:szCs w:val="20"/>
          </w:rPr>
          <w:tab/>
        </w:r>
        <w:r w:rsidR="002B36BD" w:rsidRPr="002B36BD">
          <w:rPr>
            <w:rFonts w:ascii="Arial" w:hAnsi="Arial" w:cs="Arial"/>
            <w:noProof/>
            <w:webHidden/>
            <w:sz w:val="20"/>
            <w:szCs w:val="20"/>
          </w:rPr>
          <w:fldChar w:fldCharType="begin"/>
        </w:r>
        <w:r w:rsidR="002B36BD" w:rsidRPr="002B36BD">
          <w:rPr>
            <w:rFonts w:ascii="Arial" w:hAnsi="Arial" w:cs="Arial"/>
            <w:noProof/>
            <w:webHidden/>
            <w:sz w:val="20"/>
            <w:szCs w:val="20"/>
          </w:rPr>
          <w:instrText xml:space="preserve"> PAGEREF _Toc35438840 \h </w:instrText>
        </w:r>
        <w:r w:rsidR="002B36BD" w:rsidRPr="002B36BD">
          <w:rPr>
            <w:rFonts w:ascii="Arial" w:hAnsi="Arial" w:cs="Arial"/>
            <w:noProof/>
            <w:webHidden/>
            <w:sz w:val="20"/>
            <w:szCs w:val="20"/>
          </w:rPr>
        </w:r>
        <w:r w:rsidR="002B36BD" w:rsidRPr="002B36BD">
          <w:rPr>
            <w:rFonts w:ascii="Arial" w:hAnsi="Arial" w:cs="Arial"/>
            <w:noProof/>
            <w:webHidden/>
            <w:sz w:val="20"/>
            <w:szCs w:val="20"/>
          </w:rPr>
          <w:fldChar w:fldCharType="separate"/>
        </w:r>
        <w:r w:rsidR="002B36BD" w:rsidRPr="002B36BD">
          <w:rPr>
            <w:rFonts w:ascii="Arial" w:hAnsi="Arial" w:cs="Arial"/>
            <w:noProof/>
            <w:webHidden/>
            <w:sz w:val="20"/>
            <w:szCs w:val="20"/>
          </w:rPr>
          <w:t>4</w:t>
        </w:r>
        <w:r w:rsidR="002B36BD" w:rsidRPr="002B36BD">
          <w:rPr>
            <w:rFonts w:ascii="Arial" w:hAnsi="Arial" w:cs="Arial"/>
            <w:noProof/>
            <w:webHidden/>
            <w:sz w:val="20"/>
            <w:szCs w:val="20"/>
          </w:rPr>
          <w:fldChar w:fldCharType="end"/>
        </w:r>
      </w:hyperlink>
    </w:p>
    <w:p w:rsidR="002B36BD" w:rsidRPr="002B36BD" w:rsidRDefault="00E538BA" w:rsidP="002B36BD">
      <w:pPr>
        <w:pStyle w:val="TDC2"/>
        <w:tabs>
          <w:tab w:val="left" w:pos="880"/>
          <w:tab w:val="right" w:leader="dot" w:pos="9056"/>
        </w:tabs>
        <w:spacing w:line="240" w:lineRule="auto"/>
        <w:rPr>
          <w:rFonts w:ascii="Arial" w:eastAsiaTheme="minorEastAsia" w:hAnsi="Arial" w:cs="Arial"/>
          <w:noProof/>
          <w:sz w:val="20"/>
          <w:szCs w:val="20"/>
          <w:lang w:eastAsia="es-CO"/>
        </w:rPr>
      </w:pPr>
      <w:hyperlink w:anchor="_Toc35438841" w:history="1">
        <w:r w:rsidR="002B36BD" w:rsidRPr="002B36BD">
          <w:rPr>
            <w:rStyle w:val="Hipervnculo"/>
            <w:rFonts w:ascii="Arial" w:hAnsi="Arial" w:cs="Arial"/>
            <w:b/>
            <w:noProof/>
            <w:sz w:val="20"/>
            <w:szCs w:val="20"/>
          </w:rPr>
          <w:t>1.2</w:t>
        </w:r>
        <w:r w:rsidR="002B36BD" w:rsidRPr="002B36BD">
          <w:rPr>
            <w:rFonts w:ascii="Arial" w:eastAsiaTheme="minorEastAsia" w:hAnsi="Arial" w:cs="Arial"/>
            <w:noProof/>
            <w:sz w:val="20"/>
            <w:szCs w:val="20"/>
            <w:lang w:eastAsia="es-CO"/>
          </w:rPr>
          <w:tab/>
        </w:r>
        <w:r w:rsidR="002B36BD" w:rsidRPr="002B36BD">
          <w:rPr>
            <w:rStyle w:val="Hipervnculo"/>
            <w:rFonts w:ascii="Arial" w:hAnsi="Arial" w:cs="Arial"/>
            <w:noProof/>
            <w:sz w:val="20"/>
            <w:szCs w:val="20"/>
          </w:rPr>
          <w:t>CARACTERÍSTICAS DEL ÁREA</w:t>
        </w:r>
        <w:r w:rsidR="002B36BD" w:rsidRPr="002B36BD">
          <w:rPr>
            <w:rFonts w:ascii="Arial" w:hAnsi="Arial" w:cs="Arial"/>
            <w:noProof/>
            <w:webHidden/>
            <w:sz w:val="20"/>
            <w:szCs w:val="20"/>
          </w:rPr>
          <w:tab/>
        </w:r>
        <w:r w:rsidR="002B36BD" w:rsidRPr="002B36BD">
          <w:rPr>
            <w:rFonts w:ascii="Arial" w:hAnsi="Arial" w:cs="Arial"/>
            <w:noProof/>
            <w:webHidden/>
            <w:sz w:val="20"/>
            <w:szCs w:val="20"/>
          </w:rPr>
          <w:fldChar w:fldCharType="begin"/>
        </w:r>
        <w:r w:rsidR="002B36BD" w:rsidRPr="002B36BD">
          <w:rPr>
            <w:rFonts w:ascii="Arial" w:hAnsi="Arial" w:cs="Arial"/>
            <w:noProof/>
            <w:webHidden/>
            <w:sz w:val="20"/>
            <w:szCs w:val="20"/>
          </w:rPr>
          <w:instrText xml:space="preserve"> PAGEREF _Toc35438841 \h </w:instrText>
        </w:r>
        <w:r w:rsidR="002B36BD" w:rsidRPr="002B36BD">
          <w:rPr>
            <w:rFonts w:ascii="Arial" w:hAnsi="Arial" w:cs="Arial"/>
            <w:noProof/>
            <w:webHidden/>
            <w:sz w:val="20"/>
            <w:szCs w:val="20"/>
          </w:rPr>
        </w:r>
        <w:r w:rsidR="002B36BD" w:rsidRPr="002B36BD">
          <w:rPr>
            <w:rFonts w:ascii="Arial" w:hAnsi="Arial" w:cs="Arial"/>
            <w:noProof/>
            <w:webHidden/>
            <w:sz w:val="20"/>
            <w:szCs w:val="20"/>
          </w:rPr>
          <w:fldChar w:fldCharType="separate"/>
        </w:r>
        <w:r w:rsidR="002B36BD" w:rsidRPr="002B36BD">
          <w:rPr>
            <w:rFonts w:ascii="Arial" w:hAnsi="Arial" w:cs="Arial"/>
            <w:noProof/>
            <w:webHidden/>
            <w:sz w:val="20"/>
            <w:szCs w:val="20"/>
          </w:rPr>
          <w:t>4</w:t>
        </w:r>
        <w:r w:rsidR="002B36BD" w:rsidRPr="002B36BD">
          <w:rPr>
            <w:rFonts w:ascii="Arial" w:hAnsi="Arial" w:cs="Arial"/>
            <w:noProof/>
            <w:webHidden/>
            <w:sz w:val="20"/>
            <w:szCs w:val="20"/>
          </w:rPr>
          <w:fldChar w:fldCharType="end"/>
        </w:r>
      </w:hyperlink>
    </w:p>
    <w:p w:rsidR="002B36BD" w:rsidRPr="002B36BD" w:rsidRDefault="00E538BA" w:rsidP="002B36BD">
      <w:pPr>
        <w:pStyle w:val="TDC1"/>
        <w:tabs>
          <w:tab w:val="left" w:pos="440"/>
          <w:tab w:val="right" w:leader="dot" w:pos="9056"/>
        </w:tabs>
        <w:spacing w:line="240" w:lineRule="auto"/>
        <w:rPr>
          <w:rFonts w:ascii="Arial" w:eastAsiaTheme="minorEastAsia" w:hAnsi="Arial" w:cs="Arial"/>
          <w:noProof/>
          <w:sz w:val="20"/>
          <w:szCs w:val="20"/>
          <w:lang w:val="es-CO" w:eastAsia="es-CO"/>
        </w:rPr>
      </w:pPr>
      <w:hyperlink w:anchor="_Toc35438842" w:history="1">
        <w:r w:rsidR="002B36BD" w:rsidRPr="002B36BD">
          <w:rPr>
            <w:rStyle w:val="Hipervnculo"/>
            <w:rFonts w:ascii="Arial" w:hAnsi="Arial" w:cs="Arial"/>
            <w:noProof/>
            <w:sz w:val="20"/>
            <w:szCs w:val="20"/>
          </w:rPr>
          <w:t>2.</w:t>
        </w:r>
        <w:r w:rsidR="002B36BD" w:rsidRPr="002B36BD">
          <w:rPr>
            <w:rFonts w:ascii="Arial" w:eastAsiaTheme="minorEastAsia" w:hAnsi="Arial" w:cs="Arial"/>
            <w:noProof/>
            <w:sz w:val="20"/>
            <w:szCs w:val="20"/>
            <w:lang w:val="es-CO" w:eastAsia="es-CO"/>
          </w:rPr>
          <w:tab/>
        </w:r>
        <w:r w:rsidR="002B36BD" w:rsidRPr="002B36BD">
          <w:rPr>
            <w:rStyle w:val="Hipervnculo"/>
            <w:rFonts w:ascii="Arial" w:hAnsi="Arial" w:cs="Arial"/>
            <w:noProof/>
            <w:sz w:val="20"/>
            <w:szCs w:val="20"/>
          </w:rPr>
          <w:t>DESCRIPCION DEL PROYECTO</w:t>
        </w:r>
        <w:r w:rsidR="002B36BD" w:rsidRPr="002B36BD">
          <w:rPr>
            <w:rFonts w:ascii="Arial" w:hAnsi="Arial" w:cs="Arial"/>
            <w:noProof/>
            <w:webHidden/>
            <w:sz w:val="20"/>
            <w:szCs w:val="20"/>
          </w:rPr>
          <w:tab/>
        </w:r>
        <w:r w:rsidR="002B36BD" w:rsidRPr="002B36BD">
          <w:rPr>
            <w:rFonts w:ascii="Arial" w:hAnsi="Arial" w:cs="Arial"/>
            <w:noProof/>
            <w:webHidden/>
            <w:sz w:val="20"/>
            <w:szCs w:val="20"/>
          </w:rPr>
          <w:fldChar w:fldCharType="begin"/>
        </w:r>
        <w:r w:rsidR="002B36BD" w:rsidRPr="002B36BD">
          <w:rPr>
            <w:rFonts w:ascii="Arial" w:hAnsi="Arial" w:cs="Arial"/>
            <w:noProof/>
            <w:webHidden/>
            <w:sz w:val="20"/>
            <w:szCs w:val="20"/>
          </w:rPr>
          <w:instrText xml:space="preserve"> PAGEREF _Toc35438842 \h </w:instrText>
        </w:r>
        <w:r w:rsidR="002B36BD" w:rsidRPr="002B36BD">
          <w:rPr>
            <w:rFonts w:ascii="Arial" w:hAnsi="Arial" w:cs="Arial"/>
            <w:noProof/>
            <w:webHidden/>
            <w:sz w:val="20"/>
            <w:szCs w:val="20"/>
          </w:rPr>
        </w:r>
        <w:r w:rsidR="002B36BD" w:rsidRPr="002B36BD">
          <w:rPr>
            <w:rFonts w:ascii="Arial" w:hAnsi="Arial" w:cs="Arial"/>
            <w:noProof/>
            <w:webHidden/>
            <w:sz w:val="20"/>
            <w:szCs w:val="20"/>
          </w:rPr>
          <w:fldChar w:fldCharType="separate"/>
        </w:r>
        <w:r w:rsidR="002B36BD" w:rsidRPr="002B36BD">
          <w:rPr>
            <w:rFonts w:ascii="Arial" w:hAnsi="Arial" w:cs="Arial"/>
            <w:noProof/>
            <w:webHidden/>
            <w:sz w:val="20"/>
            <w:szCs w:val="20"/>
          </w:rPr>
          <w:t>5</w:t>
        </w:r>
        <w:r w:rsidR="002B36BD" w:rsidRPr="002B36BD">
          <w:rPr>
            <w:rFonts w:ascii="Arial" w:hAnsi="Arial" w:cs="Arial"/>
            <w:noProof/>
            <w:webHidden/>
            <w:sz w:val="20"/>
            <w:szCs w:val="20"/>
          </w:rPr>
          <w:fldChar w:fldCharType="end"/>
        </w:r>
      </w:hyperlink>
    </w:p>
    <w:p w:rsidR="002B36BD" w:rsidRPr="002B36BD" w:rsidRDefault="00E538BA" w:rsidP="002B36BD">
      <w:pPr>
        <w:pStyle w:val="TDC1"/>
        <w:tabs>
          <w:tab w:val="left" w:pos="440"/>
          <w:tab w:val="right" w:leader="dot" w:pos="9056"/>
        </w:tabs>
        <w:spacing w:line="240" w:lineRule="auto"/>
        <w:rPr>
          <w:rFonts w:ascii="Arial" w:eastAsiaTheme="minorEastAsia" w:hAnsi="Arial" w:cs="Arial"/>
          <w:noProof/>
          <w:sz w:val="20"/>
          <w:szCs w:val="20"/>
          <w:lang w:val="es-CO" w:eastAsia="es-CO"/>
        </w:rPr>
      </w:pPr>
      <w:hyperlink w:anchor="_Toc35438843" w:history="1">
        <w:r w:rsidR="002B36BD" w:rsidRPr="002B36BD">
          <w:rPr>
            <w:rStyle w:val="Hipervnculo"/>
            <w:rFonts w:ascii="Arial" w:hAnsi="Arial" w:cs="Arial"/>
            <w:noProof/>
            <w:sz w:val="20"/>
            <w:szCs w:val="20"/>
          </w:rPr>
          <w:t>3.</w:t>
        </w:r>
        <w:r w:rsidR="002B36BD" w:rsidRPr="002B36BD">
          <w:rPr>
            <w:rFonts w:ascii="Arial" w:eastAsiaTheme="minorEastAsia" w:hAnsi="Arial" w:cs="Arial"/>
            <w:noProof/>
            <w:sz w:val="20"/>
            <w:szCs w:val="20"/>
            <w:lang w:val="es-CO" w:eastAsia="es-CO"/>
          </w:rPr>
          <w:tab/>
        </w:r>
        <w:r w:rsidR="002B36BD" w:rsidRPr="002B36BD">
          <w:rPr>
            <w:rStyle w:val="Hipervnculo"/>
            <w:rFonts w:ascii="Arial" w:hAnsi="Arial" w:cs="Arial"/>
            <w:noProof/>
            <w:sz w:val="20"/>
            <w:szCs w:val="20"/>
          </w:rPr>
          <w:t>CONSIDERACIONES ESPECIALES</w:t>
        </w:r>
        <w:r w:rsidR="002B36BD" w:rsidRPr="002B36BD">
          <w:rPr>
            <w:rFonts w:ascii="Arial" w:hAnsi="Arial" w:cs="Arial"/>
            <w:noProof/>
            <w:webHidden/>
            <w:sz w:val="20"/>
            <w:szCs w:val="20"/>
          </w:rPr>
          <w:tab/>
        </w:r>
        <w:r w:rsidR="002B36BD" w:rsidRPr="002B36BD">
          <w:rPr>
            <w:rFonts w:ascii="Arial" w:hAnsi="Arial" w:cs="Arial"/>
            <w:noProof/>
            <w:webHidden/>
            <w:sz w:val="20"/>
            <w:szCs w:val="20"/>
          </w:rPr>
          <w:fldChar w:fldCharType="begin"/>
        </w:r>
        <w:r w:rsidR="002B36BD" w:rsidRPr="002B36BD">
          <w:rPr>
            <w:rFonts w:ascii="Arial" w:hAnsi="Arial" w:cs="Arial"/>
            <w:noProof/>
            <w:webHidden/>
            <w:sz w:val="20"/>
            <w:szCs w:val="20"/>
          </w:rPr>
          <w:instrText xml:space="preserve"> PAGEREF _Toc35438843 \h </w:instrText>
        </w:r>
        <w:r w:rsidR="002B36BD" w:rsidRPr="002B36BD">
          <w:rPr>
            <w:rFonts w:ascii="Arial" w:hAnsi="Arial" w:cs="Arial"/>
            <w:noProof/>
            <w:webHidden/>
            <w:sz w:val="20"/>
            <w:szCs w:val="20"/>
          </w:rPr>
        </w:r>
        <w:r w:rsidR="002B36BD" w:rsidRPr="002B36BD">
          <w:rPr>
            <w:rFonts w:ascii="Arial" w:hAnsi="Arial" w:cs="Arial"/>
            <w:noProof/>
            <w:webHidden/>
            <w:sz w:val="20"/>
            <w:szCs w:val="20"/>
          </w:rPr>
          <w:fldChar w:fldCharType="separate"/>
        </w:r>
        <w:r w:rsidR="002B36BD" w:rsidRPr="002B36BD">
          <w:rPr>
            <w:rFonts w:ascii="Arial" w:hAnsi="Arial" w:cs="Arial"/>
            <w:noProof/>
            <w:webHidden/>
            <w:sz w:val="20"/>
            <w:szCs w:val="20"/>
          </w:rPr>
          <w:t>6</w:t>
        </w:r>
        <w:r w:rsidR="002B36BD" w:rsidRPr="002B36BD">
          <w:rPr>
            <w:rFonts w:ascii="Arial" w:hAnsi="Arial" w:cs="Arial"/>
            <w:noProof/>
            <w:webHidden/>
            <w:sz w:val="20"/>
            <w:szCs w:val="20"/>
          </w:rPr>
          <w:fldChar w:fldCharType="end"/>
        </w:r>
      </w:hyperlink>
    </w:p>
    <w:p w:rsidR="002B36BD" w:rsidRPr="002B36BD" w:rsidRDefault="00E538BA" w:rsidP="002B36BD">
      <w:pPr>
        <w:pStyle w:val="TDC1"/>
        <w:tabs>
          <w:tab w:val="left" w:pos="440"/>
          <w:tab w:val="right" w:leader="dot" w:pos="9056"/>
        </w:tabs>
        <w:spacing w:line="240" w:lineRule="auto"/>
        <w:rPr>
          <w:rFonts w:ascii="Arial" w:eastAsiaTheme="minorEastAsia" w:hAnsi="Arial" w:cs="Arial"/>
          <w:noProof/>
          <w:sz w:val="20"/>
          <w:szCs w:val="20"/>
          <w:lang w:val="es-CO" w:eastAsia="es-CO"/>
        </w:rPr>
      </w:pPr>
      <w:hyperlink w:anchor="_Toc35438844" w:history="1">
        <w:r w:rsidR="002B36BD" w:rsidRPr="002B36BD">
          <w:rPr>
            <w:rStyle w:val="Hipervnculo"/>
            <w:rFonts w:ascii="Arial" w:hAnsi="Arial" w:cs="Arial"/>
            <w:noProof/>
            <w:sz w:val="20"/>
            <w:szCs w:val="20"/>
          </w:rPr>
          <w:t>4.</w:t>
        </w:r>
        <w:r w:rsidR="002B36BD" w:rsidRPr="002B36BD">
          <w:rPr>
            <w:rFonts w:ascii="Arial" w:eastAsiaTheme="minorEastAsia" w:hAnsi="Arial" w:cs="Arial"/>
            <w:noProof/>
            <w:sz w:val="20"/>
            <w:szCs w:val="20"/>
            <w:lang w:val="es-CO" w:eastAsia="es-CO"/>
          </w:rPr>
          <w:tab/>
        </w:r>
        <w:r w:rsidR="002B36BD" w:rsidRPr="002B36BD">
          <w:rPr>
            <w:rStyle w:val="Hipervnculo"/>
            <w:rFonts w:ascii="Arial" w:hAnsi="Arial" w:cs="Arial"/>
            <w:noProof/>
            <w:sz w:val="20"/>
            <w:szCs w:val="20"/>
          </w:rPr>
          <w:t>ESPECIFICACIONES TÉCNICAS PARTICULARES</w:t>
        </w:r>
        <w:r w:rsidR="002B36BD" w:rsidRPr="002B36BD">
          <w:rPr>
            <w:rFonts w:ascii="Arial" w:hAnsi="Arial" w:cs="Arial"/>
            <w:noProof/>
            <w:webHidden/>
            <w:sz w:val="20"/>
            <w:szCs w:val="20"/>
          </w:rPr>
          <w:tab/>
        </w:r>
        <w:r w:rsidR="002B36BD" w:rsidRPr="002B36BD">
          <w:rPr>
            <w:rFonts w:ascii="Arial" w:hAnsi="Arial" w:cs="Arial"/>
            <w:noProof/>
            <w:webHidden/>
            <w:sz w:val="20"/>
            <w:szCs w:val="20"/>
          </w:rPr>
          <w:fldChar w:fldCharType="begin"/>
        </w:r>
        <w:r w:rsidR="002B36BD" w:rsidRPr="002B36BD">
          <w:rPr>
            <w:rFonts w:ascii="Arial" w:hAnsi="Arial" w:cs="Arial"/>
            <w:noProof/>
            <w:webHidden/>
            <w:sz w:val="20"/>
            <w:szCs w:val="20"/>
          </w:rPr>
          <w:instrText xml:space="preserve"> PAGEREF _Toc35438844 \h </w:instrText>
        </w:r>
        <w:r w:rsidR="002B36BD" w:rsidRPr="002B36BD">
          <w:rPr>
            <w:rFonts w:ascii="Arial" w:hAnsi="Arial" w:cs="Arial"/>
            <w:noProof/>
            <w:webHidden/>
            <w:sz w:val="20"/>
            <w:szCs w:val="20"/>
          </w:rPr>
        </w:r>
        <w:r w:rsidR="002B36BD" w:rsidRPr="002B36BD">
          <w:rPr>
            <w:rFonts w:ascii="Arial" w:hAnsi="Arial" w:cs="Arial"/>
            <w:noProof/>
            <w:webHidden/>
            <w:sz w:val="20"/>
            <w:szCs w:val="20"/>
          </w:rPr>
          <w:fldChar w:fldCharType="separate"/>
        </w:r>
        <w:r w:rsidR="002B36BD" w:rsidRPr="002B36BD">
          <w:rPr>
            <w:rFonts w:ascii="Arial" w:hAnsi="Arial" w:cs="Arial"/>
            <w:noProof/>
            <w:webHidden/>
            <w:sz w:val="20"/>
            <w:szCs w:val="20"/>
          </w:rPr>
          <w:t>7</w:t>
        </w:r>
        <w:r w:rsidR="002B36BD" w:rsidRPr="002B36BD">
          <w:rPr>
            <w:rFonts w:ascii="Arial" w:hAnsi="Arial" w:cs="Arial"/>
            <w:noProof/>
            <w:webHidden/>
            <w:sz w:val="20"/>
            <w:szCs w:val="20"/>
          </w:rPr>
          <w:fldChar w:fldCharType="end"/>
        </w:r>
      </w:hyperlink>
    </w:p>
    <w:p w:rsidR="002B36BD" w:rsidRPr="002B36BD" w:rsidRDefault="00E538BA" w:rsidP="002B36BD">
      <w:pPr>
        <w:pStyle w:val="TDC1"/>
        <w:tabs>
          <w:tab w:val="left" w:pos="440"/>
          <w:tab w:val="right" w:leader="dot" w:pos="9056"/>
        </w:tabs>
        <w:spacing w:line="240" w:lineRule="auto"/>
        <w:rPr>
          <w:rFonts w:ascii="Arial" w:eastAsiaTheme="minorEastAsia" w:hAnsi="Arial" w:cs="Arial"/>
          <w:noProof/>
          <w:sz w:val="20"/>
          <w:szCs w:val="20"/>
          <w:lang w:val="es-CO" w:eastAsia="es-CO"/>
        </w:rPr>
      </w:pPr>
      <w:hyperlink w:anchor="_Toc35438845" w:history="1">
        <w:r w:rsidR="002B36BD" w:rsidRPr="002B36BD">
          <w:rPr>
            <w:rStyle w:val="Hipervnculo"/>
            <w:rFonts w:ascii="Arial" w:hAnsi="Arial" w:cs="Arial"/>
            <w:noProof/>
            <w:sz w:val="20"/>
            <w:szCs w:val="20"/>
          </w:rPr>
          <w:t>5</w:t>
        </w:r>
        <w:r w:rsidR="002B36BD" w:rsidRPr="002B36BD">
          <w:rPr>
            <w:rFonts w:ascii="Arial" w:eastAsiaTheme="minorEastAsia" w:hAnsi="Arial" w:cs="Arial"/>
            <w:noProof/>
            <w:sz w:val="20"/>
            <w:szCs w:val="20"/>
            <w:lang w:val="es-CO" w:eastAsia="es-CO"/>
          </w:rPr>
          <w:tab/>
        </w:r>
        <w:r w:rsidR="002B36BD" w:rsidRPr="002B36BD">
          <w:rPr>
            <w:rStyle w:val="Hipervnculo"/>
            <w:rFonts w:ascii="Arial" w:hAnsi="Arial" w:cs="Arial"/>
            <w:noProof/>
            <w:sz w:val="20"/>
            <w:szCs w:val="20"/>
          </w:rPr>
          <w:t>MANTENIMIENTO DE DEFENSAS.</w:t>
        </w:r>
        <w:r w:rsidR="002B36BD" w:rsidRPr="002B36BD">
          <w:rPr>
            <w:rFonts w:ascii="Arial" w:hAnsi="Arial" w:cs="Arial"/>
            <w:noProof/>
            <w:webHidden/>
            <w:sz w:val="20"/>
            <w:szCs w:val="20"/>
          </w:rPr>
          <w:tab/>
        </w:r>
        <w:r w:rsidR="002B36BD" w:rsidRPr="002B36BD">
          <w:rPr>
            <w:rFonts w:ascii="Arial" w:hAnsi="Arial" w:cs="Arial"/>
            <w:noProof/>
            <w:webHidden/>
            <w:sz w:val="20"/>
            <w:szCs w:val="20"/>
          </w:rPr>
          <w:fldChar w:fldCharType="begin"/>
        </w:r>
        <w:r w:rsidR="002B36BD" w:rsidRPr="002B36BD">
          <w:rPr>
            <w:rFonts w:ascii="Arial" w:hAnsi="Arial" w:cs="Arial"/>
            <w:noProof/>
            <w:webHidden/>
            <w:sz w:val="20"/>
            <w:szCs w:val="20"/>
          </w:rPr>
          <w:instrText xml:space="preserve"> PAGEREF _Toc35438845 \h </w:instrText>
        </w:r>
        <w:r w:rsidR="002B36BD" w:rsidRPr="002B36BD">
          <w:rPr>
            <w:rFonts w:ascii="Arial" w:hAnsi="Arial" w:cs="Arial"/>
            <w:noProof/>
            <w:webHidden/>
            <w:sz w:val="20"/>
            <w:szCs w:val="20"/>
          </w:rPr>
        </w:r>
        <w:r w:rsidR="002B36BD" w:rsidRPr="002B36BD">
          <w:rPr>
            <w:rFonts w:ascii="Arial" w:hAnsi="Arial" w:cs="Arial"/>
            <w:noProof/>
            <w:webHidden/>
            <w:sz w:val="20"/>
            <w:szCs w:val="20"/>
          </w:rPr>
          <w:fldChar w:fldCharType="separate"/>
        </w:r>
        <w:r w:rsidR="002B36BD" w:rsidRPr="002B36BD">
          <w:rPr>
            <w:rFonts w:ascii="Arial" w:hAnsi="Arial" w:cs="Arial"/>
            <w:noProof/>
            <w:webHidden/>
            <w:sz w:val="20"/>
            <w:szCs w:val="20"/>
          </w:rPr>
          <w:t>7</w:t>
        </w:r>
        <w:r w:rsidR="002B36BD" w:rsidRPr="002B36BD">
          <w:rPr>
            <w:rFonts w:ascii="Arial" w:hAnsi="Arial" w:cs="Arial"/>
            <w:noProof/>
            <w:webHidden/>
            <w:sz w:val="20"/>
            <w:szCs w:val="20"/>
          </w:rPr>
          <w:fldChar w:fldCharType="end"/>
        </w:r>
      </w:hyperlink>
    </w:p>
    <w:p w:rsidR="002B36BD" w:rsidRPr="002B36BD" w:rsidRDefault="00E538BA" w:rsidP="002B36BD">
      <w:pPr>
        <w:pStyle w:val="TDC2"/>
        <w:tabs>
          <w:tab w:val="left" w:pos="880"/>
          <w:tab w:val="right" w:leader="dot" w:pos="9056"/>
        </w:tabs>
        <w:spacing w:line="240" w:lineRule="auto"/>
        <w:rPr>
          <w:rFonts w:ascii="Arial" w:eastAsiaTheme="minorEastAsia" w:hAnsi="Arial" w:cs="Arial"/>
          <w:noProof/>
          <w:sz w:val="20"/>
          <w:szCs w:val="20"/>
          <w:lang w:eastAsia="es-CO"/>
        </w:rPr>
      </w:pPr>
      <w:hyperlink w:anchor="_Toc35438846" w:history="1">
        <w:r w:rsidR="002B36BD" w:rsidRPr="002B36BD">
          <w:rPr>
            <w:rStyle w:val="Hipervnculo"/>
            <w:rFonts w:ascii="Arial" w:hAnsi="Arial" w:cs="Arial"/>
            <w:b/>
            <w:noProof/>
            <w:sz w:val="20"/>
            <w:szCs w:val="20"/>
            <w:lang w:val="es-ES_tradnl"/>
          </w:rPr>
          <w:t>5.1</w:t>
        </w:r>
        <w:r w:rsidR="002B36BD" w:rsidRPr="002B36BD">
          <w:rPr>
            <w:rFonts w:ascii="Arial" w:eastAsiaTheme="minorEastAsia" w:hAnsi="Arial" w:cs="Arial"/>
            <w:noProof/>
            <w:sz w:val="20"/>
            <w:szCs w:val="20"/>
            <w:lang w:eastAsia="es-CO"/>
          </w:rPr>
          <w:tab/>
        </w:r>
        <w:r w:rsidR="002B36BD" w:rsidRPr="002B36BD">
          <w:rPr>
            <w:rStyle w:val="Hipervnculo"/>
            <w:rFonts w:ascii="Arial" w:hAnsi="Arial" w:cs="Arial"/>
            <w:noProof/>
            <w:sz w:val="20"/>
            <w:szCs w:val="20"/>
            <w:lang w:val="es-ES_tradnl"/>
          </w:rPr>
          <w:t>ESPECIFICACIONES GENERALES</w:t>
        </w:r>
        <w:r w:rsidR="002B36BD" w:rsidRPr="002B36BD">
          <w:rPr>
            <w:rFonts w:ascii="Arial" w:hAnsi="Arial" w:cs="Arial"/>
            <w:noProof/>
            <w:webHidden/>
            <w:sz w:val="20"/>
            <w:szCs w:val="20"/>
          </w:rPr>
          <w:tab/>
        </w:r>
        <w:r w:rsidR="002B36BD" w:rsidRPr="002B36BD">
          <w:rPr>
            <w:rFonts w:ascii="Arial" w:hAnsi="Arial" w:cs="Arial"/>
            <w:noProof/>
            <w:webHidden/>
            <w:sz w:val="20"/>
            <w:szCs w:val="20"/>
          </w:rPr>
          <w:fldChar w:fldCharType="begin"/>
        </w:r>
        <w:r w:rsidR="002B36BD" w:rsidRPr="002B36BD">
          <w:rPr>
            <w:rFonts w:ascii="Arial" w:hAnsi="Arial" w:cs="Arial"/>
            <w:noProof/>
            <w:webHidden/>
            <w:sz w:val="20"/>
            <w:szCs w:val="20"/>
          </w:rPr>
          <w:instrText xml:space="preserve"> PAGEREF _Toc35438846 \h </w:instrText>
        </w:r>
        <w:r w:rsidR="002B36BD" w:rsidRPr="002B36BD">
          <w:rPr>
            <w:rFonts w:ascii="Arial" w:hAnsi="Arial" w:cs="Arial"/>
            <w:noProof/>
            <w:webHidden/>
            <w:sz w:val="20"/>
            <w:szCs w:val="20"/>
          </w:rPr>
        </w:r>
        <w:r w:rsidR="002B36BD" w:rsidRPr="002B36BD">
          <w:rPr>
            <w:rFonts w:ascii="Arial" w:hAnsi="Arial" w:cs="Arial"/>
            <w:noProof/>
            <w:webHidden/>
            <w:sz w:val="20"/>
            <w:szCs w:val="20"/>
          </w:rPr>
          <w:fldChar w:fldCharType="separate"/>
        </w:r>
        <w:r w:rsidR="002B36BD" w:rsidRPr="002B36BD">
          <w:rPr>
            <w:rFonts w:ascii="Arial" w:hAnsi="Arial" w:cs="Arial"/>
            <w:noProof/>
            <w:webHidden/>
            <w:sz w:val="20"/>
            <w:szCs w:val="20"/>
          </w:rPr>
          <w:t>7</w:t>
        </w:r>
        <w:r w:rsidR="002B36BD" w:rsidRPr="002B36BD">
          <w:rPr>
            <w:rFonts w:ascii="Arial" w:hAnsi="Arial" w:cs="Arial"/>
            <w:noProof/>
            <w:webHidden/>
            <w:sz w:val="20"/>
            <w:szCs w:val="20"/>
          </w:rPr>
          <w:fldChar w:fldCharType="end"/>
        </w:r>
      </w:hyperlink>
    </w:p>
    <w:p w:rsidR="002B36BD" w:rsidRPr="002B36BD" w:rsidRDefault="00E538BA" w:rsidP="002B36BD">
      <w:pPr>
        <w:pStyle w:val="TDC3"/>
        <w:tabs>
          <w:tab w:val="right" w:leader="dot" w:pos="9056"/>
        </w:tabs>
        <w:spacing w:line="240" w:lineRule="auto"/>
        <w:rPr>
          <w:rFonts w:ascii="Arial" w:eastAsiaTheme="minorEastAsia" w:hAnsi="Arial" w:cs="Arial"/>
          <w:noProof/>
          <w:sz w:val="20"/>
          <w:szCs w:val="20"/>
          <w:lang w:eastAsia="es-CO"/>
        </w:rPr>
      </w:pPr>
      <w:hyperlink w:anchor="_Toc35438847" w:history="1">
        <w:r w:rsidR="002B36BD" w:rsidRPr="002B36BD">
          <w:rPr>
            <w:rStyle w:val="Hipervnculo"/>
            <w:rFonts w:ascii="Arial" w:hAnsi="Arial" w:cs="Arial"/>
            <w:noProof/>
            <w:sz w:val="20"/>
            <w:szCs w:val="20"/>
          </w:rPr>
          <w:t>01. OBJETIVO.</w:t>
        </w:r>
        <w:r w:rsidR="002B36BD" w:rsidRPr="002B36BD">
          <w:rPr>
            <w:rFonts w:ascii="Arial" w:hAnsi="Arial" w:cs="Arial"/>
            <w:noProof/>
            <w:webHidden/>
            <w:sz w:val="20"/>
            <w:szCs w:val="20"/>
          </w:rPr>
          <w:tab/>
        </w:r>
        <w:r w:rsidR="002B36BD" w:rsidRPr="002B36BD">
          <w:rPr>
            <w:rFonts w:ascii="Arial" w:hAnsi="Arial" w:cs="Arial"/>
            <w:noProof/>
            <w:webHidden/>
            <w:sz w:val="20"/>
            <w:szCs w:val="20"/>
          </w:rPr>
          <w:fldChar w:fldCharType="begin"/>
        </w:r>
        <w:r w:rsidR="002B36BD" w:rsidRPr="002B36BD">
          <w:rPr>
            <w:rFonts w:ascii="Arial" w:hAnsi="Arial" w:cs="Arial"/>
            <w:noProof/>
            <w:webHidden/>
            <w:sz w:val="20"/>
            <w:szCs w:val="20"/>
          </w:rPr>
          <w:instrText xml:space="preserve"> PAGEREF _Toc35438847 \h </w:instrText>
        </w:r>
        <w:r w:rsidR="002B36BD" w:rsidRPr="002B36BD">
          <w:rPr>
            <w:rFonts w:ascii="Arial" w:hAnsi="Arial" w:cs="Arial"/>
            <w:noProof/>
            <w:webHidden/>
            <w:sz w:val="20"/>
            <w:szCs w:val="20"/>
          </w:rPr>
        </w:r>
        <w:r w:rsidR="002B36BD" w:rsidRPr="002B36BD">
          <w:rPr>
            <w:rFonts w:ascii="Arial" w:hAnsi="Arial" w:cs="Arial"/>
            <w:noProof/>
            <w:webHidden/>
            <w:sz w:val="20"/>
            <w:szCs w:val="20"/>
          </w:rPr>
          <w:fldChar w:fldCharType="separate"/>
        </w:r>
        <w:r w:rsidR="002B36BD" w:rsidRPr="002B36BD">
          <w:rPr>
            <w:rFonts w:ascii="Arial" w:hAnsi="Arial" w:cs="Arial"/>
            <w:noProof/>
            <w:webHidden/>
            <w:sz w:val="20"/>
            <w:szCs w:val="20"/>
          </w:rPr>
          <w:t>7</w:t>
        </w:r>
        <w:r w:rsidR="002B36BD" w:rsidRPr="002B36BD">
          <w:rPr>
            <w:rFonts w:ascii="Arial" w:hAnsi="Arial" w:cs="Arial"/>
            <w:noProof/>
            <w:webHidden/>
            <w:sz w:val="20"/>
            <w:szCs w:val="20"/>
          </w:rPr>
          <w:fldChar w:fldCharType="end"/>
        </w:r>
      </w:hyperlink>
    </w:p>
    <w:p w:rsidR="002B36BD" w:rsidRPr="002B36BD" w:rsidRDefault="00E538BA" w:rsidP="002B36BD">
      <w:pPr>
        <w:pStyle w:val="TDC3"/>
        <w:tabs>
          <w:tab w:val="right" w:leader="dot" w:pos="9056"/>
        </w:tabs>
        <w:spacing w:line="240" w:lineRule="auto"/>
        <w:rPr>
          <w:rFonts w:ascii="Arial" w:eastAsiaTheme="minorEastAsia" w:hAnsi="Arial" w:cs="Arial"/>
          <w:noProof/>
          <w:sz w:val="20"/>
          <w:szCs w:val="20"/>
          <w:lang w:eastAsia="es-CO"/>
        </w:rPr>
      </w:pPr>
      <w:hyperlink w:anchor="_Toc35438848" w:history="1">
        <w:r w:rsidR="002B36BD" w:rsidRPr="002B36BD">
          <w:rPr>
            <w:rStyle w:val="Hipervnculo"/>
            <w:rFonts w:ascii="Arial" w:hAnsi="Arial" w:cs="Arial"/>
            <w:noProof/>
            <w:sz w:val="20"/>
            <w:szCs w:val="20"/>
          </w:rPr>
          <w:t>02. PLANOS, ESPECIFICACIONES Y MATERIALES.</w:t>
        </w:r>
        <w:r w:rsidR="002B36BD" w:rsidRPr="002B36BD">
          <w:rPr>
            <w:rFonts w:ascii="Arial" w:hAnsi="Arial" w:cs="Arial"/>
            <w:noProof/>
            <w:webHidden/>
            <w:sz w:val="20"/>
            <w:szCs w:val="20"/>
          </w:rPr>
          <w:tab/>
        </w:r>
        <w:r w:rsidR="002B36BD" w:rsidRPr="002B36BD">
          <w:rPr>
            <w:rFonts w:ascii="Arial" w:hAnsi="Arial" w:cs="Arial"/>
            <w:noProof/>
            <w:webHidden/>
            <w:sz w:val="20"/>
            <w:szCs w:val="20"/>
          </w:rPr>
          <w:fldChar w:fldCharType="begin"/>
        </w:r>
        <w:r w:rsidR="002B36BD" w:rsidRPr="002B36BD">
          <w:rPr>
            <w:rFonts w:ascii="Arial" w:hAnsi="Arial" w:cs="Arial"/>
            <w:noProof/>
            <w:webHidden/>
            <w:sz w:val="20"/>
            <w:szCs w:val="20"/>
          </w:rPr>
          <w:instrText xml:space="preserve"> PAGEREF _Toc35438848 \h </w:instrText>
        </w:r>
        <w:r w:rsidR="002B36BD" w:rsidRPr="002B36BD">
          <w:rPr>
            <w:rFonts w:ascii="Arial" w:hAnsi="Arial" w:cs="Arial"/>
            <w:noProof/>
            <w:webHidden/>
            <w:sz w:val="20"/>
            <w:szCs w:val="20"/>
          </w:rPr>
        </w:r>
        <w:r w:rsidR="002B36BD" w:rsidRPr="002B36BD">
          <w:rPr>
            <w:rFonts w:ascii="Arial" w:hAnsi="Arial" w:cs="Arial"/>
            <w:noProof/>
            <w:webHidden/>
            <w:sz w:val="20"/>
            <w:szCs w:val="20"/>
          </w:rPr>
          <w:fldChar w:fldCharType="separate"/>
        </w:r>
        <w:r w:rsidR="002B36BD" w:rsidRPr="002B36BD">
          <w:rPr>
            <w:rFonts w:ascii="Arial" w:hAnsi="Arial" w:cs="Arial"/>
            <w:noProof/>
            <w:webHidden/>
            <w:sz w:val="20"/>
            <w:szCs w:val="20"/>
          </w:rPr>
          <w:t>8</w:t>
        </w:r>
        <w:r w:rsidR="002B36BD" w:rsidRPr="002B36BD">
          <w:rPr>
            <w:rFonts w:ascii="Arial" w:hAnsi="Arial" w:cs="Arial"/>
            <w:noProof/>
            <w:webHidden/>
            <w:sz w:val="20"/>
            <w:szCs w:val="20"/>
          </w:rPr>
          <w:fldChar w:fldCharType="end"/>
        </w:r>
      </w:hyperlink>
    </w:p>
    <w:p w:rsidR="002B36BD" w:rsidRPr="002B36BD" w:rsidRDefault="00E538BA" w:rsidP="002B36BD">
      <w:pPr>
        <w:pStyle w:val="TDC3"/>
        <w:tabs>
          <w:tab w:val="right" w:leader="dot" w:pos="9056"/>
        </w:tabs>
        <w:spacing w:line="240" w:lineRule="auto"/>
        <w:rPr>
          <w:rFonts w:ascii="Arial" w:eastAsiaTheme="minorEastAsia" w:hAnsi="Arial" w:cs="Arial"/>
          <w:noProof/>
          <w:sz w:val="20"/>
          <w:szCs w:val="20"/>
          <w:lang w:eastAsia="es-CO"/>
        </w:rPr>
      </w:pPr>
      <w:hyperlink w:anchor="_Toc35438849" w:history="1">
        <w:r w:rsidR="002B36BD" w:rsidRPr="002B36BD">
          <w:rPr>
            <w:rStyle w:val="Hipervnculo"/>
            <w:rFonts w:ascii="Arial" w:hAnsi="Arial" w:cs="Arial"/>
            <w:noProof/>
            <w:sz w:val="20"/>
            <w:szCs w:val="20"/>
          </w:rPr>
          <w:t>03. ESPECIFICACIONES TÉCNICAS GENERALES.</w:t>
        </w:r>
        <w:r w:rsidR="002B36BD" w:rsidRPr="002B36BD">
          <w:rPr>
            <w:rFonts w:ascii="Arial" w:hAnsi="Arial" w:cs="Arial"/>
            <w:noProof/>
            <w:webHidden/>
            <w:sz w:val="20"/>
            <w:szCs w:val="20"/>
          </w:rPr>
          <w:tab/>
        </w:r>
        <w:r w:rsidR="002B36BD" w:rsidRPr="002B36BD">
          <w:rPr>
            <w:rFonts w:ascii="Arial" w:hAnsi="Arial" w:cs="Arial"/>
            <w:noProof/>
            <w:webHidden/>
            <w:sz w:val="20"/>
            <w:szCs w:val="20"/>
          </w:rPr>
          <w:fldChar w:fldCharType="begin"/>
        </w:r>
        <w:r w:rsidR="002B36BD" w:rsidRPr="002B36BD">
          <w:rPr>
            <w:rFonts w:ascii="Arial" w:hAnsi="Arial" w:cs="Arial"/>
            <w:noProof/>
            <w:webHidden/>
            <w:sz w:val="20"/>
            <w:szCs w:val="20"/>
          </w:rPr>
          <w:instrText xml:space="preserve"> PAGEREF _Toc35438849 \h </w:instrText>
        </w:r>
        <w:r w:rsidR="002B36BD" w:rsidRPr="002B36BD">
          <w:rPr>
            <w:rFonts w:ascii="Arial" w:hAnsi="Arial" w:cs="Arial"/>
            <w:noProof/>
            <w:webHidden/>
            <w:sz w:val="20"/>
            <w:szCs w:val="20"/>
          </w:rPr>
        </w:r>
        <w:r w:rsidR="002B36BD" w:rsidRPr="002B36BD">
          <w:rPr>
            <w:rFonts w:ascii="Arial" w:hAnsi="Arial" w:cs="Arial"/>
            <w:noProof/>
            <w:webHidden/>
            <w:sz w:val="20"/>
            <w:szCs w:val="20"/>
          </w:rPr>
          <w:fldChar w:fldCharType="separate"/>
        </w:r>
        <w:r w:rsidR="002B36BD" w:rsidRPr="002B36BD">
          <w:rPr>
            <w:rFonts w:ascii="Arial" w:hAnsi="Arial" w:cs="Arial"/>
            <w:noProof/>
            <w:webHidden/>
            <w:sz w:val="20"/>
            <w:szCs w:val="20"/>
          </w:rPr>
          <w:t>9</w:t>
        </w:r>
        <w:r w:rsidR="002B36BD" w:rsidRPr="002B36BD">
          <w:rPr>
            <w:rFonts w:ascii="Arial" w:hAnsi="Arial" w:cs="Arial"/>
            <w:noProof/>
            <w:webHidden/>
            <w:sz w:val="20"/>
            <w:szCs w:val="20"/>
          </w:rPr>
          <w:fldChar w:fldCharType="end"/>
        </w:r>
      </w:hyperlink>
    </w:p>
    <w:p w:rsidR="002B36BD" w:rsidRPr="002B36BD" w:rsidRDefault="00E538BA" w:rsidP="002B36BD">
      <w:pPr>
        <w:pStyle w:val="TDC2"/>
        <w:tabs>
          <w:tab w:val="right" w:leader="dot" w:pos="9056"/>
        </w:tabs>
        <w:spacing w:line="240" w:lineRule="auto"/>
        <w:rPr>
          <w:rFonts w:ascii="Arial" w:eastAsiaTheme="minorEastAsia" w:hAnsi="Arial" w:cs="Arial"/>
          <w:noProof/>
          <w:sz w:val="20"/>
          <w:szCs w:val="20"/>
          <w:lang w:eastAsia="es-CO"/>
        </w:rPr>
      </w:pPr>
      <w:hyperlink w:anchor="_Toc35438850" w:history="1">
        <w:r w:rsidR="002B36BD" w:rsidRPr="002B36BD">
          <w:rPr>
            <w:rStyle w:val="Hipervnculo"/>
            <w:rFonts w:ascii="Arial" w:hAnsi="Arial" w:cs="Arial"/>
            <w:noProof/>
            <w:sz w:val="20"/>
            <w:szCs w:val="20"/>
            <w:lang w:val="es-ES_tradnl"/>
          </w:rPr>
          <w:t>5.2 GENERALIDADES.</w:t>
        </w:r>
        <w:r w:rsidR="002B36BD" w:rsidRPr="002B36BD">
          <w:rPr>
            <w:rFonts w:ascii="Arial" w:hAnsi="Arial" w:cs="Arial"/>
            <w:noProof/>
            <w:webHidden/>
            <w:sz w:val="20"/>
            <w:szCs w:val="20"/>
          </w:rPr>
          <w:tab/>
        </w:r>
        <w:r w:rsidR="002B36BD" w:rsidRPr="002B36BD">
          <w:rPr>
            <w:rFonts w:ascii="Arial" w:hAnsi="Arial" w:cs="Arial"/>
            <w:noProof/>
            <w:webHidden/>
            <w:sz w:val="20"/>
            <w:szCs w:val="20"/>
          </w:rPr>
          <w:fldChar w:fldCharType="begin"/>
        </w:r>
        <w:r w:rsidR="002B36BD" w:rsidRPr="002B36BD">
          <w:rPr>
            <w:rFonts w:ascii="Arial" w:hAnsi="Arial" w:cs="Arial"/>
            <w:noProof/>
            <w:webHidden/>
            <w:sz w:val="20"/>
            <w:szCs w:val="20"/>
          </w:rPr>
          <w:instrText xml:space="preserve"> PAGEREF _Toc35438850 \h </w:instrText>
        </w:r>
        <w:r w:rsidR="002B36BD" w:rsidRPr="002B36BD">
          <w:rPr>
            <w:rFonts w:ascii="Arial" w:hAnsi="Arial" w:cs="Arial"/>
            <w:noProof/>
            <w:webHidden/>
            <w:sz w:val="20"/>
            <w:szCs w:val="20"/>
          </w:rPr>
        </w:r>
        <w:r w:rsidR="002B36BD" w:rsidRPr="002B36BD">
          <w:rPr>
            <w:rFonts w:ascii="Arial" w:hAnsi="Arial" w:cs="Arial"/>
            <w:noProof/>
            <w:webHidden/>
            <w:sz w:val="20"/>
            <w:szCs w:val="20"/>
          </w:rPr>
          <w:fldChar w:fldCharType="separate"/>
        </w:r>
        <w:r w:rsidR="002B36BD" w:rsidRPr="002B36BD">
          <w:rPr>
            <w:rFonts w:ascii="Arial" w:hAnsi="Arial" w:cs="Arial"/>
            <w:noProof/>
            <w:webHidden/>
            <w:sz w:val="20"/>
            <w:szCs w:val="20"/>
          </w:rPr>
          <w:t>9</w:t>
        </w:r>
        <w:r w:rsidR="002B36BD" w:rsidRPr="002B36BD">
          <w:rPr>
            <w:rFonts w:ascii="Arial" w:hAnsi="Arial" w:cs="Arial"/>
            <w:noProof/>
            <w:webHidden/>
            <w:sz w:val="20"/>
            <w:szCs w:val="20"/>
          </w:rPr>
          <w:fldChar w:fldCharType="end"/>
        </w:r>
      </w:hyperlink>
    </w:p>
    <w:p w:rsidR="002B36BD" w:rsidRPr="002B36BD" w:rsidRDefault="00E538BA" w:rsidP="002B36BD">
      <w:pPr>
        <w:pStyle w:val="TDC3"/>
        <w:tabs>
          <w:tab w:val="right" w:leader="dot" w:pos="9056"/>
        </w:tabs>
        <w:spacing w:line="240" w:lineRule="auto"/>
        <w:rPr>
          <w:rFonts w:ascii="Arial" w:eastAsiaTheme="minorEastAsia" w:hAnsi="Arial" w:cs="Arial"/>
          <w:noProof/>
          <w:sz w:val="20"/>
          <w:szCs w:val="20"/>
          <w:lang w:eastAsia="es-CO"/>
        </w:rPr>
      </w:pPr>
      <w:hyperlink w:anchor="_Toc35438851" w:history="1">
        <w:r w:rsidR="002B36BD" w:rsidRPr="002B36BD">
          <w:rPr>
            <w:rStyle w:val="Hipervnculo"/>
            <w:rFonts w:ascii="Arial" w:hAnsi="Arial" w:cs="Arial"/>
            <w:noProof/>
            <w:sz w:val="20"/>
            <w:szCs w:val="20"/>
          </w:rPr>
          <w:t>01. ALCANCES.</w:t>
        </w:r>
        <w:r w:rsidR="002B36BD" w:rsidRPr="002B36BD">
          <w:rPr>
            <w:rFonts w:ascii="Arial" w:hAnsi="Arial" w:cs="Arial"/>
            <w:noProof/>
            <w:webHidden/>
            <w:sz w:val="20"/>
            <w:szCs w:val="20"/>
          </w:rPr>
          <w:tab/>
        </w:r>
        <w:r w:rsidR="002B36BD" w:rsidRPr="002B36BD">
          <w:rPr>
            <w:rFonts w:ascii="Arial" w:hAnsi="Arial" w:cs="Arial"/>
            <w:noProof/>
            <w:webHidden/>
            <w:sz w:val="20"/>
            <w:szCs w:val="20"/>
          </w:rPr>
          <w:fldChar w:fldCharType="begin"/>
        </w:r>
        <w:r w:rsidR="002B36BD" w:rsidRPr="002B36BD">
          <w:rPr>
            <w:rFonts w:ascii="Arial" w:hAnsi="Arial" w:cs="Arial"/>
            <w:noProof/>
            <w:webHidden/>
            <w:sz w:val="20"/>
            <w:szCs w:val="20"/>
          </w:rPr>
          <w:instrText xml:space="preserve"> PAGEREF _Toc35438851 \h </w:instrText>
        </w:r>
        <w:r w:rsidR="002B36BD" w:rsidRPr="002B36BD">
          <w:rPr>
            <w:rFonts w:ascii="Arial" w:hAnsi="Arial" w:cs="Arial"/>
            <w:noProof/>
            <w:webHidden/>
            <w:sz w:val="20"/>
            <w:szCs w:val="20"/>
          </w:rPr>
        </w:r>
        <w:r w:rsidR="002B36BD" w:rsidRPr="002B36BD">
          <w:rPr>
            <w:rFonts w:ascii="Arial" w:hAnsi="Arial" w:cs="Arial"/>
            <w:noProof/>
            <w:webHidden/>
            <w:sz w:val="20"/>
            <w:szCs w:val="20"/>
          </w:rPr>
          <w:fldChar w:fldCharType="separate"/>
        </w:r>
        <w:r w:rsidR="002B36BD" w:rsidRPr="002B36BD">
          <w:rPr>
            <w:rFonts w:ascii="Arial" w:hAnsi="Arial" w:cs="Arial"/>
            <w:noProof/>
            <w:webHidden/>
            <w:sz w:val="20"/>
            <w:szCs w:val="20"/>
          </w:rPr>
          <w:t>9</w:t>
        </w:r>
        <w:r w:rsidR="002B36BD" w:rsidRPr="002B36BD">
          <w:rPr>
            <w:rFonts w:ascii="Arial" w:hAnsi="Arial" w:cs="Arial"/>
            <w:noProof/>
            <w:webHidden/>
            <w:sz w:val="20"/>
            <w:szCs w:val="20"/>
          </w:rPr>
          <w:fldChar w:fldCharType="end"/>
        </w:r>
      </w:hyperlink>
    </w:p>
    <w:p w:rsidR="002B36BD" w:rsidRPr="002B36BD" w:rsidRDefault="00E538BA" w:rsidP="002B36BD">
      <w:pPr>
        <w:pStyle w:val="TDC3"/>
        <w:tabs>
          <w:tab w:val="right" w:leader="dot" w:pos="9056"/>
        </w:tabs>
        <w:spacing w:line="240" w:lineRule="auto"/>
        <w:rPr>
          <w:rFonts w:ascii="Arial" w:eastAsiaTheme="minorEastAsia" w:hAnsi="Arial" w:cs="Arial"/>
          <w:noProof/>
          <w:sz w:val="20"/>
          <w:szCs w:val="20"/>
          <w:lang w:eastAsia="es-CO"/>
        </w:rPr>
      </w:pPr>
      <w:hyperlink w:anchor="_Toc35438852" w:history="1">
        <w:r w:rsidR="002B36BD" w:rsidRPr="002B36BD">
          <w:rPr>
            <w:rStyle w:val="Hipervnculo"/>
            <w:rFonts w:ascii="Arial" w:hAnsi="Arial" w:cs="Arial"/>
            <w:noProof/>
            <w:sz w:val="20"/>
            <w:szCs w:val="20"/>
          </w:rPr>
          <w:t>02. OBLIGACIONES DEL CONTRATISTA.</w:t>
        </w:r>
        <w:r w:rsidR="002B36BD" w:rsidRPr="002B36BD">
          <w:rPr>
            <w:rFonts w:ascii="Arial" w:hAnsi="Arial" w:cs="Arial"/>
            <w:noProof/>
            <w:webHidden/>
            <w:sz w:val="20"/>
            <w:szCs w:val="20"/>
          </w:rPr>
          <w:tab/>
        </w:r>
        <w:r w:rsidR="002B36BD" w:rsidRPr="002B36BD">
          <w:rPr>
            <w:rFonts w:ascii="Arial" w:hAnsi="Arial" w:cs="Arial"/>
            <w:noProof/>
            <w:webHidden/>
            <w:sz w:val="20"/>
            <w:szCs w:val="20"/>
          </w:rPr>
          <w:fldChar w:fldCharType="begin"/>
        </w:r>
        <w:r w:rsidR="002B36BD" w:rsidRPr="002B36BD">
          <w:rPr>
            <w:rFonts w:ascii="Arial" w:hAnsi="Arial" w:cs="Arial"/>
            <w:noProof/>
            <w:webHidden/>
            <w:sz w:val="20"/>
            <w:szCs w:val="20"/>
          </w:rPr>
          <w:instrText xml:space="preserve"> PAGEREF _Toc35438852 \h </w:instrText>
        </w:r>
        <w:r w:rsidR="002B36BD" w:rsidRPr="002B36BD">
          <w:rPr>
            <w:rFonts w:ascii="Arial" w:hAnsi="Arial" w:cs="Arial"/>
            <w:noProof/>
            <w:webHidden/>
            <w:sz w:val="20"/>
            <w:szCs w:val="20"/>
          </w:rPr>
        </w:r>
        <w:r w:rsidR="002B36BD" w:rsidRPr="002B36BD">
          <w:rPr>
            <w:rFonts w:ascii="Arial" w:hAnsi="Arial" w:cs="Arial"/>
            <w:noProof/>
            <w:webHidden/>
            <w:sz w:val="20"/>
            <w:szCs w:val="20"/>
          </w:rPr>
          <w:fldChar w:fldCharType="separate"/>
        </w:r>
        <w:r w:rsidR="002B36BD" w:rsidRPr="002B36BD">
          <w:rPr>
            <w:rFonts w:ascii="Arial" w:hAnsi="Arial" w:cs="Arial"/>
            <w:noProof/>
            <w:webHidden/>
            <w:sz w:val="20"/>
            <w:szCs w:val="20"/>
          </w:rPr>
          <w:t>9</w:t>
        </w:r>
        <w:r w:rsidR="002B36BD" w:rsidRPr="002B36BD">
          <w:rPr>
            <w:rFonts w:ascii="Arial" w:hAnsi="Arial" w:cs="Arial"/>
            <w:noProof/>
            <w:webHidden/>
            <w:sz w:val="20"/>
            <w:szCs w:val="20"/>
          </w:rPr>
          <w:fldChar w:fldCharType="end"/>
        </w:r>
      </w:hyperlink>
    </w:p>
    <w:p w:rsidR="002B36BD" w:rsidRPr="002B36BD" w:rsidRDefault="00E538BA" w:rsidP="002B36BD">
      <w:pPr>
        <w:pStyle w:val="TDC3"/>
        <w:tabs>
          <w:tab w:val="right" w:leader="dot" w:pos="9056"/>
        </w:tabs>
        <w:spacing w:line="240" w:lineRule="auto"/>
        <w:rPr>
          <w:rFonts w:ascii="Arial" w:eastAsiaTheme="minorEastAsia" w:hAnsi="Arial" w:cs="Arial"/>
          <w:noProof/>
          <w:sz w:val="20"/>
          <w:szCs w:val="20"/>
          <w:lang w:eastAsia="es-CO"/>
        </w:rPr>
      </w:pPr>
      <w:hyperlink w:anchor="_Toc35438853" w:history="1">
        <w:r w:rsidR="002B36BD" w:rsidRPr="002B36BD">
          <w:rPr>
            <w:rStyle w:val="Hipervnculo"/>
            <w:rFonts w:ascii="Arial" w:hAnsi="Arial" w:cs="Arial"/>
            <w:noProof/>
            <w:sz w:val="20"/>
            <w:szCs w:val="20"/>
          </w:rPr>
          <w:t>03. ORGANIZACIÓN DE LOS TRABAJOS.</w:t>
        </w:r>
        <w:r w:rsidR="002B36BD" w:rsidRPr="002B36BD">
          <w:rPr>
            <w:rFonts w:ascii="Arial" w:hAnsi="Arial" w:cs="Arial"/>
            <w:noProof/>
            <w:webHidden/>
            <w:sz w:val="20"/>
            <w:szCs w:val="20"/>
          </w:rPr>
          <w:tab/>
        </w:r>
        <w:r w:rsidR="002B36BD" w:rsidRPr="002B36BD">
          <w:rPr>
            <w:rFonts w:ascii="Arial" w:hAnsi="Arial" w:cs="Arial"/>
            <w:noProof/>
            <w:webHidden/>
            <w:sz w:val="20"/>
            <w:szCs w:val="20"/>
          </w:rPr>
          <w:fldChar w:fldCharType="begin"/>
        </w:r>
        <w:r w:rsidR="002B36BD" w:rsidRPr="002B36BD">
          <w:rPr>
            <w:rFonts w:ascii="Arial" w:hAnsi="Arial" w:cs="Arial"/>
            <w:noProof/>
            <w:webHidden/>
            <w:sz w:val="20"/>
            <w:szCs w:val="20"/>
          </w:rPr>
          <w:instrText xml:space="preserve"> PAGEREF _Toc35438853 \h </w:instrText>
        </w:r>
        <w:r w:rsidR="002B36BD" w:rsidRPr="002B36BD">
          <w:rPr>
            <w:rFonts w:ascii="Arial" w:hAnsi="Arial" w:cs="Arial"/>
            <w:noProof/>
            <w:webHidden/>
            <w:sz w:val="20"/>
            <w:szCs w:val="20"/>
          </w:rPr>
        </w:r>
        <w:r w:rsidR="002B36BD" w:rsidRPr="002B36BD">
          <w:rPr>
            <w:rFonts w:ascii="Arial" w:hAnsi="Arial" w:cs="Arial"/>
            <w:noProof/>
            <w:webHidden/>
            <w:sz w:val="20"/>
            <w:szCs w:val="20"/>
          </w:rPr>
          <w:fldChar w:fldCharType="separate"/>
        </w:r>
        <w:r w:rsidR="002B36BD" w:rsidRPr="002B36BD">
          <w:rPr>
            <w:rFonts w:ascii="Arial" w:hAnsi="Arial" w:cs="Arial"/>
            <w:noProof/>
            <w:webHidden/>
            <w:sz w:val="20"/>
            <w:szCs w:val="20"/>
          </w:rPr>
          <w:t>10</w:t>
        </w:r>
        <w:r w:rsidR="002B36BD" w:rsidRPr="002B36BD">
          <w:rPr>
            <w:rFonts w:ascii="Arial" w:hAnsi="Arial" w:cs="Arial"/>
            <w:noProof/>
            <w:webHidden/>
            <w:sz w:val="20"/>
            <w:szCs w:val="20"/>
          </w:rPr>
          <w:fldChar w:fldCharType="end"/>
        </w:r>
      </w:hyperlink>
    </w:p>
    <w:p w:rsidR="002B36BD" w:rsidRPr="002B36BD" w:rsidRDefault="00E538BA" w:rsidP="002B36BD">
      <w:pPr>
        <w:pStyle w:val="TDC3"/>
        <w:tabs>
          <w:tab w:val="right" w:leader="dot" w:pos="9056"/>
        </w:tabs>
        <w:spacing w:line="240" w:lineRule="auto"/>
        <w:rPr>
          <w:rFonts w:ascii="Arial" w:eastAsiaTheme="minorEastAsia" w:hAnsi="Arial" w:cs="Arial"/>
          <w:noProof/>
          <w:sz w:val="20"/>
          <w:szCs w:val="20"/>
          <w:lang w:eastAsia="es-CO"/>
        </w:rPr>
      </w:pPr>
      <w:hyperlink w:anchor="_Toc35438854" w:history="1">
        <w:r w:rsidR="002B36BD" w:rsidRPr="002B36BD">
          <w:rPr>
            <w:rStyle w:val="Hipervnculo"/>
            <w:rFonts w:ascii="Arial" w:hAnsi="Arial" w:cs="Arial"/>
            <w:noProof/>
            <w:sz w:val="20"/>
            <w:szCs w:val="20"/>
          </w:rPr>
          <w:t>04. SEGURIDAD INDUSTRIAL.</w:t>
        </w:r>
        <w:r w:rsidR="002B36BD" w:rsidRPr="002B36BD">
          <w:rPr>
            <w:rFonts w:ascii="Arial" w:hAnsi="Arial" w:cs="Arial"/>
            <w:noProof/>
            <w:webHidden/>
            <w:sz w:val="20"/>
            <w:szCs w:val="20"/>
          </w:rPr>
          <w:tab/>
        </w:r>
        <w:r w:rsidR="002B36BD" w:rsidRPr="002B36BD">
          <w:rPr>
            <w:rFonts w:ascii="Arial" w:hAnsi="Arial" w:cs="Arial"/>
            <w:noProof/>
            <w:webHidden/>
            <w:sz w:val="20"/>
            <w:szCs w:val="20"/>
          </w:rPr>
          <w:fldChar w:fldCharType="begin"/>
        </w:r>
        <w:r w:rsidR="002B36BD" w:rsidRPr="002B36BD">
          <w:rPr>
            <w:rFonts w:ascii="Arial" w:hAnsi="Arial" w:cs="Arial"/>
            <w:noProof/>
            <w:webHidden/>
            <w:sz w:val="20"/>
            <w:szCs w:val="20"/>
          </w:rPr>
          <w:instrText xml:space="preserve"> PAGEREF _Toc35438854 \h </w:instrText>
        </w:r>
        <w:r w:rsidR="002B36BD" w:rsidRPr="002B36BD">
          <w:rPr>
            <w:rFonts w:ascii="Arial" w:hAnsi="Arial" w:cs="Arial"/>
            <w:noProof/>
            <w:webHidden/>
            <w:sz w:val="20"/>
            <w:szCs w:val="20"/>
          </w:rPr>
        </w:r>
        <w:r w:rsidR="002B36BD" w:rsidRPr="002B36BD">
          <w:rPr>
            <w:rFonts w:ascii="Arial" w:hAnsi="Arial" w:cs="Arial"/>
            <w:noProof/>
            <w:webHidden/>
            <w:sz w:val="20"/>
            <w:szCs w:val="20"/>
          </w:rPr>
          <w:fldChar w:fldCharType="separate"/>
        </w:r>
        <w:r w:rsidR="002B36BD" w:rsidRPr="002B36BD">
          <w:rPr>
            <w:rFonts w:ascii="Arial" w:hAnsi="Arial" w:cs="Arial"/>
            <w:noProof/>
            <w:webHidden/>
            <w:sz w:val="20"/>
            <w:szCs w:val="20"/>
          </w:rPr>
          <w:t>11</w:t>
        </w:r>
        <w:r w:rsidR="002B36BD" w:rsidRPr="002B36BD">
          <w:rPr>
            <w:rFonts w:ascii="Arial" w:hAnsi="Arial" w:cs="Arial"/>
            <w:noProof/>
            <w:webHidden/>
            <w:sz w:val="20"/>
            <w:szCs w:val="20"/>
          </w:rPr>
          <w:fldChar w:fldCharType="end"/>
        </w:r>
      </w:hyperlink>
    </w:p>
    <w:p w:rsidR="002B36BD" w:rsidRPr="002B36BD" w:rsidRDefault="00E538BA" w:rsidP="002B36BD">
      <w:pPr>
        <w:pStyle w:val="TDC3"/>
        <w:tabs>
          <w:tab w:val="right" w:leader="dot" w:pos="9056"/>
        </w:tabs>
        <w:spacing w:line="240" w:lineRule="auto"/>
        <w:rPr>
          <w:rFonts w:ascii="Arial" w:eastAsiaTheme="minorEastAsia" w:hAnsi="Arial" w:cs="Arial"/>
          <w:noProof/>
          <w:sz w:val="20"/>
          <w:szCs w:val="20"/>
          <w:lang w:eastAsia="es-CO"/>
        </w:rPr>
      </w:pPr>
      <w:hyperlink w:anchor="_Toc35438855" w:history="1">
        <w:r w:rsidR="002B36BD" w:rsidRPr="002B36BD">
          <w:rPr>
            <w:rStyle w:val="Hipervnculo"/>
            <w:rFonts w:ascii="Arial" w:hAnsi="Arial" w:cs="Arial"/>
            <w:noProof/>
            <w:sz w:val="20"/>
            <w:szCs w:val="20"/>
          </w:rPr>
          <w:t>05. REGIMEN DE SEGURIDAD SOCIAL.</w:t>
        </w:r>
        <w:r w:rsidR="002B36BD" w:rsidRPr="002B36BD">
          <w:rPr>
            <w:rFonts w:ascii="Arial" w:hAnsi="Arial" w:cs="Arial"/>
            <w:noProof/>
            <w:webHidden/>
            <w:sz w:val="20"/>
            <w:szCs w:val="20"/>
          </w:rPr>
          <w:tab/>
        </w:r>
        <w:r w:rsidR="002B36BD" w:rsidRPr="002B36BD">
          <w:rPr>
            <w:rFonts w:ascii="Arial" w:hAnsi="Arial" w:cs="Arial"/>
            <w:noProof/>
            <w:webHidden/>
            <w:sz w:val="20"/>
            <w:szCs w:val="20"/>
          </w:rPr>
          <w:fldChar w:fldCharType="begin"/>
        </w:r>
        <w:r w:rsidR="002B36BD" w:rsidRPr="002B36BD">
          <w:rPr>
            <w:rFonts w:ascii="Arial" w:hAnsi="Arial" w:cs="Arial"/>
            <w:noProof/>
            <w:webHidden/>
            <w:sz w:val="20"/>
            <w:szCs w:val="20"/>
          </w:rPr>
          <w:instrText xml:space="preserve"> PAGEREF _Toc35438855 \h </w:instrText>
        </w:r>
        <w:r w:rsidR="002B36BD" w:rsidRPr="002B36BD">
          <w:rPr>
            <w:rFonts w:ascii="Arial" w:hAnsi="Arial" w:cs="Arial"/>
            <w:noProof/>
            <w:webHidden/>
            <w:sz w:val="20"/>
            <w:szCs w:val="20"/>
          </w:rPr>
        </w:r>
        <w:r w:rsidR="002B36BD" w:rsidRPr="002B36BD">
          <w:rPr>
            <w:rFonts w:ascii="Arial" w:hAnsi="Arial" w:cs="Arial"/>
            <w:noProof/>
            <w:webHidden/>
            <w:sz w:val="20"/>
            <w:szCs w:val="20"/>
          </w:rPr>
          <w:fldChar w:fldCharType="separate"/>
        </w:r>
        <w:r w:rsidR="002B36BD" w:rsidRPr="002B36BD">
          <w:rPr>
            <w:rFonts w:ascii="Arial" w:hAnsi="Arial" w:cs="Arial"/>
            <w:noProof/>
            <w:webHidden/>
            <w:sz w:val="20"/>
            <w:szCs w:val="20"/>
          </w:rPr>
          <w:t>11</w:t>
        </w:r>
        <w:r w:rsidR="002B36BD" w:rsidRPr="002B36BD">
          <w:rPr>
            <w:rFonts w:ascii="Arial" w:hAnsi="Arial" w:cs="Arial"/>
            <w:noProof/>
            <w:webHidden/>
            <w:sz w:val="20"/>
            <w:szCs w:val="20"/>
          </w:rPr>
          <w:fldChar w:fldCharType="end"/>
        </w:r>
      </w:hyperlink>
    </w:p>
    <w:p w:rsidR="002B36BD" w:rsidRPr="002B36BD" w:rsidRDefault="00E538BA" w:rsidP="002B36BD">
      <w:pPr>
        <w:pStyle w:val="TDC3"/>
        <w:tabs>
          <w:tab w:val="right" w:leader="dot" w:pos="9056"/>
        </w:tabs>
        <w:spacing w:line="240" w:lineRule="auto"/>
        <w:rPr>
          <w:rFonts w:ascii="Arial" w:eastAsiaTheme="minorEastAsia" w:hAnsi="Arial" w:cs="Arial"/>
          <w:noProof/>
          <w:sz w:val="20"/>
          <w:szCs w:val="20"/>
          <w:lang w:eastAsia="es-CO"/>
        </w:rPr>
      </w:pPr>
      <w:hyperlink w:anchor="_Toc35438856" w:history="1">
        <w:r w:rsidR="002B36BD" w:rsidRPr="002B36BD">
          <w:rPr>
            <w:rStyle w:val="Hipervnculo"/>
            <w:rFonts w:ascii="Arial" w:hAnsi="Arial" w:cs="Arial"/>
            <w:noProof/>
            <w:sz w:val="20"/>
            <w:szCs w:val="20"/>
          </w:rPr>
          <w:t>06. MEDIDA, CUANTIFICACIÓN Y PAGO.</w:t>
        </w:r>
        <w:r w:rsidR="002B36BD" w:rsidRPr="002B36BD">
          <w:rPr>
            <w:rFonts w:ascii="Arial" w:hAnsi="Arial" w:cs="Arial"/>
            <w:noProof/>
            <w:webHidden/>
            <w:sz w:val="20"/>
            <w:szCs w:val="20"/>
          </w:rPr>
          <w:tab/>
        </w:r>
        <w:r w:rsidR="002B36BD" w:rsidRPr="002B36BD">
          <w:rPr>
            <w:rFonts w:ascii="Arial" w:hAnsi="Arial" w:cs="Arial"/>
            <w:noProof/>
            <w:webHidden/>
            <w:sz w:val="20"/>
            <w:szCs w:val="20"/>
          </w:rPr>
          <w:fldChar w:fldCharType="begin"/>
        </w:r>
        <w:r w:rsidR="002B36BD" w:rsidRPr="002B36BD">
          <w:rPr>
            <w:rFonts w:ascii="Arial" w:hAnsi="Arial" w:cs="Arial"/>
            <w:noProof/>
            <w:webHidden/>
            <w:sz w:val="20"/>
            <w:szCs w:val="20"/>
          </w:rPr>
          <w:instrText xml:space="preserve"> PAGEREF _Toc35438856 \h </w:instrText>
        </w:r>
        <w:r w:rsidR="002B36BD" w:rsidRPr="002B36BD">
          <w:rPr>
            <w:rFonts w:ascii="Arial" w:hAnsi="Arial" w:cs="Arial"/>
            <w:noProof/>
            <w:webHidden/>
            <w:sz w:val="20"/>
            <w:szCs w:val="20"/>
          </w:rPr>
        </w:r>
        <w:r w:rsidR="002B36BD" w:rsidRPr="002B36BD">
          <w:rPr>
            <w:rFonts w:ascii="Arial" w:hAnsi="Arial" w:cs="Arial"/>
            <w:noProof/>
            <w:webHidden/>
            <w:sz w:val="20"/>
            <w:szCs w:val="20"/>
          </w:rPr>
          <w:fldChar w:fldCharType="separate"/>
        </w:r>
        <w:r w:rsidR="002B36BD" w:rsidRPr="002B36BD">
          <w:rPr>
            <w:rFonts w:ascii="Arial" w:hAnsi="Arial" w:cs="Arial"/>
            <w:noProof/>
            <w:webHidden/>
            <w:sz w:val="20"/>
            <w:szCs w:val="20"/>
          </w:rPr>
          <w:t>11</w:t>
        </w:r>
        <w:r w:rsidR="002B36BD" w:rsidRPr="002B36BD">
          <w:rPr>
            <w:rFonts w:ascii="Arial" w:hAnsi="Arial" w:cs="Arial"/>
            <w:noProof/>
            <w:webHidden/>
            <w:sz w:val="20"/>
            <w:szCs w:val="20"/>
          </w:rPr>
          <w:fldChar w:fldCharType="end"/>
        </w:r>
      </w:hyperlink>
    </w:p>
    <w:p w:rsidR="002B36BD" w:rsidRPr="002B36BD" w:rsidRDefault="00E538BA" w:rsidP="002B36BD">
      <w:pPr>
        <w:pStyle w:val="TDC3"/>
        <w:tabs>
          <w:tab w:val="right" w:leader="dot" w:pos="9056"/>
        </w:tabs>
        <w:spacing w:line="240" w:lineRule="auto"/>
        <w:rPr>
          <w:rFonts w:ascii="Arial" w:eastAsiaTheme="minorEastAsia" w:hAnsi="Arial" w:cs="Arial"/>
          <w:noProof/>
          <w:sz w:val="20"/>
          <w:szCs w:val="20"/>
          <w:lang w:eastAsia="es-CO"/>
        </w:rPr>
      </w:pPr>
      <w:hyperlink w:anchor="_Toc35438857" w:history="1">
        <w:r w:rsidR="002B36BD" w:rsidRPr="002B36BD">
          <w:rPr>
            <w:rStyle w:val="Hipervnculo"/>
            <w:rFonts w:ascii="Arial" w:hAnsi="Arial" w:cs="Arial"/>
            <w:noProof/>
            <w:sz w:val="20"/>
            <w:szCs w:val="20"/>
          </w:rPr>
          <w:t>07. PLANOS RECORD, MANUALES, BITACORA DE OBRA.</w:t>
        </w:r>
        <w:r w:rsidR="002B36BD" w:rsidRPr="002B36BD">
          <w:rPr>
            <w:rFonts w:ascii="Arial" w:hAnsi="Arial" w:cs="Arial"/>
            <w:noProof/>
            <w:webHidden/>
            <w:sz w:val="20"/>
            <w:szCs w:val="20"/>
          </w:rPr>
          <w:tab/>
        </w:r>
        <w:r w:rsidR="002B36BD" w:rsidRPr="002B36BD">
          <w:rPr>
            <w:rFonts w:ascii="Arial" w:hAnsi="Arial" w:cs="Arial"/>
            <w:noProof/>
            <w:webHidden/>
            <w:sz w:val="20"/>
            <w:szCs w:val="20"/>
          </w:rPr>
          <w:fldChar w:fldCharType="begin"/>
        </w:r>
        <w:r w:rsidR="002B36BD" w:rsidRPr="002B36BD">
          <w:rPr>
            <w:rFonts w:ascii="Arial" w:hAnsi="Arial" w:cs="Arial"/>
            <w:noProof/>
            <w:webHidden/>
            <w:sz w:val="20"/>
            <w:szCs w:val="20"/>
          </w:rPr>
          <w:instrText xml:space="preserve"> PAGEREF _Toc35438857 \h </w:instrText>
        </w:r>
        <w:r w:rsidR="002B36BD" w:rsidRPr="002B36BD">
          <w:rPr>
            <w:rFonts w:ascii="Arial" w:hAnsi="Arial" w:cs="Arial"/>
            <w:noProof/>
            <w:webHidden/>
            <w:sz w:val="20"/>
            <w:szCs w:val="20"/>
          </w:rPr>
        </w:r>
        <w:r w:rsidR="002B36BD" w:rsidRPr="002B36BD">
          <w:rPr>
            <w:rFonts w:ascii="Arial" w:hAnsi="Arial" w:cs="Arial"/>
            <w:noProof/>
            <w:webHidden/>
            <w:sz w:val="20"/>
            <w:szCs w:val="20"/>
          </w:rPr>
          <w:fldChar w:fldCharType="separate"/>
        </w:r>
        <w:r w:rsidR="002B36BD" w:rsidRPr="002B36BD">
          <w:rPr>
            <w:rFonts w:ascii="Arial" w:hAnsi="Arial" w:cs="Arial"/>
            <w:noProof/>
            <w:webHidden/>
            <w:sz w:val="20"/>
            <w:szCs w:val="20"/>
          </w:rPr>
          <w:t>11</w:t>
        </w:r>
        <w:r w:rsidR="002B36BD" w:rsidRPr="002B36BD">
          <w:rPr>
            <w:rFonts w:ascii="Arial" w:hAnsi="Arial" w:cs="Arial"/>
            <w:noProof/>
            <w:webHidden/>
            <w:sz w:val="20"/>
            <w:szCs w:val="20"/>
          </w:rPr>
          <w:fldChar w:fldCharType="end"/>
        </w:r>
      </w:hyperlink>
    </w:p>
    <w:p w:rsidR="002B36BD" w:rsidRPr="002B36BD" w:rsidRDefault="00E538BA" w:rsidP="002B36BD">
      <w:pPr>
        <w:pStyle w:val="TDC3"/>
        <w:tabs>
          <w:tab w:val="right" w:leader="dot" w:pos="9056"/>
        </w:tabs>
        <w:spacing w:line="240" w:lineRule="auto"/>
        <w:rPr>
          <w:rFonts w:ascii="Arial" w:eastAsiaTheme="minorEastAsia" w:hAnsi="Arial" w:cs="Arial"/>
          <w:noProof/>
          <w:sz w:val="20"/>
          <w:szCs w:val="20"/>
          <w:lang w:eastAsia="es-CO"/>
        </w:rPr>
      </w:pPr>
      <w:hyperlink w:anchor="_Toc35438858" w:history="1">
        <w:r w:rsidR="002B36BD" w:rsidRPr="002B36BD">
          <w:rPr>
            <w:rStyle w:val="Hipervnculo"/>
            <w:rFonts w:ascii="Arial" w:hAnsi="Arial" w:cs="Arial"/>
            <w:noProof/>
            <w:sz w:val="20"/>
            <w:szCs w:val="20"/>
          </w:rPr>
          <w:t>08. MODIFICACIONES.</w:t>
        </w:r>
        <w:r w:rsidR="002B36BD" w:rsidRPr="002B36BD">
          <w:rPr>
            <w:rFonts w:ascii="Arial" w:hAnsi="Arial" w:cs="Arial"/>
            <w:noProof/>
            <w:webHidden/>
            <w:sz w:val="20"/>
            <w:szCs w:val="20"/>
          </w:rPr>
          <w:tab/>
        </w:r>
        <w:r w:rsidR="002B36BD" w:rsidRPr="002B36BD">
          <w:rPr>
            <w:rFonts w:ascii="Arial" w:hAnsi="Arial" w:cs="Arial"/>
            <w:noProof/>
            <w:webHidden/>
            <w:sz w:val="20"/>
            <w:szCs w:val="20"/>
          </w:rPr>
          <w:fldChar w:fldCharType="begin"/>
        </w:r>
        <w:r w:rsidR="002B36BD" w:rsidRPr="002B36BD">
          <w:rPr>
            <w:rFonts w:ascii="Arial" w:hAnsi="Arial" w:cs="Arial"/>
            <w:noProof/>
            <w:webHidden/>
            <w:sz w:val="20"/>
            <w:szCs w:val="20"/>
          </w:rPr>
          <w:instrText xml:space="preserve"> PAGEREF _Toc35438858 \h </w:instrText>
        </w:r>
        <w:r w:rsidR="002B36BD" w:rsidRPr="002B36BD">
          <w:rPr>
            <w:rFonts w:ascii="Arial" w:hAnsi="Arial" w:cs="Arial"/>
            <w:noProof/>
            <w:webHidden/>
            <w:sz w:val="20"/>
            <w:szCs w:val="20"/>
          </w:rPr>
        </w:r>
        <w:r w:rsidR="002B36BD" w:rsidRPr="002B36BD">
          <w:rPr>
            <w:rFonts w:ascii="Arial" w:hAnsi="Arial" w:cs="Arial"/>
            <w:noProof/>
            <w:webHidden/>
            <w:sz w:val="20"/>
            <w:szCs w:val="20"/>
          </w:rPr>
          <w:fldChar w:fldCharType="separate"/>
        </w:r>
        <w:r w:rsidR="002B36BD" w:rsidRPr="002B36BD">
          <w:rPr>
            <w:rFonts w:ascii="Arial" w:hAnsi="Arial" w:cs="Arial"/>
            <w:noProof/>
            <w:webHidden/>
            <w:sz w:val="20"/>
            <w:szCs w:val="20"/>
          </w:rPr>
          <w:t>12</w:t>
        </w:r>
        <w:r w:rsidR="002B36BD" w:rsidRPr="002B36BD">
          <w:rPr>
            <w:rFonts w:ascii="Arial" w:hAnsi="Arial" w:cs="Arial"/>
            <w:noProof/>
            <w:webHidden/>
            <w:sz w:val="20"/>
            <w:szCs w:val="20"/>
          </w:rPr>
          <w:fldChar w:fldCharType="end"/>
        </w:r>
      </w:hyperlink>
    </w:p>
    <w:p w:rsidR="002B36BD" w:rsidRPr="002B36BD" w:rsidRDefault="00E538BA" w:rsidP="002B36BD">
      <w:pPr>
        <w:pStyle w:val="TDC3"/>
        <w:tabs>
          <w:tab w:val="right" w:leader="dot" w:pos="9056"/>
        </w:tabs>
        <w:spacing w:line="240" w:lineRule="auto"/>
        <w:rPr>
          <w:rFonts w:ascii="Arial" w:eastAsiaTheme="minorEastAsia" w:hAnsi="Arial" w:cs="Arial"/>
          <w:noProof/>
          <w:sz w:val="20"/>
          <w:szCs w:val="20"/>
          <w:lang w:eastAsia="es-CO"/>
        </w:rPr>
      </w:pPr>
      <w:hyperlink w:anchor="_Toc35438859" w:history="1">
        <w:r w:rsidR="002B36BD" w:rsidRPr="002B36BD">
          <w:rPr>
            <w:rStyle w:val="Hipervnculo"/>
            <w:rFonts w:ascii="Arial" w:hAnsi="Arial" w:cs="Arial"/>
            <w:noProof/>
            <w:sz w:val="20"/>
            <w:szCs w:val="20"/>
          </w:rPr>
          <w:t>09. MANO DE OBRA.</w:t>
        </w:r>
        <w:r w:rsidR="002B36BD" w:rsidRPr="002B36BD">
          <w:rPr>
            <w:rFonts w:ascii="Arial" w:hAnsi="Arial" w:cs="Arial"/>
            <w:noProof/>
            <w:webHidden/>
            <w:sz w:val="20"/>
            <w:szCs w:val="20"/>
          </w:rPr>
          <w:tab/>
        </w:r>
        <w:r w:rsidR="002B36BD" w:rsidRPr="002B36BD">
          <w:rPr>
            <w:rFonts w:ascii="Arial" w:hAnsi="Arial" w:cs="Arial"/>
            <w:noProof/>
            <w:webHidden/>
            <w:sz w:val="20"/>
            <w:szCs w:val="20"/>
          </w:rPr>
          <w:fldChar w:fldCharType="begin"/>
        </w:r>
        <w:r w:rsidR="002B36BD" w:rsidRPr="002B36BD">
          <w:rPr>
            <w:rFonts w:ascii="Arial" w:hAnsi="Arial" w:cs="Arial"/>
            <w:noProof/>
            <w:webHidden/>
            <w:sz w:val="20"/>
            <w:szCs w:val="20"/>
          </w:rPr>
          <w:instrText xml:space="preserve"> PAGEREF _Toc35438859 \h </w:instrText>
        </w:r>
        <w:r w:rsidR="002B36BD" w:rsidRPr="002B36BD">
          <w:rPr>
            <w:rFonts w:ascii="Arial" w:hAnsi="Arial" w:cs="Arial"/>
            <w:noProof/>
            <w:webHidden/>
            <w:sz w:val="20"/>
            <w:szCs w:val="20"/>
          </w:rPr>
        </w:r>
        <w:r w:rsidR="002B36BD" w:rsidRPr="002B36BD">
          <w:rPr>
            <w:rFonts w:ascii="Arial" w:hAnsi="Arial" w:cs="Arial"/>
            <w:noProof/>
            <w:webHidden/>
            <w:sz w:val="20"/>
            <w:szCs w:val="20"/>
          </w:rPr>
          <w:fldChar w:fldCharType="separate"/>
        </w:r>
        <w:r w:rsidR="002B36BD" w:rsidRPr="002B36BD">
          <w:rPr>
            <w:rFonts w:ascii="Arial" w:hAnsi="Arial" w:cs="Arial"/>
            <w:noProof/>
            <w:webHidden/>
            <w:sz w:val="20"/>
            <w:szCs w:val="20"/>
          </w:rPr>
          <w:t>12</w:t>
        </w:r>
        <w:r w:rsidR="002B36BD" w:rsidRPr="002B36BD">
          <w:rPr>
            <w:rFonts w:ascii="Arial" w:hAnsi="Arial" w:cs="Arial"/>
            <w:noProof/>
            <w:webHidden/>
            <w:sz w:val="20"/>
            <w:szCs w:val="20"/>
          </w:rPr>
          <w:fldChar w:fldCharType="end"/>
        </w:r>
      </w:hyperlink>
    </w:p>
    <w:p w:rsidR="002B36BD" w:rsidRPr="002B36BD" w:rsidRDefault="00E538BA" w:rsidP="002B36BD">
      <w:pPr>
        <w:pStyle w:val="TDC3"/>
        <w:tabs>
          <w:tab w:val="right" w:leader="dot" w:pos="9056"/>
        </w:tabs>
        <w:spacing w:line="240" w:lineRule="auto"/>
        <w:rPr>
          <w:rFonts w:ascii="Arial" w:eastAsiaTheme="minorEastAsia" w:hAnsi="Arial" w:cs="Arial"/>
          <w:noProof/>
          <w:sz w:val="20"/>
          <w:szCs w:val="20"/>
          <w:lang w:eastAsia="es-CO"/>
        </w:rPr>
      </w:pPr>
      <w:hyperlink w:anchor="_Toc35438860" w:history="1">
        <w:r w:rsidR="002B36BD" w:rsidRPr="002B36BD">
          <w:rPr>
            <w:rStyle w:val="Hipervnculo"/>
            <w:rFonts w:ascii="Arial" w:hAnsi="Arial" w:cs="Arial"/>
            <w:noProof/>
            <w:sz w:val="20"/>
            <w:szCs w:val="20"/>
          </w:rPr>
          <w:t>10. SUBCONTRATISTAS.</w:t>
        </w:r>
        <w:r w:rsidR="002B36BD" w:rsidRPr="002B36BD">
          <w:rPr>
            <w:rFonts w:ascii="Arial" w:hAnsi="Arial" w:cs="Arial"/>
            <w:noProof/>
            <w:webHidden/>
            <w:sz w:val="20"/>
            <w:szCs w:val="20"/>
          </w:rPr>
          <w:tab/>
        </w:r>
        <w:r w:rsidR="002B36BD" w:rsidRPr="002B36BD">
          <w:rPr>
            <w:rFonts w:ascii="Arial" w:hAnsi="Arial" w:cs="Arial"/>
            <w:noProof/>
            <w:webHidden/>
            <w:sz w:val="20"/>
            <w:szCs w:val="20"/>
          </w:rPr>
          <w:fldChar w:fldCharType="begin"/>
        </w:r>
        <w:r w:rsidR="002B36BD" w:rsidRPr="002B36BD">
          <w:rPr>
            <w:rFonts w:ascii="Arial" w:hAnsi="Arial" w:cs="Arial"/>
            <w:noProof/>
            <w:webHidden/>
            <w:sz w:val="20"/>
            <w:szCs w:val="20"/>
          </w:rPr>
          <w:instrText xml:space="preserve"> PAGEREF _Toc35438860 \h </w:instrText>
        </w:r>
        <w:r w:rsidR="002B36BD" w:rsidRPr="002B36BD">
          <w:rPr>
            <w:rFonts w:ascii="Arial" w:hAnsi="Arial" w:cs="Arial"/>
            <w:noProof/>
            <w:webHidden/>
            <w:sz w:val="20"/>
            <w:szCs w:val="20"/>
          </w:rPr>
        </w:r>
        <w:r w:rsidR="002B36BD" w:rsidRPr="002B36BD">
          <w:rPr>
            <w:rFonts w:ascii="Arial" w:hAnsi="Arial" w:cs="Arial"/>
            <w:noProof/>
            <w:webHidden/>
            <w:sz w:val="20"/>
            <w:szCs w:val="20"/>
          </w:rPr>
          <w:fldChar w:fldCharType="separate"/>
        </w:r>
        <w:r w:rsidR="002B36BD" w:rsidRPr="002B36BD">
          <w:rPr>
            <w:rFonts w:ascii="Arial" w:hAnsi="Arial" w:cs="Arial"/>
            <w:noProof/>
            <w:webHidden/>
            <w:sz w:val="20"/>
            <w:szCs w:val="20"/>
          </w:rPr>
          <w:t>14</w:t>
        </w:r>
        <w:r w:rsidR="002B36BD" w:rsidRPr="002B36BD">
          <w:rPr>
            <w:rFonts w:ascii="Arial" w:hAnsi="Arial" w:cs="Arial"/>
            <w:noProof/>
            <w:webHidden/>
            <w:sz w:val="20"/>
            <w:szCs w:val="20"/>
          </w:rPr>
          <w:fldChar w:fldCharType="end"/>
        </w:r>
      </w:hyperlink>
    </w:p>
    <w:p w:rsidR="002B36BD" w:rsidRPr="002B36BD" w:rsidRDefault="00E538BA" w:rsidP="002B36BD">
      <w:pPr>
        <w:pStyle w:val="TDC3"/>
        <w:tabs>
          <w:tab w:val="right" w:leader="dot" w:pos="9056"/>
        </w:tabs>
        <w:spacing w:line="240" w:lineRule="auto"/>
        <w:rPr>
          <w:rFonts w:ascii="Arial" w:eastAsiaTheme="minorEastAsia" w:hAnsi="Arial" w:cs="Arial"/>
          <w:noProof/>
          <w:sz w:val="20"/>
          <w:szCs w:val="20"/>
          <w:lang w:eastAsia="es-CO"/>
        </w:rPr>
      </w:pPr>
      <w:hyperlink w:anchor="_Toc35438861" w:history="1">
        <w:r w:rsidR="002B36BD" w:rsidRPr="002B36BD">
          <w:rPr>
            <w:rStyle w:val="Hipervnculo"/>
            <w:rFonts w:ascii="Arial" w:hAnsi="Arial" w:cs="Arial"/>
            <w:noProof/>
            <w:sz w:val="20"/>
            <w:szCs w:val="20"/>
          </w:rPr>
          <w:t>11. MATERIALES A CARGO DEL CONTRATISTA.</w:t>
        </w:r>
        <w:r w:rsidR="002B36BD" w:rsidRPr="002B36BD">
          <w:rPr>
            <w:rFonts w:ascii="Arial" w:hAnsi="Arial" w:cs="Arial"/>
            <w:noProof/>
            <w:webHidden/>
            <w:sz w:val="20"/>
            <w:szCs w:val="20"/>
          </w:rPr>
          <w:tab/>
        </w:r>
        <w:r w:rsidR="002B36BD" w:rsidRPr="002B36BD">
          <w:rPr>
            <w:rFonts w:ascii="Arial" w:hAnsi="Arial" w:cs="Arial"/>
            <w:noProof/>
            <w:webHidden/>
            <w:sz w:val="20"/>
            <w:szCs w:val="20"/>
          </w:rPr>
          <w:fldChar w:fldCharType="begin"/>
        </w:r>
        <w:r w:rsidR="002B36BD" w:rsidRPr="002B36BD">
          <w:rPr>
            <w:rFonts w:ascii="Arial" w:hAnsi="Arial" w:cs="Arial"/>
            <w:noProof/>
            <w:webHidden/>
            <w:sz w:val="20"/>
            <w:szCs w:val="20"/>
          </w:rPr>
          <w:instrText xml:space="preserve"> PAGEREF _Toc35438861 \h </w:instrText>
        </w:r>
        <w:r w:rsidR="002B36BD" w:rsidRPr="002B36BD">
          <w:rPr>
            <w:rFonts w:ascii="Arial" w:hAnsi="Arial" w:cs="Arial"/>
            <w:noProof/>
            <w:webHidden/>
            <w:sz w:val="20"/>
            <w:szCs w:val="20"/>
          </w:rPr>
        </w:r>
        <w:r w:rsidR="002B36BD" w:rsidRPr="002B36BD">
          <w:rPr>
            <w:rFonts w:ascii="Arial" w:hAnsi="Arial" w:cs="Arial"/>
            <w:noProof/>
            <w:webHidden/>
            <w:sz w:val="20"/>
            <w:szCs w:val="20"/>
          </w:rPr>
          <w:fldChar w:fldCharType="separate"/>
        </w:r>
        <w:r w:rsidR="002B36BD" w:rsidRPr="002B36BD">
          <w:rPr>
            <w:rFonts w:ascii="Arial" w:hAnsi="Arial" w:cs="Arial"/>
            <w:noProof/>
            <w:webHidden/>
            <w:sz w:val="20"/>
            <w:szCs w:val="20"/>
          </w:rPr>
          <w:t>14</w:t>
        </w:r>
        <w:r w:rsidR="002B36BD" w:rsidRPr="002B36BD">
          <w:rPr>
            <w:rFonts w:ascii="Arial" w:hAnsi="Arial" w:cs="Arial"/>
            <w:noProof/>
            <w:webHidden/>
            <w:sz w:val="20"/>
            <w:szCs w:val="20"/>
          </w:rPr>
          <w:fldChar w:fldCharType="end"/>
        </w:r>
      </w:hyperlink>
    </w:p>
    <w:p w:rsidR="002B36BD" w:rsidRPr="002B36BD" w:rsidRDefault="00E538BA" w:rsidP="002B36BD">
      <w:pPr>
        <w:pStyle w:val="TDC3"/>
        <w:tabs>
          <w:tab w:val="right" w:leader="dot" w:pos="9056"/>
        </w:tabs>
        <w:spacing w:line="240" w:lineRule="auto"/>
        <w:rPr>
          <w:rFonts w:ascii="Arial" w:eastAsiaTheme="minorEastAsia" w:hAnsi="Arial" w:cs="Arial"/>
          <w:noProof/>
          <w:sz w:val="20"/>
          <w:szCs w:val="20"/>
          <w:lang w:eastAsia="es-CO"/>
        </w:rPr>
      </w:pPr>
      <w:hyperlink w:anchor="_Toc35438862" w:history="1">
        <w:r w:rsidR="002B36BD" w:rsidRPr="002B36BD">
          <w:rPr>
            <w:rStyle w:val="Hipervnculo"/>
            <w:rFonts w:ascii="Arial" w:hAnsi="Arial" w:cs="Arial"/>
            <w:noProof/>
            <w:sz w:val="20"/>
            <w:szCs w:val="20"/>
          </w:rPr>
          <w:t>12. MAQUINARIA, EQUIPOS Y HERRAMIENTAS.</w:t>
        </w:r>
        <w:r w:rsidR="002B36BD" w:rsidRPr="002B36BD">
          <w:rPr>
            <w:rFonts w:ascii="Arial" w:hAnsi="Arial" w:cs="Arial"/>
            <w:noProof/>
            <w:webHidden/>
            <w:sz w:val="20"/>
            <w:szCs w:val="20"/>
          </w:rPr>
          <w:tab/>
        </w:r>
        <w:r w:rsidR="002B36BD" w:rsidRPr="002B36BD">
          <w:rPr>
            <w:rFonts w:ascii="Arial" w:hAnsi="Arial" w:cs="Arial"/>
            <w:noProof/>
            <w:webHidden/>
            <w:sz w:val="20"/>
            <w:szCs w:val="20"/>
          </w:rPr>
          <w:fldChar w:fldCharType="begin"/>
        </w:r>
        <w:r w:rsidR="002B36BD" w:rsidRPr="002B36BD">
          <w:rPr>
            <w:rFonts w:ascii="Arial" w:hAnsi="Arial" w:cs="Arial"/>
            <w:noProof/>
            <w:webHidden/>
            <w:sz w:val="20"/>
            <w:szCs w:val="20"/>
          </w:rPr>
          <w:instrText xml:space="preserve"> PAGEREF _Toc35438862 \h </w:instrText>
        </w:r>
        <w:r w:rsidR="002B36BD" w:rsidRPr="002B36BD">
          <w:rPr>
            <w:rFonts w:ascii="Arial" w:hAnsi="Arial" w:cs="Arial"/>
            <w:noProof/>
            <w:webHidden/>
            <w:sz w:val="20"/>
            <w:szCs w:val="20"/>
          </w:rPr>
        </w:r>
        <w:r w:rsidR="002B36BD" w:rsidRPr="002B36BD">
          <w:rPr>
            <w:rFonts w:ascii="Arial" w:hAnsi="Arial" w:cs="Arial"/>
            <w:noProof/>
            <w:webHidden/>
            <w:sz w:val="20"/>
            <w:szCs w:val="20"/>
          </w:rPr>
          <w:fldChar w:fldCharType="separate"/>
        </w:r>
        <w:r w:rsidR="002B36BD" w:rsidRPr="002B36BD">
          <w:rPr>
            <w:rFonts w:ascii="Arial" w:hAnsi="Arial" w:cs="Arial"/>
            <w:noProof/>
            <w:webHidden/>
            <w:sz w:val="20"/>
            <w:szCs w:val="20"/>
          </w:rPr>
          <w:t>15</w:t>
        </w:r>
        <w:r w:rsidR="002B36BD" w:rsidRPr="002B36BD">
          <w:rPr>
            <w:rFonts w:ascii="Arial" w:hAnsi="Arial" w:cs="Arial"/>
            <w:noProof/>
            <w:webHidden/>
            <w:sz w:val="20"/>
            <w:szCs w:val="20"/>
          </w:rPr>
          <w:fldChar w:fldCharType="end"/>
        </w:r>
      </w:hyperlink>
    </w:p>
    <w:p w:rsidR="002B36BD" w:rsidRPr="002B36BD" w:rsidRDefault="00E538BA" w:rsidP="002B36BD">
      <w:pPr>
        <w:pStyle w:val="TDC3"/>
        <w:tabs>
          <w:tab w:val="right" w:leader="dot" w:pos="9056"/>
        </w:tabs>
        <w:spacing w:line="240" w:lineRule="auto"/>
        <w:rPr>
          <w:rFonts w:ascii="Arial" w:eastAsiaTheme="minorEastAsia" w:hAnsi="Arial" w:cs="Arial"/>
          <w:noProof/>
          <w:sz w:val="20"/>
          <w:szCs w:val="20"/>
          <w:lang w:eastAsia="es-CO"/>
        </w:rPr>
      </w:pPr>
      <w:hyperlink w:anchor="_Toc35438863" w:history="1">
        <w:r w:rsidR="002B36BD" w:rsidRPr="002B36BD">
          <w:rPr>
            <w:rStyle w:val="Hipervnculo"/>
            <w:rFonts w:ascii="Arial" w:hAnsi="Arial" w:cs="Arial"/>
            <w:noProof/>
            <w:sz w:val="20"/>
            <w:szCs w:val="20"/>
          </w:rPr>
          <w:t>13. OBRAS MAL EJECUTADAS.</w:t>
        </w:r>
        <w:r w:rsidR="002B36BD" w:rsidRPr="002B36BD">
          <w:rPr>
            <w:rFonts w:ascii="Arial" w:hAnsi="Arial" w:cs="Arial"/>
            <w:noProof/>
            <w:webHidden/>
            <w:sz w:val="20"/>
            <w:szCs w:val="20"/>
          </w:rPr>
          <w:tab/>
        </w:r>
        <w:r w:rsidR="002B36BD" w:rsidRPr="002B36BD">
          <w:rPr>
            <w:rFonts w:ascii="Arial" w:hAnsi="Arial" w:cs="Arial"/>
            <w:noProof/>
            <w:webHidden/>
            <w:sz w:val="20"/>
            <w:szCs w:val="20"/>
          </w:rPr>
          <w:fldChar w:fldCharType="begin"/>
        </w:r>
        <w:r w:rsidR="002B36BD" w:rsidRPr="002B36BD">
          <w:rPr>
            <w:rFonts w:ascii="Arial" w:hAnsi="Arial" w:cs="Arial"/>
            <w:noProof/>
            <w:webHidden/>
            <w:sz w:val="20"/>
            <w:szCs w:val="20"/>
          </w:rPr>
          <w:instrText xml:space="preserve"> PAGEREF _Toc35438863 \h </w:instrText>
        </w:r>
        <w:r w:rsidR="002B36BD" w:rsidRPr="002B36BD">
          <w:rPr>
            <w:rFonts w:ascii="Arial" w:hAnsi="Arial" w:cs="Arial"/>
            <w:noProof/>
            <w:webHidden/>
            <w:sz w:val="20"/>
            <w:szCs w:val="20"/>
          </w:rPr>
        </w:r>
        <w:r w:rsidR="002B36BD" w:rsidRPr="002B36BD">
          <w:rPr>
            <w:rFonts w:ascii="Arial" w:hAnsi="Arial" w:cs="Arial"/>
            <w:noProof/>
            <w:webHidden/>
            <w:sz w:val="20"/>
            <w:szCs w:val="20"/>
          </w:rPr>
          <w:fldChar w:fldCharType="separate"/>
        </w:r>
        <w:r w:rsidR="002B36BD" w:rsidRPr="002B36BD">
          <w:rPr>
            <w:rFonts w:ascii="Arial" w:hAnsi="Arial" w:cs="Arial"/>
            <w:noProof/>
            <w:webHidden/>
            <w:sz w:val="20"/>
            <w:szCs w:val="20"/>
          </w:rPr>
          <w:t>15</w:t>
        </w:r>
        <w:r w:rsidR="002B36BD" w:rsidRPr="002B36BD">
          <w:rPr>
            <w:rFonts w:ascii="Arial" w:hAnsi="Arial" w:cs="Arial"/>
            <w:noProof/>
            <w:webHidden/>
            <w:sz w:val="20"/>
            <w:szCs w:val="20"/>
          </w:rPr>
          <w:fldChar w:fldCharType="end"/>
        </w:r>
      </w:hyperlink>
    </w:p>
    <w:p w:rsidR="002B36BD" w:rsidRPr="002B36BD" w:rsidRDefault="00E538BA" w:rsidP="002B36BD">
      <w:pPr>
        <w:pStyle w:val="TDC2"/>
        <w:tabs>
          <w:tab w:val="left" w:pos="880"/>
          <w:tab w:val="right" w:leader="dot" w:pos="9056"/>
        </w:tabs>
        <w:spacing w:line="240" w:lineRule="auto"/>
        <w:rPr>
          <w:rFonts w:ascii="Arial" w:eastAsiaTheme="minorEastAsia" w:hAnsi="Arial" w:cs="Arial"/>
          <w:noProof/>
          <w:sz w:val="20"/>
          <w:szCs w:val="20"/>
          <w:lang w:eastAsia="es-CO"/>
        </w:rPr>
      </w:pPr>
      <w:hyperlink w:anchor="_Toc35438864" w:history="1">
        <w:r w:rsidR="002B36BD" w:rsidRPr="002B36BD">
          <w:rPr>
            <w:rStyle w:val="Hipervnculo"/>
            <w:rFonts w:ascii="Arial" w:hAnsi="Arial" w:cs="Arial"/>
            <w:b/>
            <w:noProof/>
            <w:sz w:val="20"/>
            <w:szCs w:val="20"/>
            <w:lang w:val="es-ES_tradnl"/>
          </w:rPr>
          <w:t>5.2</w:t>
        </w:r>
        <w:r w:rsidR="002B36BD" w:rsidRPr="002B36BD">
          <w:rPr>
            <w:rFonts w:ascii="Arial" w:eastAsiaTheme="minorEastAsia" w:hAnsi="Arial" w:cs="Arial"/>
            <w:noProof/>
            <w:sz w:val="20"/>
            <w:szCs w:val="20"/>
            <w:lang w:eastAsia="es-CO"/>
          </w:rPr>
          <w:tab/>
        </w:r>
        <w:r w:rsidR="002B36BD" w:rsidRPr="002B36BD">
          <w:rPr>
            <w:rStyle w:val="Hipervnculo"/>
            <w:rFonts w:ascii="Arial" w:hAnsi="Arial" w:cs="Arial"/>
            <w:noProof/>
            <w:sz w:val="20"/>
            <w:szCs w:val="20"/>
            <w:lang w:val="es-ES_tradnl"/>
          </w:rPr>
          <w:t>ESPECIFICACIONES PARTICULARES</w:t>
        </w:r>
        <w:r w:rsidR="002B36BD" w:rsidRPr="002B36BD">
          <w:rPr>
            <w:rFonts w:ascii="Arial" w:hAnsi="Arial" w:cs="Arial"/>
            <w:noProof/>
            <w:webHidden/>
            <w:sz w:val="20"/>
            <w:szCs w:val="20"/>
          </w:rPr>
          <w:tab/>
        </w:r>
        <w:r w:rsidR="002B36BD" w:rsidRPr="002B36BD">
          <w:rPr>
            <w:rFonts w:ascii="Arial" w:hAnsi="Arial" w:cs="Arial"/>
            <w:noProof/>
            <w:webHidden/>
            <w:sz w:val="20"/>
            <w:szCs w:val="20"/>
          </w:rPr>
          <w:fldChar w:fldCharType="begin"/>
        </w:r>
        <w:r w:rsidR="002B36BD" w:rsidRPr="002B36BD">
          <w:rPr>
            <w:rFonts w:ascii="Arial" w:hAnsi="Arial" w:cs="Arial"/>
            <w:noProof/>
            <w:webHidden/>
            <w:sz w:val="20"/>
            <w:szCs w:val="20"/>
          </w:rPr>
          <w:instrText xml:space="preserve"> PAGEREF _Toc35438864 \h </w:instrText>
        </w:r>
        <w:r w:rsidR="002B36BD" w:rsidRPr="002B36BD">
          <w:rPr>
            <w:rFonts w:ascii="Arial" w:hAnsi="Arial" w:cs="Arial"/>
            <w:noProof/>
            <w:webHidden/>
            <w:sz w:val="20"/>
            <w:szCs w:val="20"/>
          </w:rPr>
        </w:r>
        <w:r w:rsidR="002B36BD" w:rsidRPr="002B36BD">
          <w:rPr>
            <w:rFonts w:ascii="Arial" w:hAnsi="Arial" w:cs="Arial"/>
            <w:noProof/>
            <w:webHidden/>
            <w:sz w:val="20"/>
            <w:szCs w:val="20"/>
          </w:rPr>
          <w:fldChar w:fldCharType="separate"/>
        </w:r>
        <w:r w:rsidR="002B36BD" w:rsidRPr="002B36BD">
          <w:rPr>
            <w:rFonts w:ascii="Arial" w:hAnsi="Arial" w:cs="Arial"/>
            <w:noProof/>
            <w:webHidden/>
            <w:sz w:val="20"/>
            <w:szCs w:val="20"/>
          </w:rPr>
          <w:t>15</w:t>
        </w:r>
        <w:r w:rsidR="002B36BD" w:rsidRPr="002B36BD">
          <w:rPr>
            <w:rFonts w:ascii="Arial" w:hAnsi="Arial" w:cs="Arial"/>
            <w:noProof/>
            <w:webHidden/>
            <w:sz w:val="20"/>
            <w:szCs w:val="20"/>
          </w:rPr>
          <w:fldChar w:fldCharType="end"/>
        </w:r>
      </w:hyperlink>
    </w:p>
    <w:p w:rsidR="002B36BD" w:rsidRPr="002B36BD" w:rsidRDefault="00E538BA" w:rsidP="002B36BD">
      <w:pPr>
        <w:pStyle w:val="TDC3"/>
        <w:tabs>
          <w:tab w:val="left" w:pos="880"/>
          <w:tab w:val="right" w:leader="dot" w:pos="9056"/>
        </w:tabs>
        <w:spacing w:line="240" w:lineRule="auto"/>
        <w:rPr>
          <w:rFonts w:ascii="Arial" w:eastAsiaTheme="minorEastAsia" w:hAnsi="Arial" w:cs="Arial"/>
          <w:noProof/>
          <w:sz w:val="20"/>
          <w:szCs w:val="20"/>
          <w:lang w:eastAsia="es-CO"/>
        </w:rPr>
      </w:pPr>
      <w:hyperlink w:anchor="_Toc35438865" w:history="1">
        <w:r w:rsidR="002B36BD" w:rsidRPr="002B36BD">
          <w:rPr>
            <w:rStyle w:val="Hipervnculo"/>
            <w:rFonts w:ascii="Arial" w:hAnsi="Arial" w:cs="Arial"/>
            <w:b/>
            <w:noProof/>
            <w:sz w:val="20"/>
            <w:szCs w:val="20"/>
          </w:rPr>
          <w:t>1.</w:t>
        </w:r>
        <w:r w:rsidR="002B36BD" w:rsidRPr="002B36BD">
          <w:rPr>
            <w:rFonts w:ascii="Arial" w:eastAsiaTheme="minorEastAsia" w:hAnsi="Arial" w:cs="Arial"/>
            <w:noProof/>
            <w:sz w:val="20"/>
            <w:szCs w:val="20"/>
            <w:lang w:eastAsia="es-CO"/>
          </w:rPr>
          <w:tab/>
        </w:r>
        <w:r w:rsidR="002B36BD" w:rsidRPr="002B36BD">
          <w:rPr>
            <w:rStyle w:val="Hipervnculo"/>
            <w:rFonts w:ascii="Arial" w:hAnsi="Arial" w:cs="Arial"/>
            <w:b/>
            <w:noProof/>
            <w:sz w:val="20"/>
            <w:szCs w:val="20"/>
          </w:rPr>
          <w:t>PRELIMINARES</w:t>
        </w:r>
        <w:r w:rsidR="002B36BD" w:rsidRPr="002B36BD">
          <w:rPr>
            <w:rFonts w:ascii="Arial" w:hAnsi="Arial" w:cs="Arial"/>
            <w:noProof/>
            <w:webHidden/>
            <w:sz w:val="20"/>
            <w:szCs w:val="20"/>
          </w:rPr>
          <w:tab/>
        </w:r>
        <w:r w:rsidR="002B36BD" w:rsidRPr="002B36BD">
          <w:rPr>
            <w:rFonts w:ascii="Arial" w:hAnsi="Arial" w:cs="Arial"/>
            <w:noProof/>
            <w:webHidden/>
            <w:sz w:val="20"/>
            <w:szCs w:val="20"/>
          </w:rPr>
          <w:fldChar w:fldCharType="begin"/>
        </w:r>
        <w:r w:rsidR="002B36BD" w:rsidRPr="002B36BD">
          <w:rPr>
            <w:rFonts w:ascii="Arial" w:hAnsi="Arial" w:cs="Arial"/>
            <w:noProof/>
            <w:webHidden/>
            <w:sz w:val="20"/>
            <w:szCs w:val="20"/>
          </w:rPr>
          <w:instrText xml:space="preserve"> PAGEREF _Toc35438865 \h </w:instrText>
        </w:r>
        <w:r w:rsidR="002B36BD" w:rsidRPr="002B36BD">
          <w:rPr>
            <w:rFonts w:ascii="Arial" w:hAnsi="Arial" w:cs="Arial"/>
            <w:noProof/>
            <w:webHidden/>
            <w:sz w:val="20"/>
            <w:szCs w:val="20"/>
          </w:rPr>
        </w:r>
        <w:r w:rsidR="002B36BD" w:rsidRPr="002B36BD">
          <w:rPr>
            <w:rFonts w:ascii="Arial" w:hAnsi="Arial" w:cs="Arial"/>
            <w:noProof/>
            <w:webHidden/>
            <w:sz w:val="20"/>
            <w:szCs w:val="20"/>
          </w:rPr>
          <w:fldChar w:fldCharType="separate"/>
        </w:r>
        <w:r w:rsidR="002B36BD" w:rsidRPr="002B36BD">
          <w:rPr>
            <w:rFonts w:ascii="Arial" w:hAnsi="Arial" w:cs="Arial"/>
            <w:noProof/>
            <w:webHidden/>
            <w:sz w:val="20"/>
            <w:szCs w:val="20"/>
          </w:rPr>
          <w:t>16</w:t>
        </w:r>
        <w:r w:rsidR="002B36BD" w:rsidRPr="002B36BD">
          <w:rPr>
            <w:rFonts w:ascii="Arial" w:hAnsi="Arial" w:cs="Arial"/>
            <w:noProof/>
            <w:webHidden/>
            <w:sz w:val="20"/>
            <w:szCs w:val="20"/>
          </w:rPr>
          <w:fldChar w:fldCharType="end"/>
        </w:r>
      </w:hyperlink>
    </w:p>
    <w:p w:rsidR="002B36BD" w:rsidRPr="002B36BD" w:rsidRDefault="00E538BA" w:rsidP="002B36BD">
      <w:pPr>
        <w:pStyle w:val="TDC3"/>
        <w:tabs>
          <w:tab w:val="right" w:leader="dot" w:pos="9056"/>
        </w:tabs>
        <w:spacing w:line="240" w:lineRule="auto"/>
        <w:rPr>
          <w:rFonts w:ascii="Arial" w:eastAsiaTheme="minorEastAsia" w:hAnsi="Arial" w:cs="Arial"/>
          <w:noProof/>
          <w:sz w:val="20"/>
          <w:szCs w:val="20"/>
          <w:lang w:eastAsia="es-CO"/>
        </w:rPr>
      </w:pPr>
      <w:hyperlink w:anchor="_Toc35438866" w:history="1">
        <w:r w:rsidR="002B36BD" w:rsidRPr="002B36BD">
          <w:rPr>
            <w:rStyle w:val="Hipervnculo"/>
            <w:rFonts w:ascii="Arial" w:hAnsi="Arial" w:cs="Arial"/>
            <w:noProof/>
            <w:sz w:val="20"/>
            <w:szCs w:val="20"/>
          </w:rPr>
          <w:t>1.1 DESMONTE, IZADA DE DEFENSAS Y RETIRO DE NEOPRENOS</w:t>
        </w:r>
        <w:r w:rsidR="002B36BD" w:rsidRPr="002B36BD">
          <w:rPr>
            <w:rFonts w:ascii="Arial" w:hAnsi="Arial" w:cs="Arial"/>
            <w:noProof/>
            <w:webHidden/>
            <w:sz w:val="20"/>
            <w:szCs w:val="20"/>
          </w:rPr>
          <w:tab/>
        </w:r>
        <w:r w:rsidR="002B36BD" w:rsidRPr="002B36BD">
          <w:rPr>
            <w:rFonts w:ascii="Arial" w:hAnsi="Arial" w:cs="Arial"/>
            <w:noProof/>
            <w:webHidden/>
            <w:sz w:val="20"/>
            <w:szCs w:val="20"/>
          </w:rPr>
          <w:fldChar w:fldCharType="begin"/>
        </w:r>
        <w:r w:rsidR="002B36BD" w:rsidRPr="002B36BD">
          <w:rPr>
            <w:rFonts w:ascii="Arial" w:hAnsi="Arial" w:cs="Arial"/>
            <w:noProof/>
            <w:webHidden/>
            <w:sz w:val="20"/>
            <w:szCs w:val="20"/>
          </w:rPr>
          <w:instrText xml:space="preserve"> PAGEREF _Toc35438866 \h </w:instrText>
        </w:r>
        <w:r w:rsidR="002B36BD" w:rsidRPr="002B36BD">
          <w:rPr>
            <w:rFonts w:ascii="Arial" w:hAnsi="Arial" w:cs="Arial"/>
            <w:noProof/>
            <w:webHidden/>
            <w:sz w:val="20"/>
            <w:szCs w:val="20"/>
          </w:rPr>
        </w:r>
        <w:r w:rsidR="002B36BD" w:rsidRPr="002B36BD">
          <w:rPr>
            <w:rFonts w:ascii="Arial" w:hAnsi="Arial" w:cs="Arial"/>
            <w:noProof/>
            <w:webHidden/>
            <w:sz w:val="20"/>
            <w:szCs w:val="20"/>
          </w:rPr>
          <w:fldChar w:fldCharType="separate"/>
        </w:r>
        <w:r w:rsidR="002B36BD" w:rsidRPr="002B36BD">
          <w:rPr>
            <w:rFonts w:ascii="Arial" w:hAnsi="Arial" w:cs="Arial"/>
            <w:noProof/>
            <w:webHidden/>
            <w:sz w:val="20"/>
            <w:szCs w:val="20"/>
          </w:rPr>
          <w:t>16</w:t>
        </w:r>
        <w:r w:rsidR="002B36BD" w:rsidRPr="002B36BD">
          <w:rPr>
            <w:rFonts w:ascii="Arial" w:hAnsi="Arial" w:cs="Arial"/>
            <w:noProof/>
            <w:webHidden/>
            <w:sz w:val="20"/>
            <w:szCs w:val="20"/>
          </w:rPr>
          <w:fldChar w:fldCharType="end"/>
        </w:r>
      </w:hyperlink>
    </w:p>
    <w:p w:rsidR="002B36BD" w:rsidRPr="002B36BD" w:rsidRDefault="00E538BA" w:rsidP="002B36BD">
      <w:pPr>
        <w:pStyle w:val="TDC3"/>
        <w:tabs>
          <w:tab w:val="right" w:leader="dot" w:pos="9056"/>
        </w:tabs>
        <w:spacing w:line="240" w:lineRule="auto"/>
        <w:rPr>
          <w:rFonts w:ascii="Arial" w:eastAsiaTheme="minorEastAsia" w:hAnsi="Arial" w:cs="Arial"/>
          <w:noProof/>
          <w:sz w:val="20"/>
          <w:szCs w:val="20"/>
          <w:lang w:eastAsia="es-CO"/>
        </w:rPr>
      </w:pPr>
      <w:hyperlink w:anchor="_Toc35438867" w:history="1">
        <w:r w:rsidR="002B36BD" w:rsidRPr="002B36BD">
          <w:rPr>
            <w:rStyle w:val="Hipervnculo"/>
            <w:rFonts w:ascii="Arial" w:hAnsi="Arial" w:cs="Arial"/>
            <w:noProof/>
            <w:sz w:val="20"/>
            <w:szCs w:val="20"/>
          </w:rPr>
          <w:t>1.2 CORRECCIÓN DE TORSIÓN OCASIONADA POR IMPACTO EN ELEMENTO VERTICAL METÁLICO</w:t>
        </w:r>
        <w:r w:rsidR="002B36BD" w:rsidRPr="002B36BD">
          <w:rPr>
            <w:rFonts w:ascii="Arial" w:hAnsi="Arial" w:cs="Arial"/>
            <w:noProof/>
            <w:webHidden/>
            <w:sz w:val="20"/>
            <w:szCs w:val="20"/>
          </w:rPr>
          <w:tab/>
        </w:r>
        <w:r w:rsidR="002B36BD" w:rsidRPr="002B36BD">
          <w:rPr>
            <w:rFonts w:ascii="Arial" w:hAnsi="Arial" w:cs="Arial"/>
            <w:noProof/>
            <w:webHidden/>
            <w:sz w:val="20"/>
            <w:szCs w:val="20"/>
          </w:rPr>
          <w:fldChar w:fldCharType="begin"/>
        </w:r>
        <w:r w:rsidR="002B36BD" w:rsidRPr="002B36BD">
          <w:rPr>
            <w:rFonts w:ascii="Arial" w:hAnsi="Arial" w:cs="Arial"/>
            <w:noProof/>
            <w:webHidden/>
            <w:sz w:val="20"/>
            <w:szCs w:val="20"/>
          </w:rPr>
          <w:instrText xml:space="preserve"> PAGEREF _Toc35438867 \h </w:instrText>
        </w:r>
        <w:r w:rsidR="002B36BD" w:rsidRPr="002B36BD">
          <w:rPr>
            <w:rFonts w:ascii="Arial" w:hAnsi="Arial" w:cs="Arial"/>
            <w:noProof/>
            <w:webHidden/>
            <w:sz w:val="20"/>
            <w:szCs w:val="20"/>
          </w:rPr>
        </w:r>
        <w:r w:rsidR="002B36BD" w:rsidRPr="002B36BD">
          <w:rPr>
            <w:rFonts w:ascii="Arial" w:hAnsi="Arial" w:cs="Arial"/>
            <w:noProof/>
            <w:webHidden/>
            <w:sz w:val="20"/>
            <w:szCs w:val="20"/>
          </w:rPr>
          <w:fldChar w:fldCharType="separate"/>
        </w:r>
        <w:r w:rsidR="002B36BD" w:rsidRPr="002B36BD">
          <w:rPr>
            <w:rFonts w:ascii="Arial" w:hAnsi="Arial" w:cs="Arial"/>
            <w:noProof/>
            <w:webHidden/>
            <w:sz w:val="20"/>
            <w:szCs w:val="20"/>
          </w:rPr>
          <w:t>16</w:t>
        </w:r>
        <w:r w:rsidR="002B36BD" w:rsidRPr="002B36BD">
          <w:rPr>
            <w:rFonts w:ascii="Arial" w:hAnsi="Arial" w:cs="Arial"/>
            <w:noProof/>
            <w:webHidden/>
            <w:sz w:val="20"/>
            <w:szCs w:val="20"/>
          </w:rPr>
          <w:fldChar w:fldCharType="end"/>
        </w:r>
      </w:hyperlink>
    </w:p>
    <w:p w:rsidR="002B36BD" w:rsidRPr="002B36BD" w:rsidRDefault="00E538BA" w:rsidP="002B36BD">
      <w:pPr>
        <w:pStyle w:val="TDC3"/>
        <w:tabs>
          <w:tab w:val="left" w:pos="1100"/>
          <w:tab w:val="right" w:leader="dot" w:pos="9056"/>
        </w:tabs>
        <w:spacing w:line="240" w:lineRule="auto"/>
        <w:rPr>
          <w:rFonts w:ascii="Arial" w:eastAsiaTheme="minorEastAsia" w:hAnsi="Arial" w:cs="Arial"/>
          <w:noProof/>
          <w:sz w:val="20"/>
          <w:szCs w:val="20"/>
          <w:lang w:eastAsia="es-CO"/>
        </w:rPr>
      </w:pPr>
      <w:hyperlink w:anchor="_Toc35438868" w:history="1">
        <w:r w:rsidR="002B36BD" w:rsidRPr="002B36BD">
          <w:rPr>
            <w:rStyle w:val="Hipervnculo"/>
            <w:rFonts w:ascii="Arial" w:hAnsi="Arial" w:cs="Arial"/>
            <w:noProof/>
            <w:sz w:val="20"/>
            <w:szCs w:val="20"/>
          </w:rPr>
          <w:t>1.3.</w:t>
        </w:r>
        <w:r w:rsidR="002B36BD" w:rsidRPr="002B36BD">
          <w:rPr>
            <w:rFonts w:ascii="Arial" w:eastAsiaTheme="minorEastAsia" w:hAnsi="Arial" w:cs="Arial"/>
            <w:noProof/>
            <w:sz w:val="20"/>
            <w:szCs w:val="20"/>
            <w:lang w:eastAsia="es-CO"/>
          </w:rPr>
          <w:tab/>
        </w:r>
        <w:r w:rsidR="002B36BD" w:rsidRPr="002B36BD">
          <w:rPr>
            <w:rStyle w:val="Hipervnculo"/>
            <w:rFonts w:ascii="Arial" w:hAnsi="Arial" w:cs="Arial"/>
            <w:noProof/>
            <w:sz w:val="20"/>
            <w:szCs w:val="20"/>
          </w:rPr>
          <w:t>Reparación de Superficie Metálica Defensas.</w:t>
        </w:r>
        <w:r w:rsidR="002B36BD" w:rsidRPr="002B36BD">
          <w:rPr>
            <w:rFonts w:ascii="Arial" w:hAnsi="Arial" w:cs="Arial"/>
            <w:noProof/>
            <w:webHidden/>
            <w:sz w:val="20"/>
            <w:szCs w:val="20"/>
          </w:rPr>
          <w:tab/>
        </w:r>
        <w:r w:rsidR="002B36BD" w:rsidRPr="002B36BD">
          <w:rPr>
            <w:rFonts w:ascii="Arial" w:hAnsi="Arial" w:cs="Arial"/>
            <w:noProof/>
            <w:webHidden/>
            <w:sz w:val="20"/>
            <w:szCs w:val="20"/>
          </w:rPr>
          <w:fldChar w:fldCharType="begin"/>
        </w:r>
        <w:r w:rsidR="002B36BD" w:rsidRPr="002B36BD">
          <w:rPr>
            <w:rFonts w:ascii="Arial" w:hAnsi="Arial" w:cs="Arial"/>
            <w:noProof/>
            <w:webHidden/>
            <w:sz w:val="20"/>
            <w:szCs w:val="20"/>
          </w:rPr>
          <w:instrText xml:space="preserve"> PAGEREF _Toc35438868 \h </w:instrText>
        </w:r>
        <w:r w:rsidR="002B36BD" w:rsidRPr="002B36BD">
          <w:rPr>
            <w:rFonts w:ascii="Arial" w:hAnsi="Arial" w:cs="Arial"/>
            <w:noProof/>
            <w:webHidden/>
            <w:sz w:val="20"/>
            <w:szCs w:val="20"/>
          </w:rPr>
        </w:r>
        <w:r w:rsidR="002B36BD" w:rsidRPr="002B36BD">
          <w:rPr>
            <w:rFonts w:ascii="Arial" w:hAnsi="Arial" w:cs="Arial"/>
            <w:noProof/>
            <w:webHidden/>
            <w:sz w:val="20"/>
            <w:szCs w:val="20"/>
          </w:rPr>
          <w:fldChar w:fldCharType="separate"/>
        </w:r>
        <w:r w:rsidR="002B36BD" w:rsidRPr="002B36BD">
          <w:rPr>
            <w:rFonts w:ascii="Arial" w:hAnsi="Arial" w:cs="Arial"/>
            <w:noProof/>
            <w:webHidden/>
            <w:sz w:val="20"/>
            <w:szCs w:val="20"/>
          </w:rPr>
          <w:t>17</w:t>
        </w:r>
        <w:r w:rsidR="002B36BD" w:rsidRPr="002B36BD">
          <w:rPr>
            <w:rFonts w:ascii="Arial" w:hAnsi="Arial" w:cs="Arial"/>
            <w:noProof/>
            <w:webHidden/>
            <w:sz w:val="20"/>
            <w:szCs w:val="20"/>
          </w:rPr>
          <w:fldChar w:fldCharType="end"/>
        </w:r>
      </w:hyperlink>
    </w:p>
    <w:p w:rsidR="002B36BD" w:rsidRPr="002B36BD" w:rsidRDefault="00E538BA" w:rsidP="002B36BD">
      <w:pPr>
        <w:pStyle w:val="TDC3"/>
        <w:tabs>
          <w:tab w:val="left" w:pos="1100"/>
          <w:tab w:val="right" w:leader="dot" w:pos="9056"/>
        </w:tabs>
        <w:spacing w:line="240" w:lineRule="auto"/>
        <w:rPr>
          <w:rFonts w:ascii="Arial" w:eastAsiaTheme="minorEastAsia" w:hAnsi="Arial" w:cs="Arial"/>
          <w:noProof/>
          <w:sz w:val="20"/>
          <w:szCs w:val="20"/>
          <w:lang w:eastAsia="es-CO"/>
        </w:rPr>
      </w:pPr>
      <w:hyperlink w:anchor="_Toc35438869" w:history="1">
        <w:r w:rsidR="002B36BD" w:rsidRPr="002B36BD">
          <w:rPr>
            <w:rStyle w:val="Hipervnculo"/>
            <w:rFonts w:ascii="Arial" w:hAnsi="Arial" w:cs="Arial"/>
            <w:noProof/>
            <w:sz w:val="20"/>
            <w:szCs w:val="20"/>
          </w:rPr>
          <w:t>1.4.</w:t>
        </w:r>
        <w:r w:rsidR="002B36BD" w:rsidRPr="002B36BD">
          <w:rPr>
            <w:rFonts w:ascii="Arial" w:eastAsiaTheme="minorEastAsia" w:hAnsi="Arial" w:cs="Arial"/>
            <w:noProof/>
            <w:sz w:val="20"/>
            <w:szCs w:val="20"/>
            <w:lang w:eastAsia="es-CO"/>
          </w:rPr>
          <w:tab/>
        </w:r>
        <w:r w:rsidR="002B36BD" w:rsidRPr="002B36BD">
          <w:rPr>
            <w:rStyle w:val="Hipervnculo"/>
            <w:rFonts w:ascii="Arial" w:hAnsi="Arial" w:cs="Arial"/>
            <w:noProof/>
            <w:sz w:val="20"/>
            <w:szCs w:val="20"/>
          </w:rPr>
          <w:t>Protección de la Superficie Metálica</w:t>
        </w:r>
        <w:r w:rsidR="002B36BD" w:rsidRPr="002B36BD">
          <w:rPr>
            <w:rFonts w:ascii="Arial" w:hAnsi="Arial" w:cs="Arial"/>
            <w:noProof/>
            <w:webHidden/>
            <w:sz w:val="20"/>
            <w:szCs w:val="20"/>
          </w:rPr>
          <w:tab/>
        </w:r>
        <w:r w:rsidR="002B36BD" w:rsidRPr="002B36BD">
          <w:rPr>
            <w:rFonts w:ascii="Arial" w:hAnsi="Arial" w:cs="Arial"/>
            <w:noProof/>
            <w:webHidden/>
            <w:sz w:val="20"/>
            <w:szCs w:val="20"/>
          </w:rPr>
          <w:fldChar w:fldCharType="begin"/>
        </w:r>
        <w:r w:rsidR="002B36BD" w:rsidRPr="002B36BD">
          <w:rPr>
            <w:rFonts w:ascii="Arial" w:hAnsi="Arial" w:cs="Arial"/>
            <w:noProof/>
            <w:webHidden/>
            <w:sz w:val="20"/>
            <w:szCs w:val="20"/>
          </w:rPr>
          <w:instrText xml:space="preserve"> PAGEREF _Toc35438869 \h </w:instrText>
        </w:r>
        <w:r w:rsidR="002B36BD" w:rsidRPr="002B36BD">
          <w:rPr>
            <w:rFonts w:ascii="Arial" w:hAnsi="Arial" w:cs="Arial"/>
            <w:noProof/>
            <w:webHidden/>
            <w:sz w:val="20"/>
            <w:szCs w:val="20"/>
          </w:rPr>
        </w:r>
        <w:r w:rsidR="002B36BD" w:rsidRPr="002B36BD">
          <w:rPr>
            <w:rFonts w:ascii="Arial" w:hAnsi="Arial" w:cs="Arial"/>
            <w:noProof/>
            <w:webHidden/>
            <w:sz w:val="20"/>
            <w:szCs w:val="20"/>
          </w:rPr>
          <w:fldChar w:fldCharType="separate"/>
        </w:r>
        <w:r w:rsidR="002B36BD" w:rsidRPr="002B36BD">
          <w:rPr>
            <w:rFonts w:ascii="Arial" w:hAnsi="Arial" w:cs="Arial"/>
            <w:noProof/>
            <w:webHidden/>
            <w:sz w:val="20"/>
            <w:szCs w:val="20"/>
          </w:rPr>
          <w:t>17</w:t>
        </w:r>
        <w:r w:rsidR="002B36BD" w:rsidRPr="002B36BD">
          <w:rPr>
            <w:rFonts w:ascii="Arial" w:hAnsi="Arial" w:cs="Arial"/>
            <w:noProof/>
            <w:webHidden/>
            <w:sz w:val="20"/>
            <w:szCs w:val="20"/>
          </w:rPr>
          <w:fldChar w:fldCharType="end"/>
        </w:r>
      </w:hyperlink>
    </w:p>
    <w:p w:rsidR="002B36BD" w:rsidRPr="002B36BD" w:rsidRDefault="00E538BA" w:rsidP="002B36BD">
      <w:pPr>
        <w:pStyle w:val="TDC3"/>
        <w:tabs>
          <w:tab w:val="left" w:pos="1100"/>
          <w:tab w:val="right" w:leader="dot" w:pos="9056"/>
        </w:tabs>
        <w:spacing w:line="240" w:lineRule="auto"/>
        <w:rPr>
          <w:rFonts w:ascii="Arial" w:eastAsiaTheme="minorEastAsia" w:hAnsi="Arial" w:cs="Arial"/>
          <w:noProof/>
          <w:sz w:val="20"/>
          <w:szCs w:val="20"/>
          <w:lang w:eastAsia="es-CO"/>
        </w:rPr>
      </w:pPr>
      <w:hyperlink w:anchor="_Toc35438870" w:history="1">
        <w:r w:rsidR="002B36BD" w:rsidRPr="002B36BD">
          <w:rPr>
            <w:rStyle w:val="Hipervnculo"/>
            <w:rFonts w:ascii="Arial" w:hAnsi="Arial" w:cs="Arial"/>
            <w:noProof/>
            <w:sz w:val="20"/>
            <w:szCs w:val="20"/>
          </w:rPr>
          <w:t>1.5.</w:t>
        </w:r>
        <w:r w:rsidR="002B36BD" w:rsidRPr="002B36BD">
          <w:rPr>
            <w:rFonts w:ascii="Arial" w:eastAsiaTheme="minorEastAsia" w:hAnsi="Arial" w:cs="Arial"/>
            <w:noProof/>
            <w:sz w:val="20"/>
            <w:szCs w:val="20"/>
            <w:lang w:eastAsia="es-CO"/>
          </w:rPr>
          <w:tab/>
        </w:r>
        <w:r w:rsidR="002B36BD" w:rsidRPr="002B36BD">
          <w:rPr>
            <w:rStyle w:val="Hipervnculo"/>
            <w:rFonts w:ascii="Arial" w:hAnsi="Arial" w:cs="Arial"/>
            <w:noProof/>
            <w:sz w:val="20"/>
            <w:szCs w:val="20"/>
          </w:rPr>
          <w:t>Acabado de la Superficie Metálica</w:t>
        </w:r>
        <w:r w:rsidR="002B36BD" w:rsidRPr="002B36BD">
          <w:rPr>
            <w:rFonts w:ascii="Arial" w:hAnsi="Arial" w:cs="Arial"/>
            <w:noProof/>
            <w:webHidden/>
            <w:sz w:val="20"/>
            <w:szCs w:val="20"/>
          </w:rPr>
          <w:tab/>
        </w:r>
        <w:r w:rsidR="002B36BD" w:rsidRPr="002B36BD">
          <w:rPr>
            <w:rFonts w:ascii="Arial" w:hAnsi="Arial" w:cs="Arial"/>
            <w:noProof/>
            <w:webHidden/>
            <w:sz w:val="20"/>
            <w:szCs w:val="20"/>
          </w:rPr>
          <w:fldChar w:fldCharType="begin"/>
        </w:r>
        <w:r w:rsidR="002B36BD" w:rsidRPr="002B36BD">
          <w:rPr>
            <w:rFonts w:ascii="Arial" w:hAnsi="Arial" w:cs="Arial"/>
            <w:noProof/>
            <w:webHidden/>
            <w:sz w:val="20"/>
            <w:szCs w:val="20"/>
          </w:rPr>
          <w:instrText xml:space="preserve"> PAGEREF _Toc35438870 \h </w:instrText>
        </w:r>
        <w:r w:rsidR="002B36BD" w:rsidRPr="002B36BD">
          <w:rPr>
            <w:rFonts w:ascii="Arial" w:hAnsi="Arial" w:cs="Arial"/>
            <w:noProof/>
            <w:webHidden/>
            <w:sz w:val="20"/>
            <w:szCs w:val="20"/>
          </w:rPr>
        </w:r>
        <w:r w:rsidR="002B36BD" w:rsidRPr="002B36BD">
          <w:rPr>
            <w:rFonts w:ascii="Arial" w:hAnsi="Arial" w:cs="Arial"/>
            <w:noProof/>
            <w:webHidden/>
            <w:sz w:val="20"/>
            <w:szCs w:val="20"/>
          </w:rPr>
          <w:fldChar w:fldCharType="separate"/>
        </w:r>
        <w:r w:rsidR="002B36BD" w:rsidRPr="002B36BD">
          <w:rPr>
            <w:rFonts w:ascii="Arial" w:hAnsi="Arial" w:cs="Arial"/>
            <w:noProof/>
            <w:webHidden/>
            <w:sz w:val="20"/>
            <w:szCs w:val="20"/>
          </w:rPr>
          <w:t>17</w:t>
        </w:r>
        <w:r w:rsidR="002B36BD" w:rsidRPr="002B36BD">
          <w:rPr>
            <w:rFonts w:ascii="Arial" w:hAnsi="Arial" w:cs="Arial"/>
            <w:noProof/>
            <w:webHidden/>
            <w:sz w:val="20"/>
            <w:szCs w:val="20"/>
          </w:rPr>
          <w:fldChar w:fldCharType="end"/>
        </w:r>
      </w:hyperlink>
    </w:p>
    <w:p w:rsidR="002B36BD" w:rsidRPr="002B36BD" w:rsidRDefault="00E538BA" w:rsidP="002B36BD">
      <w:pPr>
        <w:pStyle w:val="TDC3"/>
        <w:tabs>
          <w:tab w:val="left" w:pos="1100"/>
          <w:tab w:val="right" w:leader="dot" w:pos="9056"/>
        </w:tabs>
        <w:spacing w:line="240" w:lineRule="auto"/>
        <w:rPr>
          <w:rFonts w:ascii="Arial" w:eastAsiaTheme="minorEastAsia" w:hAnsi="Arial" w:cs="Arial"/>
          <w:noProof/>
          <w:sz w:val="20"/>
          <w:szCs w:val="20"/>
          <w:lang w:eastAsia="es-CO"/>
        </w:rPr>
      </w:pPr>
      <w:hyperlink w:anchor="_Toc35438871" w:history="1">
        <w:r w:rsidR="002B36BD" w:rsidRPr="002B36BD">
          <w:rPr>
            <w:rStyle w:val="Hipervnculo"/>
            <w:rFonts w:ascii="Arial" w:hAnsi="Arial" w:cs="Arial"/>
            <w:noProof/>
            <w:sz w:val="20"/>
            <w:szCs w:val="20"/>
          </w:rPr>
          <w:t>1.6.</w:t>
        </w:r>
        <w:r w:rsidR="002B36BD" w:rsidRPr="002B36BD">
          <w:rPr>
            <w:rFonts w:ascii="Arial" w:eastAsiaTheme="minorEastAsia" w:hAnsi="Arial" w:cs="Arial"/>
            <w:noProof/>
            <w:sz w:val="20"/>
            <w:szCs w:val="20"/>
            <w:lang w:eastAsia="es-CO"/>
          </w:rPr>
          <w:tab/>
        </w:r>
        <w:r w:rsidR="002B36BD" w:rsidRPr="002B36BD">
          <w:rPr>
            <w:rStyle w:val="Hipervnculo"/>
            <w:rFonts w:ascii="Arial" w:hAnsi="Arial" w:cs="Arial"/>
            <w:noProof/>
            <w:sz w:val="20"/>
            <w:szCs w:val="20"/>
          </w:rPr>
          <w:t>Cambio de Pernos y Tuercas de Defensas</w:t>
        </w:r>
        <w:r w:rsidR="002B36BD" w:rsidRPr="002B36BD">
          <w:rPr>
            <w:rFonts w:ascii="Arial" w:hAnsi="Arial" w:cs="Arial"/>
            <w:noProof/>
            <w:webHidden/>
            <w:sz w:val="20"/>
            <w:szCs w:val="20"/>
          </w:rPr>
          <w:tab/>
        </w:r>
        <w:r w:rsidR="002B36BD" w:rsidRPr="002B36BD">
          <w:rPr>
            <w:rFonts w:ascii="Arial" w:hAnsi="Arial" w:cs="Arial"/>
            <w:noProof/>
            <w:webHidden/>
            <w:sz w:val="20"/>
            <w:szCs w:val="20"/>
          </w:rPr>
          <w:fldChar w:fldCharType="begin"/>
        </w:r>
        <w:r w:rsidR="002B36BD" w:rsidRPr="002B36BD">
          <w:rPr>
            <w:rFonts w:ascii="Arial" w:hAnsi="Arial" w:cs="Arial"/>
            <w:noProof/>
            <w:webHidden/>
            <w:sz w:val="20"/>
            <w:szCs w:val="20"/>
          </w:rPr>
          <w:instrText xml:space="preserve"> PAGEREF _Toc35438871 \h </w:instrText>
        </w:r>
        <w:r w:rsidR="002B36BD" w:rsidRPr="002B36BD">
          <w:rPr>
            <w:rFonts w:ascii="Arial" w:hAnsi="Arial" w:cs="Arial"/>
            <w:noProof/>
            <w:webHidden/>
            <w:sz w:val="20"/>
            <w:szCs w:val="20"/>
          </w:rPr>
        </w:r>
        <w:r w:rsidR="002B36BD" w:rsidRPr="002B36BD">
          <w:rPr>
            <w:rFonts w:ascii="Arial" w:hAnsi="Arial" w:cs="Arial"/>
            <w:noProof/>
            <w:webHidden/>
            <w:sz w:val="20"/>
            <w:szCs w:val="20"/>
          </w:rPr>
          <w:fldChar w:fldCharType="separate"/>
        </w:r>
        <w:r w:rsidR="002B36BD" w:rsidRPr="002B36BD">
          <w:rPr>
            <w:rFonts w:ascii="Arial" w:hAnsi="Arial" w:cs="Arial"/>
            <w:noProof/>
            <w:webHidden/>
            <w:sz w:val="20"/>
            <w:szCs w:val="20"/>
          </w:rPr>
          <w:t>17</w:t>
        </w:r>
        <w:r w:rsidR="002B36BD" w:rsidRPr="002B36BD">
          <w:rPr>
            <w:rFonts w:ascii="Arial" w:hAnsi="Arial" w:cs="Arial"/>
            <w:noProof/>
            <w:webHidden/>
            <w:sz w:val="20"/>
            <w:szCs w:val="20"/>
          </w:rPr>
          <w:fldChar w:fldCharType="end"/>
        </w:r>
      </w:hyperlink>
    </w:p>
    <w:p w:rsidR="002B36BD" w:rsidRPr="002B36BD" w:rsidRDefault="00E538BA" w:rsidP="002B36BD">
      <w:pPr>
        <w:pStyle w:val="TDC3"/>
        <w:tabs>
          <w:tab w:val="left" w:pos="1100"/>
          <w:tab w:val="right" w:leader="dot" w:pos="9056"/>
        </w:tabs>
        <w:spacing w:line="240" w:lineRule="auto"/>
        <w:rPr>
          <w:rFonts w:ascii="Arial" w:eastAsiaTheme="minorEastAsia" w:hAnsi="Arial" w:cs="Arial"/>
          <w:noProof/>
          <w:sz w:val="20"/>
          <w:szCs w:val="20"/>
          <w:lang w:eastAsia="es-CO"/>
        </w:rPr>
      </w:pPr>
      <w:hyperlink w:anchor="_Toc35438872" w:history="1">
        <w:r w:rsidR="002B36BD" w:rsidRPr="002B36BD">
          <w:rPr>
            <w:rStyle w:val="Hipervnculo"/>
            <w:rFonts w:ascii="Arial" w:hAnsi="Arial" w:cs="Arial"/>
            <w:noProof/>
            <w:sz w:val="20"/>
            <w:szCs w:val="20"/>
          </w:rPr>
          <w:t>1.7.</w:t>
        </w:r>
        <w:r w:rsidR="002B36BD" w:rsidRPr="002B36BD">
          <w:rPr>
            <w:rFonts w:ascii="Arial" w:eastAsiaTheme="minorEastAsia" w:hAnsi="Arial" w:cs="Arial"/>
            <w:noProof/>
            <w:sz w:val="20"/>
            <w:szCs w:val="20"/>
            <w:lang w:eastAsia="es-CO"/>
          </w:rPr>
          <w:tab/>
        </w:r>
        <w:r w:rsidR="002B36BD" w:rsidRPr="002B36BD">
          <w:rPr>
            <w:rStyle w:val="Hipervnculo"/>
            <w:rFonts w:ascii="Arial" w:hAnsi="Arial" w:cs="Arial"/>
            <w:noProof/>
            <w:sz w:val="20"/>
            <w:szCs w:val="20"/>
          </w:rPr>
          <w:t>Reposición de Neopreno Localizado en la Cara Externa de las Defensas Metálicas</w:t>
        </w:r>
        <w:r w:rsidR="002B36BD" w:rsidRPr="002B36BD">
          <w:rPr>
            <w:rFonts w:ascii="Arial" w:hAnsi="Arial" w:cs="Arial"/>
            <w:noProof/>
            <w:webHidden/>
            <w:sz w:val="20"/>
            <w:szCs w:val="20"/>
          </w:rPr>
          <w:tab/>
        </w:r>
        <w:r w:rsidR="002B36BD" w:rsidRPr="002B36BD">
          <w:rPr>
            <w:rFonts w:ascii="Arial" w:hAnsi="Arial" w:cs="Arial"/>
            <w:noProof/>
            <w:webHidden/>
            <w:sz w:val="20"/>
            <w:szCs w:val="20"/>
          </w:rPr>
          <w:fldChar w:fldCharType="begin"/>
        </w:r>
        <w:r w:rsidR="002B36BD" w:rsidRPr="002B36BD">
          <w:rPr>
            <w:rFonts w:ascii="Arial" w:hAnsi="Arial" w:cs="Arial"/>
            <w:noProof/>
            <w:webHidden/>
            <w:sz w:val="20"/>
            <w:szCs w:val="20"/>
          </w:rPr>
          <w:instrText xml:space="preserve"> PAGEREF _Toc35438872 \h </w:instrText>
        </w:r>
        <w:r w:rsidR="002B36BD" w:rsidRPr="002B36BD">
          <w:rPr>
            <w:rFonts w:ascii="Arial" w:hAnsi="Arial" w:cs="Arial"/>
            <w:noProof/>
            <w:webHidden/>
            <w:sz w:val="20"/>
            <w:szCs w:val="20"/>
          </w:rPr>
        </w:r>
        <w:r w:rsidR="002B36BD" w:rsidRPr="002B36BD">
          <w:rPr>
            <w:rFonts w:ascii="Arial" w:hAnsi="Arial" w:cs="Arial"/>
            <w:noProof/>
            <w:webHidden/>
            <w:sz w:val="20"/>
            <w:szCs w:val="20"/>
          </w:rPr>
          <w:fldChar w:fldCharType="separate"/>
        </w:r>
        <w:r w:rsidR="002B36BD" w:rsidRPr="002B36BD">
          <w:rPr>
            <w:rFonts w:ascii="Arial" w:hAnsi="Arial" w:cs="Arial"/>
            <w:noProof/>
            <w:webHidden/>
            <w:sz w:val="20"/>
            <w:szCs w:val="20"/>
          </w:rPr>
          <w:t>18</w:t>
        </w:r>
        <w:r w:rsidR="002B36BD" w:rsidRPr="002B36BD">
          <w:rPr>
            <w:rFonts w:ascii="Arial" w:hAnsi="Arial" w:cs="Arial"/>
            <w:noProof/>
            <w:webHidden/>
            <w:sz w:val="20"/>
            <w:szCs w:val="20"/>
          </w:rPr>
          <w:fldChar w:fldCharType="end"/>
        </w:r>
      </w:hyperlink>
    </w:p>
    <w:p w:rsidR="002B36BD" w:rsidRPr="002B36BD" w:rsidRDefault="00E538BA" w:rsidP="002B36BD">
      <w:pPr>
        <w:pStyle w:val="TDC3"/>
        <w:tabs>
          <w:tab w:val="right" w:leader="dot" w:pos="9056"/>
        </w:tabs>
        <w:spacing w:line="240" w:lineRule="auto"/>
        <w:rPr>
          <w:rFonts w:ascii="Arial" w:eastAsiaTheme="minorEastAsia" w:hAnsi="Arial" w:cs="Arial"/>
          <w:noProof/>
          <w:sz w:val="20"/>
          <w:szCs w:val="20"/>
          <w:lang w:eastAsia="es-CO"/>
        </w:rPr>
      </w:pPr>
      <w:hyperlink w:anchor="_Toc35438873" w:history="1">
        <w:r w:rsidR="002B36BD" w:rsidRPr="002B36BD">
          <w:rPr>
            <w:rStyle w:val="Hipervnculo"/>
            <w:rFonts w:ascii="Arial" w:hAnsi="Arial" w:cs="Arial"/>
            <w:noProof/>
            <w:sz w:val="20"/>
            <w:szCs w:val="20"/>
          </w:rPr>
          <w:t>2 PROCEDIMIENTO REEMPLAZO CABEZAL DE LAS DEFENSAS</w:t>
        </w:r>
        <w:r w:rsidR="002B36BD" w:rsidRPr="002B36BD">
          <w:rPr>
            <w:rFonts w:ascii="Arial" w:hAnsi="Arial" w:cs="Arial"/>
            <w:noProof/>
            <w:webHidden/>
            <w:sz w:val="20"/>
            <w:szCs w:val="20"/>
          </w:rPr>
          <w:tab/>
        </w:r>
        <w:r w:rsidR="002B36BD" w:rsidRPr="002B36BD">
          <w:rPr>
            <w:rFonts w:ascii="Arial" w:hAnsi="Arial" w:cs="Arial"/>
            <w:noProof/>
            <w:webHidden/>
            <w:sz w:val="20"/>
            <w:szCs w:val="20"/>
          </w:rPr>
          <w:fldChar w:fldCharType="begin"/>
        </w:r>
        <w:r w:rsidR="002B36BD" w:rsidRPr="002B36BD">
          <w:rPr>
            <w:rFonts w:ascii="Arial" w:hAnsi="Arial" w:cs="Arial"/>
            <w:noProof/>
            <w:webHidden/>
            <w:sz w:val="20"/>
            <w:szCs w:val="20"/>
          </w:rPr>
          <w:instrText xml:space="preserve"> PAGEREF _Toc35438873 \h </w:instrText>
        </w:r>
        <w:r w:rsidR="002B36BD" w:rsidRPr="002B36BD">
          <w:rPr>
            <w:rFonts w:ascii="Arial" w:hAnsi="Arial" w:cs="Arial"/>
            <w:noProof/>
            <w:webHidden/>
            <w:sz w:val="20"/>
            <w:szCs w:val="20"/>
          </w:rPr>
        </w:r>
        <w:r w:rsidR="002B36BD" w:rsidRPr="002B36BD">
          <w:rPr>
            <w:rFonts w:ascii="Arial" w:hAnsi="Arial" w:cs="Arial"/>
            <w:noProof/>
            <w:webHidden/>
            <w:sz w:val="20"/>
            <w:szCs w:val="20"/>
          </w:rPr>
          <w:fldChar w:fldCharType="separate"/>
        </w:r>
        <w:r w:rsidR="002B36BD" w:rsidRPr="002B36BD">
          <w:rPr>
            <w:rFonts w:ascii="Arial" w:hAnsi="Arial" w:cs="Arial"/>
            <w:noProof/>
            <w:webHidden/>
            <w:sz w:val="20"/>
            <w:szCs w:val="20"/>
          </w:rPr>
          <w:t>18</w:t>
        </w:r>
        <w:r w:rsidR="002B36BD" w:rsidRPr="002B36BD">
          <w:rPr>
            <w:rFonts w:ascii="Arial" w:hAnsi="Arial" w:cs="Arial"/>
            <w:noProof/>
            <w:webHidden/>
            <w:sz w:val="20"/>
            <w:szCs w:val="20"/>
          </w:rPr>
          <w:fldChar w:fldCharType="end"/>
        </w:r>
      </w:hyperlink>
    </w:p>
    <w:p w:rsidR="002B36BD" w:rsidRPr="002B36BD" w:rsidRDefault="00E538BA" w:rsidP="002B36BD">
      <w:pPr>
        <w:pStyle w:val="TDC3"/>
        <w:tabs>
          <w:tab w:val="right" w:leader="dot" w:pos="9056"/>
        </w:tabs>
        <w:spacing w:line="240" w:lineRule="auto"/>
        <w:rPr>
          <w:rFonts w:ascii="Arial" w:eastAsiaTheme="minorEastAsia" w:hAnsi="Arial" w:cs="Arial"/>
          <w:noProof/>
          <w:sz w:val="20"/>
          <w:szCs w:val="20"/>
          <w:lang w:eastAsia="es-CO"/>
        </w:rPr>
      </w:pPr>
      <w:hyperlink w:anchor="_Toc35438874" w:history="1">
        <w:r w:rsidR="002B36BD" w:rsidRPr="002B36BD">
          <w:rPr>
            <w:rStyle w:val="Hipervnculo"/>
            <w:rFonts w:ascii="Arial" w:hAnsi="Arial" w:cs="Arial"/>
            <w:noProof/>
            <w:sz w:val="20"/>
            <w:szCs w:val="20"/>
          </w:rPr>
          <w:t>2.1 y 2.2 Reemplazo de Neopreno amortiguador (caucho Trellex) a súper conos</w:t>
        </w:r>
        <w:r w:rsidR="002B36BD" w:rsidRPr="002B36BD">
          <w:rPr>
            <w:rFonts w:ascii="Arial" w:hAnsi="Arial" w:cs="Arial"/>
            <w:noProof/>
            <w:webHidden/>
            <w:sz w:val="20"/>
            <w:szCs w:val="20"/>
          </w:rPr>
          <w:tab/>
        </w:r>
        <w:r w:rsidR="002B36BD" w:rsidRPr="002B36BD">
          <w:rPr>
            <w:rFonts w:ascii="Arial" w:hAnsi="Arial" w:cs="Arial"/>
            <w:noProof/>
            <w:webHidden/>
            <w:sz w:val="20"/>
            <w:szCs w:val="20"/>
          </w:rPr>
          <w:fldChar w:fldCharType="begin"/>
        </w:r>
        <w:r w:rsidR="002B36BD" w:rsidRPr="002B36BD">
          <w:rPr>
            <w:rFonts w:ascii="Arial" w:hAnsi="Arial" w:cs="Arial"/>
            <w:noProof/>
            <w:webHidden/>
            <w:sz w:val="20"/>
            <w:szCs w:val="20"/>
          </w:rPr>
          <w:instrText xml:space="preserve"> PAGEREF _Toc35438874 \h </w:instrText>
        </w:r>
        <w:r w:rsidR="002B36BD" w:rsidRPr="002B36BD">
          <w:rPr>
            <w:rFonts w:ascii="Arial" w:hAnsi="Arial" w:cs="Arial"/>
            <w:noProof/>
            <w:webHidden/>
            <w:sz w:val="20"/>
            <w:szCs w:val="20"/>
          </w:rPr>
        </w:r>
        <w:r w:rsidR="002B36BD" w:rsidRPr="002B36BD">
          <w:rPr>
            <w:rFonts w:ascii="Arial" w:hAnsi="Arial" w:cs="Arial"/>
            <w:noProof/>
            <w:webHidden/>
            <w:sz w:val="20"/>
            <w:szCs w:val="20"/>
          </w:rPr>
          <w:fldChar w:fldCharType="separate"/>
        </w:r>
        <w:r w:rsidR="002B36BD" w:rsidRPr="002B36BD">
          <w:rPr>
            <w:rFonts w:ascii="Arial" w:hAnsi="Arial" w:cs="Arial"/>
            <w:noProof/>
            <w:webHidden/>
            <w:sz w:val="20"/>
            <w:szCs w:val="20"/>
          </w:rPr>
          <w:t>18</w:t>
        </w:r>
        <w:r w:rsidR="002B36BD" w:rsidRPr="002B36BD">
          <w:rPr>
            <w:rFonts w:ascii="Arial" w:hAnsi="Arial" w:cs="Arial"/>
            <w:noProof/>
            <w:webHidden/>
            <w:sz w:val="20"/>
            <w:szCs w:val="20"/>
          </w:rPr>
          <w:fldChar w:fldCharType="end"/>
        </w:r>
      </w:hyperlink>
    </w:p>
    <w:p w:rsidR="002B36BD" w:rsidRPr="002B36BD" w:rsidRDefault="00E538BA" w:rsidP="002B36BD">
      <w:pPr>
        <w:pStyle w:val="TDC3"/>
        <w:tabs>
          <w:tab w:val="right" w:leader="dot" w:pos="9056"/>
        </w:tabs>
        <w:spacing w:line="240" w:lineRule="auto"/>
        <w:rPr>
          <w:rFonts w:ascii="Arial" w:eastAsiaTheme="minorEastAsia" w:hAnsi="Arial" w:cs="Arial"/>
          <w:noProof/>
          <w:sz w:val="20"/>
          <w:szCs w:val="20"/>
          <w:lang w:eastAsia="es-CO"/>
        </w:rPr>
      </w:pPr>
      <w:hyperlink w:anchor="_Toc35438875" w:history="1">
        <w:r w:rsidR="002B36BD" w:rsidRPr="002B36BD">
          <w:rPr>
            <w:rStyle w:val="Hipervnculo"/>
            <w:rFonts w:ascii="Arial" w:hAnsi="Arial" w:cs="Arial"/>
            <w:noProof/>
            <w:sz w:val="20"/>
            <w:szCs w:val="20"/>
          </w:rPr>
          <w:t>2.3 Montaje de Estructura Metálica de las Defensas Marinas</w:t>
        </w:r>
        <w:r w:rsidR="002B36BD" w:rsidRPr="002B36BD">
          <w:rPr>
            <w:rFonts w:ascii="Arial" w:hAnsi="Arial" w:cs="Arial"/>
            <w:noProof/>
            <w:webHidden/>
            <w:sz w:val="20"/>
            <w:szCs w:val="20"/>
          </w:rPr>
          <w:tab/>
        </w:r>
        <w:r w:rsidR="002B36BD" w:rsidRPr="002B36BD">
          <w:rPr>
            <w:rFonts w:ascii="Arial" w:hAnsi="Arial" w:cs="Arial"/>
            <w:noProof/>
            <w:webHidden/>
            <w:sz w:val="20"/>
            <w:szCs w:val="20"/>
          </w:rPr>
          <w:fldChar w:fldCharType="begin"/>
        </w:r>
        <w:r w:rsidR="002B36BD" w:rsidRPr="002B36BD">
          <w:rPr>
            <w:rFonts w:ascii="Arial" w:hAnsi="Arial" w:cs="Arial"/>
            <w:noProof/>
            <w:webHidden/>
            <w:sz w:val="20"/>
            <w:szCs w:val="20"/>
          </w:rPr>
          <w:instrText xml:space="preserve"> PAGEREF _Toc35438875 \h </w:instrText>
        </w:r>
        <w:r w:rsidR="002B36BD" w:rsidRPr="002B36BD">
          <w:rPr>
            <w:rFonts w:ascii="Arial" w:hAnsi="Arial" w:cs="Arial"/>
            <w:noProof/>
            <w:webHidden/>
            <w:sz w:val="20"/>
            <w:szCs w:val="20"/>
          </w:rPr>
        </w:r>
        <w:r w:rsidR="002B36BD" w:rsidRPr="002B36BD">
          <w:rPr>
            <w:rFonts w:ascii="Arial" w:hAnsi="Arial" w:cs="Arial"/>
            <w:noProof/>
            <w:webHidden/>
            <w:sz w:val="20"/>
            <w:szCs w:val="20"/>
          </w:rPr>
          <w:fldChar w:fldCharType="separate"/>
        </w:r>
        <w:r w:rsidR="002B36BD" w:rsidRPr="002B36BD">
          <w:rPr>
            <w:rFonts w:ascii="Arial" w:hAnsi="Arial" w:cs="Arial"/>
            <w:noProof/>
            <w:webHidden/>
            <w:sz w:val="20"/>
            <w:szCs w:val="20"/>
          </w:rPr>
          <w:t>19</w:t>
        </w:r>
        <w:r w:rsidR="002B36BD" w:rsidRPr="002B36BD">
          <w:rPr>
            <w:rFonts w:ascii="Arial" w:hAnsi="Arial" w:cs="Arial"/>
            <w:noProof/>
            <w:webHidden/>
            <w:sz w:val="20"/>
            <w:szCs w:val="20"/>
          </w:rPr>
          <w:fldChar w:fldCharType="end"/>
        </w:r>
      </w:hyperlink>
    </w:p>
    <w:p w:rsidR="002B36BD" w:rsidRPr="002B36BD" w:rsidRDefault="00E538BA" w:rsidP="002B36BD">
      <w:pPr>
        <w:pStyle w:val="TDC3"/>
        <w:tabs>
          <w:tab w:val="right" w:leader="dot" w:pos="9056"/>
        </w:tabs>
        <w:spacing w:line="240" w:lineRule="auto"/>
        <w:rPr>
          <w:rFonts w:ascii="Arial" w:eastAsiaTheme="minorEastAsia" w:hAnsi="Arial" w:cs="Arial"/>
          <w:noProof/>
          <w:sz w:val="20"/>
          <w:szCs w:val="20"/>
          <w:lang w:eastAsia="es-CO"/>
        </w:rPr>
      </w:pPr>
      <w:hyperlink w:anchor="_Toc35438876" w:history="1">
        <w:r w:rsidR="002B36BD" w:rsidRPr="002B36BD">
          <w:rPr>
            <w:rStyle w:val="Hipervnculo"/>
            <w:rFonts w:ascii="Arial" w:hAnsi="Arial" w:cs="Arial"/>
            <w:noProof/>
            <w:sz w:val="20"/>
            <w:szCs w:val="20"/>
          </w:rPr>
          <w:t>2.4 Montaje y Anclaje para elementos amortiguadores de defensas existentes en superficie</w:t>
        </w:r>
        <w:r w:rsidR="002B36BD" w:rsidRPr="002B36BD">
          <w:rPr>
            <w:rFonts w:ascii="Arial" w:hAnsi="Arial" w:cs="Arial"/>
            <w:noProof/>
            <w:webHidden/>
            <w:sz w:val="20"/>
            <w:szCs w:val="20"/>
          </w:rPr>
          <w:tab/>
        </w:r>
        <w:r w:rsidR="002B36BD" w:rsidRPr="002B36BD">
          <w:rPr>
            <w:rFonts w:ascii="Arial" w:hAnsi="Arial" w:cs="Arial"/>
            <w:noProof/>
            <w:webHidden/>
            <w:sz w:val="20"/>
            <w:szCs w:val="20"/>
          </w:rPr>
          <w:fldChar w:fldCharType="begin"/>
        </w:r>
        <w:r w:rsidR="002B36BD" w:rsidRPr="002B36BD">
          <w:rPr>
            <w:rFonts w:ascii="Arial" w:hAnsi="Arial" w:cs="Arial"/>
            <w:noProof/>
            <w:webHidden/>
            <w:sz w:val="20"/>
            <w:szCs w:val="20"/>
          </w:rPr>
          <w:instrText xml:space="preserve"> PAGEREF _Toc35438876 \h </w:instrText>
        </w:r>
        <w:r w:rsidR="002B36BD" w:rsidRPr="002B36BD">
          <w:rPr>
            <w:rFonts w:ascii="Arial" w:hAnsi="Arial" w:cs="Arial"/>
            <w:noProof/>
            <w:webHidden/>
            <w:sz w:val="20"/>
            <w:szCs w:val="20"/>
          </w:rPr>
        </w:r>
        <w:r w:rsidR="002B36BD" w:rsidRPr="002B36BD">
          <w:rPr>
            <w:rFonts w:ascii="Arial" w:hAnsi="Arial" w:cs="Arial"/>
            <w:noProof/>
            <w:webHidden/>
            <w:sz w:val="20"/>
            <w:szCs w:val="20"/>
          </w:rPr>
          <w:fldChar w:fldCharType="separate"/>
        </w:r>
        <w:r w:rsidR="002B36BD" w:rsidRPr="002B36BD">
          <w:rPr>
            <w:rFonts w:ascii="Arial" w:hAnsi="Arial" w:cs="Arial"/>
            <w:noProof/>
            <w:webHidden/>
            <w:sz w:val="20"/>
            <w:szCs w:val="20"/>
          </w:rPr>
          <w:t>20</w:t>
        </w:r>
        <w:r w:rsidR="002B36BD" w:rsidRPr="002B36BD">
          <w:rPr>
            <w:rFonts w:ascii="Arial" w:hAnsi="Arial" w:cs="Arial"/>
            <w:noProof/>
            <w:webHidden/>
            <w:sz w:val="20"/>
            <w:szCs w:val="20"/>
          </w:rPr>
          <w:fldChar w:fldCharType="end"/>
        </w:r>
      </w:hyperlink>
    </w:p>
    <w:p w:rsidR="002B36BD" w:rsidRPr="002B36BD" w:rsidRDefault="00E538BA" w:rsidP="002B36BD">
      <w:pPr>
        <w:pStyle w:val="TDC3"/>
        <w:tabs>
          <w:tab w:val="right" w:leader="dot" w:pos="9056"/>
        </w:tabs>
        <w:spacing w:line="240" w:lineRule="auto"/>
        <w:rPr>
          <w:rFonts w:ascii="Arial" w:eastAsiaTheme="minorEastAsia" w:hAnsi="Arial" w:cs="Arial"/>
          <w:noProof/>
          <w:sz w:val="20"/>
          <w:szCs w:val="20"/>
          <w:lang w:eastAsia="es-CO"/>
        </w:rPr>
      </w:pPr>
      <w:hyperlink w:anchor="_Toc35438877" w:history="1">
        <w:r w:rsidR="002B36BD" w:rsidRPr="002B36BD">
          <w:rPr>
            <w:rStyle w:val="Hipervnculo"/>
            <w:rFonts w:ascii="Arial" w:hAnsi="Arial" w:cs="Arial"/>
            <w:noProof/>
            <w:sz w:val="20"/>
            <w:szCs w:val="20"/>
          </w:rPr>
          <w:t>2.5 Suministro e instalación de Platinas y accesorios para asegurar estructura metálica al cono</w:t>
        </w:r>
        <w:r w:rsidR="002B36BD" w:rsidRPr="002B36BD">
          <w:rPr>
            <w:rFonts w:ascii="Arial" w:hAnsi="Arial" w:cs="Arial"/>
            <w:noProof/>
            <w:webHidden/>
            <w:sz w:val="20"/>
            <w:szCs w:val="20"/>
          </w:rPr>
          <w:tab/>
        </w:r>
        <w:r w:rsidR="002B36BD" w:rsidRPr="002B36BD">
          <w:rPr>
            <w:rFonts w:ascii="Arial" w:hAnsi="Arial" w:cs="Arial"/>
            <w:noProof/>
            <w:webHidden/>
            <w:sz w:val="20"/>
            <w:szCs w:val="20"/>
          </w:rPr>
          <w:fldChar w:fldCharType="begin"/>
        </w:r>
        <w:r w:rsidR="002B36BD" w:rsidRPr="002B36BD">
          <w:rPr>
            <w:rFonts w:ascii="Arial" w:hAnsi="Arial" w:cs="Arial"/>
            <w:noProof/>
            <w:webHidden/>
            <w:sz w:val="20"/>
            <w:szCs w:val="20"/>
          </w:rPr>
          <w:instrText xml:space="preserve"> PAGEREF _Toc35438877 \h </w:instrText>
        </w:r>
        <w:r w:rsidR="002B36BD" w:rsidRPr="002B36BD">
          <w:rPr>
            <w:rFonts w:ascii="Arial" w:hAnsi="Arial" w:cs="Arial"/>
            <w:noProof/>
            <w:webHidden/>
            <w:sz w:val="20"/>
            <w:szCs w:val="20"/>
          </w:rPr>
        </w:r>
        <w:r w:rsidR="002B36BD" w:rsidRPr="002B36BD">
          <w:rPr>
            <w:rFonts w:ascii="Arial" w:hAnsi="Arial" w:cs="Arial"/>
            <w:noProof/>
            <w:webHidden/>
            <w:sz w:val="20"/>
            <w:szCs w:val="20"/>
          </w:rPr>
          <w:fldChar w:fldCharType="separate"/>
        </w:r>
        <w:r w:rsidR="002B36BD" w:rsidRPr="002B36BD">
          <w:rPr>
            <w:rFonts w:ascii="Arial" w:hAnsi="Arial" w:cs="Arial"/>
            <w:noProof/>
            <w:webHidden/>
            <w:sz w:val="20"/>
            <w:szCs w:val="20"/>
          </w:rPr>
          <w:t>20</w:t>
        </w:r>
        <w:r w:rsidR="002B36BD" w:rsidRPr="002B36BD">
          <w:rPr>
            <w:rFonts w:ascii="Arial" w:hAnsi="Arial" w:cs="Arial"/>
            <w:noProof/>
            <w:webHidden/>
            <w:sz w:val="20"/>
            <w:szCs w:val="20"/>
          </w:rPr>
          <w:fldChar w:fldCharType="end"/>
        </w:r>
      </w:hyperlink>
    </w:p>
    <w:p w:rsidR="002B36BD" w:rsidRPr="002B36BD" w:rsidRDefault="00E538BA" w:rsidP="002B36BD">
      <w:pPr>
        <w:pStyle w:val="TDC3"/>
        <w:tabs>
          <w:tab w:val="right" w:leader="dot" w:pos="9056"/>
        </w:tabs>
        <w:spacing w:line="240" w:lineRule="auto"/>
        <w:rPr>
          <w:rFonts w:ascii="Arial" w:eastAsiaTheme="minorEastAsia" w:hAnsi="Arial" w:cs="Arial"/>
          <w:noProof/>
          <w:sz w:val="20"/>
          <w:szCs w:val="20"/>
          <w:lang w:eastAsia="es-CO"/>
        </w:rPr>
      </w:pPr>
      <w:hyperlink w:anchor="_Toc35438878" w:history="1">
        <w:r w:rsidR="002B36BD" w:rsidRPr="002B36BD">
          <w:rPr>
            <w:rStyle w:val="Hipervnculo"/>
            <w:rFonts w:ascii="Arial" w:hAnsi="Arial" w:cs="Arial"/>
            <w:noProof/>
            <w:sz w:val="20"/>
            <w:szCs w:val="20"/>
          </w:rPr>
          <w:t>2.6 Arreglo de defensas en chaflán al cono</w:t>
        </w:r>
        <w:r w:rsidR="002B36BD" w:rsidRPr="002B36BD">
          <w:rPr>
            <w:rFonts w:ascii="Arial" w:hAnsi="Arial" w:cs="Arial"/>
            <w:noProof/>
            <w:webHidden/>
            <w:sz w:val="20"/>
            <w:szCs w:val="20"/>
          </w:rPr>
          <w:tab/>
        </w:r>
        <w:r w:rsidR="002B36BD" w:rsidRPr="002B36BD">
          <w:rPr>
            <w:rFonts w:ascii="Arial" w:hAnsi="Arial" w:cs="Arial"/>
            <w:noProof/>
            <w:webHidden/>
            <w:sz w:val="20"/>
            <w:szCs w:val="20"/>
          </w:rPr>
          <w:fldChar w:fldCharType="begin"/>
        </w:r>
        <w:r w:rsidR="002B36BD" w:rsidRPr="002B36BD">
          <w:rPr>
            <w:rFonts w:ascii="Arial" w:hAnsi="Arial" w:cs="Arial"/>
            <w:noProof/>
            <w:webHidden/>
            <w:sz w:val="20"/>
            <w:szCs w:val="20"/>
          </w:rPr>
          <w:instrText xml:space="preserve"> PAGEREF _Toc35438878 \h </w:instrText>
        </w:r>
        <w:r w:rsidR="002B36BD" w:rsidRPr="002B36BD">
          <w:rPr>
            <w:rFonts w:ascii="Arial" w:hAnsi="Arial" w:cs="Arial"/>
            <w:noProof/>
            <w:webHidden/>
            <w:sz w:val="20"/>
            <w:szCs w:val="20"/>
          </w:rPr>
        </w:r>
        <w:r w:rsidR="002B36BD" w:rsidRPr="002B36BD">
          <w:rPr>
            <w:rFonts w:ascii="Arial" w:hAnsi="Arial" w:cs="Arial"/>
            <w:noProof/>
            <w:webHidden/>
            <w:sz w:val="20"/>
            <w:szCs w:val="20"/>
          </w:rPr>
          <w:fldChar w:fldCharType="separate"/>
        </w:r>
        <w:r w:rsidR="002B36BD" w:rsidRPr="002B36BD">
          <w:rPr>
            <w:rFonts w:ascii="Arial" w:hAnsi="Arial" w:cs="Arial"/>
            <w:noProof/>
            <w:webHidden/>
            <w:sz w:val="20"/>
            <w:szCs w:val="20"/>
          </w:rPr>
          <w:t>21</w:t>
        </w:r>
        <w:r w:rsidR="002B36BD" w:rsidRPr="002B36BD">
          <w:rPr>
            <w:rFonts w:ascii="Arial" w:hAnsi="Arial" w:cs="Arial"/>
            <w:noProof/>
            <w:webHidden/>
            <w:sz w:val="20"/>
            <w:szCs w:val="20"/>
          </w:rPr>
          <w:fldChar w:fldCharType="end"/>
        </w:r>
      </w:hyperlink>
    </w:p>
    <w:p w:rsidR="002B36BD" w:rsidRPr="002B36BD" w:rsidRDefault="00E538BA" w:rsidP="002B36BD">
      <w:pPr>
        <w:pStyle w:val="TDC3"/>
        <w:tabs>
          <w:tab w:val="right" w:leader="dot" w:pos="9056"/>
        </w:tabs>
        <w:spacing w:line="240" w:lineRule="auto"/>
        <w:rPr>
          <w:rFonts w:ascii="Arial" w:eastAsiaTheme="minorEastAsia" w:hAnsi="Arial" w:cs="Arial"/>
          <w:noProof/>
          <w:sz w:val="20"/>
          <w:szCs w:val="20"/>
          <w:lang w:eastAsia="es-CO"/>
        </w:rPr>
      </w:pPr>
      <w:hyperlink w:anchor="_Toc35438879" w:history="1">
        <w:r w:rsidR="002B36BD" w:rsidRPr="002B36BD">
          <w:rPr>
            <w:rStyle w:val="Hipervnculo"/>
            <w:rFonts w:ascii="Arial" w:hAnsi="Arial" w:cs="Arial"/>
            <w:noProof/>
            <w:sz w:val="20"/>
            <w:szCs w:val="20"/>
          </w:rPr>
          <w:t>3. MANTENIMIENTO DEL MUELLE – CAJON EN CONCRETO</w:t>
        </w:r>
        <w:r w:rsidR="002B36BD" w:rsidRPr="002B36BD">
          <w:rPr>
            <w:rFonts w:ascii="Arial" w:hAnsi="Arial" w:cs="Arial"/>
            <w:noProof/>
            <w:webHidden/>
            <w:sz w:val="20"/>
            <w:szCs w:val="20"/>
          </w:rPr>
          <w:tab/>
        </w:r>
        <w:r w:rsidR="002B36BD" w:rsidRPr="002B36BD">
          <w:rPr>
            <w:rFonts w:ascii="Arial" w:hAnsi="Arial" w:cs="Arial"/>
            <w:noProof/>
            <w:webHidden/>
            <w:sz w:val="20"/>
            <w:szCs w:val="20"/>
          </w:rPr>
          <w:fldChar w:fldCharType="begin"/>
        </w:r>
        <w:r w:rsidR="002B36BD" w:rsidRPr="002B36BD">
          <w:rPr>
            <w:rFonts w:ascii="Arial" w:hAnsi="Arial" w:cs="Arial"/>
            <w:noProof/>
            <w:webHidden/>
            <w:sz w:val="20"/>
            <w:szCs w:val="20"/>
          </w:rPr>
          <w:instrText xml:space="preserve"> PAGEREF _Toc35438879 \h </w:instrText>
        </w:r>
        <w:r w:rsidR="002B36BD" w:rsidRPr="002B36BD">
          <w:rPr>
            <w:rFonts w:ascii="Arial" w:hAnsi="Arial" w:cs="Arial"/>
            <w:noProof/>
            <w:webHidden/>
            <w:sz w:val="20"/>
            <w:szCs w:val="20"/>
          </w:rPr>
        </w:r>
        <w:r w:rsidR="002B36BD" w:rsidRPr="002B36BD">
          <w:rPr>
            <w:rFonts w:ascii="Arial" w:hAnsi="Arial" w:cs="Arial"/>
            <w:noProof/>
            <w:webHidden/>
            <w:sz w:val="20"/>
            <w:szCs w:val="20"/>
          </w:rPr>
          <w:fldChar w:fldCharType="separate"/>
        </w:r>
        <w:r w:rsidR="002B36BD" w:rsidRPr="002B36BD">
          <w:rPr>
            <w:rFonts w:ascii="Arial" w:hAnsi="Arial" w:cs="Arial"/>
            <w:noProof/>
            <w:webHidden/>
            <w:sz w:val="20"/>
            <w:szCs w:val="20"/>
          </w:rPr>
          <w:t>21</w:t>
        </w:r>
        <w:r w:rsidR="002B36BD" w:rsidRPr="002B36BD">
          <w:rPr>
            <w:rFonts w:ascii="Arial" w:hAnsi="Arial" w:cs="Arial"/>
            <w:noProof/>
            <w:webHidden/>
            <w:sz w:val="20"/>
            <w:szCs w:val="20"/>
          </w:rPr>
          <w:fldChar w:fldCharType="end"/>
        </w:r>
      </w:hyperlink>
    </w:p>
    <w:p w:rsidR="002B36BD" w:rsidRPr="002B36BD" w:rsidRDefault="00E538BA" w:rsidP="002B36BD">
      <w:pPr>
        <w:pStyle w:val="TDC3"/>
        <w:tabs>
          <w:tab w:val="right" w:leader="dot" w:pos="9056"/>
        </w:tabs>
        <w:spacing w:line="240" w:lineRule="auto"/>
        <w:rPr>
          <w:rFonts w:ascii="Arial" w:eastAsiaTheme="minorEastAsia" w:hAnsi="Arial" w:cs="Arial"/>
          <w:noProof/>
          <w:sz w:val="20"/>
          <w:szCs w:val="20"/>
          <w:lang w:eastAsia="es-CO"/>
        </w:rPr>
      </w:pPr>
      <w:hyperlink w:anchor="_Toc35438880" w:history="1">
        <w:r w:rsidR="002B36BD" w:rsidRPr="002B36BD">
          <w:rPr>
            <w:rStyle w:val="Hipervnculo"/>
            <w:rFonts w:ascii="Arial" w:hAnsi="Arial" w:cs="Arial"/>
            <w:noProof/>
            <w:sz w:val="20"/>
            <w:szCs w:val="20"/>
          </w:rPr>
          <w:t>3.1 REPARACIÓN DE LA ESTRUCTURA</w:t>
        </w:r>
        <w:r w:rsidR="002B36BD" w:rsidRPr="002B36BD">
          <w:rPr>
            <w:rFonts w:ascii="Arial" w:hAnsi="Arial" w:cs="Arial"/>
            <w:noProof/>
            <w:webHidden/>
            <w:sz w:val="20"/>
            <w:szCs w:val="20"/>
          </w:rPr>
          <w:tab/>
        </w:r>
        <w:r w:rsidR="002B36BD" w:rsidRPr="002B36BD">
          <w:rPr>
            <w:rFonts w:ascii="Arial" w:hAnsi="Arial" w:cs="Arial"/>
            <w:noProof/>
            <w:webHidden/>
            <w:sz w:val="20"/>
            <w:szCs w:val="20"/>
          </w:rPr>
          <w:fldChar w:fldCharType="begin"/>
        </w:r>
        <w:r w:rsidR="002B36BD" w:rsidRPr="002B36BD">
          <w:rPr>
            <w:rFonts w:ascii="Arial" w:hAnsi="Arial" w:cs="Arial"/>
            <w:noProof/>
            <w:webHidden/>
            <w:sz w:val="20"/>
            <w:szCs w:val="20"/>
          </w:rPr>
          <w:instrText xml:space="preserve"> PAGEREF _Toc35438880 \h </w:instrText>
        </w:r>
        <w:r w:rsidR="002B36BD" w:rsidRPr="002B36BD">
          <w:rPr>
            <w:rFonts w:ascii="Arial" w:hAnsi="Arial" w:cs="Arial"/>
            <w:noProof/>
            <w:webHidden/>
            <w:sz w:val="20"/>
            <w:szCs w:val="20"/>
          </w:rPr>
        </w:r>
        <w:r w:rsidR="002B36BD" w:rsidRPr="002B36BD">
          <w:rPr>
            <w:rFonts w:ascii="Arial" w:hAnsi="Arial" w:cs="Arial"/>
            <w:noProof/>
            <w:webHidden/>
            <w:sz w:val="20"/>
            <w:szCs w:val="20"/>
          </w:rPr>
          <w:fldChar w:fldCharType="separate"/>
        </w:r>
        <w:r w:rsidR="002B36BD" w:rsidRPr="002B36BD">
          <w:rPr>
            <w:rFonts w:ascii="Arial" w:hAnsi="Arial" w:cs="Arial"/>
            <w:noProof/>
            <w:webHidden/>
            <w:sz w:val="20"/>
            <w:szCs w:val="20"/>
          </w:rPr>
          <w:t>21</w:t>
        </w:r>
        <w:r w:rsidR="002B36BD" w:rsidRPr="002B36BD">
          <w:rPr>
            <w:rFonts w:ascii="Arial" w:hAnsi="Arial" w:cs="Arial"/>
            <w:noProof/>
            <w:webHidden/>
            <w:sz w:val="20"/>
            <w:szCs w:val="20"/>
          </w:rPr>
          <w:fldChar w:fldCharType="end"/>
        </w:r>
      </w:hyperlink>
    </w:p>
    <w:p w:rsidR="002B36BD" w:rsidRPr="002B36BD" w:rsidRDefault="00E538BA" w:rsidP="002B36BD">
      <w:pPr>
        <w:pStyle w:val="TDC3"/>
        <w:tabs>
          <w:tab w:val="right" w:leader="dot" w:pos="9056"/>
        </w:tabs>
        <w:spacing w:line="240" w:lineRule="auto"/>
        <w:rPr>
          <w:rFonts w:ascii="Arial" w:eastAsiaTheme="minorEastAsia" w:hAnsi="Arial" w:cs="Arial"/>
          <w:noProof/>
          <w:sz w:val="20"/>
          <w:szCs w:val="20"/>
          <w:lang w:eastAsia="es-CO"/>
        </w:rPr>
      </w:pPr>
      <w:hyperlink w:anchor="_Toc35438881" w:history="1">
        <w:r w:rsidR="002B36BD" w:rsidRPr="002B36BD">
          <w:rPr>
            <w:rStyle w:val="Hipervnculo"/>
            <w:rFonts w:ascii="Arial" w:hAnsi="Arial" w:cs="Arial"/>
            <w:noProof/>
            <w:sz w:val="20"/>
            <w:szCs w:val="20"/>
          </w:rPr>
          <w:t>3.2 ACERO DE REFUERZO</w:t>
        </w:r>
        <w:r w:rsidR="002B36BD" w:rsidRPr="002B36BD">
          <w:rPr>
            <w:rFonts w:ascii="Arial" w:hAnsi="Arial" w:cs="Arial"/>
            <w:noProof/>
            <w:webHidden/>
            <w:sz w:val="20"/>
            <w:szCs w:val="20"/>
          </w:rPr>
          <w:tab/>
        </w:r>
        <w:r w:rsidR="002B36BD" w:rsidRPr="002B36BD">
          <w:rPr>
            <w:rFonts w:ascii="Arial" w:hAnsi="Arial" w:cs="Arial"/>
            <w:noProof/>
            <w:webHidden/>
            <w:sz w:val="20"/>
            <w:szCs w:val="20"/>
          </w:rPr>
          <w:fldChar w:fldCharType="begin"/>
        </w:r>
        <w:r w:rsidR="002B36BD" w:rsidRPr="002B36BD">
          <w:rPr>
            <w:rFonts w:ascii="Arial" w:hAnsi="Arial" w:cs="Arial"/>
            <w:noProof/>
            <w:webHidden/>
            <w:sz w:val="20"/>
            <w:szCs w:val="20"/>
          </w:rPr>
          <w:instrText xml:space="preserve"> PAGEREF _Toc35438881 \h </w:instrText>
        </w:r>
        <w:r w:rsidR="002B36BD" w:rsidRPr="002B36BD">
          <w:rPr>
            <w:rFonts w:ascii="Arial" w:hAnsi="Arial" w:cs="Arial"/>
            <w:noProof/>
            <w:webHidden/>
            <w:sz w:val="20"/>
            <w:szCs w:val="20"/>
          </w:rPr>
        </w:r>
        <w:r w:rsidR="002B36BD" w:rsidRPr="002B36BD">
          <w:rPr>
            <w:rFonts w:ascii="Arial" w:hAnsi="Arial" w:cs="Arial"/>
            <w:noProof/>
            <w:webHidden/>
            <w:sz w:val="20"/>
            <w:szCs w:val="20"/>
          </w:rPr>
          <w:fldChar w:fldCharType="separate"/>
        </w:r>
        <w:r w:rsidR="002B36BD" w:rsidRPr="002B36BD">
          <w:rPr>
            <w:rFonts w:ascii="Arial" w:hAnsi="Arial" w:cs="Arial"/>
            <w:noProof/>
            <w:webHidden/>
            <w:sz w:val="20"/>
            <w:szCs w:val="20"/>
          </w:rPr>
          <w:t>22</w:t>
        </w:r>
        <w:r w:rsidR="002B36BD" w:rsidRPr="002B36BD">
          <w:rPr>
            <w:rFonts w:ascii="Arial" w:hAnsi="Arial" w:cs="Arial"/>
            <w:noProof/>
            <w:webHidden/>
            <w:sz w:val="20"/>
            <w:szCs w:val="20"/>
          </w:rPr>
          <w:fldChar w:fldCharType="end"/>
        </w:r>
      </w:hyperlink>
    </w:p>
    <w:p w:rsidR="002B36BD" w:rsidRPr="002B36BD" w:rsidRDefault="00E538BA" w:rsidP="002B36BD">
      <w:pPr>
        <w:pStyle w:val="TDC3"/>
        <w:tabs>
          <w:tab w:val="right" w:leader="dot" w:pos="9056"/>
        </w:tabs>
        <w:spacing w:line="240" w:lineRule="auto"/>
        <w:rPr>
          <w:rFonts w:ascii="Arial" w:eastAsiaTheme="minorEastAsia" w:hAnsi="Arial" w:cs="Arial"/>
          <w:noProof/>
          <w:sz w:val="20"/>
          <w:szCs w:val="20"/>
          <w:lang w:eastAsia="es-CO"/>
        </w:rPr>
      </w:pPr>
      <w:hyperlink w:anchor="_Toc35438882" w:history="1">
        <w:r w:rsidR="002B36BD" w:rsidRPr="002B36BD">
          <w:rPr>
            <w:rStyle w:val="Hipervnculo"/>
            <w:rFonts w:ascii="Arial" w:hAnsi="Arial" w:cs="Arial"/>
            <w:noProof/>
            <w:sz w:val="20"/>
            <w:szCs w:val="20"/>
          </w:rPr>
          <w:t>3.3  DEMOLICIONES</w:t>
        </w:r>
        <w:r w:rsidR="002B36BD" w:rsidRPr="002B36BD">
          <w:rPr>
            <w:rFonts w:ascii="Arial" w:hAnsi="Arial" w:cs="Arial"/>
            <w:noProof/>
            <w:webHidden/>
            <w:sz w:val="20"/>
            <w:szCs w:val="20"/>
          </w:rPr>
          <w:tab/>
        </w:r>
        <w:r w:rsidR="002B36BD" w:rsidRPr="002B36BD">
          <w:rPr>
            <w:rFonts w:ascii="Arial" w:hAnsi="Arial" w:cs="Arial"/>
            <w:noProof/>
            <w:webHidden/>
            <w:sz w:val="20"/>
            <w:szCs w:val="20"/>
          </w:rPr>
          <w:fldChar w:fldCharType="begin"/>
        </w:r>
        <w:r w:rsidR="002B36BD" w:rsidRPr="002B36BD">
          <w:rPr>
            <w:rFonts w:ascii="Arial" w:hAnsi="Arial" w:cs="Arial"/>
            <w:noProof/>
            <w:webHidden/>
            <w:sz w:val="20"/>
            <w:szCs w:val="20"/>
          </w:rPr>
          <w:instrText xml:space="preserve"> PAGEREF _Toc35438882 \h </w:instrText>
        </w:r>
        <w:r w:rsidR="002B36BD" w:rsidRPr="002B36BD">
          <w:rPr>
            <w:rFonts w:ascii="Arial" w:hAnsi="Arial" w:cs="Arial"/>
            <w:noProof/>
            <w:webHidden/>
            <w:sz w:val="20"/>
            <w:szCs w:val="20"/>
          </w:rPr>
        </w:r>
        <w:r w:rsidR="002B36BD" w:rsidRPr="002B36BD">
          <w:rPr>
            <w:rFonts w:ascii="Arial" w:hAnsi="Arial" w:cs="Arial"/>
            <w:noProof/>
            <w:webHidden/>
            <w:sz w:val="20"/>
            <w:szCs w:val="20"/>
          </w:rPr>
          <w:fldChar w:fldCharType="separate"/>
        </w:r>
        <w:r w:rsidR="002B36BD" w:rsidRPr="002B36BD">
          <w:rPr>
            <w:rFonts w:ascii="Arial" w:hAnsi="Arial" w:cs="Arial"/>
            <w:noProof/>
            <w:webHidden/>
            <w:sz w:val="20"/>
            <w:szCs w:val="20"/>
          </w:rPr>
          <w:t>22</w:t>
        </w:r>
        <w:r w:rsidR="002B36BD" w:rsidRPr="002B36BD">
          <w:rPr>
            <w:rFonts w:ascii="Arial" w:hAnsi="Arial" w:cs="Arial"/>
            <w:noProof/>
            <w:webHidden/>
            <w:sz w:val="20"/>
            <w:szCs w:val="20"/>
          </w:rPr>
          <w:fldChar w:fldCharType="end"/>
        </w:r>
      </w:hyperlink>
    </w:p>
    <w:p w:rsidR="002B36BD" w:rsidRPr="002B36BD" w:rsidRDefault="00E538BA" w:rsidP="002B36BD">
      <w:pPr>
        <w:pStyle w:val="TDC3"/>
        <w:tabs>
          <w:tab w:val="right" w:leader="dot" w:pos="9056"/>
        </w:tabs>
        <w:spacing w:line="240" w:lineRule="auto"/>
        <w:rPr>
          <w:rFonts w:ascii="Arial" w:eastAsiaTheme="minorEastAsia" w:hAnsi="Arial" w:cs="Arial"/>
          <w:noProof/>
          <w:sz w:val="20"/>
          <w:szCs w:val="20"/>
          <w:lang w:eastAsia="es-CO"/>
        </w:rPr>
      </w:pPr>
      <w:hyperlink w:anchor="_Toc35438883" w:history="1">
        <w:r w:rsidR="002B36BD" w:rsidRPr="002B36BD">
          <w:rPr>
            <w:rStyle w:val="Hipervnculo"/>
            <w:rFonts w:ascii="Arial" w:hAnsi="Arial" w:cs="Arial"/>
            <w:noProof/>
            <w:sz w:val="20"/>
            <w:szCs w:val="20"/>
          </w:rPr>
          <w:t>3.4. REPARACIONES DE ELEMENTOS ESTRUCTURALES.</w:t>
        </w:r>
        <w:r w:rsidR="002B36BD" w:rsidRPr="002B36BD">
          <w:rPr>
            <w:rFonts w:ascii="Arial" w:hAnsi="Arial" w:cs="Arial"/>
            <w:noProof/>
            <w:webHidden/>
            <w:sz w:val="20"/>
            <w:szCs w:val="20"/>
          </w:rPr>
          <w:tab/>
        </w:r>
        <w:r w:rsidR="002B36BD" w:rsidRPr="002B36BD">
          <w:rPr>
            <w:rFonts w:ascii="Arial" w:hAnsi="Arial" w:cs="Arial"/>
            <w:noProof/>
            <w:webHidden/>
            <w:sz w:val="20"/>
            <w:szCs w:val="20"/>
          </w:rPr>
          <w:fldChar w:fldCharType="begin"/>
        </w:r>
        <w:r w:rsidR="002B36BD" w:rsidRPr="002B36BD">
          <w:rPr>
            <w:rFonts w:ascii="Arial" w:hAnsi="Arial" w:cs="Arial"/>
            <w:noProof/>
            <w:webHidden/>
            <w:sz w:val="20"/>
            <w:szCs w:val="20"/>
          </w:rPr>
          <w:instrText xml:space="preserve"> PAGEREF _Toc35438883 \h </w:instrText>
        </w:r>
        <w:r w:rsidR="002B36BD" w:rsidRPr="002B36BD">
          <w:rPr>
            <w:rFonts w:ascii="Arial" w:hAnsi="Arial" w:cs="Arial"/>
            <w:noProof/>
            <w:webHidden/>
            <w:sz w:val="20"/>
            <w:szCs w:val="20"/>
          </w:rPr>
        </w:r>
        <w:r w:rsidR="002B36BD" w:rsidRPr="002B36BD">
          <w:rPr>
            <w:rFonts w:ascii="Arial" w:hAnsi="Arial" w:cs="Arial"/>
            <w:noProof/>
            <w:webHidden/>
            <w:sz w:val="20"/>
            <w:szCs w:val="20"/>
          </w:rPr>
          <w:fldChar w:fldCharType="separate"/>
        </w:r>
        <w:r w:rsidR="002B36BD" w:rsidRPr="002B36BD">
          <w:rPr>
            <w:rFonts w:ascii="Arial" w:hAnsi="Arial" w:cs="Arial"/>
            <w:noProof/>
            <w:webHidden/>
            <w:sz w:val="20"/>
            <w:szCs w:val="20"/>
          </w:rPr>
          <w:t>23</w:t>
        </w:r>
        <w:r w:rsidR="002B36BD" w:rsidRPr="002B36BD">
          <w:rPr>
            <w:rFonts w:ascii="Arial" w:hAnsi="Arial" w:cs="Arial"/>
            <w:noProof/>
            <w:webHidden/>
            <w:sz w:val="20"/>
            <w:szCs w:val="20"/>
          </w:rPr>
          <w:fldChar w:fldCharType="end"/>
        </w:r>
      </w:hyperlink>
    </w:p>
    <w:p w:rsidR="002B36BD" w:rsidRPr="002B36BD" w:rsidRDefault="00E538BA" w:rsidP="002B36BD">
      <w:pPr>
        <w:pStyle w:val="TDC3"/>
        <w:tabs>
          <w:tab w:val="right" w:leader="dot" w:pos="9056"/>
        </w:tabs>
        <w:spacing w:line="240" w:lineRule="auto"/>
        <w:rPr>
          <w:rFonts w:ascii="Arial" w:eastAsiaTheme="minorEastAsia" w:hAnsi="Arial" w:cs="Arial"/>
          <w:noProof/>
          <w:sz w:val="20"/>
          <w:szCs w:val="20"/>
          <w:lang w:eastAsia="es-CO"/>
        </w:rPr>
      </w:pPr>
      <w:hyperlink w:anchor="_Toc35438884" w:history="1">
        <w:r w:rsidR="002B36BD" w:rsidRPr="002B36BD">
          <w:rPr>
            <w:rStyle w:val="Hipervnculo"/>
            <w:rFonts w:ascii="Arial" w:hAnsi="Arial" w:cs="Arial"/>
            <w:noProof/>
            <w:sz w:val="20"/>
            <w:szCs w:val="20"/>
          </w:rPr>
          <w:t>3.5 Relleno en material seleccionado.</w:t>
        </w:r>
        <w:r w:rsidR="002B36BD" w:rsidRPr="002B36BD">
          <w:rPr>
            <w:rFonts w:ascii="Arial" w:hAnsi="Arial" w:cs="Arial"/>
            <w:noProof/>
            <w:webHidden/>
            <w:sz w:val="20"/>
            <w:szCs w:val="20"/>
          </w:rPr>
          <w:tab/>
        </w:r>
        <w:r w:rsidR="002B36BD" w:rsidRPr="002B36BD">
          <w:rPr>
            <w:rFonts w:ascii="Arial" w:hAnsi="Arial" w:cs="Arial"/>
            <w:noProof/>
            <w:webHidden/>
            <w:sz w:val="20"/>
            <w:szCs w:val="20"/>
          </w:rPr>
          <w:fldChar w:fldCharType="begin"/>
        </w:r>
        <w:r w:rsidR="002B36BD" w:rsidRPr="002B36BD">
          <w:rPr>
            <w:rFonts w:ascii="Arial" w:hAnsi="Arial" w:cs="Arial"/>
            <w:noProof/>
            <w:webHidden/>
            <w:sz w:val="20"/>
            <w:szCs w:val="20"/>
          </w:rPr>
          <w:instrText xml:space="preserve"> PAGEREF _Toc35438884 \h </w:instrText>
        </w:r>
        <w:r w:rsidR="002B36BD" w:rsidRPr="002B36BD">
          <w:rPr>
            <w:rFonts w:ascii="Arial" w:hAnsi="Arial" w:cs="Arial"/>
            <w:noProof/>
            <w:webHidden/>
            <w:sz w:val="20"/>
            <w:szCs w:val="20"/>
          </w:rPr>
        </w:r>
        <w:r w:rsidR="002B36BD" w:rsidRPr="002B36BD">
          <w:rPr>
            <w:rFonts w:ascii="Arial" w:hAnsi="Arial" w:cs="Arial"/>
            <w:noProof/>
            <w:webHidden/>
            <w:sz w:val="20"/>
            <w:szCs w:val="20"/>
          </w:rPr>
          <w:fldChar w:fldCharType="separate"/>
        </w:r>
        <w:r w:rsidR="002B36BD" w:rsidRPr="002B36BD">
          <w:rPr>
            <w:rFonts w:ascii="Arial" w:hAnsi="Arial" w:cs="Arial"/>
            <w:noProof/>
            <w:webHidden/>
            <w:sz w:val="20"/>
            <w:szCs w:val="20"/>
          </w:rPr>
          <w:t>23</w:t>
        </w:r>
        <w:r w:rsidR="002B36BD" w:rsidRPr="002B36BD">
          <w:rPr>
            <w:rFonts w:ascii="Arial" w:hAnsi="Arial" w:cs="Arial"/>
            <w:noProof/>
            <w:webHidden/>
            <w:sz w:val="20"/>
            <w:szCs w:val="20"/>
          </w:rPr>
          <w:fldChar w:fldCharType="end"/>
        </w:r>
      </w:hyperlink>
    </w:p>
    <w:p w:rsidR="002B36BD" w:rsidRPr="002B36BD" w:rsidRDefault="00E538BA" w:rsidP="002B36BD">
      <w:pPr>
        <w:pStyle w:val="TDC3"/>
        <w:tabs>
          <w:tab w:val="right" w:leader="dot" w:pos="9056"/>
        </w:tabs>
        <w:spacing w:line="240" w:lineRule="auto"/>
        <w:rPr>
          <w:rFonts w:ascii="Arial" w:eastAsiaTheme="minorEastAsia" w:hAnsi="Arial" w:cs="Arial"/>
          <w:noProof/>
          <w:sz w:val="20"/>
          <w:szCs w:val="20"/>
          <w:lang w:eastAsia="es-CO"/>
        </w:rPr>
      </w:pPr>
      <w:hyperlink w:anchor="_Toc35438885" w:history="1">
        <w:r w:rsidR="002B36BD" w:rsidRPr="002B36BD">
          <w:rPr>
            <w:rStyle w:val="Hipervnculo"/>
            <w:rFonts w:ascii="Arial" w:hAnsi="Arial" w:cs="Arial"/>
            <w:noProof/>
            <w:sz w:val="20"/>
            <w:szCs w:val="20"/>
          </w:rPr>
          <w:t>3.6  CONCRETO DE SEGUNDA ETAPA (5.000 psi).</w:t>
        </w:r>
        <w:r w:rsidR="002B36BD" w:rsidRPr="002B36BD">
          <w:rPr>
            <w:rFonts w:ascii="Arial" w:hAnsi="Arial" w:cs="Arial"/>
            <w:noProof/>
            <w:webHidden/>
            <w:sz w:val="20"/>
            <w:szCs w:val="20"/>
          </w:rPr>
          <w:tab/>
        </w:r>
        <w:r w:rsidR="002B36BD" w:rsidRPr="002B36BD">
          <w:rPr>
            <w:rFonts w:ascii="Arial" w:hAnsi="Arial" w:cs="Arial"/>
            <w:noProof/>
            <w:webHidden/>
            <w:sz w:val="20"/>
            <w:szCs w:val="20"/>
          </w:rPr>
          <w:fldChar w:fldCharType="begin"/>
        </w:r>
        <w:r w:rsidR="002B36BD" w:rsidRPr="002B36BD">
          <w:rPr>
            <w:rFonts w:ascii="Arial" w:hAnsi="Arial" w:cs="Arial"/>
            <w:noProof/>
            <w:webHidden/>
            <w:sz w:val="20"/>
            <w:szCs w:val="20"/>
          </w:rPr>
          <w:instrText xml:space="preserve"> PAGEREF _Toc35438885 \h </w:instrText>
        </w:r>
        <w:r w:rsidR="002B36BD" w:rsidRPr="002B36BD">
          <w:rPr>
            <w:rFonts w:ascii="Arial" w:hAnsi="Arial" w:cs="Arial"/>
            <w:noProof/>
            <w:webHidden/>
            <w:sz w:val="20"/>
            <w:szCs w:val="20"/>
          </w:rPr>
        </w:r>
        <w:r w:rsidR="002B36BD" w:rsidRPr="002B36BD">
          <w:rPr>
            <w:rFonts w:ascii="Arial" w:hAnsi="Arial" w:cs="Arial"/>
            <w:noProof/>
            <w:webHidden/>
            <w:sz w:val="20"/>
            <w:szCs w:val="20"/>
          </w:rPr>
          <w:fldChar w:fldCharType="separate"/>
        </w:r>
        <w:r w:rsidR="002B36BD" w:rsidRPr="002B36BD">
          <w:rPr>
            <w:rFonts w:ascii="Arial" w:hAnsi="Arial" w:cs="Arial"/>
            <w:noProof/>
            <w:webHidden/>
            <w:sz w:val="20"/>
            <w:szCs w:val="20"/>
          </w:rPr>
          <w:t>24</w:t>
        </w:r>
        <w:r w:rsidR="002B36BD" w:rsidRPr="002B36BD">
          <w:rPr>
            <w:rFonts w:ascii="Arial" w:hAnsi="Arial" w:cs="Arial"/>
            <w:noProof/>
            <w:webHidden/>
            <w:sz w:val="20"/>
            <w:szCs w:val="20"/>
          </w:rPr>
          <w:fldChar w:fldCharType="end"/>
        </w:r>
      </w:hyperlink>
    </w:p>
    <w:p w:rsidR="002B36BD" w:rsidRPr="002B36BD" w:rsidRDefault="00E538BA" w:rsidP="002B36BD">
      <w:pPr>
        <w:pStyle w:val="TDC1"/>
        <w:tabs>
          <w:tab w:val="left" w:pos="440"/>
          <w:tab w:val="right" w:leader="dot" w:pos="9056"/>
        </w:tabs>
        <w:spacing w:line="240" w:lineRule="auto"/>
        <w:rPr>
          <w:rFonts w:ascii="Arial" w:eastAsiaTheme="minorEastAsia" w:hAnsi="Arial" w:cs="Arial"/>
          <w:noProof/>
          <w:sz w:val="20"/>
          <w:szCs w:val="20"/>
          <w:lang w:val="es-CO" w:eastAsia="es-CO"/>
        </w:rPr>
      </w:pPr>
      <w:hyperlink w:anchor="_Toc35438886" w:history="1">
        <w:r w:rsidR="002B36BD" w:rsidRPr="002B36BD">
          <w:rPr>
            <w:rStyle w:val="Hipervnculo"/>
            <w:rFonts w:ascii="Arial" w:hAnsi="Arial" w:cs="Arial"/>
            <w:noProof/>
            <w:sz w:val="20"/>
            <w:szCs w:val="20"/>
          </w:rPr>
          <w:t>6</w:t>
        </w:r>
        <w:r w:rsidR="002B36BD" w:rsidRPr="002B36BD">
          <w:rPr>
            <w:rFonts w:ascii="Arial" w:eastAsiaTheme="minorEastAsia" w:hAnsi="Arial" w:cs="Arial"/>
            <w:noProof/>
            <w:sz w:val="20"/>
            <w:szCs w:val="20"/>
            <w:lang w:val="es-CO" w:eastAsia="es-CO"/>
          </w:rPr>
          <w:tab/>
        </w:r>
        <w:r w:rsidR="002B36BD" w:rsidRPr="002B36BD">
          <w:rPr>
            <w:rStyle w:val="Hipervnculo"/>
            <w:rFonts w:ascii="Arial" w:hAnsi="Arial" w:cs="Arial"/>
            <w:noProof/>
            <w:sz w:val="20"/>
            <w:szCs w:val="20"/>
          </w:rPr>
          <w:t>CONDICIONES GENERALES</w:t>
        </w:r>
        <w:r w:rsidR="002B36BD" w:rsidRPr="002B36BD">
          <w:rPr>
            <w:rFonts w:ascii="Arial" w:hAnsi="Arial" w:cs="Arial"/>
            <w:noProof/>
            <w:webHidden/>
            <w:sz w:val="20"/>
            <w:szCs w:val="20"/>
          </w:rPr>
          <w:tab/>
        </w:r>
        <w:r w:rsidR="002B36BD" w:rsidRPr="002B36BD">
          <w:rPr>
            <w:rFonts w:ascii="Arial" w:hAnsi="Arial" w:cs="Arial"/>
            <w:noProof/>
            <w:webHidden/>
            <w:sz w:val="20"/>
            <w:szCs w:val="20"/>
          </w:rPr>
          <w:fldChar w:fldCharType="begin"/>
        </w:r>
        <w:r w:rsidR="002B36BD" w:rsidRPr="002B36BD">
          <w:rPr>
            <w:rFonts w:ascii="Arial" w:hAnsi="Arial" w:cs="Arial"/>
            <w:noProof/>
            <w:webHidden/>
            <w:sz w:val="20"/>
            <w:szCs w:val="20"/>
          </w:rPr>
          <w:instrText xml:space="preserve"> PAGEREF _Toc35438886 \h </w:instrText>
        </w:r>
        <w:r w:rsidR="002B36BD" w:rsidRPr="002B36BD">
          <w:rPr>
            <w:rFonts w:ascii="Arial" w:hAnsi="Arial" w:cs="Arial"/>
            <w:noProof/>
            <w:webHidden/>
            <w:sz w:val="20"/>
            <w:szCs w:val="20"/>
          </w:rPr>
        </w:r>
        <w:r w:rsidR="002B36BD" w:rsidRPr="002B36BD">
          <w:rPr>
            <w:rFonts w:ascii="Arial" w:hAnsi="Arial" w:cs="Arial"/>
            <w:noProof/>
            <w:webHidden/>
            <w:sz w:val="20"/>
            <w:szCs w:val="20"/>
          </w:rPr>
          <w:fldChar w:fldCharType="separate"/>
        </w:r>
        <w:r w:rsidR="002B36BD" w:rsidRPr="002B36BD">
          <w:rPr>
            <w:rFonts w:ascii="Arial" w:hAnsi="Arial" w:cs="Arial"/>
            <w:noProof/>
            <w:webHidden/>
            <w:sz w:val="20"/>
            <w:szCs w:val="20"/>
          </w:rPr>
          <w:t>26</w:t>
        </w:r>
        <w:r w:rsidR="002B36BD" w:rsidRPr="002B36BD">
          <w:rPr>
            <w:rFonts w:ascii="Arial" w:hAnsi="Arial" w:cs="Arial"/>
            <w:noProof/>
            <w:webHidden/>
            <w:sz w:val="20"/>
            <w:szCs w:val="20"/>
          </w:rPr>
          <w:fldChar w:fldCharType="end"/>
        </w:r>
      </w:hyperlink>
    </w:p>
    <w:p w:rsidR="002B36BD" w:rsidRPr="002B36BD" w:rsidRDefault="00E538BA" w:rsidP="002B36BD">
      <w:pPr>
        <w:pStyle w:val="TDC2"/>
        <w:tabs>
          <w:tab w:val="right" w:leader="dot" w:pos="9056"/>
        </w:tabs>
        <w:spacing w:line="240" w:lineRule="auto"/>
        <w:rPr>
          <w:rFonts w:ascii="Arial" w:eastAsiaTheme="minorEastAsia" w:hAnsi="Arial" w:cs="Arial"/>
          <w:noProof/>
          <w:sz w:val="20"/>
          <w:szCs w:val="20"/>
          <w:lang w:eastAsia="es-CO"/>
        </w:rPr>
      </w:pPr>
      <w:hyperlink w:anchor="_Toc35438887" w:history="1">
        <w:r w:rsidR="002B36BD" w:rsidRPr="002B36BD">
          <w:rPr>
            <w:rStyle w:val="Hipervnculo"/>
            <w:rFonts w:ascii="Arial" w:hAnsi="Arial" w:cs="Arial"/>
            <w:noProof/>
            <w:sz w:val="20"/>
            <w:szCs w:val="20"/>
          </w:rPr>
          <w:t>6.1 SEGURIDAD INDUSTRIAL GENERALIDADES</w:t>
        </w:r>
        <w:r w:rsidR="002B36BD" w:rsidRPr="002B36BD">
          <w:rPr>
            <w:rFonts w:ascii="Arial" w:hAnsi="Arial" w:cs="Arial"/>
            <w:noProof/>
            <w:webHidden/>
            <w:sz w:val="20"/>
            <w:szCs w:val="20"/>
          </w:rPr>
          <w:tab/>
        </w:r>
        <w:r w:rsidR="002B36BD" w:rsidRPr="002B36BD">
          <w:rPr>
            <w:rFonts w:ascii="Arial" w:hAnsi="Arial" w:cs="Arial"/>
            <w:noProof/>
            <w:webHidden/>
            <w:sz w:val="20"/>
            <w:szCs w:val="20"/>
          </w:rPr>
          <w:fldChar w:fldCharType="begin"/>
        </w:r>
        <w:r w:rsidR="002B36BD" w:rsidRPr="002B36BD">
          <w:rPr>
            <w:rFonts w:ascii="Arial" w:hAnsi="Arial" w:cs="Arial"/>
            <w:noProof/>
            <w:webHidden/>
            <w:sz w:val="20"/>
            <w:szCs w:val="20"/>
          </w:rPr>
          <w:instrText xml:space="preserve"> PAGEREF _Toc35438887 \h </w:instrText>
        </w:r>
        <w:r w:rsidR="002B36BD" w:rsidRPr="002B36BD">
          <w:rPr>
            <w:rFonts w:ascii="Arial" w:hAnsi="Arial" w:cs="Arial"/>
            <w:noProof/>
            <w:webHidden/>
            <w:sz w:val="20"/>
            <w:szCs w:val="20"/>
          </w:rPr>
        </w:r>
        <w:r w:rsidR="002B36BD" w:rsidRPr="002B36BD">
          <w:rPr>
            <w:rFonts w:ascii="Arial" w:hAnsi="Arial" w:cs="Arial"/>
            <w:noProof/>
            <w:webHidden/>
            <w:sz w:val="20"/>
            <w:szCs w:val="20"/>
          </w:rPr>
          <w:fldChar w:fldCharType="separate"/>
        </w:r>
        <w:r w:rsidR="002B36BD" w:rsidRPr="002B36BD">
          <w:rPr>
            <w:rFonts w:ascii="Arial" w:hAnsi="Arial" w:cs="Arial"/>
            <w:noProof/>
            <w:webHidden/>
            <w:sz w:val="20"/>
            <w:szCs w:val="20"/>
          </w:rPr>
          <w:t>26</w:t>
        </w:r>
        <w:r w:rsidR="002B36BD" w:rsidRPr="002B36BD">
          <w:rPr>
            <w:rFonts w:ascii="Arial" w:hAnsi="Arial" w:cs="Arial"/>
            <w:noProof/>
            <w:webHidden/>
            <w:sz w:val="20"/>
            <w:szCs w:val="20"/>
          </w:rPr>
          <w:fldChar w:fldCharType="end"/>
        </w:r>
      </w:hyperlink>
    </w:p>
    <w:p w:rsidR="002B36BD" w:rsidRPr="002B36BD" w:rsidRDefault="00E538BA" w:rsidP="002B36BD">
      <w:pPr>
        <w:pStyle w:val="TDC2"/>
        <w:tabs>
          <w:tab w:val="right" w:leader="dot" w:pos="9056"/>
        </w:tabs>
        <w:spacing w:line="240" w:lineRule="auto"/>
        <w:rPr>
          <w:rFonts w:ascii="Arial" w:eastAsiaTheme="minorEastAsia" w:hAnsi="Arial" w:cs="Arial"/>
          <w:noProof/>
          <w:sz w:val="20"/>
          <w:szCs w:val="20"/>
          <w:lang w:eastAsia="es-CO"/>
        </w:rPr>
      </w:pPr>
      <w:hyperlink w:anchor="_Toc35438888" w:history="1">
        <w:r w:rsidR="002B36BD" w:rsidRPr="002B36BD">
          <w:rPr>
            <w:rStyle w:val="Hipervnculo"/>
            <w:rFonts w:ascii="Arial" w:hAnsi="Arial" w:cs="Arial"/>
            <w:noProof/>
            <w:sz w:val="20"/>
            <w:szCs w:val="20"/>
          </w:rPr>
          <w:t>6.2 DESARROLLO DE LOS TRABAJOS</w:t>
        </w:r>
        <w:r w:rsidR="002B36BD" w:rsidRPr="002B36BD">
          <w:rPr>
            <w:rFonts w:ascii="Arial" w:hAnsi="Arial" w:cs="Arial"/>
            <w:noProof/>
            <w:webHidden/>
            <w:sz w:val="20"/>
            <w:szCs w:val="20"/>
          </w:rPr>
          <w:tab/>
        </w:r>
        <w:r w:rsidR="002B36BD" w:rsidRPr="002B36BD">
          <w:rPr>
            <w:rFonts w:ascii="Arial" w:hAnsi="Arial" w:cs="Arial"/>
            <w:noProof/>
            <w:webHidden/>
            <w:sz w:val="20"/>
            <w:szCs w:val="20"/>
          </w:rPr>
          <w:fldChar w:fldCharType="begin"/>
        </w:r>
        <w:r w:rsidR="002B36BD" w:rsidRPr="002B36BD">
          <w:rPr>
            <w:rFonts w:ascii="Arial" w:hAnsi="Arial" w:cs="Arial"/>
            <w:noProof/>
            <w:webHidden/>
            <w:sz w:val="20"/>
            <w:szCs w:val="20"/>
          </w:rPr>
          <w:instrText xml:space="preserve"> PAGEREF _Toc35438888 \h </w:instrText>
        </w:r>
        <w:r w:rsidR="002B36BD" w:rsidRPr="002B36BD">
          <w:rPr>
            <w:rFonts w:ascii="Arial" w:hAnsi="Arial" w:cs="Arial"/>
            <w:noProof/>
            <w:webHidden/>
            <w:sz w:val="20"/>
            <w:szCs w:val="20"/>
          </w:rPr>
        </w:r>
        <w:r w:rsidR="002B36BD" w:rsidRPr="002B36BD">
          <w:rPr>
            <w:rFonts w:ascii="Arial" w:hAnsi="Arial" w:cs="Arial"/>
            <w:noProof/>
            <w:webHidden/>
            <w:sz w:val="20"/>
            <w:szCs w:val="20"/>
          </w:rPr>
          <w:fldChar w:fldCharType="separate"/>
        </w:r>
        <w:r w:rsidR="002B36BD" w:rsidRPr="002B36BD">
          <w:rPr>
            <w:rFonts w:ascii="Arial" w:hAnsi="Arial" w:cs="Arial"/>
            <w:noProof/>
            <w:webHidden/>
            <w:sz w:val="20"/>
            <w:szCs w:val="20"/>
          </w:rPr>
          <w:t>27</w:t>
        </w:r>
        <w:r w:rsidR="002B36BD" w:rsidRPr="002B36BD">
          <w:rPr>
            <w:rFonts w:ascii="Arial" w:hAnsi="Arial" w:cs="Arial"/>
            <w:noProof/>
            <w:webHidden/>
            <w:sz w:val="20"/>
            <w:szCs w:val="20"/>
          </w:rPr>
          <w:fldChar w:fldCharType="end"/>
        </w:r>
      </w:hyperlink>
    </w:p>
    <w:p w:rsidR="0023369F" w:rsidRPr="002B36BD" w:rsidRDefault="0023369F" w:rsidP="002B36BD">
      <w:pPr>
        <w:jc w:val="both"/>
        <w:rPr>
          <w:rFonts w:cs="Arial"/>
        </w:rPr>
      </w:pPr>
      <w:r w:rsidRPr="002B36BD">
        <w:rPr>
          <w:rFonts w:cs="Arial"/>
          <w:b/>
          <w:bCs/>
        </w:rPr>
        <w:fldChar w:fldCharType="end"/>
      </w:r>
    </w:p>
    <w:p w:rsidR="0023369F" w:rsidRPr="008635B6" w:rsidRDefault="0023369F" w:rsidP="0023369F">
      <w:pPr>
        <w:jc w:val="both"/>
        <w:rPr>
          <w:rFonts w:cs="Arial"/>
          <w:b/>
        </w:rPr>
      </w:pPr>
    </w:p>
    <w:p w:rsidR="0023369F" w:rsidRDefault="0023369F" w:rsidP="00F95B51">
      <w:pPr>
        <w:pStyle w:val="Ttulo1"/>
        <w:numPr>
          <w:ilvl w:val="0"/>
          <w:numId w:val="15"/>
        </w:numPr>
      </w:pPr>
      <w:r w:rsidRPr="008635B6">
        <w:br w:type="page"/>
      </w:r>
      <w:bookmarkStart w:id="1" w:name="_Toc35438839"/>
      <w:r w:rsidRPr="008635B6">
        <w:lastRenderedPageBreak/>
        <w:t>ASPECTOS GENERALES</w:t>
      </w:r>
      <w:bookmarkEnd w:id="1"/>
    </w:p>
    <w:p w:rsidR="00F95B51" w:rsidRPr="00F95B51" w:rsidRDefault="00F95B51" w:rsidP="00F95B51"/>
    <w:p w:rsidR="0023369F" w:rsidRPr="008635B6" w:rsidRDefault="0023369F" w:rsidP="0023369F">
      <w:pPr>
        <w:pStyle w:val="Ttulo2"/>
        <w:keepLines/>
        <w:numPr>
          <w:ilvl w:val="1"/>
          <w:numId w:val="9"/>
        </w:numPr>
        <w:suppressAutoHyphens w:val="0"/>
        <w:spacing w:before="40" w:line="259" w:lineRule="auto"/>
        <w:jc w:val="left"/>
        <w:rPr>
          <w:rFonts w:cs="Arial"/>
          <w:b/>
          <w:sz w:val="22"/>
          <w:szCs w:val="22"/>
        </w:rPr>
      </w:pPr>
      <w:bookmarkStart w:id="2" w:name="_Toc35438840"/>
      <w:r w:rsidRPr="008635B6">
        <w:rPr>
          <w:rFonts w:cs="Arial"/>
          <w:sz w:val="22"/>
          <w:szCs w:val="22"/>
        </w:rPr>
        <w:t>LOCALIZACIÓN Y ZONA DEL PROYECTO:</w:t>
      </w:r>
      <w:bookmarkEnd w:id="2"/>
      <w:r w:rsidRPr="008635B6">
        <w:rPr>
          <w:rFonts w:cs="Arial"/>
          <w:sz w:val="22"/>
          <w:szCs w:val="22"/>
        </w:rPr>
        <w:t xml:space="preserve"> </w:t>
      </w:r>
    </w:p>
    <w:p w:rsidR="0023369F" w:rsidRPr="008635B6" w:rsidRDefault="0023369F" w:rsidP="0023369F">
      <w:pPr>
        <w:rPr>
          <w:rFonts w:cs="Arial"/>
        </w:rPr>
      </w:pPr>
    </w:p>
    <w:p w:rsidR="0023369F" w:rsidRPr="008635B6" w:rsidRDefault="0023369F" w:rsidP="0023369F">
      <w:pPr>
        <w:jc w:val="both"/>
        <w:rPr>
          <w:rFonts w:cs="Arial"/>
        </w:rPr>
      </w:pPr>
      <w:r>
        <w:rPr>
          <w:noProof/>
          <w:lang w:val="es-CO" w:eastAsia="es-CO"/>
        </w:rPr>
        <mc:AlternateContent>
          <mc:Choice Requires="wpg">
            <w:drawing>
              <wp:anchor distT="0" distB="0" distL="0" distR="0" simplePos="0" relativeHeight="251659264" behindDoc="1" locked="0" layoutInCell="1" allowOverlap="1" wp14:anchorId="3D63AD8A" wp14:editId="3405579B">
                <wp:simplePos x="0" y="0"/>
                <wp:positionH relativeFrom="margin">
                  <wp:posOffset>128270</wp:posOffset>
                </wp:positionH>
                <wp:positionV relativeFrom="paragraph">
                  <wp:posOffset>1097915</wp:posOffset>
                </wp:positionV>
                <wp:extent cx="5063490" cy="3394075"/>
                <wp:effectExtent l="0" t="0" r="3810" b="0"/>
                <wp:wrapTopAndBottom/>
                <wp:docPr id="15" name="Grupo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63490" cy="3394075"/>
                          <a:chOff x="4500" y="164"/>
                          <a:chExt cx="7974" cy="5345"/>
                        </a:xfrm>
                      </wpg:grpSpPr>
                      <pic:pic xmlns:pic="http://schemas.openxmlformats.org/drawingml/2006/picture">
                        <pic:nvPicPr>
                          <pic:cNvPr id="16" name="Picture 4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4560" y="223"/>
                            <a:ext cx="7854" cy="5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 name="AutoShape 45"/>
                        <wps:cNvSpPr>
                          <a:spLocks/>
                        </wps:cNvSpPr>
                        <wps:spPr bwMode="auto">
                          <a:xfrm>
                            <a:off x="6006" y="1402"/>
                            <a:ext cx="3077" cy="2080"/>
                          </a:xfrm>
                          <a:custGeom>
                            <a:avLst/>
                            <a:gdLst>
                              <a:gd name="T0" fmla="+- 0 7270 6006"/>
                              <a:gd name="T1" fmla="*/ T0 w 3077"/>
                              <a:gd name="T2" fmla="+- 0 3463 1403"/>
                              <a:gd name="T3" fmla="*/ 3463 h 2080"/>
                              <a:gd name="T4" fmla="+- 0 7390 6006"/>
                              <a:gd name="T5" fmla="*/ T4 w 3077"/>
                              <a:gd name="T6" fmla="+- 0 3463 1403"/>
                              <a:gd name="T7" fmla="*/ 3463 h 2080"/>
                              <a:gd name="T8" fmla="+- 0 6466 6006"/>
                              <a:gd name="T9" fmla="*/ T8 w 3077"/>
                              <a:gd name="T10" fmla="+- 0 3403 1403"/>
                              <a:gd name="T11" fmla="*/ 3403 h 2080"/>
                              <a:gd name="T12" fmla="+- 0 7264 6006"/>
                              <a:gd name="T13" fmla="*/ T12 w 3077"/>
                              <a:gd name="T14" fmla="+- 0 3403 1403"/>
                              <a:gd name="T15" fmla="*/ 3403 h 2080"/>
                              <a:gd name="T16" fmla="+- 0 6210 6006"/>
                              <a:gd name="T17" fmla="*/ T16 w 3077"/>
                              <a:gd name="T18" fmla="+- 0 3183 1403"/>
                              <a:gd name="T19" fmla="*/ 3183 h 2080"/>
                              <a:gd name="T20" fmla="+- 0 6360 6006"/>
                              <a:gd name="T21" fmla="*/ T20 w 3077"/>
                              <a:gd name="T22" fmla="+- 0 3343 1403"/>
                              <a:gd name="T23" fmla="*/ 3343 h 2080"/>
                              <a:gd name="T24" fmla="+- 0 6536 6006"/>
                              <a:gd name="T25" fmla="*/ T24 w 3077"/>
                              <a:gd name="T26" fmla="+- 0 3383 1403"/>
                              <a:gd name="T27" fmla="*/ 3383 h 2080"/>
                              <a:gd name="T28" fmla="+- 0 6415 6006"/>
                              <a:gd name="T29" fmla="*/ T28 w 3077"/>
                              <a:gd name="T30" fmla="+- 0 3303 1403"/>
                              <a:gd name="T31" fmla="*/ 3303 h 2080"/>
                              <a:gd name="T32" fmla="+- 0 6330 6006"/>
                              <a:gd name="T33" fmla="*/ T32 w 3077"/>
                              <a:gd name="T34" fmla="+- 0 3243 1403"/>
                              <a:gd name="T35" fmla="*/ 3243 h 2080"/>
                              <a:gd name="T36" fmla="+- 0 7421 6006"/>
                              <a:gd name="T37" fmla="*/ T36 w 3077"/>
                              <a:gd name="T38" fmla="+- 0 3383 1403"/>
                              <a:gd name="T39" fmla="*/ 3383 h 2080"/>
                              <a:gd name="T40" fmla="+- 0 7534 6006"/>
                              <a:gd name="T41" fmla="*/ T40 w 3077"/>
                              <a:gd name="T42" fmla="+- 0 3363 1403"/>
                              <a:gd name="T43" fmla="*/ 3363 h 2080"/>
                              <a:gd name="T44" fmla="+- 0 8262 6006"/>
                              <a:gd name="T45" fmla="*/ T44 w 3077"/>
                              <a:gd name="T46" fmla="+- 0 3163 1403"/>
                              <a:gd name="T47" fmla="*/ 3163 h 2080"/>
                              <a:gd name="T48" fmla="+- 0 7958 6006"/>
                              <a:gd name="T49" fmla="*/ T48 w 3077"/>
                              <a:gd name="T50" fmla="+- 0 3283 1403"/>
                              <a:gd name="T51" fmla="*/ 3283 h 2080"/>
                              <a:gd name="T52" fmla="+- 0 7762 6006"/>
                              <a:gd name="T53" fmla="*/ T52 w 3077"/>
                              <a:gd name="T54" fmla="+- 0 3343 1403"/>
                              <a:gd name="T55" fmla="*/ 3343 h 2080"/>
                              <a:gd name="T56" fmla="+- 0 8062 6006"/>
                              <a:gd name="T57" fmla="*/ T56 w 3077"/>
                              <a:gd name="T58" fmla="+- 0 3323 1403"/>
                              <a:gd name="T59" fmla="*/ 3323 h 2080"/>
                              <a:gd name="T60" fmla="+- 0 8286 6006"/>
                              <a:gd name="T61" fmla="*/ T60 w 3077"/>
                              <a:gd name="T62" fmla="+- 0 3223 1403"/>
                              <a:gd name="T63" fmla="*/ 3223 h 2080"/>
                              <a:gd name="T64" fmla="+- 0 6207 6006"/>
                              <a:gd name="T65" fmla="*/ T64 w 3077"/>
                              <a:gd name="T66" fmla="+- 0 1562 1403"/>
                              <a:gd name="T67" fmla="*/ 1562 h 2080"/>
                              <a:gd name="T68" fmla="+- 0 6161 6006"/>
                              <a:gd name="T69" fmla="*/ T68 w 3077"/>
                              <a:gd name="T70" fmla="+- 0 1683 1403"/>
                              <a:gd name="T71" fmla="*/ 1683 h 2080"/>
                              <a:gd name="T72" fmla="+- 0 6073 6006"/>
                              <a:gd name="T73" fmla="*/ T72 w 3077"/>
                              <a:gd name="T74" fmla="+- 0 1963 1403"/>
                              <a:gd name="T75" fmla="*/ 1963 h 2080"/>
                              <a:gd name="T76" fmla="+- 0 6035 6006"/>
                              <a:gd name="T77" fmla="*/ T76 w 3077"/>
                              <a:gd name="T78" fmla="+- 0 2143 1403"/>
                              <a:gd name="T79" fmla="*/ 2143 h 2080"/>
                              <a:gd name="T80" fmla="+- 0 6007 6006"/>
                              <a:gd name="T81" fmla="*/ T80 w 3077"/>
                              <a:gd name="T82" fmla="+- 0 2463 1403"/>
                              <a:gd name="T83" fmla="*/ 2463 h 2080"/>
                              <a:gd name="T84" fmla="+- 0 6013 6006"/>
                              <a:gd name="T85" fmla="*/ T84 w 3077"/>
                              <a:gd name="T86" fmla="+- 0 2683 1403"/>
                              <a:gd name="T87" fmla="*/ 2683 h 2080"/>
                              <a:gd name="T88" fmla="+- 0 6043 6006"/>
                              <a:gd name="T89" fmla="*/ T88 w 3077"/>
                              <a:gd name="T90" fmla="+- 0 2863 1403"/>
                              <a:gd name="T91" fmla="*/ 2863 h 2080"/>
                              <a:gd name="T92" fmla="+- 0 6134 6006"/>
                              <a:gd name="T93" fmla="*/ T92 w 3077"/>
                              <a:gd name="T94" fmla="+- 0 3083 1403"/>
                              <a:gd name="T95" fmla="*/ 3083 h 2080"/>
                              <a:gd name="T96" fmla="+- 0 6272 6006"/>
                              <a:gd name="T97" fmla="*/ T96 w 3077"/>
                              <a:gd name="T98" fmla="+- 0 3183 1403"/>
                              <a:gd name="T99" fmla="*/ 3183 h 2080"/>
                              <a:gd name="T100" fmla="+- 0 6167 6006"/>
                              <a:gd name="T101" fmla="*/ T100 w 3077"/>
                              <a:gd name="T102" fmla="+- 0 3003 1403"/>
                              <a:gd name="T103" fmla="*/ 3003 h 2080"/>
                              <a:gd name="T104" fmla="+- 0 6108 6006"/>
                              <a:gd name="T105" fmla="*/ T104 w 3077"/>
                              <a:gd name="T106" fmla="+- 0 2863 1403"/>
                              <a:gd name="T107" fmla="*/ 2863 h 2080"/>
                              <a:gd name="T108" fmla="+- 0 6082 6006"/>
                              <a:gd name="T109" fmla="*/ T108 w 3077"/>
                              <a:gd name="T110" fmla="+- 0 2763 1403"/>
                              <a:gd name="T111" fmla="*/ 2763 h 2080"/>
                              <a:gd name="T112" fmla="+- 0 6066 6006"/>
                              <a:gd name="T113" fmla="*/ T112 w 3077"/>
                              <a:gd name="T114" fmla="+- 0 2563 1403"/>
                              <a:gd name="T115" fmla="*/ 2563 h 2080"/>
                              <a:gd name="T116" fmla="+- 0 6083 6006"/>
                              <a:gd name="T117" fmla="*/ T116 w 3077"/>
                              <a:gd name="T118" fmla="+- 0 2243 1403"/>
                              <a:gd name="T119" fmla="*/ 2243 h 2080"/>
                              <a:gd name="T120" fmla="+- 0 6118 6006"/>
                              <a:gd name="T121" fmla="*/ T120 w 3077"/>
                              <a:gd name="T122" fmla="+- 0 2023 1403"/>
                              <a:gd name="T123" fmla="*/ 2023 h 2080"/>
                              <a:gd name="T124" fmla="+- 0 6172 6006"/>
                              <a:gd name="T125" fmla="*/ T124 w 3077"/>
                              <a:gd name="T126" fmla="+- 0 1843 1403"/>
                              <a:gd name="T127" fmla="*/ 1843 h 2080"/>
                              <a:gd name="T128" fmla="+- 0 6254 6006"/>
                              <a:gd name="T129" fmla="*/ T128 w 3077"/>
                              <a:gd name="T130" fmla="+- 0 1603 1403"/>
                              <a:gd name="T131" fmla="*/ 1603 h 2080"/>
                              <a:gd name="T132" fmla="+- 0 8748 6006"/>
                              <a:gd name="T133" fmla="*/ T132 w 3077"/>
                              <a:gd name="T134" fmla="+- 0 2943 1403"/>
                              <a:gd name="T135" fmla="*/ 2943 h 2080"/>
                              <a:gd name="T136" fmla="+- 0 8410 6006"/>
                              <a:gd name="T137" fmla="*/ T136 w 3077"/>
                              <a:gd name="T138" fmla="+- 0 3103 1403"/>
                              <a:gd name="T139" fmla="*/ 3103 h 2080"/>
                              <a:gd name="T140" fmla="+- 0 8515 6006"/>
                              <a:gd name="T141" fmla="*/ T140 w 3077"/>
                              <a:gd name="T142" fmla="+- 0 3123 1403"/>
                              <a:gd name="T143" fmla="*/ 3123 h 2080"/>
                              <a:gd name="T144" fmla="+- 0 8795 6006"/>
                              <a:gd name="T145" fmla="*/ T144 w 3077"/>
                              <a:gd name="T146" fmla="+- 0 2983 1403"/>
                              <a:gd name="T147" fmla="*/ 2983 h 2080"/>
                              <a:gd name="T148" fmla="+- 0 8909 6006"/>
                              <a:gd name="T149" fmla="*/ T148 w 3077"/>
                              <a:gd name="T150" fmla="+- 0 2923 1403"/>
                              <a:gd name="T151" fmla="*/ 2923 h 2080"/>
                              <a:gd name="T152" fmla="+- 0 8983 6006"/>
                              <a:gd name="T153" fmla="*/ T152 w 3077"/>
                              <a:gd name="T154" fmla="+- 0 2883 1403"/>
                              <a:gd name="T155" fmla="*/ 2883 h 2080"/>
                              <a:gd name="T156" fmla="+- 0 8956 6006"/>
                              <a:gd name="T157" fmla="*/ T156 w 3077"/>
                              <a:gd name="T158" fmla="+- 0 2903 1403"/>
                              <a:gd name="T159" fmla="*/ 2903 h 2080"/>
                              <a:gd name="T160" fmla="+- 0 8881 6006"/>
                              <a:gd name="T161" fmla="*/ T160 w 3077"/>
                              <a:gd name="T162" fmla="+- 0 2883 1403"/>
                              <a:gd name="T163" fmla="*/ 2883 h 2080"/>
                              <a:gd name="T164" fmla="+- 0 8954 6006"/>
                              <a:gd name="T165" fmla="*/ T164 w 3077"/>
                              <a:gd name="T166" fmla="+- 0 2843 1403"/>
                              <a:gd name="T167" fmla="*/ 2843 h 2080"/>
                              <a:gd name="T168" fmla="+- 0 9025 6006"/>
                              <a:gd name="T169" fmla="*/ T168 w 3077"/>
                              <a:gd name="T170" fmla="+- 0 2863 1403"/>
                              <a:gd name="T171" fmla="*/ 2863 h 2080"/>
                              <a:gd name="T172" fmla="+- 0 9017 6006"/>
                              <a:gd name="T173" fmla="*/ T172 w 3077"/>
                              <a:gd name="T174" fmla="+- 0 2883 1403"/>
                              <a:gd name="T175" fmla="*/ 2883 h 2080"/>
                              <a:gd name="T176" fmla="+- 0 9048 6006"/>
                              <a:gd name="T177" fmla="*/ T176 w 3077"/>
                              <a:gd name="T178" fmla="+- 0 2863 1403"/>
                              <a:gd name="T179" fmla="*/ 2863 h 2080"/>
                              <a:gd name="T180" fmla="+- 0 8941 6006"/>
                              <a:gd name="T181" fmla="*/ T180 w 3077"/>
                              <a:gd name="T182" fmla="+- 0 2853 1403"/>
                              <a:gd name="T183" fmla="*/ 2853 h 2080"/>
                              <a:gd name="T184" fmla="+- 0 8988 6006"/>
                              <a:gd name="T185" fmla="*/ T184 w 3077"/>
                              <a:gd name="T186" fmla="+- 0 2823 1403"/>
                              <a:gd name="T187" fmla="*/ 2823 h 2080"/>
                              <a:gd name="T188" fmla="+- 0 9022 6006"/>
                              <a:gd name="T189" fmla="*/ T188 w 3077"/>
                              <a:gd name="T190" fmla="+- 0 2823 1403"/>
                              <a:gd name="T191" fmla="*/ 2823 h 2080"/>
                              <a:gd name="T192" fmla="+- 0 9012 6006"/>
                              <a:gd name="T193" fmla="*/ T192 w 3077"/>
                              <a:gd name="T194" fmla="+- 0 2803 1403"/>
                              <a:gd name="T195" fmla="*/ 2803 h 2080"/>
                              <a:gd name="T196" fmla="+- 0 9026 6006"/>
                              <a:gd name="T197" fmla="*/ T196 w 3077"/>
                              <a:gd name="T198" fmla="+- 0 2803 1403"/>
                              <a:gd name="T199" fmla="*/ 2803 h 2080"/>
                              <a:gd name="T200" fmla="+- 0 9029 6006"/>
                              <a:gd name="T201" fmla="*/ T200 w 3077"/>
                              <a:gd name="T202" fmla="+- 0 2803 1403"/>
                              <a:gd name="T203" fmla="*/ 2803 h 2080"/>
                              <a:gd name="T204" fmla="+- 0 6220 6006"/>
                              <a:gd name="T205" fmla="*/ T204 w 3077"/>
                              <a:gd name="T206" fmla="+- 0 1523 1403"/>
                              <a:gd name="T207" fmla="*/ 1523 h 2080"/>
                              <a:gd name="T208" fmla="+- 0 6220 6006"/>
                              <a:gd name="T209" fmla="*/ T208 w 3077"/>
                              <a:gd name="T210" fmla="+- 0 1523 1403"/>
                              <a:gd name="T211" fmla="*/ 1523 h 2080"/>
                              <a:gd name="T212" fmla="+- 0 6301 6006"/>
                              <a:gd name="T213" fmla="*/ T212 w 3077"/>
                              <a:gd name="T214" fmla="+- 0 1403 1403"/>
                              <a:gd name="T215" fmla="*/ 1403 h 2080"/>
                              <a:gd name="T216" fmla="+- 0 6301 6006"/>
                              <a:gd name="T217" fmla="*/ T216 w 3077"/>
                              <a:gd name="T218" fmla="+- 0 1403 1403"/>
                              <a:gd name="T219" fmla="*/ 1403 h 20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Lst>
                            <a:rect l="0" t="0" r="r" b="b"/>
                            <a:pathLst>
                              <a:path w="3077" h="2080">
                                <a:moveTo>
                                  <a:pt x="1264" y="2060"/>
                                </a:moveTo>
                                <a:lnTo>
                                  <a:pt x="608" y="2060"/>
                                </a:lnTo>
                                <a:lnTo>
                                  <a:pt x="666" y="2080"/>
                                </a:lnTo>
                                <a:lnTo>
                                  <a:pt x="1183" y="2080"/>
                                </a:lnTo>
                                <a:lnTo>
                                  <a:pt x="1264" y="2060"/>
                                </a:lnTo>
                                <a:close/>
                                <a:moveTo>
                                  <a:pt x="1536" y="2020"/>
                                </a:moveTo>
                                <a:lnTo>
                                  <a:pt x="506" y="2020"/>
                                </a:lnTo>
                                <a:lnTo>
                                  <a:pt x="532" y="2040"/>
                                </a:lnTo>
                                <a:lnTo>
                                  <a:pt x="582" y="2060"/>
                                </a:lnTo>
                                <a:lnTo>
                                  <a:pt x="1384" y="2060"/>
                                </a:lnTo>
                                <a:lnTo>
                                  <a:pt x="1422" y="2040"/>
                                </a:lnTo>
                                <a:lnTo>
                                  <a:pt x="1499" y="2040"/>
                                </a:lnTo>
                                <a:lnTo>
                                  <a:pt x="1536" y="2020"/>
                                </a:lnTo>
                                <a:close/>
                                <a:moveTo>
                                  <a:pt x="624" y="2000"/>
                                </a:moveTo>
                                <a:lnTo>
                                  <a:pt x="460" y="2000"/>
                                </a:lnTo>
                                <a:lnTo>
                                  <a:pt x="482" y="2020"/>
                                </a:lnTo>
                                <a:lnTo>
                                  <a:pt x="650" y="2020"/>
                                </a:lnTo>
                                <a:lnTo>
                                  <a:pt x="624" y="2000"/>
                                </a:lnTo>
                                <a:close/>
                                <a:moveTo>
                                  <a:pt x="1675" y="2000"/>
                                </a:moveTo>
                                <a:lnTo>
                                  <a:pt x="1258" y="2000"/>
                                </a:lnTo>
                                <a:lnTo>
                                  <a:pt x="1177" y="2020"/>
                                </a:lnTo>
                                <a:lnTo>
                                  <a:pt x="1642" y="2020"/>
                                </a:lnTo>
                                <a:lnTo>
                                  <a:pt x="1675" y="2000"/>
                                </a:lnTo>
                                <a:close/>
                                <a:moveTo>
                                  <a:pt x="280" y="1780"/>
                                </a:moveTo>
                                <a:lnTo>
                                  <a:pt x="204" y="1780"/>
                                </a:lnTo>
                                <a:lnTo>
                                  <a:pt x="218" y="1800"/>
                                </a:lnTo>
                                <a:lnTo>
                                  <a:pt x="265" y="1860"/>
                                </a:lnTo>
                                <a:lnTo>
                                  <a:pt x="299" y="1900"/>
                                </a:lnTo>
                                <a:lnTo>
                                  <a:pt x="335" y="1920"/>
                                </a:lnTo>
                                <a:lnTo>
                                  <a:pt x="354" y="1940"/>
                                </a:lnTo>
                                <a:lnTo>
                                  <a:pt x="374" y="1960"/>
                                </a:lnTo>
                                <a:lnTo>
                                  <a:pt x="415" y="1980"/>
                                </a:lnTo>
                                <a:lnTo>
                                  <a:pt x="437" y="2000"/>
                                </a:lnTo>
                                <a:lnTo>
                                  <a:pt x="576" y="2000"/>
                                </a:lnTo>
                                <a:lnTo>
                                  <a:pt x="530" y="1980"/>
                                </a:lnTo>
                                <a:lnTo>
                                  <a:pt x="509" y="1960"/>
                                </a:lnTo>
                                <a:lnTo>
                                  <a:pt x="488" y="1960"/>
                                </a:lnTo>
                                <a:lnTo>
                                  <a:pt x="467" y="1940"/>
                                </a:lnTo>
                                <a:lnTo>
                                  <a:pt x="448" y="1940"/>
                                </a:lnTo>
                                <a:lnTo>
                                  <a:pt x="409" y="1900"/>
                                </a:lnTo>
                                <a:lnTo>
                                  <a:pt x="391" y="1900"/>
                                </a:lnTo>
                                <a:lnTo>
                                  <a:pt x="374" y="1880"/>
                                </a:lnTo>
                                <a:lnTo>
                                  <a:pt x="356" y="1860"/>
                                </a:lnTo>
                                <a:lnTo>
                                  <a:pt x="341" y="1860"/>
                                </a:lnTo>
                                <a:lnTo>
                                  <a:pt x="324" y="1840"/>
                                </a:lnTo>
                                <a:lnTo>
                                  <a:pt x="310" y="1820"/>
                                </a:lnTo>
                                <a:lnTo>
                                  <a:pt x="294" y="1800"/>
                                </a:lnTo>
                                <a:lnTo>
                                  <a:pt x="280" y="1780"/>
                                </a:lnTo>
                                <a:close/>
                                <a:moveTo>
                                  <a:pt x="1822" y="1980"/>
                                </a:moveTo>
                                <a:lnTo>
                                  <a:pt x="1415" y="1980"/>
                                </a:lnTo>
                                <a:lnTo>
                                  <a:pt x="1375" y="2000"/>
                                </a:lnTo>
                                <a:lnTo>
                                  <a:pt x="1766" y="2000"/>
                                </a:lnTo>
                                <a:lnTo>
                                  <a:pt x="1822" y="1980"/>
                                </a:lnTo>
                                <a:close/>
                                <a:moveTo>
                                  <a:pt x="1898" y="1960"/>
                                </a:moveTo>
                                <a:lnTo>
                                  <a:pt x="1528" y="1960"/>
                                </a:lnTo>
                                <a:lnTo>
                                  <a:pt x="1490" y="1980"/>
                                </a:lnTo>
                                <a:lnTo>
                                  <a:pt x="1848" y="1980"/>
                                </a:lnTo>
                                <a:lnTo>
                                  <a:pt x="1898" y="1960"/>
                                </a:lnTo>
                                <a:close/>
                                <a:moveTo>
                                  <a:pt x="2428" y="1760"/>
                                </a:moveTo>
                                <a:lnTo>
                                  <a:pt x="2256" y="1760"/>
                                </a:lnTo>
                                <a:lnTo>
                                  <a:pt x="2112" y="1840"/>
                                </a:lnTo>
                                <a:lnTo>
                                  <a:pt x="2075" y="1840"/>
                                </a:lnTo>
                                <a:lnTo>
                                  <a:pt x="2035" y="1860"/>
                                </a:lnTo>
                                <a:lnTo>
                                  <a:pt x="1994" y="1880"/>
                                </a:lnTo>
                                <a:lnTo>
                                  <a:pt x="1952" y="1880"/>
                                </a:lnTo>
                                <a:lnTo>
                                  <a:pt x="1931" y="1900"/>
                                </a:lnTo>
                                <a:lnTo>
                                  <a:pt x="1884" y="1900"/>
                                </a:lnTo>
                                <a:lnTo>
                                  <a:pt x="1860" y="1920"/>
                                </a:lnTo>
                                <a:lnTo>
                                  <a:pt x="1783" y="1920"/>
                                </a:lnTo>
                                <a:lnTo>
                                  <a:pt x="1756" y="1940"/>
                                </a:lnTo>
                                <a:lnTo>
                                  <a:pt x="1666" y="1940"/>
                                </a:lnTo>
                                <a:lnTo>
                                  <a:pt x="1632" y="1960"/>
                                </a:lnTo>
                                <a:lnTo>
                                  <a:pt x="1946" y="1960"/>
                                </a:lnTo>
                                <a:lnTo>
                                  <a:pt x="1969" y="1940"/>
                                </a:lnTo>
                                <a:lnTo>
                                  <a:pt x="2056" y="1920"/>
                                </a:lnTo>
                                <a:lnTo>
                                  <a:pt x="2095" y="1900"/>
                                </a:lnTo>
                                <a:lnTo>
                                  <a:pt x="2172" y="1880"/>
                                </a:lnTo>
                                <a:lnTo>
                                  <a:pt x="2208" y="1860"/>
                                </a:lnTo>
                                <a:lnTo>
                                  <a:pt x="2245" y="1840"/>
                                </a:lnTo>
                                <a:lnTo>
                                  <a:pt x="2280" y="1820"/>
                                </a:lnTo>
                                <a:lnTo>
                                  <a:pt x="2316" y="1800"/>
                                </a:lnTo>
                                <a:lnTo>
                                  <a:pt x="2353" y="1800"/>
                                </a:lnTo>
                                <a:lnTo>
                                  <a:pt x="2389" y="1780"/>
                                </a:lnTo>
                                <a:lnTo>
                                  <a:pt x="2428" y="1760"/>
                                </a:lnTo>
                                <a:close/>
                                <a:moveTo>
                                  <a:pt x="201" y="159"/>
                                </a:moveTo>
                                <a:lnTo>
                                  <a:pt x="200" y="160"/>
                                </a:lnTo>
                                <a:lnTo>
                                  <a:pt x="192" y="180"/>
                                </a:lnTo>
                                <a:lnTo>
                                  <a:pt x="182" y="200"/>
                                </a:lnTo>
                                <a:lnTo>
                                  <a:pt x="174" y="240"/>
                                </a:lnTo>
                                <a:lnTo>
                                  <a:pt x="155" y="280"/>
                                </a:lnTo>
                                <a:lnTo>
                                  <a:pt x="145" y="320"/>
                                </a:lnTo>
                                <a:lnTo>
                                  <a:pt x="127" y="360"/>
                                </a:lnTo>
                                <a:lnTo>
                                  <a:pt x="91" y="480"/>
                                </a:lnTo>
                                <a:lnTo>
                                  <a:pt x="76" y="520"/>
                                </a:lnTo>
                                <a:lnTo>
                                  <a:pt x="67" y="560"/>
                                </a:lnTo>
                                <a:lnTo>
                                  <a:pt x="60" y="580"/>
                                </a:lnTo>
                                <a:lnTo>
                                  <a:pt x="54" y="620"/>
                                </a:lnTo>
                                <a:lnTo>
                                  <a:pt x="42" y="660"/>
                                </a:lnTo>
                                <a:lnTo>
                                  <a:pt x="32" y="720"/>
                                </a:lnTo>
                                <a:lnTo>
                                  <a:pt x="29" y="740"/>
                                </a:lnTo>
                                <a:lnTo>
                                  <a:pt x="23" y="800"/>
                                </a:lnTo>
                                <a:lnTo>
                                  <a:pt x="18" y="840"/>
                                </a:lnTo>
                                <a:lnTo>
                                  <a:pt x="12" y="900"/>
                                </a:lnTo>
                                <a:lnTo>
                                  <a:pt x="5" y="1000"/>
                                </a:lnTo>
                                <a:lnTo>
                                  <a:pt x="1" y="1060"/>
                                </a:lnTo>
                                <a:lnTo>
                                  <a:pt x="0" y="1100"/>
                                </a:lnTo>
                                <a:lnTo>
                                  <a:pt x="0" y="1160"/>
                                </a:lnTo>
                                <a:lnTo>
                                  <a:pt x="1" y="1220"/>
                                </a:lnTo>
                                <a:lnTo>
                                  <a:pt x="5" y="1260"/>
                                </a:lnTo>
                                <a:lnTo>
                                  <a:pt x="7" y="1280"/>
                                </a:lnTo>
                                <a:lnTo>
                                  <a:pt x="10" y="1320"/>
                                </a:lnTo>
                                <a:lnTo>
                                  <a:pt x="17" y="1360"/>
                                </a:lnTo>
                                <a:lnTo>
                                  <a:pt x="20" y="1400"/>
                                </a:lnTo>
                                <a:lnTo>
                                  <a:pt x="25" y="1420"/>
                                </a:lnTo>
                                <a:lnTo>
                                  <a:pt x="37" y="1460"/>
                                </a:lnTo>
                                <a:lnTo>
                                  <a:pt x="59" y="1520"/>
                                </a:lnTo>
                                <a:lnTo>
                                  <a:pt x="68" y="1560"/>
                                </a:lnTo>
                                <a:lnTo>
                                  <a:pt x="86" y="1600"/>
                                </a:lnTo>
                                <a:lnTo>
                                  <a:pt x="107" y="1640"/>
                                </a:lnTo>
                                <a:lnTo>
                                  <a:pt x="128" y="1680"/>
                                </a:lnTo>
                                <a:lnTo>
                                  <a:pt x="151" y="1720"/>
                                </a:lnTo>
                                <a:lnTo>
                                  <a:pt x="164" y="1740"/>
                                </a:lnTo>
                                <a:lnTo>
                                  <a:pt x="176" y="1760"/>
                                </a:lnTo>
                                <a:lnTo>
                                  <a:pt x="191" y="1780"/>
                                </a:lnTo>
                                <a:lnTo>
                                  <a:pt x="266" y="1780"/>
                                </a:lnTo>
                                <a:lnTo>
                                  <a:pt x="252" y="1760"/>
                                </a:lnTo>
                                <a:lnTo>
                                  <a:pt x="239" y="1740"/>
                                </a:lnTo>
                                <a:lnTo>
                                  <a:pt x="203" y="1680"/>
                                </a:lnTo>
                                <a:lnTo>
                                  <a:pt x="181" y="1640"/>
                                </a:lnTo>
                                <a:lnTo>
                                  <a:pt x="161" y="1600"/>
                                </a:lnTo>
                                <a:lnTo>
                                  <a:pt x="142" y="1560"/>
                                </a:lnTo>
                                <a:lnTo>
                                  <a:pt x="124" y="1520"/>
                                </a:lnTo>
                                <a:lnTo>
                                  <a:pt x="115" y="1500"/>
                                </a:lnTo>
                                <a:lnTo>
                                  <a:pt x="108" y="1480"/>
                                </a:lnTo>
                                <a:lnTo>
                                  <a:pt x="102" y="1460"/>
                                </a:lnTo>
                                <a:lnTo>
                                  <a:pt x="95" y="1440"/>
                                </a:lnTo>
                                <a:lnTo>
                                  <a:pt x="90" y="1420"/>
                                </a:lnTo>
                                <a:lnTo>
                                  <a:pt x="84" y="1400"/>
                                </a:lnTo>
                                <a:lnTo>
                                  <a:pt x="80" y="1380"/>
                                </a:lnTo>
                                <a:lnTo>
                                  <a:pt x="76" y="1360"/>
                                </a:lnTo>
                                <a:lnTo>
                                  <a:pt x="72" y="1340"/>
                                </a:lnTo>
                                <a:lnTo>
                                  <a:pt x="67" y="1280"/>
                                </a:lnTo>
                                <a:lnTo>
                                  <a:pt x="65" y="1260"/>
                                </a:lnTo>
                                <a:lnTo>
                                  <a:pt x="61" y="1200"/>
                                </a:lnTo>
                                <a:lnTo>
                                  <a:pt x="60" y="1160"/>
                                </a:lnTo>
                                <a:lnTo>
                                  <a:pt x="60" y="1100"/>
                                </a:lnTo>
                                <a:lnTo>
                                  <a:pt x="61" y="1060"/>
                                </a:lnTo>
                                <a:lnTo>
                                  <a:pt x="65" y="1000"/>
                                </a:lnTo>
                                <a:lnTo>
                                  <a:pt x="67" y="940"/>
                                </a:lnTo>
                                <a:lnTo>
                                  <a:pt x="77" y="840"/>
                                </a:lnTo>
                                <a:lnTo>
                                  <a:pt x="89" y="740"/>
                                </a:lnTo>
                                <a:lnTo>
                                  <a:pt x="96" y="700"/>
                                </a:lnTo>
                                <a:lnTo>
                                  <a:pt x="101" y="680"/>
                                </a:lnTo>
                                <a:lnTo>
                                  <a:pt x="106" y="640"/>
                                </a:lnTo>
                                <a:lnTo>
                                  <a:pt x="112" y="620"/>
                                </a:lnTo>
                                <a:lnTo>
                                  <a:pt x="119" y="600"/>
                                </a:lnTo>
                                <a:lnTo>
                                  <a:pt x="125" y="580"/>
                                </a:lnTo>
                                <a:lnTo>
                                  <a:pt x="133" y="540"/>
                                </a:lnTo>
                                <a:lnTo>
                                  <a:pt x="149" y="500"/>
                                </a:lnTo>
                                <a:lnTo>
                                  <a:pt x="166" y="440"/>
                                </a:lnTo>
                                <a:lnTo>
                                  <a:pt x="184" y="380"/>
                                </a:lnTo>
                                <a:lnTo>
                                  <a:pt x="202" y="340"/>
                                </a:lnTo>
                                <a:lnTo>
                                  <a:pt x="221" y="280"/>
                                </a:lnTo>
                                <a:lnTo>
                                  <a:pt x="229" y="260"/>
                                </a:lnTo>
                                <a:lnTo>
                                  <a:pt x="248" y="200"/>
                                </a:lnTo>
                                <a:lnTo>
                                  <a:pt x="257" y="180"/>
                                </a:lnTo>
                                <a:lnTo>
                                  <a:pt x="257" y="179"/>
                                </a:lnTo>
                                <a:lnTo>
                                  <a:pt x="201" y="159"/>
                                </a:lnTo>
                                <a:close/>
                                <a:moveTo>
                                  <a:pt x="2867" y="1540"/>
                                </a:moveTo>
                                <a:lnTo>
                                  <a:pt x="2742" y="1540"/>
                                </a:lnTo>
                                <a:lnTo>
                                  <a:pt x="2700" y="1560"/>
                                </a:lnTo>
                                <a:lnTo>
                                  <a:pt x="2527" y="1640"/>
                                </a:lnTo>
                                <a:lnTo>
                                  <a:pt x="2443" y="1680"/>
                                </a:lnTo>
                                <a:lnTo>
                                  <a:pt x="2424" y="1700"/>
                                </a:lnTo>
                                <a:lnTo>
                                  <a:pt x="2404" y="1700"/>
                                </a:lnTo>
                                <a:lnTo>
                                  <a:pt x="2365" y="1720"/>
                                </a:lnTo>
                                <a:lnTo>
                                  <a:pt x="2291" y="1760"/>
                                </a:lnTo>
                                <a:lnTo>
                                  <a:pt x="2447" y="1760"/>
                                </a:lnTo>
                                <a:lnTo>
                                  <a:pt x="2467" y="1740"/>
                                </a:lnTo>
                                <a:lnTo>
                                  <a:pt x="2509" y="1720"/>
                                </a:lnTo>
                                <a:lnTo>
                                  <a:pt x="2639" y="1660"/>
                                </a:lnTo>
                                <a:lnTo>
                                  <a:pt x="2683" y="1640"/>
                                </a:lnTo>
                                <a:lnTo>
                                  <a:pt x="2726" y="1620"/>
                                </a:lnTo>
                                <a:lnTo>
                                  <a:pt x="2768" y="1600"/>
                                </a:lnTo>
                                <a:lnTo>
                                  <a:pt x="2789" y="1580"/>
                                </a:lnTo>
                                <a:lnTo>
                                  <a:pt x="2809" y="1580"/>
                                </a:lnTo>
                                <a:lnTo>
                                  <a:pt x="2830" y="1560"/>
                                </a:lnTo>
                                <a:lnTo>
                                  <a:pt x="2849" y="1560"/>
                                </a:lnTo>
                                <a:lnTo>
                                  <a:pt x="2867" y="1540"/>
                                </a:lnTo>
                                <a:close/>
                                <a:moveTo>
                                  <a:pt x="2903" y="1520"/>
                                </a:moveTo>
                                <a:lnTo>
                                  <a:pt x="2782" y="1520"/>
                                </a:lnTo>
                                <a:lnTo>
                                  <a:pt x="2762" y="1540"/>
                                </a:lnTo>
                                <a:lnTo>
                                  <a:pt x="2885" y="1540"/>
                                </a:lnTo>
                                <a:lnTo>
                                  <a:pt x="2903" y="1520"/>
                                </a:lnTo>
                                <a:close/>
                                <a:moveTo>
                                  <a:pt x="2977" y="1480"/>
                                </a:moveTo>
                                <a:lnTo>
                                  <a:pt x="2857" y="1480"/>
                                </a:lnTo>
                                <a:lnTo>
                                  <a:pt x="2821" y="1500"/>
                                </a:lnTo>
                                <a:lnTo>
                                  <a:pt x="2802" y="1520"/>
                                </a:lnTo>
                                <a:lnTo>
                                  <a:pt x="2935" y="1520"/>
                                </a:lnTo>
                                <a:lnTo>
                                  <a:pt x="2950" y="1500"/>
                                </a:lnTo>
                                <a:lnTo>
                                  <a:pt x="2964" y="1500"/>
                                </a:lnTo>
                                <a:lnTo>
                                  <a:pt x="2977" y="1480"/>
                                </a:lnTo>
                                <a:close/>
                                <a:moveTo>
                                  <a:pt x="2935" y="1450"/>
                                </a:moveTo>
                                <a:lnTo>
                                  <a:pt x="2922" y="1460"/>
                                </a:lnTo>
                                <a:lnTo>
                                  <a:pt x="2875" y="1480"/>
                                </a:lnTo>
                                <a:lnTo>
                                  <a:pt x="2941" y="1480"/>
                                </a:lnTo>
                                <a:lnTo>
                                  <a:pt x="2930" y="1460"/>
                                </a:lnTo>
                                <a:lnTo>
                                  <a:pt x="2935" y="1450"/>
                                </a:lnTo>
                                <a:close/>
                                <a:moveTo>
                                  <a:pt x="3026" y="1440"/>
                                </a:moveTo>
                                <a:lnTo>
                                  <a:pt x="2948" y="1440"/>
                                </a:lnTo>
                                <a:lnTo>
                                  <a:pt x="2935" y="1450"/>
                                </a:lnTo>
                                <a:lnTo>
                                  <a:pt x="2930" y="1460"/>
                                </a:lnTo>
                                <a:lnTo>
                                  <a:pt x="2941" y="1480"/>
                                </a:lnTo>
                                <a:lnTo>
                                  <a:pt x="3011" y="1480"/>
                                </a:lnTo>
                                <a:lnTo>
                                  <a:pt x="3019" y="1460"/>
                                </a:lnTo>
                                <a:lnTo>
                                  <a:pt x="3042" y="1460"/>
                                </a:lnTo>
                                <a:lnTo>
                                  <a:pt x="3026" y="1440"/>
                                </a:lnTo>
                                <a:close/>
                                <a:moveTo>
                                  <a:pt x="3031" y="1460"/>
                                </a:moveTo>
                                <a:lnTo>
                                  <a:pt x="3019" y="1460"/>
                                </a:lnTo>
                                <a:lnTo>
                                  <a:pt x="3011" y="1480"/>
                                </a:lnTo>
                                <a:lnTo>
                                  <a:pt x="3019" y="1480"/>
                                </a:lnTo>
                                <a:lnTo>
                                  <a:pt x="3031" y="1460"/>
                                </a:lnTo>
                                <a:close/>
                                <a:moveTo>
                                  <a:pt x="3068" y="1440"/>
                                </a:moveTo>
                                <a:lnTo>
                                  <a:pt x="3026" y="1440"/>
                                </a:lnTo>
                                <a:lnTo>
                                  <a:pt x="3042" y="1460"/>
                                </a:lnTo>
                                <a:lnTo>
                                  <a:pt x="3062" y="1460"/>
                                </a:lnTo>
                                <a:lnTo>
                                  <a:pt x="3068" y="1440"/>
                                </a:lnTo>
                                <a:close/>
                                <a:moveTo>
                                  <a:pt x="2982" y="1420"/>
                                </a:moveTo>
                                <a:lnTo>
                                  <a:pt x="2948" y="1420"/>
                                </a:lnTo>
                                <a:lnTo>
                                  <a:pt x="2935" y="1450"/>
                                </a:lnTo>
                                <a:lnTo>
                                  <a:pt x="2948" y="1440"/>
                                </a:lnTo>
                                <a:lnTo>
                                  <a:pt x="2960" y="1440"/>
                                </a:lnTo>
                                <a:lnTo>
                                  <a:pt x="2982" y="1420"/>
                                </a:lnTo>
                                <a:close/>
                                <a:moveTo>
                                  <a:pt x="3016" y="1420"/>
                                </a:moveTo>
                                <a:lnTo>
                                  <a:pt x="2982" y="1420"/>
                                </a:lnTo>
                                <a:lnTo>
                                  <a:pt x="2960" y="1440"/>
                                </a:lnTo>
                                <a:lnTo>
                                  <a:pt x="3028" y="1440"/>
                                </a:lnTo>
                                <a:lnTo>
                                  <a:pt x="3016" y="1420"/>
                                </a:lnTo>
                                <a:close/>
                                <a:moveTo>
                                  <a:pt x="3077" y="1420"/>
                                </a:moveTo>
                                <a:lnTo>
                                  <a:pt x="3016" y="1420"/>
                                </a:lnTo>
                                <a:lnTo>
                                  <a:pt x="3028" y="1440"/>
                                </a:lnTo>
                                <a:lnTo>
                                  <a:pt x="3076" y="1440"/>
                                </a:lnTo>
                                <a:lnTo>
                                  <a:pt x="3077" y="1420"/>
                                </a:lnTo>
                                <a:close/>
                                <a:moveTo>
                                  <a:pt x="3020" y="1400"/>
                                </a:moveTo>
                                <a:lnTo>
                                  <a:pt x="3006" y="1400"/>
                                </a:lnTo>
                                <a:lnTo>
                                  <a:pt x="2998" y="1420"/>
                                </a:lnTo>
                                <a:lnTo>
                                  <a:pt x="3017" y="1420"/>
                                </a:lnTo>
                                <a:lnTo>
                                  <a:pt x="3020" y="1400"/>
                                </a:lnTo>
                                <a:close/>
                                <a:moveTo>
                                  <a:pt x="3023" y="1400"/>
                                </a:moveTo>
                                <a:lnTo>
                                  <a:pt x="3020" y="1400"/>
                                </a:lnTo>
                                <a:lnTo>
                                  <a:pt x="3017" y="1420"/>
                                </a:lnTo>
                                <a:lnTo>
                                  <a:pt x="3018" y="1420"/>
                                </a:lnTo>
                                <a:lnTo>
                                  <a:pt x="3023" y="1400"/>
                                </a:lnTo>
                                <a:close/>
                                <a:moveTo>
                                  <a:pt x="3071" y="1400"/>
                                </a:moveTo>
                                <a:lnTo>
                                  <a:pt x="3023" y="1400"/>
                                </a:lnTo>
                                <a:lnTo>
                                  <a:pt x="3018" y="1420"/>
                                </a:lnTo>
                                <a:lnTo>
                                  <a:pt x="3074" y="1420"/>
                                </a:lnTo>
                                <a:lnTo>
                                  <a:pt x="3071" y="1400"/>
                                </a:lnTo>
                                <a:close/>
                                <a:moveTo>
                                  <a:pt x="307" y="120"/>
                                </a:moveTo>
                                <a:lnTo>
                                  <a:pt x="214" y="120"/>
                                </a:lnTo>
                                <a:lnTo>
                                  <a:pt x="270" y="140"/>
                                </a:lnTo>
                                <a:lnTo>
                                  <a:pt x="257" y="179"/>
                                </a:lnTo>
                                <a:lnTo>
                                  <a:pt x="316" y="200"/>
                                </a:lnTo>
                                <a:lnTo>
                                  <a:pt x="307" y="120"/>
                                </a:lnTo>
                                <a:close/>
                                <a:moveTo>
                                  <a:pt x="214" y="120"/>
                                </a:moveTo>
                                <a:lnTo>
                                  <a:pt x="201" y="159"/>
                                </a:lnTo>
                                <a:lnTo>
                                  <a:pt x="257" y="179"/>
                                </a:lnTo>
                                <a:lnTo>
                                  <a:pt x="270" y="140"/>
                                </a:lnTo>
                                <a:lnTo>
                                  <a:pt x="214" y="120"/>
                                </a:lnTo>
                                <a:close/>
                                <a:moveTo>
                                  <a:pt x="295" y="0"/>
                                </a:moveTo>
                                <a:lnTo>
                                  <a:pt x="148" y="140"/>
                                </a:lnTo>
                                <a:lnTo>
                                  <a:pt x="201" y="159"/>
                                </a:lnTo>
                                <a:lnTo>
                                  <a:pt x="214" y="120"/>
                                </a:lnTo>
                                <a:lnTo>
                                  <a:pt x="307" y="120"/>
                                </a:lnTo>
                                <a:lnTo>
                                  <a:pt x="295" y="0"/>
                                </a:lnTo>
                                <a:close/>
                              </a:path>
                            </a:pathLst>
                          </a:custGeom>
                          <a:solidFill>
                            <a:srgbClr val="FF33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46"/>
                        <wps:cNvSpPr>
                          <a:spLocks/>
                        </wps:cNvSpPr>
                        <wps:spPr bwMode="auto">
                          <a:xfrm>
                            <a:off x="6214" y="1289"/>
                            <a:ext cx="66" cy="58"/>
                          </a:xfrm>
                          <a:custGeom>
                            <a:avLst/>
                            <a:gdLst>
                              <a:gd name="T0" fmla="+- 0 6248 6215"/>
                              <a:gd name="T1" fmla="*/ T0 w 66"/>
                              <a:gd name="T2" fmla="+- 0 1289 1289"/>
                              <a:gd name="T3" fmla="*/ 1289 h 58"/>
                              <a:gd name="T4" fmla="+- 0 6235 6215"/>
                              <a:gd name="T5" fmla="*/ T4 w 66"/>
                              <a:gd name="T6" fmla="+- 0 1292 1289"/>
                              <a:gd name="T7" fmla="*/ 1292 h 58"/>
                              <a:gd name="T8" fmla="+- 0 6224 6215"/>
                              <a:gd name="T9" fmla="*/ T8 w 66"/>
                              <a:gd name="T10" fmla="+- 0 1298 1289"/>
                              <a:gd name="T11" fmla="*/ 1298 h 58"/>
                              <a:gd name="T12" fmla="+- 0 6217 6215"/>
                              <a:gd name="T13" fmla="*/ T12 w 66"/>
                              <a:gd name="T14" fmla="+- 0 1307 1289"/>
                              <a:gd name="T15" fmla="*/ 1307 h 58"/>
                              <a:gd name="T16" fmla="+- 0 6215 6215"/>
                              <a:gd name="T17" fmla="*/ T16 w 66"/>
                              <a:gd name="T18" fmla="+- 0 1318 1289"/>
                              <a:gd name="T19" fmla="*/ 1318 h 58"/>
                              <a:gd name="T20" fmla="+- 0 6217 6215"/>
                              <a:gd name="T21" fmla="*/ T20 w 66"/>
                              <a:gd name="T22" fmla="+- 0 1330 1289"/>
                              <a:gd name="T23" fmla="*/ 1330 h 58"/>
                              <a:gd name="T24" fmla="+- 0 6224 6215"/>
                              <a:gd name="T25" fmla="*/ T24 w 66"/>
                              <a:gd name="T26" fmla="+- 0 1339 1289"/>
                              <a:gd name="T27" fmla="*/ 1339 h 58"/>
                              <a:gd name="T28" fmla="+- 0 6235 6215"/>
                              <a:gd name="T29" fmla="*/ T28 w 66"/>
                              <a:gd name="T30" fmla="+- 0 1345 1289"/>
                              <a:gd name="T31" fmla="*/ 1345 h 58"/>
                              <a:gd name="T32" fmla="+- 0 6248 6215"/>
                              <a:gd name="T33" fmla="*/ T32 w 66"/>
                              <a:gd name="T34" fmla="+- 0 1347 1289"/>
                              <a:gd name="T35" fmla="*/ 1347 h 58"/>
                              <a:gd name="T36" fmla="+- 0 6261 6215"/>
                              <a:gd name="T37" fmla="*/ T36 w 66"/>
                              <a:gd name="T38" fmla="+- 0 1345 1289"/>
                              <a:gd name="T39" fmla="*/ 1345 h 58"/>
                              <a:gd name="T40" fmla="+- 0 6271 6215"/>
                              <a:gd name="T41" fmla="*/ T40 w 66"/>
                              <a:gd name="T42" fmla="+- 0 1339 1289"/>
                              <a:gd name="T43" fmla="*/ 1339 h 58"/>
                              <a:gd name="T44" fmla="+- 0 6278 6215"/>
                              <a:gd name="T45" fmla="*/ T44 w 66"/>
                              <a:gd name="T46" fmla="+- 0 1330 1289"/>
                              <a:gd name="T47" fmla="*/ 1330 h 58"/>
                              <a:gd name="T48" fmla="+- 0 6281 6215"/>
                              <a:gd name="T49" fmla="*/ T48 w 66"/>
                              <a:gd name="T50" fmla="+- 0 1318 1289"/>
                              <a:gd name="T51" fmla="*/ 1318 h 58"/>
                              <a:gd name="T52" fmla="+- 0 6278 6215"/>
                              <a:gd name="T53" fmla="*/ T52 w 66"/>
                              <a:gd name="T54" fmla="+- 0 1307 1289"/>
                              <a:gd name="T55" fmla="*/ 1307 h 58"/>
                              <a:gd name="T56" fmla="+- 0 6271 6215"/>
                              <a:gd name="T57" fmla="*/ T56 w 66"/>
                              <a:gd name="T58" fmla="+- 0 1298 1289"/>
                              <a:gd name="T59" fmla="*/ 1298 h 58"/>
                              <a:gd name="T60" fmla="+- 0 6261 6215"/>
                              <a:gd name="T61" fmla="*/ T60 w 66"/>
                              <a:gd name="T62" fmla="+- 0 1292 1289"/>
                              <a:gd name="T63" fmla="*/ 1292 h 58"/>
                              <a:gd name="T64" fmla="+- 0 6248 6215"/>
                              <a:gd name="T65" fmla="*/ T64 w 66"/>
                              <a:gd name="T66" fmla="+- 0 1289 1289"/>
                              <a:gd name="T67" fmla="*/ 1289 h 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6" h="58">
                                <a:moveTo>
                                  <a:pt x="33" y="0"/>
                                </a:moveTo>
                                <a:lnTo>
                                  <a:pt x="20" y="3"/>
                                </a:lnTo>
                                <a:lnTo>
                                  <a:pt x="9" y="9"/>
                                </a:lnTo>
                                <a:lnTo>
                                  <a:pt x="2" y="18"/>
                                </a:lnTo>
                                <a:lnTo>
                                  <a:pt x="0" y="29"/>
                                </a:lnTo>
                                <a:lnTo>
                                  <a:pt x="2" y="41"/>
                                </a:lnTo>
                                <a:lnTo>
                                  <a:pt x="9" y="50"/>
                                </a:lnTo>
                                <a:lnTo>
                                  <a:pt x="20" y="56"/>
                                </a:lnTo>
                                <a:lnTo>
                                  <a:pt x="33" y="58"/>
                                </a:lnTo>
                                <a:lnTo>
                                  <a:pt x="46" y="56"/>
                                </a:lnTo>
                                <a:lnTo>
                                  <a:pt x="56" y="50"/>
                                </a:lnTo>
                                <a:lnTo>
                                  <a:pt x="63" y="41"/>
                                </a:lnTo>
                                <a:lnTo>
                                  <a:pt x="66" y="29"/>
                                </a:lnTo>
                                <a:lnTo>
                                  <a:pt x="63" y="18"/>
                                </a:lnTo>
                                <a:lnTo>
                                  <a:pt x="56" y="9"/>
                                </a:lnTo>
                                <a:lnTo>
                                  <a:pt x="46" y="3"/>
                                </a:lnTo>
                                <a:lnTo>
                                  <a:pt x="33" y="0"/>
                                </a:lnTo>
                                <a:close/>
                              </a:path>
                            </a:pathLst>
                          </a:custGeom>
                          <a:solidFill>
                            <a:srgbClr val="FF33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47"/>
                        <wps:cNvSpPr>
                          <a:spLocks/>
                        </wps:cNvSpPr>
                        <wps:spPr bwMode="auto">
                          <a:xfrm>
                            <a:off x="6214" y="1289"/>
                            <a:ext cx="66" cy="58"/>
                          </a:xfrm>
                          <a:custGeom>
                            <a:avLst/>
                            <a:gdLst>
                              <a:gd name="T0" fmla="+- 0 6248 6215"/>
                              <a:gd name="T1" fmla="*/ T0 w 66"/>
                              <a:gd name="T2" fmla="+- 0 1289 1289"/>
                              <a:gd name="T3" fmla="*/ 1289 h 58"/>
                              <a:gd name="T4" fmla="+- 0 6235 6215"/>
                              <a:gd name="T5" fmla="*/ T4 w 66"/>
                              <a:gd name="T6" fmla="+- 0 1292 1289"/>
                              <a:gd name="T7" fmla="*/ 1292 h 58"/>
                              <a:gd name="T8" fmla="+- 0 6224 6215"/>
                              <a:gd name="T9" fmla="*/ T8 w 66"/>
                              <a:gd name="T10" fmla="+- 0 1298 1289"/>
                              <a:gd name="T11" fmla="*/ 1298 h 58"/>
                              <a:gd name="T12" fmla="+- 0 6217 6215"/>
                              <a:gd name="T13" fmla="*/ T12 w 66"/>
                              <a:gd name="T14" fmla="+- 0 1307 1289"/>
                              <a:gd name="T15" fmla="*/ 1307 h 58"/>
                              <a:gd name="T16" fmla="+- 0 6215 6215"/>
                              <a:gd name="T17" fmla="*/ T16 w 66"/>
                              <a:gd name="T18" fmla="+- 0 1318 1289"/>
                              <a:gd name="T19" fmla="*/ 1318 h 58"/>
                              <a:gd name="T20" fmla="+- 0 6217 6215"/>
                              <a:gd name="T21" fmla="*/ T20 w 66"/>
                              <a:gd name="T22" fmla="+- 0 1330 1289"/>
                              <a:gd name="T23" fmla="*/ 1330 h 58"/>
                              <a:gd name="T24" fmla="+- 0 6224 6215"/>
                              <a:gd name="T25" fmla="*/ T24 w 66"/>
                              <a:gd name="T26" fmla="+- 0 1339 1289"/>
                              <a:gd name="T27" fmla="*/ 1339 h 58"/>
                              <a:gd name="T28" fmla="+- 0 6235 6215"/>
                              <a:gd name="T29" fmla="*/ T28 w 66"/>
                              <a:gd name="T30" fmla="+- 0 1345 1289"/>
                              <a:gd name="T31" fmla="*/ 1345 h 58"/>
                              <a:gd name="T32" fmla="+- 0 6248 6215"/>
                              <a:gd name="T33" fmla="*/ T32 w 66"/>
                              <a:gd name="T34" fmla="+- 0 1347 1289"/>
                              <a:gd name="T35" fmla="*/ 1347 h 58"/>
                              <a:gd name="T36" fmla="+- 0 6261 6215"/>
                              <a:gd name="T37" fmla="*/ T36 w 66"/>
                              <a:gd name="T38" fmla="+- 0 1345 1289"/>
                              <a:gd name="T39" fmla="*/ 1345 h 58"/>
                              <a:gd name="T40" fmla="+- 0 6271 6215"/>
                              <a:gd name="T41" fmla="*/ T40 w 66"/>
                              <a:gd name="T42" fmla="+- 0 1339 1289"/>
                              <a:gd name="T43" fmla="*/ 1339 h 58"/>
                              <a:gd name="T44" fmla="+- 0 6278 6215"/>
                              <a:gd name="T45" fmla="*/ T44 w 66"/>
                              <a:gd name="T46" fmla="+- 0 1330 1289"/>
                              <a:gd name="T47" fmla="*/ 1330 h 58"/>
                              <a:gd name="T48" fmla="+- 0 6281 6215"/>
                              <a:gd name="T49" fmla="*/ T48 w 66"/>
                              <a:gd name="T50" fmla="+- 0 1318 1289"/>
                              <a:gd name="T51" fmla="*/ 1318 h 58"/>
                              <a:gd name="T52" fmla="+- 0 6278 6215"/>
                              <a:gd name="T53" fmla="*/ T52 w 66"/>
                              <a:gd name="T54" fmla="+- 0 1307 1289"/>
                              <a:gd name="T55" fmla="*/ 1307 h 58"/>
                              <a:gd name="T56" fmla="+- 0 6271 6215"/>
                              <a:gd name="T57" fmla="*/ T56 w 66"/>
                              <a:gd name="T58" fmla="+- 0 1298 1289"/>
                              <a:gd name="T59" fmla="*/ 1298 h 58"/>
                              <a:gd name="T60" fmla="+- 0 6261 6215"/>
                              <a:gd name="T61" fmla="*/ T60 w 66"/>
                              <a:gd name="T62" fmla="+- 0 1292 1289"/>
                              <a:gd name="T63" fmla="*/ 1292 h 58"/>
                              <a:gd name="T64" fmla="+- 0 6248 6215"/>
                              <a:gd name="T65" fmla="*/ T64 w 66"/>
                              <a:gd name="T66" fmla="+- 0 1289 1289"/>
                              <a:gd name="T67" fmla="*/ 1289 h 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6" h="58">
                                <a:moveTo>
                                  <a:pt x="33" y="0"/>
                                </a:moveTo>
                                <a:lnTo>
                                  <a:pt x="20" y="3"/>
                                </a:lnTo>
                                <a:lnTo>
                                  <a:pt x="9" y="9"/>
                                </a:lnTo>
                                <a:lnTo>
                                  <a:pt x="2" y="18"/>
                                </a:lnTo>
                                <a:lnTo>
                                  <a:pt x="0" y="29"/>
                                </a:lnTo>
                                <a:lnTo>
                                  <a:pt x="2" y="41"/>
                                </a:lnTo>
                                <a:lnTo>
                                  <a:pt x="9" y="50"/>
                                </a:lnTo>
                                <a:lnTo>
                                  <a:pt x="20" y="56"/>
                                </a:lnTo>
                                <a:lnTo>
                                  <a:pt x="33" y="58"/>
                                </a:lnTo>
                                <a:lnTo>
                                  <a:pt x="46" y="56"/>
                                </a:lnTo>
                                <a:lnTo>
                                  <a:pt x="56" y="50"/>
                                </a:lnTo>
                                <a:lnTo>
                                  <a:pt x="63" y="41"/>
                                </a:lnTo>
                                <a:lnTo>
                                  <a:pt x="66" y="29"/>
                                </a:lnTo>
                                <a:lnTo>
                                  <a:pt x="63" y="18"/>
                                </a:lnTo>
                                <a:lnTo>
                                  <a:pt x="56" y="9"/>
                                </a:lnTo>
                                <a:lnTo>
                                  <a:pt x="46" y="3"/>
                                </a:lnTo>
                                <a:lnTo>
                                  <a:pt x="33" y="0"/>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Freeform 48"/>
                        <wps:cNvSpPr>
                          <a:spLocks/>
                        </wps:cNvSpPr>
                        <wps:spPr bwMode="auto">
                          <a:xfrm>
                            <a:off x="9512" y="2738"/>
                            <a:ext cx="66" cy="58"/>
                          </a:xfrm>
                          <a:custGeom>
                            <a:avLst/>
                            <a:gdLst>
                              <a:gd name="T0" fmla="+- 0 9545 9512"/>
                              <a:gd name="T1" fmla="*/ T0 w 66"/>
                              <a:gd name="T2" fmla="+- 0 2739 2739"/>
                              <a:gd name="T3" fmla="*/ 2739 h 58"/>
                              <a:gd name="T4" fmla="+- 0 9532 9512"/>
                              <a:gd name="T5" fmla="*/ T4 w 66"/>
                              <a:gd name="T6" fmla="+- 0 2741 2739"/>
                              <a:gd name="T7" fmla="*/ 2741 h 58"/>
                              <a:gd name="T8" fmla="+- 0 9522 9512"/>
                              <a:gd name="T9" fmla="*/ T8 w 66"/>
                              <a:gd name="T10" fmla="+- 0 2747 2739"/>
                              <a:gd name="T11" fmla="*/ 2747 h 58"/>
                              <a:gd name="T12" fmla="+- 0 9515 9512"/>
                              <a:gd name="T13" fmla="*/ T12 w 66"/>
                              <a:gd name="T14" fmla="+- 0 2756 2739"/>
                              <a:gd name="T15" fmla="*/ 2756 h 58"/>
                              <a:gd name="T16" fmla="+- 0 9512 9512"/>
                              <a:gd name="T17" fmla="*/ T16 w 66"/>
                              <a:gd name="T18" fmla="+- 0 2768 2739"/>
                              <a:gd name="T19" fmla="*/ 2768 h 58"/>
                              <a:gd name="T20" fmla="+- 0 9515 9512"/>
                              <a:gd name="T21" fmla="*/ T20 w 66"/>
                              <a:gd name="T22" fmla="+- 0 2779 2739"/>
                              <a:gd name="T23" fmla="*/ 2779 h 58"/>
                              <a:gd name="T24" fmla="+- 0 9522 9512"/>
                              <a:gd name="T25" fmla="*/ T24 w 66"/>
                              <a:gd name="T26" fmla="+- 0 2788 2739"/>
                              <a:gd name="T27" fmla="*/ 2788 h 58"/>
                              <a:gd name="T28" fmla="+- 0 9532 9512"/>
                              <a:gd name="T29" fmla="*/ T28 w 66"/>
                              <a:gd name="T30" fmla="+- 0 2794 2739"/>
                              <a:gd name="T31" fmla="*/ 2794 h 58"/>
                              <a:gd name="T32" fmla="+- 0 9545 9512"/>
                              <a:gd name="T33" fmla="*/ T32 w 66"/>
                              <a:gd name="T34" fmla="+- 0 2797 2739"/>
                              <a:gd name="T35" fmla="*/ 2797 h 58"/>
                              <a:gd name="T36" fmla="+- 0 9558 9512"/>
                              <a:gd name="T37" fmla="*/ T36 w 66"/>
                              <a:gd name="T38" fmla="+- 0 2794 2739"/>
                              <a:gd name="T39" fmla="*/ 2794 h 58"/>
                              <a:gd name="T40" fmla="+- 0 9568 9512"/>
                              <a:gd name="T41" fmla="*/ T40 w 66"/>
                              <a:gd name="T42" fmla="+- 0 2788 2739"/>
                              <a:gd name="T43" fmla="*/ 2788 h 58"/>
                              <a:gd name="T44" fmla="+- 0 9576 9512"/>
                              <a:gd name="T45" fmla="*/ T44 w 66"/>
                              <a:gd name="T46" fmla="+- 0 2779 2739"/>
                              <a:gd name="T47" fmla="*/ 2779 h 58"/>
                              <a:gd name="T48" fmla="+- 0 9578 9512"/>
                              <a:gd name="T49" fmla="*/ T48 w 66"/>
                              <a:gd name="T50" fmla="+- 0 2768 2739"/>
                              <a:gd name="T51" fmla="*/ 2768 h 58"/>
                              <a:gd name="T52" fmla="+- 0 9576 9512"/>
                              <a:gd name="T53" fmla="*/ T52 w 66"/>
                              <a:gd name="T54" fmla="+- 0 2756 2739"/>
                              <a:gd name="T55" fmla="*/ 2756 h 58"/>
                              <a:gd name="T56" fmla="+- 0 9568 9512"/>
                              <a:gd name="T57" fmla="*/ T56 w 66"/>
                              <a:gd name="T58" fmla="+- 0 2747 2739"/>
                              <a:gd name="T59" fmla="*/ 2747 h 58"/>
                              <a:gd name="T60" fmla="+- 0 9558 9512"/>
                              <a:gd name="T61" fmla="*/ T60 w 66"/>
                              <a:gd name="T62" fmla="+- 0 2741 2739"/>
                              <a:gd name="T63" fmla="*/ 2741 h 58"/>
                              <a:gd name="T64" fmla="+- 0 9545 9512"/>
                              <a:gd name="T65" fmla="*/ T64 w 66"/>
                              <a:gd name="T66" fmla="+- 0 2739 2739"/>
                              <a:gd name="T67" fmla="*/ 2739 h 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6" h="58">
                                <a:moveTo>
                                  <a:pt x="33" y="0"/>
                                </a:moveTo>
                                <a:lnTo>
                                  <a:pt x="20" y="2"/>
                                </a:lnTo>
                                <a:lnTo>
                                  <a:pt x="10" y="8"/>
                                </a:lnTo>
                                <a:lnTo>
                                  <a:pt x="3" y="17"/>
                                </a:lnTo>
                                <a:lnTo>
                                  <a:pt x="0" y="29"/>
                                </a:lnTo>
                                <a:lnTo>
                                  <a:pt x="3" y="40"/>
                                </a:lnTo>
                                <a:lnTo>
                                  <a:pt x="10" y="49"/>
                                </a:lnTo>
                                <a:lnTo>
                                  <a:pt x="20" y="55"/>
                                </a:lnTo>
                                <a:lnTo>
                                  <a:pt x="33" y="58"/>
                                </a:lnTo>
                                <a:lnTo>
                                  <a:pt x="46" y="55"/>
                                </a:lnTo>
                                <a:lnTo>
                                  <a:pt x="56" y="49"/>
                                </a:lnTo>
                                <a:lnTo>
                                  <a:pt x="64" y="40"/>
                                </a:lnTo>
                                <a:lnTo>
                                  <a:pt x="66" y="29"/>
                                </a:lnTo>
                                <a:lnTo>
                                  <a:pt x="64" y="17"/>
                                </a:lnTo>
                                <a:lnTo>
                                  <a:pt x="56" y="8"/>
                                </a:lnTo>
                                <a:lnTo>
                                  <a:pt x="46" y="2"/>
                                </a:lnTo>
                                <a:lnTo>
                                  <a:pt x="33" y="0"/>
                                </a:lnTo>
                                <a:close/>
                              </a:path>
                            </a:pathLst>
                          </a:custGeom>
                          <a:solidFill>
                            <a:srgbClr val="FF33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49"/>
                        <wps:cNvSpPr>
                          <a:spLocks/>
                        </wps:cNvSpPr>
                        <wps:spPr bwMode="auto">
                          <a:xfrm>
                            <a:off x="9512" y="2738"/>
                            <a:ext cx="66" cy="58"/>
                          </a:xfrm>
                          <a:custGeom>
                            <a:avLst/>
                            <a:gdLst>
                              <a:gd name="T0" fmla="+- 0 9545 9512"/>
                              <a:gd name="T1" fmla="*/ T0 w 66"/>
                              <a:gd name="T2" fmla="+- 0 2739 2739"/>
                              <a:gd name="T3" fmla="*/ 2739 h 58"/>
                              <a:gd name="T4" fmla="+- 0 9532 9512"/>
                              <a:gd name="T5" fmla="*/ T4 w 66"/>
                              <a:gd name="T6" fmla="+- 0 2741 2739"/>
                              <a:gd name="T7" fmla="*/ 2741 h 58"/>
                              <a:gd name="T8" fmla="+- 0 9522 9512"/>
                              <a:gd name="T9" fmla="*/ T8 w 66"/>
                              <a:gd name="T10" fmla="+- 0 2747 2739"/>
                              <a:gd name="T11" fmla="*/ 2747 h 58"/>
                              <a:gd name="T12" fmla="+- 0 9515 9512"/>
                              <a:gd name="T13" fmla="*/ T12 w 66"/>
                              <a:gd name="T14" fmla="+- 0 2756 2739"/>
                              <a:gd name="T15" fmla="*/ 2756 h 58"/>
                              <a:gd name="T16" fmla="+- 0 9512 9512"/>
                              <a:gd name="T17" fmla="*/ T16 w 66"/>
                              <a:gd name="T18" fmla="+- 0 2768 2739"/>
                              <a:gd name="T19" fmla="*/ 2768 h 58"/>
                              <a:gd name="T20" fmla="+- 0 9515 9512"/>
                              <a:gd name="T21" fmla="*/ T20 w 66"/>
                              <a:gd name="T22" fmla="+- 0 2779 2739"/>
                              <a:gd name="T23" fmla="*/ 2779 h 58"/>
                              <a:gd name="T24" fmla="+- 0 9522 9512"/>
                              <a:gd name="T25" fmla="*/ T24 w 66"/>
                              <a:gd name="T26" fmla="+- 0 2788 2739"/>
                              <a:gd name="T27" fmla="*/ 2788 h 58"/>
                              <a:gd name="T28" fmla="+- 0 9532 9512"/>
                              <a:gd name="T29" fmla="*/ T28 w 66"/>
                              <a:gd name="T30" fmla="+- 0 2794 2739"/>
                              <a:gd name="T31" fmla="*/ 2794 h 58"/>
                              <a:gd name="T32" fmla="+- 0 9545 9512"/>
                              <a:gd name="T33" fmla="*/ T32 w 66"/>
                              <a:gd name="T34" fmla="+- 0 2797 2739"/>
                              <a:gd name="T35" fmla="*/ 2797 h 58"/>
                              <a:gd name="T36" fmla="+- 0 9558 9512"/>
                              <a:gd name="T37" fmla="*/ T36 w 66"/>
                              <a:gd name="T38" fmla="+- 0 2794 2739"/>
                              <a:gd name="T39" fmla="*/ 2794 h 58"/>
                              <a:gd name="T40" fmla="+- 0 9568 9512"/>
                              <a:gd name="T41" fmla="*/ T40 w 66"/>
                              <a:gd name="T42" fmla="+- 0 2788 2739"/>
                              <a:gd name="T43" fmla="*/ 2788 h 58"/>
                              <a:gd name="T44" fmla="+- 0 9576 9512"/>
                              <a:gd name="T45" fmla="*/ T44 w 66"/>
                              <a:gd name="T46" fmla="+- 0 2779 2739"/>
                              <a:gd name="T47" fmla="*/ 2779 h 58"/>
                              <a:gd name="T48" fmla="+- 0 9578 9512"/>
                              <a:gd name="T49" fmla="*/ T48 w 66"/>
                              <a:gd name="T50" fmla="+- 0 2768 2739"/>
                              <a:gd name="T51" fmla="*/ 2768 h 58"/>
                              <a:gd name="T52" fmla="+- 0 9576 9512"/>
                              <a:gd name="T53" fmla="*/ T52 w 66"/>
                              <a:gd name="T54" fmla="+- 0 2756 2739"/>
                              <a:gd name="T55" fmla="*/ 2756 h 58"/>
                              <a:gd name="T56" fmla="+- 0 9568 9512"/>
                              <a:gd name="T57" fmla="*/ T56 w 66"/>
                              <a:gd name="T58" fmla="+- 0 2747 2739"/>
                              <a:gd name="T59" fmla="*/ 2747 h 58"/>
                              <a:gd name="T60" fmla="+- 0 9558 9512"/>
                              <a:gd name="T61" fmla="*/ T60 w 66"/>
                              <a:gd name="T62" fmla="+- 0 2741 2739"/>
                              <a:gd name="T63" fmla="*/ 2741 h 58"/>
                              <a:gd name="T64" fmla="+- 0 9545 9512"/>
                              <a:gd name="T65" fmla="*/ T64 w 66"/>
                              <a:gd name="T66" fmla="+- 0 2739 2739"/>
                              <a:gd name="T67" fmla="*/ 2739 h 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6" h="58">
                                <a:moveTo>
                                  <a:pt x="33" y="0"/>
                                </a:moveTo>
                                <a:lnTo>
                                  <a:pt x="20" y="2"/>
                                </a:lnTo>
                                <a:lnTo>
                                  <a:pt x="10" y="8"/>
                                </a:lnTo>
                                <a:lnTo>
                                  <a:pt x="3" y="17"/>
                                </a:lnTo>
                                <a:lnTo>
                                  <a:pt x="0" y="29"/>
                                </a:lnTo>
                                <a:lnTo>
                                  <a:pt x="3" y="40"/>
                                </a:lnTo>
                                <a:lnTo>
                                  <a:pt x="10" y="49"/>
                                </a:lnTo>
                                <a:lnTo>
                                  <a:pt x="20" y="55"/>
                                </a:lnTo>
                                <a:lnTo>
                                  <a:pt x="33" y="58"/>
                                </a:lnTo>
                                <a:lnTo>
                                  <a:pt x="46" y="55"/>
                                </a:lnTo>
                                <a:lnTo>
                                  <a:pt x="56" y="49"/>
                                </a:lnTo>
                                <a:lnTo>
                                  <a:pt x="64" y="40"/>
                                </a:lnTo>
                                <a:lnTo>
                                  <a:pt x="66" y="29"/>
                                </a:lnTo>
                                <a:lnTo>
                                  <a:pt x="64" y="17"/>
                                </a:lnTo>
                                <a:lnTo>
                                  <a:pt x="56" y="8"/>
                                </a:lnTo>
                                <a:lnTo>
                                  <a:pt x="46" y="2"/>
                                </a:lnTo>
                                <a:lnTo>
                                  <a:pt x="33" y="0"/>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AutoShape 50"/>
                        <wps:cNvSpPr>
                          <a:spLocks/>
                        </wps:cNvSpPr>
                        <wps:spPr bwMode="auto">
                          <a:xfrm>
                            <a:off x="4764" y="328"/>
                            <a:ext cx="1907" cy="845"/>
                          </a:xfrm>
                          <a:custGeom>
                            <a:avLst/>
                            <a:gdLst>
                              <a:gd name="T0" fmla="+- 0 6353 4764"/>
                              <a:gd name="T1" fmla="*/ T0 w 1907"/>
                              <a:gd name="T2" fmla="+- 0 868 328"/>
                              <a:gd name="T3" fmla="*/ 868 h 845"/>
                              <a:gd name="T4" fmla="+- 0 5876 4764"/>
                              <a:gd name="T5" fmla="*/ T4 w 1907"/>
                              <a:gd name="T6" fmla="+- 0 868 328"/>
                              <a:gd name="T7" fmla="*/ 868 h 845"/>
                              <a:gd name="T8" fmla="+- 0 6253 4764"/>
                              <a:gd name="T9" fmla="*/ T8 w 1907"/>
                              <a:gd name="T10" fmla="+- 0 1173 328"/>
                              <a:gd name="T11" fmla="*/ 1173 h 845"/>
                              <a:gd name="T12" fmla="+- 0 6353 4764"/>
                              <a:gd name="T13" fmla="*/ T12 w 1907"/>
                              <a:gd name="T14" fmla="+- 0 868 328"/>
                              <a:gd name="T15" fmla="*/ 868 h 845"/>
                              <a:gd name="T16" fmla="+- 0 6671 4764"/>
                              <a:gd name="T17" fmla="*/ T16 w 1907"/>
                              <a:gd name="T18" fmla="+- 0 328 328"/>
                              <a:gd name="T19" fmla="*/ 328 h 845"/>
                              <a:gd name="T20" fmla="+- 0 4764 4764"/>
                              <a:gd name="T21" fmla="*/ T20 w 1907"/>
                              <a:gd name="T22" fmla="+- 0 328 328"/>
                              <a:gd name="T23" fmla="*/ 328 h 845"/>
                              <a:gd name="T24" fmla="+- 0 4764 4764"/>
                              <a:gd name="T25" fmla="*/ T24 w 1907"/>
                              <a:gd name="T26" fmla="+- 0 868 328"/>
                              <a:gd name="T27" fmla="*/ 868 h 845"/>
                              <a:gd name="T28" fmla="+- 0 6671 4764"/>
                              <a:gd name="T29" fmla="*/ T28 w 1907"/>
                              <a:gd name="T30" fmla="+- 0 868 328"/>
                              <a:gd name="T31" fmla="*/ 868 h 845"/>
                              <a:gd name="T32" fmla="+- 0 6671 4764"/>
                              <a:gd name="T33" fmla="*/ T32 w 1907"/>
                              <a:gd name="T34" fmla="+- 0 328 328"/>
                              <a:gd name="T35" fmla="*/ 328 h 8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907" h="845">
                                <a:moveTo>
                                  <a:pt x="1589" y="540"/>
                                </a:moveTo>
                                <a:lnTo>
                                  <a:pt x="1112" y="540"/>
                                </a:lnTo>
                                <a:lnTo>
                                  <a:pt x="1489" y="845"/>
                                </a:lnTo>
                                <a:lnTo>
                                  <a:pt x="1589" y="540"/>
                                </a:lnTo>
                                <a:close/>
                                <a:moveTo>
                                  <a:pt x="1907" y="0"/>
                                </a:moveTo>
                                <a:lnTo>
                                  <a:pt x="0" y="0"/>
                                </a:lnTo>
                                <a:lnTo>
                                  <a:pt x="0" y="540"/>
                                </a:lnTo>
                                <a:lnTo>
                                  <a:pt x="1907" y="540"/>
                                </a:lnTo>
                                <a:lnTo>
                                  <a:pt x="1907" y="0"/>
                                </a:lnTo>
                                <a:close/>
                              </a:path>
                            </a:pathLst>
                          </a:custGeom>
                          <a:solidFill>
                            <a:srgbClr val="FFCC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51"/>
                        <wps:cNvSpPr>
                          <a:spLocks/>
                        </wps:cNvSpPr>
                        <wps:spPr bwMode="auto">
                          <a:xfrm>
                            <a:off x="4764" y="328"/>
                            <a:ext cx="1907" cy="845"/>
                          </a:xfrm>
                          <a:custGeom>
                            <a:avLst/>
                            <a:gdLst>
                              <a:gd name="T0" fmla="+- 0 4764 4764"/>
                              <a:gd name="T1" fmla="*/ T0 w 1907"/>
                              <a:gd name="T2" fmla="+- 0 328 328"/>
                              <a:gd name="T3" fmla="*/ 328 h 845"/>
                              <a:gd name="T4" fmla="+- 0 4764 4764"/>
                              <a:gd name="T5" fmla="*/ T4 w 1907"/>
                              <a:gd name="T6" fmla="+- 0 868 328"/>
                              <a:gd name="T7" fmla="*/ 868 h 845"/>
                              <a:gd name="T8" fmla="+- 0 5876 4764"/>
                              <a:gd name="T9" fmla="*/ T8 w 1907"/>
                              <a:gd name="T10" fmla="+- 0 868 328"/>
                              <a:gd name="T11" fmla="*/ 868 h 845"/>
                              <a:gd name="T12" fmla="+- 0 6253 4764"/>
                              <a:gd name="T13" fmla="*/ T12 w 1907"/>
                              <a:gd name="T14" fmla="+- 0 1173 328"/>
                              <a:gd name="T15" fmla="*/ 1173 h 845"/>
                              <a:gd name="T16" fmla="+- 0 6353 4764"/>
                              <a:gd name="T17" fmla="*/ T16 w 1907"/>
                              <a:gd name="T18" fmla="+- 0 868 328"/>
                              <a:gd name="T19" fmla="*/ 868 h 845"/>
                              <a:gd name="T20" fmla="+- 0 6671 4764"/>
                              <a:gd name="T21" fmla="*/ T20 w 1907"/>
                              <a:gd name="T22" fmla="+- 0 868 328"/>
                              <a:gd name="T23" fmla="*/ 868 h 845"/>
                              <a:gd name="T24" fmla="+- 0 6671 4764"/>
                              <a:gd name="T25" fmla="*/ T24 w 1907"/>
                              <a:gd name="T26" fmla="+- 0 328 328"/>
                              <a:gd name="T27" fmla="*/ 328 h 845"/>
                              <a:gd name="T28" fmla="+- 0 5876 4764"/>
                              <a:gd name="T29" fmla="*/ T28 w 1907"/>
                              <a:gd name="T30" fmla="+- 0 328 328"/>
                              <a:gd name="T31" fmla="*/ 328 h 845"/>
                              <a:gd name="T32" fmla="+- 0 4764 4764"/>
                              <a:gd name="T33" fmla="*/ T32 w 1907"/>
                              <a:gd name="T34" fmla="+- 0 328 328"/>
                              <a:gd name="T35" fmla="*/ 328 h 8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907" h="845">
                                <a:moveTo>
                                  <a:pt x="0" y="0"/>
                                </a:moveTo>
                                <a:lnTo>
                                  <a:pt x="0" y="540"/>
                                </a:lnTo>
                                <a:lnTo>
                                  <a:pt x="1112" y="540"/>
                                </a:lnTo>
                                <a:lnTo>
                                  <a:pt x="1489" y="845"/>
                                </a:lnTo>
                                <a:lnTo>
                                  <a:pt x="1589" y="540"/>
                                </a:lnTo>
                                <a:lnTo>
                                  <a:pt x="1907" y="540"/>
                                </a:lnTo>
                                <a:lnTo>
                                  <a:pt x="1907" y="0"/>
                                </a:lnTo>
                                <a:lnTo>
                                  <a:pt x="1112" y="0"/>
                                </a:lnTo>
                                <a:lnTo>
                                  <a:pt x="0" y="0"/>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Text Box 52"/>
                        <wps:cNvSpPr txBox="1">
                          <a:spLocks noChangeArrowheads="1"/>
                        </wps:cNvSpPr>
                        <wps:spPr bwMode="auto">
                          <a:xfrm>
                            <a:off x="4530" y="193"/>
                            <a:ext cx="7914" cy="5285"/>
                          </a:xfrm>
                          <a:prstGeom prst="rect">
                            <a:avLst/>
                          </a:prstGeom>
                          <a:noFill/>
                          <a:ln w="38100">
                            <a:solidFill>
                              <a:srgbClr val="FF33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843170" w:rsidRDefault="00843170" w:rsidP="0023369F">
                              <w:pPr>
                                <w:jc w:val="center"/>
                                <w:rPr>
                                  <w:sz w:val="16"/>
                                </w:rPr>
                              </w:pPr>
                            </w:p>
                            <w:p w:rsidR="00843170" w:rsidRPr="004443B9" w:rsidRDefault="00843170" w:rsidP="0023369F">
                              <w:pPr>
                                <w:spacing w:line="244" w:lineRule="auto"/>
                                <w:ind w:left="794" w:right="5260" w:hanging="423"/>
                                <w:rPr>
                                  <w:b/>
                                  <w:sz w:val="16"/>
                                </w:rPr>
                              </w:pPr>
                              <w:r w:rsidRPr="004443B9">
                                <w:rPr>
                                  <w:b/>
                                  <w:sz w:val="16"/>
                                </w:rPr>
                                <w:t>BASE NAVAL “ARC” MÁLAGA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15" o:spid="_x0000_s1026" style="position:absolute;left:0;text-align:left;margin-left:10.1pt;margin-top:86.45pt;width:398.7pt;height:267.25pt;z-index:-251657216;mso-wrap-distance-left:0;mso-wrap-distance-right:0;mso-position-horizontal-relative:margin" coordorigin="4500,164" coordsize="7974,53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4560;top:223;width:7854;height:52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UiRX3CAAAA2wAAAA8AAABkcnMvZG93bnJldi54bWxET0trAjEQvgv9D2EK3jTbIipbo4hU257E&#10;x8HjdDPuLm4mSzLV9d83hYK3+fieM1t0rlFXCrH2bOBlmIEiLrytuTRwPKwHU1BRkC02nsnAnSIs&#10;5k+9GebW33hH172UKoVwzNFAJdLmWseiIodx6FvixJ19cCgJhlLbgLcU7hr9mmVj7bDm1FBhS6uK&#10;isv+xxkYbb7uYfn9vltnPJ2sZHuSj9HJmP5zt3wDJdTJQ/zv/rRp/hj+fkkH6Pkv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1IkV9wgAAANsAAAAPAAAAAAAAAAAAAAAAAJ8C&#10;AABkcnMvZG93bnJldi54bWxQSwUGAAAAAAQABAD3AAAAjgMAAAAA&#10;">
                  <v:imagedata r:id="rId10" o:title=""/>
                </v:shape>
                <v:shape id="AutoShape 45" o:spid="_x0000_s1028" style="position:absolute;left:6006;top:1402;width:3077;height:2080;visibility:visible;mso-wrap-style:square;v-text-anchor:top" coordsize="3077,2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MoHqMMA&#10;AADbAAAADwAAAGRycy9kb3ducmV2LnhtbERPS2vCQBC+F/wPywje6sZCVVJXEWtFSi8+SnMcsmOy&#10;NTsbs6tJ/323UPA2H99zZovOVuJGjTeOFYyGCQji3GnDhYLj4e1xCsIHZI2VY1LwQx4W897DDFPt&#10;Wt7RbR8KEUPYp6igDKFOpfR5SRb90NXEkTu5xmKIsCmkbrCN4baST0kylhYNx4YSa1qVlJ/3V6vA&#10;tBvOPrKJec2q59Pn5d19fa+3Sg363fIFRKAu3MX/7q2O8yfw90s8QM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MoHqMMAAADbAAAADwAAAAAAAAAAAAAAAACYAgAAZHJzL2Rv&#10;d25yZXYueG1sUEsFBgAAAAAEAAQA9QAAAIgDAAAAAA==&#10;" path="m1264,2060r-656,l666,2080r517,l1264,2060xm1536,2020r-1030,l532,2040r50,20l1384,2060r38,-20l1499,2040r37,-20xm624,2000r-164,l482,2020r168,l624,2000xm1675,2000r-417,l1177,2020r465,l1675,2000xm280,1780r-76,l218,1800r47,60l299,1900r36,20l354,1940r20,20l415,1980r22,20l576,2000r-46,-20l509,1960r-21,l467,1940r-19,l409,1900r-18,l374,1880r-18,-20l341,1860r-17,-20l310,1820r-16,-20l280,1780xm1822,1980r-407,l1375,2000r391,l1822,1980xm1898,1960r-370,l1490,1980r358,l1898,1960xm2428,1760r-172,l2112,1840r-37,l2035,1860r-41,20l1952,1880r-21,20l1884,1900r-24,20l1783,1920r-27,20l1666,1940r-34,20l1946,1960r23,-20l2056,1920r39,-20l2172,1880r36,-20l2245,1840r35,-20l2316,1800r37,l2389,1780r39,-20xm201,159r-1,1l192,180r-10,20l174,240r-19,40l145,320r-18,40l91,480,76,520r-9,40l60,580r-6,40l42,660,32,720r-3,20l23,800r-5,40l12,900,5,1000r-4,60l,1100r,60l1,1220r4,40l7,1280r3,40l17,1360r3,40l25,1420r12,40l59,1520r9,40l86,1600r21,40l128,1680r23,40l164,1740r12,20l191,1780r75,l252,1760r-13,-20l203,1680r-22,-40l161,1600r-19,-40l124,1520r-9,-20l108,1480r-6,-20l95,1440r-5,-20l84,1400r-4,-20l76,1360r-4,-20l67,1280r-2,-20l61,1200r-1,-40l60,1100r1,-40l65,1000r2,-60l77,840,89,740r7,-40l101,680r5,-40l112,620r7,-20l125,580r8,-40l149,500r17,-60l184,380r18,-40l221,280r8,-20l248,200r9,-20l257,179,201,159xm2867,1540r-125,l2700,1560r-173,80l2443,1680r-19,20l2404,1700r-39,20l2291,1760r156,l2467,1740r42,-20l2639,1660r44,-20l2726,1620r42,-20l2789,1580r20,l2830,1560r19,l2867,1540xm2903,1520r-121,l2762,1540r123,l2903,1520xm2977,1480r-120,l2821,1500r-19,20l2935,1520r15,-20l2964,1500r13,-20xm2935,1450r-13,10l2875,1480r66,l2930,1460r5,-10xm3026,1440r-78,l2935,1450r-5,10l2941,1480r70,l3019,1460r23,l3026,1440xm3031,1460r-12,l3011,1480r8,l3031,1460xm3068,1440r-42,l3042,1460r20,l3068,1440xm2982,1420r-34,l2935,1450r13,-10l2960,1440r22,-20xm3016,1420r-34,l2960,1440r68,l3016,1420xm3077,1420r-61,l3028,1440r48,l3077,1420xm3020,1400r-14,l2998,1420r19,l3020,1400xm3023,1400r-3,l3017,1420r1,l3023,1400xm3071,1400r-48,l3018,1420r56,l3071,1400xm307,120r-93,l270,140r-13,39l316,200r-9,-80xm214,120r-13,39l257,179r13,-39l214,120xm295,l148,140r53,19l214,120r93,l295,xe" fillcolor="#f30" stroked="f">
                  <v:path arrowok="t" o:connecttype="custom" o:connectlocs="1264,3463;1384,3463;460,3403;1258,3403;204,3183;354,3343;530,3383;409,3303;324,3243;1415,3383;1528,3363;2256,3163;1952,3283;1756,3343;2056,3323;2280,3223;201,1562;155,1683;67,1963;29,2143;1,2463;7,2683;37,2863;128,3083;266,3183;161,3003;102,2863;76,2763;60,2563;77,2243;112,2023;166,1843;248,1603;2742,2943;2404,3103;2509,3123;2789,2983;2903,2923;2977,2883;2950,2903;2875,2883;2948,2843;3019,2863;3011,2883;3042,2863;2935,2853;2982,2823;3016,2823;3006,2803;3020,2803;3023,2803;214,1523;214,1523;295,1403;295,1403" o:connectangles="0,0,0,0,0,0,0,0,0,0,0,0,0,0,0,0,0,0,0,0,0,0,0,0,0,0,0,0,0,0,0,0,0,0,0,0,0,0,0,0,0,0,0,0,0,0,0,0,0,0,0,0,0,0,0"/>
                </v:shape>
                <v:shape id="Freeform 46" o:spid="_x0000_s1029" style="position:absolute;left:6214;top:1289;width:66;height:58;visibility:visible;mso-wrap-style:square;v-text-anchor:top" coordsize="66,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4ZrkcUA&#10;AADbAAAADwAAAGRycy9kb3ducmV2LnhtbESPQWvDMAyF74P9B6NBb6uzFkrJ6pZS2NhlhbpjYzcR&#10;a3FoLIfYa9L9+ulQ6E3iPb33abUZQ6vO1KcmsoGnaQGKuIqu4drAx/HlcQkqZWSHbWQycKEEm/X9&#10;3QpLFwc+0NnmWkkIpxIN+Jy7UutUeQqYprEjFu0n9gGzrH2tXY+DhIdWz4pioQM2LA0eO9p5qk72&#10;Nxjg/ee3t+9/s91peJ3vh+2ltV/WmMnDuH0GlWnMN/P1+s0JvsDKLzKAX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hmuRxQAAANsAAAAPAAAAAAAAAAAAAAAAAJgCAABkcnMv&#10;ZG93bnJldi54bWxQSwUGAAAAAAQABAD1AAAAigMAAAAA&#10;" path="m33,l20,3,9,9,2,18,,29,2,41r7,9l20,56r13,2l46,56,56,50r7,-9l66,29,63,18,56,9,46,3,33,xe" fillcolor="#f30" stroked="f">
                  <v:path arrowok="t" o:connecttype="custom" o:connectlocs="33,1289;20,1292;9,1298;2,1307;0,1318;2,1330;9,1339;20,1345;33,1347;46,1345;56,1339;63,1330;66,1318;63,1307;56,1298;46,1292;33,1289" o:connectangles="0,0,0,0,0,0,0,0,0,0,0,0,0,0,0,0,0"/>
                </v:shape>
                <v:shape id="Freeform 47" o:spid="_x0000_s1030" style="position:absolute;left:6214;top:1289;width:66;height:58;visibility:visible;mso-wrap-style:square;v-text-anchor:top" coordsize="66,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Fi8AA&#10;AADbAAAADwAAAGRycy9kb3ducmV2LnhtbESPwW7CMBBE75X4B2uRuBUHDqgNGAQIBD028AFLvCQR&#10;8TqyDQ5/j5Eq9barmXk7u1j1phUPcr6xrGAyzkAQl1Y3XCk4n/afXyB8QNbYWiYFT/KwWg4+Fphr&#10;G/mXHkWoRIKwz1FBHUKXS+nLmgz6se2Ik3a1zmBIq6ukdhgT3LRymmUzabDhdKHGjrY1lbfibhKl&#10;idOfzcFxu5Pm8pxEX8RNqdRo2K/nIAL14d/8lz7qVP8b3r+kAeTy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MFi8AAAADbAAAADwAAAAAAAAAAAAAAAACYAgAAZHJzL2Rvd25y&#10;ZXYueG1sUEsFBgAAAAAEAAQA9QAAAIUDAAAAAA==&#10;" path="m33,l20,3,9,9,2,18,,29,2,41r7,9l20,56r13,2l46,56,56,50r7,-9l66,29,63,18,56,9,46,3,33,xe" filled="f">
                  <v:path arrowok="t" o:connecttype="custom" o:connectlocs="33,1289;20,1292;9,1298;2,1307;0,1318;2,1330;9,1339;20,1345;33,1347;46,1345;56,1339;63,1330;66,1318;63,1307;56,1298;46,1292;33,1289" o:connectangles="0,0,0,0,0,0,0,0,0,0,0,0,0,0,0,0,0"/>
                </v:shape>
                <v:shape id="Freeform 48" o:spid="_x0000_s1031" style="position:absolute;left:9512;top:2738;width:66;height:58;visibility:visible;mso-wrap-style:square;v-text-anchor:top" coordsize="66,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5ytKsEA&#10;AADbAAAADwAAAGRycy9kb3ducmV2LnhtbERPz2vCMBS+D/Y/hDfwNtNVEKlGEWHiRcE4NnZ7NM+m&#10;2LyUJtq6v345CB4/vt+L1eAacaMu1J4VfIwzEMSlNzVXCr5On+8zECEiG2w8k4I7BVgtX18WWBjf&#10;85FuOlYihXAoUIGNsS2kDKUlh2HsW+LEnX3nMCbYVdJ02Kdw18g8y6bSYc2pwWJLG0vlRV+dAj58&#10;/1q9/8s3l347OfTre6N/tFKjt2E9BxFpiE/xw70zCvK0Pn1JP0Au/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crSrBAAAA2wAAAA8AAAAAAAAAAAAAAAAAmAIAAGRycy9kb3du&#10;cmV2LnhtbFBLBQYAAAAABAAEAPUAAACGAwAAAAA=&#10;" path="m33,l20,2,10,8,3,17,,29,3,40r7,9l20,55r13,3l46,55,56,49r8,-9l66,29,64,17,56,8,46,2,33,xe" fillcolor="#f30" stroked="f">
                  <v:path arrowok="t" o:connecttype="custom" o:connectlocs="33,2739;20,2741;10,2747;3,2756;0,2768;3,2779;10,2788;20,2794;33,2797;46,2794;56,2788;64,2779;66,2768;64,2756;56,2747;46,2741;33,2739" o:connectangles="0,0,0,0,0,0,0,0,0,0,0,0,0,0,0,0,0"/>
                </v:shape>
                <v:shape id="Freeform 49" o:spid="_x0000_s1032" style="position:absolute;left:9512;top:2738;width:66;height:58;visibility:visible;mso-wrap-style:square;v-text-anchor:top" coordsize="66,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nDMMAA&#10;AADbAAAADwAAAGRycy9kb3ducmV2LnhtbESPwW7CMBBE70j9B2sr9QZOcqhQwCCoilqOBD5giZck&#10;Il5HtsHh73GlShxHM/NGs1yPphd3cr6zrCCfZSCIa6s7bhScjrvpHIQPyBp7y6TgQR7Wq7fJEktt&#10;Ix/oXoVGJAj7EhW0IQyllL5uyaCf2YE4eRfrDIYkXSO1w5jgppdFln1Kgx2nhRYH+mqpvlY3kyhd&#10;LPbbH8f9tzTnRx59Fbe1Uh/v42YBItAYXuH/9q9WUOTw9yX9ALl6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WnDMMAAAADbAAAADwAAAAAAAAAAAAAAAACYAgAAZHJzL2Rvd25y&#10;ZXYueG1sUEsFBgAAAAAEAAQA9QAAAIUDAAAAAA==&#10;" path="m33,l20,2,10,8,3,17,,29,3,40r7,9l20,55r13,3l46,55,56,49r8,-9l66,29,64,17,56,8,46,2,33,xe" filled="f">
                  <v:path arrowok="t" o:connecttype="custom" o:connectlocs="33,2739;20,2741;10,2747;3,2756;0,2768;3,2779;10,2788;20,2794;33,2797;46,2794;56,2788;64,2779;66,2768;64,2756;56,2747;46,2741;33,2739" o:connectangles="0,0,0,0,0,0,0,0,0,0,0,0,0,0,0,0,0"/>
                </v:shape>
                <v:shape id="AutoShape 50" o:spid="_x0000_s1033" style="position:absolute;left:4764;top:328;width:1907;height:845;visibility:visible;mso-wrap-style:square;v-text-anchor:top" coordsize="1907,8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gy18MA&#10;AADbAAAADwAAAGRycy9kb3ducmV2LnhtbESP3WrCQBSE7wu+w3KE3tWNoZQSXUUURUEa//D6kD1u&#10;gtmzIbtqfPtuoeDlMDPfMONpZ2txp9ZXjhUMBwkI4sLpio2C03H58Q3CB2SNtWNS8CQP00nvbYyZ&#10;dg/e0/0QjIgQ9hkqKENoMil9UZJFP3ANcfQurrUYomyN1C0+ItzWMk2SL2mx4rhQYkPzkorr4WYV&#10;7PJzbn4Wp81+S+G82swW5jM/KvXe72YjEIG68Ar/t9daQZrC35f4A+Tk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gy18MAAADbAAAADwAAAAAAAAAAAAAAAACYAgAAZHJzL2Rv&#10;d25yZXYueG1sUEsFBgAAAAAEAAQA9QAAAIgDAAAAAA==&#10;" path="m1589,540r-477,l1489,845,1589,540xm1907,l,,,540r1907,l1907,xe" fillcolor="#fc6" stroked="f">
                  <v:path arrowok="t" o:connecttype="custom" o:connectlocs="1589,868;1112,868;1489,1173;1589,868;1907,328;0,328;0,868;1907,868;1907,328" o:connectangles="0,0,0,0,0,0,0,0,0"/>
                </v:shape>
                <v:shape id="Freeform 51" o:spid="_x0000_s1034" style="position:absolute;left:4764;top:328;width:1907;height:845;visibility:visible;mso-wrap-style:square;v-text-anchor:top" coordsize="1907,8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33Zt8QA&#10;AADbAAAADwAAAGRycy9kb3ducmV2LnhtbESPzWrCQBSF94LvMNxCN6KTaikSHUUKorgQTCVuL5lr&#10;kiZzJ2RGk769IxRcHs7Px1mue1OLO7WutKzgYxKBIM6sLjlXcP7ZjucgnEfWWFsmBX/kYL0aDpYY&#10;a9vxie6Jz0UYYRejgsL7JpbSZQUZdBPbEAfvaluDPsg2l7rFLoybWk6j6EsaLDkQCmzou6CsSm4m&#10;cNPfUVKll113uX7ut5weTsfqoNT7W79ZgPDU+1f4v73XCqYzeH4JP0C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N92bfEAAAA2wAAAA8AAAAAAAAAAAAAAAAAmAIAAGRycy9k&#10;b3ducmV2LnhtbFBLBQYAAAAABAAEAPUAAACJAwAAAAA=&#10;" path="m,l,540r1112,l1489,845,1589,540r318,l1907,,1112,,,xe" filled="f">
                  <v:path arrowok="t" o:connecttype="custom" o:connectlocs="0,328;0,868;1112,868;1489,1173;1589,868;1907,868;1907,328;1112,328;0,328" o:connectangles="0,0,0,0,0,0,0,0,0"/>
                </v:shape>
                <v:shapetype id="_x0000_t202" coordsize="21600,21600" o:spt="202" path="m,l,21600r21600,l21600,xe">
                  <v:stroke joinstyle="miter"/>
                  <v:path gradientshapeok="t" o:connecttype="rect"/>
                </v:shapetype>
                <v:shape id="Text Box 52" o:spid="_x0000_s1035" type="#_x0000_t202" style="position:absolute;left:4530;top:193;width:7914;height:52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TtXsQA&#10;AADbAAAADwAAAGRycy9kb3ducmV2LnhtbESPQWvCQBSE70L/w/IK3nSjlCCpq7SFgsWU2LTg9ZF9&#10;JsHs27C7mvTfdwuCx2FmvmHW29F04krOt5YVLOYJCOLK6pZrBT/f77MVCB+QNXaWScEvedhuHiZr&#10;zLQd+IuuZahFhLDPUEETQp9J6auGDPq57Ymjd7LOYIjS1VI7HCLcdHKZJKk02HJcaLCnt4aqc3kx&#10;CvKq6PbHvDwkH68HLNLPcF44rdT0cXx5BhFoDPfwrb3TCpZP8P8l/gC5+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Vk7V7EAAAA2wAAAA8AAAAAAAAAAAAAAAAAmAIAAGRycy9k&#10;b3ducmV2LnhtbFBLBQYAAAAABAAEAPUAAACJAwAAAAA=&#10;" filled="f" strokecolor="#f30" strokeweight="3pt">
                  <v:textbox inset="0,0,0,0">
                    <w:txbxContent>
                      <w:p w:rsidR="00843170" w:rsidRDefault="00843170" w:rsidP="0023369F">
                        <w:pPr>
                          <w:jc w:val="center"/>
                          <w:rPr>
                            <w:sz w:val="16"/>
                          </w:rPr>
                        </w:pPr>
                      </w:p>
                      <w:p w:rsidR="00843170" w:rsidRPr="004443B9" w:rsidRDefault="00843170" w:rsidP="0023369F">
                        <w:pPr>
                          <w:spacing w:line="244" w:lineRule="auto"/>
                          <w:ind w:left="794" w:right="5260" w:hanging="423"/>
                          <w:rPr>
                            <w:b/>
                            <w:sz w:val="16"/>
                          </w:rPr>
                        </w:pPr>
                        <w:r w:rsidRPr="004443B9">
                          <w:rPr>
                            <w:b/>
                            <w:sz w:val="16"/>
                          </w:rPr>
                          <w:t>BASE NAVAL “ARC” MÁLAGA</w:t>
                        </w:r>
                      </w:p>
                    </w:txbxContent>
                  </v:textbox>
                </v:shape>
                <w10:wrap type="topAndBottom" anchorx="margin"/>
              </v:group>
            </w:pict>
          </mc:Fallback>
        </mc:AlternateContent>
      </w:r>
      <w:r w:rsidRPr="008635B6">
        <w:rPr>
          <w:rFonts w:cs="Arial"/>
        </w:rPr>
        <w:t xml:space="preserve">La Base Naval ARC Málaga, se encuentra localizada al norte de la ciudad de Buenaventura, tal como se aprecia en la ilustración N° 1 a una distancia de 27 millas náuticas por vía marítima y 107 kilómetros por vía terrestre. Las condiciones actuales </w:t>
      </w:r>
      <w:r w:rsidRPr="00D03F2D">
        <w:rPr>
          <w:rFonts w:cs="Arial"/>
        </w:rPr>
        <w:t xml:space="preserve">de la vía carreteable es crítica, ya que esta vía se encuentra en estado de sub-base y </w:t>
      </w:r>
      <w:r w:rsidRPr="008635B6">
        <w:rPr>
          <w:rFonts w:cs="Arial"/>
        </w:rPr>
        <w:t xml:space="preserve">presenta daños en su estructura, que </w:t>
      </w:r>
      <w:r>
        <w:rPr>
          <w:rFonts w:cs="Arial"/>
        </w:rPr>
        <w:t>restringen</w:t>
      </w:r>
      <w:r w:rsidRPr="008635B6">
        <w:rPr>
          <w:rFonts w:cs="Arial"/>
        </w:rPr>
        <w:t xml:space="preserve"> el tránsito de vehículos de carga.</w:t>
      </w:r>
    </w:p>
    <w:p w:rsidR="0023369F" w:rsidRDefault="0023369F" w:rsidP="0023369F">
      <w:pPr>
        <w:pStyle w:val="Epgrafe"/>
        <w:spacing w:after="0"/>
        <w:rPr>
          <w:rFonts w:ascii="Arial" w:hAnsi="Arial" w:cs="Arial"/>
          <w:color w:val="auto"/>
          <w:sz w:val="22"/>
          <w:szCs w:val="22"/>
        </w:rPr>
      </w:pPr>
      <w:r w:rsidRPr="008635B6">
        <w:rPr>
          <w:rFonts w:ascii="Arial" w:hAnsi="Arial" w:cs="Arial"/>
          <w:color w:val="auto"/>
          <w:sz w:val="22"/>
          <w:szCs w:val="22"/>
        </w:rPr>
        <w:t xml:space="preserve">                                                                                         </w:t>
      </w:r>
    </w:p>
    <w:p w:rsidR="0023369F" w:rsidRDefault="0023369F" w:rsidP="0023369F">
      <w:pPr>
        <w:pStyle w:val="Epgrafe"/>
        <w:spacing w:after="0"/>
        <w:rPr>
          <w:rFonts w:ascii="Arial" w:hAnsi="Arial" w:cs="Arial"/>
          <w:color w:val="auto"/>
          <w:sz w:val="22"/>
          <w:szCs w:val="22"/>
        </w:rPr>
      </w:pPr>
    </w:p>
    <w:p w:rsidR="0023369F" w:rsidRDefault="0023369F" w:rsidP="0023369F">
      <w:pPr>
        <w:pStyle w:val="Epgrafe"/>
        <w:spacing w:after="0"/>
        <w:jc w:val="center"/>
        <w:rPr>
          <w:rFonts w:ascii="Arial" w:hAnsi="Arial" w:cs="Arial"/>
          <w:color w:val="auto"/>
          <w:sz w:val="22"/>
          <w:szCs w:val="22"/>
        </w:rPr>
      </w:pPr>
      <w:r w:rsidRPr="008635B6">
        <w:rPr>
          <w:rFonts w:ascii="Arial" w:hAnsi="Arial" w:cs="Arial"/>
          <w:color w:val="auto"/>
          <w:sz w:val="22"/>
          <w:szCs w:val="22"/>
        </w:rPr>
        <w:t xml:space="preserve">Ilustración </w:t>
      </w:r>
      <w:r w:rsidRPr="008635B6">
        <w:rPr>
          <w:rFonts w:ascii="Arial" w:hAnsi="Arial" w:cs="Arial"/>
          <w:color w:val="auto"/>
          <w:sz w:val="22"/>
          <w:szCs w:val="22"/>
        </w:rPr>
        <w:fldChar w:fldCharType="begin"/>
      </w:r>
      <w:r w:rsidRPr="008635B6">
        <w:rPr>
          <w:rFonts w:ascii="Arial" w:hAnsi="Arial" w:cs="Arial"/>
          <w:color w:val="auto"/>
          <w:sz w:val="22"/>
          <w:szCs w:val="22"/>
        </w:rPr>
        <w:instrText xml:space="preserve"> SEQ Ilustración \* ARABIC </w:instrText>
      </w:r>
      <w:r w:rsidRPr="008635B6">
        <w:rPr>
          <w:rFonts w:ascii="Arial" w:hAnsi="Arial" w:cs="Arial"/>
          <w:color w:val="auto"/>
          <w:sz w:val="22"/>
          <w:szCs w:val="22"/>
        </w:rPr>
        <w:fldChar w:fldCharType="separate"/>
      </w:r>
      <w:r>
        <w:rPr>
          <w:rFonts w:ascii="Arial" w:hAnsi="Arial" w:cs="Arial"/>
          <w:noProof/>
          <w:color w:val="auto"/>
          <w:sz w:val="22"/>
          <w:szCs w:val="22"/>
        </w:rPr>
        <w:t>1</w:t>
      </w:r>
      <w:r w:rsidRPr="008635B6">
        <w:rPr>
          <w:rFonts w:ascii="Arial" w:hAnsi="Arial" w:cs="Arial"/>
          <w:color w:val="auto"/>
          <w:sz w:val="22"/>
          <w:szCs w:val="22"/>
        </w:rPr>
        <w:fldChar w:fldCharType="end"/>
      </w:r>
      <w:r w:rsidRPr="008635B6">
        <w:rPr>
          <w:rFonts w:ascii="Arial" w:hAnsi="Arial" w:cs="Arial"/>
          <w:color w:val="auto"/>
          <w:sz w:val="22"/>
          <w:szCs w:val="22"/>
        </w:rPr>
        <w:t>. Ubicación</w:t>
      </w:r>
    </w:p>
    <w:p w:rsidR="0023369F" w:rsidRPr="00D03F2D" w:rsidRDefault="0023369F" w:rsidP="0023369F"/>
    <w:p w:rsidR="0023369F" w:rsidRPr="008635B6" w:rsidRDefault="0023369F" w:rsidP="0023369F">
      <w:pPr>
        <w:pStyle w:val="Ttulo2"/>
        <w:keepLines/>
        <w:numPr>
          <w:ilvl w:val="1"/>
          <w:numId w:val="9"/>
        </w:numPr>
        <w:suppressAutoHyphens w:val="0"/>
        <w:spacing w:before="40" w:line="259" w:lineRule="auto"/>
        <w:jc w:val="left"/>
        <w:rPr>
          <w:rFonts w:cs="Arial"/>
          <w:b/>
          <w:sz w:val="22"/>
          <w:szCs w:val="22"/>
        </w:rPr>
      </w:pPr>
      <w:bookmarkStart w:id="3" w:name="_Toc35438841"/>
      <w:r w:rsidRPr="008635B6">
        <w:rPr>
          <w:rFonts w:cs="Arial"/>
          <w:sz w:val="22"/>
          <w:szCs w:val="22"/>
        </w:rPr>
        <w:t>CARACTERÍSTICAS DEL ÁREA</w:t>
      </w:r>
      <w:bookmarkEnd w:id="3"/>
    </w:p>
    <w:p w:rsidR="0023369F" w:rsidRPr="008635B6" w:rsidRDefault="0023369F" w:rsidP="0023369F">
      <w:pPr>
        <w:pStyle w:val="Prrafodelista"/>
        <w:ind w:left="705"/>
        <w:rPr>
          <w:rFonts w:cs="Arial"/>
        </w:rPr>
      </w:pPr>
    </w:p>
    <w:p w:rsidR="0023369F" w:rsidRPr="008635B6" w:rsidRDefault="0023369F" w:rsidP="0023369F">
      <w:pPr>
        <w:jc w:val="both"/>
        <w:rPr>
          <w:rFonts w:cs="Arial"/>
        </w:rPr>
      </w:pPr>
      <w:r w:rsidRPr="008635B6">
        <w:rPr>
          <w:rFonts w:cs="Arial"/>
        </w:rPr>
        <w:t>Es importante el conocimiento detallado de las condiciones físicas, geográficas, geotécnicas, climatológicas, atmosféricas, sociales, políticas, económicas y culturales del área incluyendo la vía de acceso a la Base Naval, para que cada oferente realice la presentación de su mejor oferta técnico-económica que lleve a feliz término la culminación del proyecto.</w:t>
      </w:r>
    </w:p>
    <w:p w:rsidR="0023369F" w:rsidRPr="008635B6" w:rsidRDefault="0023369F" w:rsidP="0023369F">
      <w:pPr>
        <w:jc w:val="both"/>
        <w:rPr>
          <w:rFonts w:cs="Arial"/>
        </w:rPr>
      </w:pPr>
      <w:r w:rsidRPr="008635B6">
        <w:rPr>
          <w:rFonts w:cs="Arial"/>
        </w:rPr>
        <w:t>Con este propósito, el ente contratante considera de vital importancia la asistencia obligatoria al sitio del proyecto para conocer físicamente los aspectos que condicionarán la presentación de una buena propuesta.</w:t>
      </w:r>
    </w:p>
    <w:p w:rsidR="0023369F" w:rsidRPr="008635B6" w:rsidRDefault="0023369F" w:rsidP="0023369F">
      <w:pPr>
        <w:jc w:val="both"/>
        <w:rPr>
          <w:rFonts w:cs="Arial"/>
        </w:rPr>
      </w:pPr>
      <w:r w:rsidRPr="008635B6">
        <w:rPr>
          <w:rFonts w:cs="Arial"/>
        </w:rPr>
        <w:t>En este orden de ideas, cada oferente tendrá especial cuidado en los siguientes aspectos:</w:t>
      </w:r>
    </w:p>
    <w:p w:rsidR="0023369F" w:rsidRPr="008635B6" w:rsidRDefault="0023369F" w:rsidP="0023369F">
      <w:pPr>
        <w:pStyle w:val="Prrafodelista"/>
        <w:numPr>
          <w:ilvl w:val="0"/>
          <w:numId w:val="8"/>
        </w:numPr>
        <w:suppressAutoHyphens w:val="0"/>
        <w:spacing w:line="259" w:lineRule="auto"/>
        <w:contextualSpacing/>
        <w:jc w:val="both"/>
        <w:rPr>
          <w:rFonts w:cs="Arial"/>
        </w:rPr>
      </w:pPr>
      <w:r w:rsidRPr="008635B6">
        <w:rPr>
          <w:rFonts w:cs="Arial"/>
        </w:rPr>
        <w:t>Climatología, en especial a lo concerniente a la pluviosidad considerada como de las más altas del mundo (12000 mm anuales).</w:t>
      </w:r>
    </w:p>
    <w:p w:rsidR="0023369F" w:rsidRPr="008635B6" w:rsidRDefault="0023369F" w:rsidP="0023369F">
      <w:pPr>
        <w:pStyle w:val="Prrafodelista"/>
        <w:numPr>
          <w:ilvl w:val="0"/>
          <w:numId w:val="8"/>
        </w:numPr>
        <w:suppressAutoHyphens w:val="0"/>
        <w:spacing w:line="259" w:lineRule="auto"/>
        <w:contextualSpacing/>
        <w:jc w:val="both"/>
        <w:rPr>
          <w:rFonts w:cs="Arial"/>
        </w:rPr>
      </w:pPr>
      <w:r w:rsidRPr="008635B6">
        <w:rPr>
          <w:rFonts w:cs="Arial"/>
        </w:rPr>
        <w:t>Sismicidad, clasificada como de amenaza sísmica alta de acuerdo con la NSR-10.</w:t>
      </w:r>
    </w:p>
    <w:p w:rsidR="0023369F" w:rsidRPr="008635B6" w:rsidRDefault="0023369F" w:rsidP="0023369F">
      <w:pPr>
        <w:pStyle w:val="Prrafodelista"/>
        <w:numPr>
          <w:ilvl w:val="0"/>
          <w:numId w:val="8"/>
        </w:numPr>
        <w:suppressAutoHyphens w:val="0"/>
        <w:spacing w:line="259" w:lineRule="auto"/>
        <w:contextualSpacing/>
        <w:jc w:val="both"/>
        <w:rPr>
          <w:rFonts w:cs="Arial"/>
        </w:rPr>
      </w:pPr>
      <w:r w:rsidRPr="008635B6">
        <w:rPr>
          <w:rFonts w:cs="Arial"/>
        </w:rPr>
        <w:t>Régimen de mareas, alcanzando pujas de hasta 4.50 metros.</w:t>
      </w:r>
    </w:p>
    <w:p w:rsidR="0023369F" w:rsidRPr="008635B6" w:rsidRDefault="0023369F" w:rsidP="0023369F">
      <w:pPr>
        <w:pStyle w:val="Prrafodelista"/>
        <w:numPr>
          <w:ilvl w:val="0"/>
          <w:numId w:val="8"/>
        </w:numPr>
        <w:suppressAutoHyphens w:val="0"/>
        <w:spacing w:line="259" w:lineRule="auto"/>
        <w:contextualSpacing/>
        <w:jc w:val="both"/>
        <w:rPr>
          <w:rFonts w:cs="Arial"/>
        </w:rPr>
      </w:pPr>
      <w:r w:rsidRPr="008635B6">
        <w:rPr>
          <w:rFonts w:cs="Arial"/>
        </w:rPr>
        <w:t>Humedades relativas del 100%.</w:t>
      </w:r>
    </w:p>
    <w:p w:rsidR="0023369F" w:rsidRPr="008635B6" w:rsidRDefault="0023369F" w:rsidP="0023369F">
      <w:pPr>
        <w:pStyle w:val="Prrafodelista"/>
        <w:numPr>
          <w:ilvl w:val="0"/>
          <w:numId w:val="8"/>
        </w:numPr>
        <w:suppressAutoHyphens w:val="0"/>
        <w:spacing w:line="259" w:lineRule="auto"/>
        <w:contextualSpacing/>
        <w:jc w:val="both"/>
        <w:rPr>
          <w:rFonts w:cs="Arial"/>
        </w:rPr>
      </w:pPr>
      <w:r w:rsidRPr="008635B6">
        <w:rPr>
          <w:rFonts w:cs="Arial"/>
        </w:rPr>
        <w:t>Acceso terrestre restringido por el mal estado de la vía, que se encuentra a nivel de subbase. Se puede acceder también por vía marítima a través de empresas que operan este tipo de transporte en el área. Este último aspecto debe ser debidamente estudiado por ser de vital importancia dentro de la propuesta.</w:t>
      </w:r>
    </w:p>
    <w:p w:rsidR="0023369F" w:rsidRPr="008635B6" w:rsidRDefault="0023369F" w:rsidP="0023369F">
      <w:pPr>
        <w:pStyle w:val="Prrafodelista"/>
        <w:numPr>
          <w:ilvl w:val="0"/>
          <w:numId w:val="8"/>
        </w:numPr>
        <w:suppressAutoHyphens w:val="0"/>
        <w:spacing w:line="259" w:lineRule="auto"/>
        <w:contextualSpacing/>
        <w:jc w:val="both"/>
        <w:rPr>
          <w:rFonts w:cs="Arial"/>
        </w:rPr>
      </w:pPr>
      <w:r w:rsidRPr="008635B6">
        <w:rPr>
          <w:rFonts w:cs="Arial"/>
        </w:rPr>
        <w:t>Logística complicada por todas las condiciones anteriores, más la limitación de transportes marítimos.</w:t>
      </w:r>
    </w:p>
    <w:p w:rsidR="0023369F" w:rsidRPr="008635B6" w:rsidRDefault="0023369F" w:rsidP="0023369F">
      <w:pPr>
        <w:pStyle w:val="Prrafodelista"/>
        <w:numPr>
          <w:ilvl w:val="0"/>
          <w:numId w:val="8"/>
        </w:numPr>
        <w:suppressAutoHyphens w:val="0"/>
        <w:spacing w:line="259" w:lineRule="auto"/>
        <w:contextualSpacing/>
        <w:jc w:val="both"/>
        <w:rPr>
          <w:rFonts w:cs="Arial"/>
        </w:rPr>
      </w:pPr>
      <w:r w:rsidRPr="008635B6">
        <w:rPr>
          <w:rFonts w:cs="Arial"/>
        </w:rPr>
        <w:t>Inexistencia en el área del proyecto de materiales pétreos para fabricación de concretos.</w:t>
      </w:r>
    </w:p>
    <w:p w:rsidR="0023369F" w:rsidRPr="008635B6" w:rsidRDefault="0023369F" w:rsidP="0023369F">
      <w:pPr>
        <w:pStyle w:val="Prrafodelista"/>
        <w:numPr>
          <w:ilvl w:val="0"/>
          <w:numId w:val="8"/>
        </w:numPr>
        <w:suppressAutoHyphens w:val="0"/>
        <w:spacing w:line="259" w:lineRule="auto"/>
        <w:contextualSpacing/>
        <w:jc w:val="both"/>
        <w:rPr>
          <w:rFonts w:cs="Arial"/>
        </w:rPr>
      </w:pPr>
      <w:r w:rsidRPr="008635B6">
        <w:rPr>
          <w:rFonts w:cs="Arial"/>
        </w:rPr>
        <w:t>La Base Naval ARC Málaga no cuenta con mano de obra calificada disponible.</w:t>
      </w:r>
    </w:p>
    <w:p w:rsidR="0023369F" w:rsidRPr="008635B6" w:rsidRDefault="0023369F" w:rsidP="0023369F">
      <w:pPr>
        <w:pStyle w:val="Prrafodelista"/>
        <w:numPr>
          <w:ilvl w:val="0"/>
          <w:numId w:val="8"/>
        </w:numPr>
        <w:suppressAutoHyphens w:val="0"/>
        <w:spacing w:line="259" w:lineRule="auto"/>
        <w:contextualSpacing/>
        <w:jc w:val="both"/>
        <w:rPr>
          <w:rFonts w:cs="Arial"/>
        </w:rPr>
      </w:pPr>
      <w:r w:rsidRPr="008635B6">
        <w:rPr>
          <w:rFonts w:cs="Arial"/>
        </w:rPr>
        <w:lastRenderedPageBreak/>
        <w:t>La Base Naval ARC Málaga no cuenta con alojamiento para el personal de obra, la población más cercana es Juanchaco, por lo cual los costos de desplazamiento, alojamiento y alimentación requeridos para el personal deberán ser incluidos en el costo de la propuesta.</w:t>
      </w:r>
    </w:p>
    <w:p w:rsidR="0023369F" w:rsidRPr="008635B6" w:rsidRDefault="0023369F" w:rsidP="0023369F">
      <w:pPr>
        <w:pStyle w:val="Prrafodelista"/>
        <w:numPr>
          <w:ilvl w:val="0"/>
          <w:numId w:val="8"/>
        </w:numPr>
        <w:suppressAutoHyphens w:val="0"/>
        <w:spacing w:line="259" w:lineRule="auto"/>
        <w:contextualSpacing/>
        <w:jc w:val="both"/>
        <w:rPr>
          <w:rFonts w:cs="Arial"/>
        </w:rPr>
      </w:pPr>
      <w:r w:rsidRPr="008635B6">
        <w:rPr>
          <w:rFonts w:cs="Arial"/>
        </w:rPr>
        <w:t>La Base Naval ARC Málaga no cuenta con equipos ni maquinaria disponible.</w:t>
      </w:r>
    </w:p>
    <w:p w:rsidR="0023369F" w:rsidRDefault="0023369F" w:rsidP="0023369F">
      <w:pPr>
        <w:jc w:val="both"/>
        <w:rPr>
          <w:rFonts w:cs="Arial"/>
        </w:rPr>
      </w:pPr>
    </w:p>
    <w:p w:rsidR="0023369F" w:rsidRDefault="0023369F" w:rsidP="0023369F">
      <w:pPr>
        <w:jc w:val="both"/>
        <w:rPr>
          <w:rFonts w:cs="Arial"/>
        </w:rPr>
      </w:pPr>
      <w:r w:rsidRPr="008635B6">
        <w:rPr>
          <w:rFonts w:cs="Arial"/>
        </w:rPr>
        <w:t>La zona de Bahía Málaga, presenta alta pluviosidad, fuertes corrientes, viento y variación de mareas, que son condiciones naturales que deberán preverse para la toma de decisiones en el desarrollo de las obras. Por lo anterior el contratista deberá prever todo lo necesario y sus costos para que la obra se pueda ejecutar en el plazo contractual</w:t>
      </w:r>
    </w:p>
    <w:p w:rsidR="0023369F" w:rsidRPr="008635B6" w:rsidRDefault="0023369F" w:rsidP="0023369F">
      <w:pPr>
        <w:jc w:val="both"/>
        <w:rPr>
          <w:rFonts w:cs="Arial"/>
        </w:rPr>
      </w:pPr>
    </w:p>
    <w:p w:rsidR="0023369F" w:rsidRDefault="0023369F" w:rsidP="0023369F">
      <w:pPr>
        <w:jc w:val="both"/>
        <w:rPr>
          <w:rFonts w:cs="Arial"/>
        </w:rPr>
      </w:pPr>
      <w:r w:rsidRPr="008635B6">
        <w:rPr>
          <w:rFonts w:cs="Arial"/>
        </w:rPr>
        <w:t>Para el ingreso de personal a las instalaciones de la Base Naval ARC Málaga, se requiere que el contratista notifique con 72 horas de anticipación al supervisor del contrato, el listado del personal que requiere para la ejecución de las mismas, exigiendo como requisito el porte del pasado judicial de cada persona que intervenga en la obra.</w:t>
      </w:r>
    </w:p>
    <w:p w:rsidR="0023369F" w:rsidRPr="008635B6" w:rsidRDefault="0023369F" w:rsidP="0023369F">
      <w:pPr>
        <w:jc w:val="both"/>
        <w:rPr>
          <w:rFonts w:cs="Arial"/>
        </w:rPr>
      </w:pPr>
    </w:p>
    <w:p w:rsidR="0023369F" w:rsidRPr="008635B6" w:rsidRDefault="0023369F" w:rsidP="0023369F">
      <w:pPr>
        <w:jc w:val="both"/>
        <w:rPr>
          <w:rFonts w:cs="Arial"/>
        </w:rPr>
      </w:pPr>
      <w:r w:rsidRPr="008635B6">
        <w:rPr>
          <w:rFonts w:cs="Arial"/>
        </w:rPr>
        <w:t>Debido a la extensión de las instalaciones de la Base Naval, se sugiere al oferente, considerar dentro de sus costos, la permanencia durante el tiempo de la obra, de un vehículo automotor que sirva para el desplazamiento de personal y material al interior de las instalaciones de la Base Naval.</w:t>
      </w:r>
    </w:p>
    <w:p w:rsidR="0023369F" w:rsidRDefault="0023369F" w:rsidP="0023369F">
      <w:pPr>
        <w:jc w:val="both"/>
        <w:rPr>
          <w:rFonts w:cs="Arial"/>
        </w:rPr>
      </w:pPr>
    </w:p>
    <w:p w:rsidR="0023369F" w:rsidRPr="008635B6" w:rsidRDefault="0023369F" w:rsidP="0023369F">
      <w:pPr>
        <w:jc w:val="both"/>
        <w:rPr>
          <w:rFonts w:cs="Arial"/>
        </w:rPr>
      </w:pPr>
    </w:p>
    <w:p w:rsidR="0023369F" w:rsidRPr="008635B6" w:rsidRDefault="0023369F" w:rsidP="0023369F">
      <w:pPr>
        <w:pStyle w:val="Ttulo1"/>
        <w:tabs>
          <w:tab w:val="clear" w:pos="0"/>
        </w:tabs>
        <w:suppressAutoHyphens w:val="0"/>
        <w:autoSpaceDE/>
        <w:ind w:left="432" w:hanging="432"/>
        <w:rPr>
          <w:rFonts w:cs="Arial"/>
          <w:b w:val="0"/>
          <w:sz w:val="22"/>
          <w:szCs w:val="22"/>
        </w:rPr>
      </w:pPr>
      <w:bookmarkStart w:id="4" w:name="_Toc35438842"/>
      <w:r w:rsidRPr="008635B6">
        <w:rPr>
          <w:rFonts w:cs="Arial"/>
          <w:sz w:val="22"/>
          <w:szCs w:val="22"/>
        </w:rPr>
        <w:t>2.</w:t>
      </w:r>
      <w:r w:rsidRPr="008635B6">
        <w:rPr>
          <w:rFonts w:cs="Arial"/>
          <w:sz w:val="22"/>
          <w:szCs w:val="22"/>
        </w:rPr>
        <w:tab/>
        <w:t>DESCRIPCION DEL PROYECTO</w:t>
      </w:r>
      <w:bookmarkEnd w:id="4"/>
    </w:p>
    <w:p w:rsidR="0023369F" w:rsidRPr="008635B6" w:rsidRDefault="0023369F" w:rsidP="0023369F">
      <w:pPr>
        <w:jc w:val="both"/>
        <w:rPr>
          <w:rFonts w:cs="Arial"/>
        </w:rPr>
      </w:pPr>
    </w:p>
    <w:p w:rsidR="0023369F" w:rsidRDefault="0023369F" w:rsidP="0023369F">
      <w:pPr>
        <w:jc w:val="both"/>
        <w:rPr>
          <w:rFonts w:cs="Arial"/>
        </w:rPr>
      </w:pPr>
      <w:r w:rsidRPr="008635B6">
        <w:rPr>
          <w:rFonts w:cs="Arial"/>
        </w:rPr>
        <w:t>En el año 2010 bajo el contrato No 110 –ARC-CBN2-201 la firma Regency Services de Colombia S.A. realizó el estudio de vulnerabilidad sísmica y actualización estructural, diagnóstico y patología estructural del muelle y rediseño de las defensas del muelle de embarcaciones mayores, de donde se extracta el alcance a realizar en este proyecto, el cual es básicamente la reparación de acero, reposición de neopreno y cambio de amortiguadores en las defensas del muelle mayor y menor de la Base Naval ARC Málaga.</w:t>
      </w:r>
    </w:p>
    <w:p w:rsidR="0023369F" w:rsidRPr="008635B6" w:rsidRDefault="0023369F" w:rsidP="0023369F">
      <w:pPr>
        <w:jc w:val="both"/>
        <w:rPr>
          <w:rFonts w:cs="Arial"/>
        </w:rPr>
      </w:pPr>
    </w:p>
    <w:p w:rsidR="0023369F" w:rsidRDefault="0023369F" w:rsidP="0023369F">
      <w:pPr>
        <w:jc w:val="both"/>
        <w:rPr>
          <w:rFonts w:cs="Arial"/>
        </w:rPr>
      </w:pPr>
      <w:r w:rsidRPr="008635B6">
        <w:rPr>
          <w:rFonts w:cs="Arial"/>
        </w:rPr>
        <w:t>La reparación tiene el siguiente alcance:</w:t>
      </w:r>
    </w:p>
    <w:p w:rsidR="0023369F" w:rsidRPr="008635B6" w:rsidRDefault="0023369F" w:rsidP="0023369F">
      <w:pPr>
        <w:jc w:val="both"/>
        <w:rPr>
          <w:rFonts w:cs="Arial"/>
        </w:rPr>
      </w:pPr>
    </w:p>
    <w:p w:rsidR="0023369F" w:rsidRPr="008635B6" w:rsidRDefault="0023369F" w:rsidP="0023369F">
      <w:pPr>
        <w:pStyle w:val="Prrafodelista"/>
        <w:numPr>
          <w:ilvl w:val="0"/>
          <w:numId w:val="5"/>
        </w:numPr>
        <w:suppressAutoHyphens w:val="0"/>
        <w:spacing w:line="259" w:lineRule="auto"/>
        <w:ind w:left="284" w:hanging="142"/>
        <w:contextualSpacing/>
        <w:jc w:val="both"/>
        <w:rPr>
          <w:rFonts w:cs="Arial"/>
        </w:rPr>
      </w:pPr>
      <w:r w:rsidRPr="008635B6">
        <w:rPr>
          <w:rFonts w:cs="Arial"/>
        </w:rPr>
        <w:t>Eliminación de corrosión en el acero que se presenta por acción de cloruros.</w:t>
      </w:r>
    </w:p>
    <w:p w:rsidR="0023369F" w:rsidRPr="008635B6" w:rsidRDefault="0023369F" w:rsidP="0023369F">
      <w:pPr>
        <w:pStyle w:val="Prrafodelista"/>
        <w:numPr>
          <w:ilvl w:val="0"/>
          <w:numId w:val="5"/>
        </w:numPr>
        <w:suppressAutoHyphens w:val="0"/>
        <w:spacing w:line="259" w:lineRule="auto"/>
        <w:ind w:left="284" w:hanging="142"/>
        <w:contextualSpacing/>
        <w:jc w:val="both"/>
        <w:rPr>
          <w:rFonts w:cs="Arial"/>
        </w:rPr>
      </w:pPr>
      <w:r w:rsidRPr="008635B6">
        <w:rPr>
          <w:rFonts w:cs="Arial"/>
        </w:rPr>
        <w:t>Mantenimiento de las defensas metálicas y reposición de neoprenos de recubrimiento del muelle principal.</w:t>
      </w:r>
    </w:p>
    <w:p w:rsidR="0023369F" w:rsidRDefault="0023369F" w:rsidP="0023369F">
      <w:pPr>
        <w:pStyle w:val="Prrafodelista"/>
        <w:numPr>
          <w:ilvl w:val="0"/>
          <w:numId w:val="5"/>
        </w:numPr>
        <w:suppressAutoHyphens w:val="0"/>
        <w:spacing w:line="259" w:lineRule="auto"/>
        <w:ind w:left="284" w:hanging="142"/>
        <w:contextualSpacing/>
        <w:jc w:val="both"/>
        <w:rPr>
          <w:rFonts w:cs="Arial"/>
        </w:rPr>
      </w:pPr>
      <w:r w:rsidRPr="008635B6">
        <w:rPr>
          <w:rFonts w:cs="Arial"/>
        </w:rPr>
        <w:t xml:space="preserve">Remplazo del sistema de amortiguador que sostiene la defensa contra el muelle. </w:t>
      </w:r>
    </w:p>
    <w:p w:rsidR="0023369F" w:rsidRDefault="0023369F" w:rsidP="0023369F">
      <w:pPr>
        <w:jc w:val="both"/>
        <w:rPr>
          <w:rFonts w:cs="Arial"/>
        </w:rPr>
      </w:pPr>
    </w:p>
    <w:p w:rsidR="0023369F" w:rsidRDefault="0023369F" w:rsidP="0023369F">
      <w:pPr>
        <w:jc w:val="both"/>
        <w:rPr>
          <w:rFonts w:cs="Arial"/>
        </w:rPr>
      </w:pPr>
      <w:r>
        <w:rPr>
          <w:rFonts w:cs="Arial"/>
        </w:rPr>
        <w:t>Así mismo se incluye los concretos de reparación en la estructura de defensa del duque de Alba, la cual sufrió un daño en una pared lateral.</w:t>
      </w:r>
    </w:p>
    <w:p w:rsidR="0023369F" w:rsidRPr="00D03F2D" w:rsidRDefault="0023369F" w:rsidP="0023369F">
      <w:pPr>
        <w:jc w:val="both"/>
        <w:rPr>
          <w:rFonts w:cs="Arial"/>
        </w:rPr>
      </w:pPr>
    </w:p>
    <w:p w:rsidR="0023369F" w:rsidRDefault="0023369F" w:rsidP="0023369F">
      <w:pPr>
        <w:jc w:val="both"/>
        <w:rPr>
          <w:rFonts w:cs="Arial"/>
        </w:rPr>
      </w:pPr>
      <w:r w:rsidRPr="008635B6">
        <w:rPr>
          <w:rFonts w:cs="Arial"/>
        </w:rPr>
        <w:t xml:space="preserve">El muelle principal tiene una longitud total de 400 metros y está dividido en 6 secciones que conforman estructuras independientes. Todo el muelle está conformado por 93 ejes de pilotes con 4 unidades cada eje para un total de 388 pilotes entre secciones cuadrada y circular. </w:t>
      </w:r>
    </w:p>
    <w:p w:rsidR="0023369F" w:rsidRPr="008635B6" w:rsidRDefault="0023369F" w:rsidP="0023369F">
      <w:pPr>
        <w:jc w:val="both"/>
        <w:rPr>
          <w:rFonts w:cs="Arial"/>
        </w:rPr>
      </w:pPr>
    </w:p>
    <w:p w:rsidR="0023369F" w:rsidRDefault="0023369F" w:rsidP="0023369F">
      <w:pPr>
        <w:jc w:val="both"/>
        <w:rPr>
          <w:rFonts w:cs="Arial"/>
        </w:rPr>
      </w:pPr>
      <w:r w:rsidRPr="008635B6">
        <w:rPr>
          <w:rFonts w:cs="Arial"/>
        </w:rPr>
        <w:t>Continuo a la estructura del muelle se encuentra una protección costera al talud, el cual se extiende hasta el área del varadero de la Base Naval ARC Málaga, y la cual le aporta estabilidad al talud en el área donde termina el muelle</w:t>
      </w:r>
      <w:r>
        <w:rPr>
          <w:rFonts w:cs="Arial"/>
        </w:rPr>
        <w:t>.</w:t>
      </w:r>
    </w:p>
    <w:p w:rsidR="0023369F" w:rsidRPr="008635B6" w:rsidRDefault="0023369F" w:rsidP="0023369F">
      <w:pPr>
        <w:jc w:val="both"/>
        <w:rPr>
          <w:rFonts w:cs="Arial"/>
        </w:rPr>
      </w:pPr>
    </w:p>
    <w:p w:rsidR="0023369F" w:rsidRDefault="0023369F" w:rsidP="0023369F">
      <w:pPr>
        <w:jc w:val="both"/>
        <w:rPr>
          <w:rFonts w:cs="Arial"/>
        </w:rPr>
      </w:pPr>
      <w:r w:rsidRPr="008635B6">
        <w:rPr>
          <w:rFonts w:cs="Arial"/>
        </w:rPr>
        <w:t>Se verifican 16 defensas de una “</w:t>
      </w:r>
      <w:r>
        <w:t>I</w:t>
      </w:r>
      <w:r w:rsidRPr="008635B6">
        <w:rPr>
          <w:rFonts w:cs="Arial"/>
        </w:rPr>
        <w:t>” para el sector  delta y foxtrot del muelle y 28 defensas de dos “</w:t>
      </w:r>
      <w:r>
        <w:t>I</w:t>
      </w:r>
      <w:r w:rsidRPr="008635B6">
        <w:rPr>
          <w:rFonts w:cs="Arial"/>
        </w:rPr>
        <w:t xml:space="preserve">” para el sector alfa, bravo y Charlie, en las cuales se observan sus características en la ilustración N°2, algunas tienen un muerto embebido en concreto en su extremo sumergido. </w:t>
      </w:r>
    </w:p>
    <w:p w:rsidR="0023369F" w:rsidRDefault="0023369F" w:rsidP="0023369F">
      <w:pPr>
        <w:jc w:val="both"/>
        <w:rPr>
          <w:rFonts w:cs="Arial"/>
        </w:rPr>
      </w:pPr>
    </w:p>
    <w:p w:rsidR="0023369F" w:rsidRDefault="0023369F" w:rsidP="0023369F">
      <w:pPr>
        <w:jc w:val="both"/>
        <w:rPr>
          <w:rFonts w:cs="Arial"/>
        </w:rPr>
      </w:pPr>
    </w:p>
    <w:p w:rsidR="0023369F" w:rsidRDefault="0023369F" w:rsidP="0023369F">
      <w:pPr>
        <w:jc w:val="both"/>
        <w:rPr>
          <w:rFonts w:cs="Arial"/>
        </w:rPr>
      </w:pPr>
    </w:p>
    <w:p w:rsidR="0023369F" w:rsidRDefault="00F53FCB" w:rsidP="0023369F">
      <w:pPr>
        <w:jc w:val="both"/>
        <w:rPr>
          <w:rFonts w:cs="Arial"/>
        </w:rPr>
      </w:pPr>
      <w:r>
        <w:rPr>
          <w:noProof/>
          <w:lang w:val="es-CO" w:eastAsia="es-CO"/>
        </w:rPr>
        <w:lastRenderedPageBreak/>
        <w:drawing>
          <wp:anchor distT="0" distB="0" distL="114300" distR="114300" simplePos="0" relativeHeight="251661312" behindDoc="1" locked="0" layoutInCell="1" allowOverlap="1" wp14:anchorId="4BFEB24B" wp14:editId="050AD10C">
            <wp:simplePos x="0" y="0"/>
            <wp:positionH relativeFrom="column">
              <wp:posOffset>2879090</wp:posOffset>
            </wp:positionH>
            <wp:positionV relativeFrom="paragraph">
              <wp:posOffset>7620</wp:posOffset>
            </wp:positionV>
            <wp:extent cx="2519680" cy="3359785"/>
            <wp:effectExtent l="0" t="0" r="0" b="0"/>
            <wp:wrapTight wrapText="bothSides">
              <wp:wrapPolygon edited="0">
                <wp:start x="0" y="0"/>
                <wp:lineTo x="0" y="21433"/>
                <wp:lineTo x="21393" y="21433"/>
                <wp:lineTo x="21393" y="0"/>
                <wp:lineTo x="0" y="0"/>
              </wp:wrapPolygon>
            </wp:wrapTight>
            <wp:docPr id="13" name="Imagen 13" descr="Descripción: C:\Users\DANIEL EDUARDO\Documents\OINARQ BN2\puente bailey\puente bailey\IMG_50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C:\Users\DANIEL EDUARDO\Documents\OINARQ BN2\puente bailey\puente bailey\IMG_5047.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19680" cy="33597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60288" behindDoc="1" locked="0" layoutInCell="1" allowOverlap="1" wp14:anchorId="0B027F1F" wp14:editId="79D37FDB">
            <wp:simplePos x="0" y="0"/>
            <wp:positionH relativeFrom="column">
              <wp:posOffset>635</wp:posOffset>
            </wp:positionH>
            <wp:positionV relativeFrom="paragraph">
              <wp:posOffset>-635</wp:posOffset>
            </wp:positionV>
            <wp:extent cx="2520315" cy="3359785"/>
            <wp:effectExtent l="0" t="0" r="0" b="0"/>
            <wp:wrapTight wrapText="bothSides">
              <wp:wrapPolygon edited="0">
                <wp:start x="0" y="0"/>
                <wp:lineTo x="0" y="21433"/>
                <wp:lineTo x="21388" y="21433"/>
                <wp:lineTo x="21388" y="0"/>
                <wp:lineTo x="0" y="0"/>
              </wp:wrapPolygon>
            </wp:wrapTight>
            <wp:docPr id="14" name="Imagen 14" descr="Descripción: C:\Users\DANIEL EDUARDO\Documents\OINARQ BN2\puente bailey\puente bailey\IMG_50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C:\Users\DANIEL EDUARDO\Documents\OINARQ BN2\puente bailey\puente bailey\IMG_504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20315" cy="33597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3369F" w:rsidRDefault="0023369F" w:rsidP="0023369F">
      <w:pPr>
        <w:jc w:val="both"/>
        <w:rPr>
          <w:rFonts w:cs="Arial"/>
        </w:rPr>
      </w:pPr>
    </w:p>
    <w:p w:rsidR="0023369F" w:rsidRDefault="0023369F" w:rsidP="0023369F">
      <w:pPr>
        <w:jc w:val="both"/>
        <w:rPr>
          <w:rFonts w:cs="Arial"/>
        </w:rPr>
      </w:pPr>
    </w:p>
    <w:p w:rsidR="0023369F" w:rsidRDefault="0023369F" w:rsidP="0023369F">
      <w:pPr>
        <w:jc w:val="both"/>
        <w:rPr>
          <w:rFonts w:cs="Arial"/>
        </w:rPr>
      </w:pPr>
    </w:p>
    <w:p w:rsidR="0023369F" w:rsidRDefault="0023369F" w:rsidP="0023369F">
      <w:pPr>
        <w:jc w:val="both"/>
        <w:rPr>
          <w:rFonts w:cs="Arial"/>
        </w:rPr>
      </w:pPr>
    </w:p>
    <w:p w:rsidR="0023369F" w:rsidRDefault="0023369F" w:rsidP="0023369F">
      <w:pPr>
        <w:jc w:val="both"/>
        <w:rPr>
          <w:rFonts w:cs="Arial"/>
        </w:rPr>
      </w:pPr>
    </w:p>
    <w:p w:rsidR="0023369F" w:rsidRDefault="0023369F" w:rsidP="0023369F">
      <w:pPr>
        <w:jc w:val="both"/>
        <w:rPr>
          <w:rFonts w:cs="Arial"/>
        </w:rPr>
      </w:pPr>
    </w:p>
    <w:p w:rsidR="0023369F" w:rsidRDefault="0023369F" w:rsidP="0023369F">
      <w:pPr>
        <w:jc w:val="both"/>
        <w:rPr>
          <w:rFonts w:cs="Arial"/>
        </w:rPr>
      </w:pPr>
    </w:p>
    <w:p w:rsidR="0023369F" w:rsidRDefault="0023369F" w:rsidP="0023369F">
      <w:pPr>
        <w:jc w:val="both"/>
        <w:rPr>
          <w:rFonts w:cs="Arial"/>
        </w:rPr>
      </w:pPr>
    </w:p>
    <w:p w:rsidR="0023369F" w:rsidRDefault="0023369F" w:rsidP="0023369F">
      <w:pPr>
        <w:jc w:val="both"/>
        <w:rPr>
          <w:rFonts w:cs="Arial"/>
        </w:rPr>
      </w:pPr>
    </w:p>
    <w:p w:rsidR="0023369F" w:rsidRDefault="0023369F" w:rsidP="0023369F">
      <w:pPr>
        <w:jc w:val="both"/>
        <w:rPr>
          <w:rFonts w:cs="Arial"/>
        </w:rPr>
      </w:pPr>
    </w:p>
    <w:p w:rsidR="0023369F" w:rsidRDefault="0023369F" w:rsidP="0023369F">
      <w:pPr>
        <w:jc w:val="both"/>
        <w:rPr>
          <w:rFonts w:cs="Arial"/>
        </w:rPr>
      </w:pPr>
    </w:p>
    <w:p w:rsidR="0023369F" w:rsidRPr="008635B6" w:rsidRDefault="0023369F" w:rsidP="0023369F">
      <w:pPr>
        <w:jc w:val="both"/>
        <w:rPr>
          <w:rFonts w:cs="Arial"/>
        </w:rPr>
      </w:pPr>
    </w:p>
    <w:p w:rsidR="0023369F" w:rsidRPr="008635B6" w:rsidRDefault="0023369F" w:rsidP="0023369F">
      <w:pPr>
        <w:jc w:val="both"/>
        <w:rPr>
          <w:rFonts w:cs="Arial"/>
        </w:rPr>
      </w:pPr>
    </w:p>
    <w:p w:rsidR="0023369F" w:rsidRPr="008635B6" w:rsidRDefault="0023369F" w:rsidP="0023369F">
      <w:pPr>
        <w:jc w:val="both"/>
        <w:rPr>
          <w:rFonts w:cs="Arial"/>
        </w:rPr>
      </w:pPr>
    </w:p>
    <w:p w:rsidR="0023369F" w:rsidRPr="008635B6" w:rsidRDefault="0023369F" w:rsidP="0023369F">
      <w:pPr>
        <w:jc w:val="both"/>
        <w:rPr>
          <w:rFonts w:cs="Arial"/>
        </w:rPr>
      </w:pPr>
    </w:p>
    <w:p w:rsidR="0023369F" w:rsidRPr="008635B6" w:rsidRDefault="0023369F" w:rsidP="0023369F">
      <w:pPr>
        <w:jc w:val="both"/>
        <w:rPr>
          <w:rFonts w:cs="Arial"/>
        </w:rPr>
      </w:pPr>
    </w:p>
    <w:p w:rsidR="0023369F" w:rsidRPr="008635B6" w:rsidRDefault="0023369F" w:rsidP="0023369F">
      <w:pPr>
        <w:jc w:val="both"/>
        <w:rPr>
          <w:rFonts w:cs="Arial"/>
        </w:rPr>
      </w:pPr>
    </w:p>
    <w:p w:rsidR="0023369F" w:rsidRPr="008635B6" w:rsidRDefault="0023369F" w:rsidP="0023369F">
      <w:pPr>
        <w:jc w:val="both"/>
        <w:rPr>
          <w:rFonts w:cs="Arial"/>
        </w:rPr>
      </w:pPr>
    </w:p>
    <w:p w:rsidR="0023369F" w:rsidRPr="008635B6" w:rsidRDefault="0023369F" w:rsidP="0023369F">
      <w:pPr>
        <w:jc w:val="both"/>
        <w:rPr>
          <w:rFonts w:cs="Arial"/>
        </w:rPr>
      </w:pPr>
    </w:p>
    <w:p w:rsidR="0023369F" w:rsidRPr="008635B6" w:rsidRDefault="0023369F" w:rsidP="0023369F">
      <w:pPr>
        <w:jc w:val="both"/>
        <w:rPr>
          <w:rFonts w:cs="Arial"/>
        </w:rPr>
      </w:pPr>
    </w:p>
    <w:p w:rsidR="0023369F" w:rsidRPr="008635B6" w:rsidRDefault="0023369F" w:rsidP="0023369F">
      <w:pPr>
        <w:jc w:val="both"/>
        <w:rPr>
          <w:rFonts w:cs="Arial"/>
        </w:rPr>
      </w:pPr>
    </w:p>
    <w:p w:rsidR="0023369F" w:rsidRPr="008635B6" w:rsidRDefault="0023369F" w:rsidP="0023369F">
      <w:pPr>
        <w:jc w:val="both"/>
        <w:rPr>
          <w:rFonts w:cs="Arial"/>
        </w:rPr>
      </w:pPr>
    </w:p>
    <w:p w:rsidR="0023369F" w:rsidRPr="008635B6" w:rsidRDefault="0023369F" w:rsidP="0023369F">
      <w:pPr>
        <w:pStyle w:val="Epgrafe"/>
        <w:spacing w:after="0"/>
        <w:rPr>
          <w:rFonts w:ascii="Arial" w:hAnsi="Arial" w:cs="Arial"/>
          <w:color w:val="auto"/>
          <w:sz w:val="22"/>
          <w:szCs w:val="22"/>
        </w:rPr>
      </w:pPr>
      <w:r w:rsidRPr="008635B6">
        <w:rPr>
          <w:rFonts w:ascii="Arial" w:hAnsi="Arial" w:cs="Arial"/>
          <w:color w:val="auto"/>
          <w:sz w:val="22"/>
          <w:szCs w:val="22"/>
        </w:rPr>
        <w:t xml:space="preserve">                         Ilustración </w:t>
      </w:r>
      <w:r w:rsidRPr="008635B6">
        <w:rPr>
          <w:rFonts w:ascii="Arial" w:hAnsi="Arial" w:cs="Arial"/>
          <w:color w:val="auto"/>
          <w:sz w:val="22"/>
          <w:szCs w:val="22"/>
        </w:rPr>
        <w:fldChar w:fldCharType="begin"/>
      </w:r>
      <w:r w:rsidRPr="008635B6">
        <w:rPr>
          <w:rFonts w:ascii="Arial" w:hAnsi="Arial" w:cs="Arial"/>
          <w:color w:val="auto"/>
          <w:sz w:val="22"/>
          <w:szCs w:val="22"/>
        </w:rPr>
        <w:instrText xml:space="preserve"> SEQ Ilustración \* ARABIC </w:instrText>
      </w:r>
      <w:r w:rsidRPr="008635B6">
        <w:rPr>
          <w:rFonts w:ascii="Arial" w:hAnsi="Arial" w:cs="Arial"/>
          <w:color w:val="auto"/>
          <w:sz w:val="22"/>
          <w:szCs w:val="22"/>
        </w:rPr>
        <w:fldChar w:fldCharType="separate"/>
      </w:r>
      <w:r>
        <w:rPr>
          <w:rFonts w:ascii="Arial" w:hAnsi="Arial" w:cs="Arial"/>
          <w:noProof/>
          <w:color w:val="auto"/>
          <w:sz w:val="22"/>
          <w:szCs w:val="22"/>
        </w:rPr>
        <w:t>2</w:t>
      </w:r>
      <w:r w:rsidRPr="008635B6">
        <w:rPr>
          <w:rFonts w:ascii="Arial" w:hAnsi="Arial" w:cs="Arial"/>
          <w:color w:val="auto"/>
          <w:sz w:val="22"/>
          <w:szCs w:val="22"/>
        </w:rPr>
        <w:fldChar w:fldCharType="end"/>
      </w:r>
      <w:r w:rsidRPr="008635B6">
        <w:rPr>
          <w:rFonts w:ascii="Arial" w:hAnsi="Arial" w:cs="Arial"/>
          <w:color w:val="auto"/>
          <w:sz w:val="22"/>
          <w:szCs w:val="22"/>
        </w:rPr>
        <w:t xml:space="preserve"> Dimensiones defensas – muelle BN2</w:t>
      </w:r>
    </w:p>
    <w:p w:rsidR="0023369F" w:rsidRDefault="0023369F" w:rsidP="0023369F">
      <w:pPr>
        <w:jc w:val="both"/>
        <w:rPr>
          <w:rFonts w:cs="Arial"/>
        </w:rPr>
      </w:pPr>
    </w:p>
    <w:p w:rsidR="00F95B51" w:rsidRDefault="00F95B51" w:rsidP="0023369F">
      <w:pPr>
        <w:jc w:val="both"/>
        <w:rPr>
          <w:rFonts w:cs="Arial"/>
        </w:rPr>
      </w:pPr>
    </w:p>
    <w:p w:rsidR="0023369F" w:rsidRDefault="0023369F" w:rsidP="0023369F">
      <w:pPr>
        <w:jc w:val="both"/>
        <w:rPr>
          <w:rFonts w:cs="Arial"/>
        </w:rPr>
      </w:pPr>
      <w:r w:rsidRPr="008635B6">
        <w:rPr>
          <w:rFonts w:cs="Arial"/>
        </w:rPr>
        <w:t>En caso de ser necesario, se cuenta con planos de diseño en la biblioteca técnica de la Oficina de Ingeniería y Arquitectura de la Base Naval ARC Málaga.</w:t>
      </w:r>
    </w:p>
    <w:p w:rsidR="0023369F" w:rsidRPr="008635B6" w:rsidRDefault="0023369F" w:rsidP="0023369F">
      <w:pPr>
        <w:jc w:val="both"/>
        <w:rPr>
          <w:rFonts w:cs="Arial"/>
        </w:rPr>
      </w:pPr>
    </w:p>
    <w:p w:rsidR="0023369F" w:rsidRPr="008635B6" w:rsidRDefault="0023369F" w:rsidP="0023369F">
      <w:pPr>
        <w:jc w:val="both"/>
        <w:rPr>
          <w:rFonts w:cs="Arial"/>
        </w:rPr>
      </w:pPr>
      <w:r w:rsidRPr="008635B6">
        <w:rPr>
          <w:rFonts w:cs="Arial"/>
        </w:rPr>
        <w:t xml:space="preserve">Las condiciones actuales de las defensas en el muelle son regulares, se requiere la ejecución de este proyecto, con el fin de adelantar acciones técnicas y estructurales puntuales que garanticen que los efectos incipientes producidos por la corrosión del acero, no se traduzca en daños mayores que puedan obligar a sacar del servicio la estructura originando perjuicios mayores y exijan grandes presupuestos de reparación. </w:t>
      </w:r>
    </w:p>
    <w:p w:rsidR="0023369F" w:rsidRDefault="0023369F" w:rsidP="0023369F">
      <w:pPr>
        <w:jc w:val="both"/>
        <w:rPr>
          <w:rFonts w:cs="Arial"/>
        </w:rPr>
      </w:pPr>
    </w:p>
    <w:p w:rsidR="0023369F" w:rsidRPr="008635B6" w:rsidRDefault="0023369F" w:rsidP="0023369F">
      <w:pPr>
        <w:jc w:val="both"/>
        <w:rPr>
          <w:rFonts w:cs="Arial"/>
        </w:rPr>
      </w:pPr>
    </w:p>
    <w:p w:rsidR="0023369F" w:rsidRPr="008635B6" w:rsidRDefault="0023369F" w:rsidP="0023369F">
      <w:pPr>
        <w:pStyle w:val="Ttulo1"/>
        <w:tabs>
          <w:tab w:val="clear" w:pos="0"/>
        </w:tabs>
        <w:suppressAutoHyphens w:val="0"/>
        <w:autoSpaceDE/>
        <w:ind w:left="432" w:hanging="432"/>
        <w:rPr>
          <w:rFonts w:cs="Arial"/>
          <w:b w:val="0"/>
          <w:sz w:val="22"/>
          <w:szCs w:val="22"/>
        </w:rPr>
      </w:pPr>
      <w:bookmarkStart w:id="5" w:name="_Toc35438843"/>
      <w:r w:rsidRPr="008635B6">
        <w:rPr>
          <w:rFonts w:cs="Arial"/>
          <w:sz w:val="22"/>
          <w:szCs w:val="22"/>
        </w:rPr>
        <w:t>3.</w:t>
      </w:r>
      <w:r w:rsidRPr="008635B6">
        <w:rPr>
          <w:rFonts w:cs="Arial"/>
          <w:sz w:val="22"/>
          <w:szCs w:val="22"/>
        </w:rPr>
        <w:tab/>
        <w:t>CONSIDERACIONES ESPECIALES</w:t>
      </w:r>
      <w:bookmarkEnd w:id="5"/>
    </w:p>
    <w:p w:rsidR="0023369F" w:rsidRPr="008635B6" w:rsidRDefault="0023369F" w:rsidP="0023369F">
      <w:pPr>
        <w:rPr>
          <w:rFonts w:cs="Arial"/>
        </w:rPr>
      </w:pPr>
    </w:p>
    <w:p w:rsidR="0023369F" w:rsidRDefault="0023369F" w:rsidP="0023369F">
      <w:pPr>
        <w:jc w:val="both"/>
        <w:rPr>
          <w:rFonts w:cs="Arial"/>
        </w:rPr>
      </w:pPr>
      <w:r w:rsidRPr="008635B6">
        <w:rPr>
          <w:rFonts w:cs="Arial"/>
        </w:rPr>
        <w:t>Para que cada oferente presente su mejor oferta técnico – económica y garantice la ejecución correcta de las obras, es necesario se tenga en cuenta:</w:t>
      </w:r>
    </w:p>
    <w:p w:rsidR="0023369F" w:rsidRPr="008635B6" w:rsidRDefault="0023369F" w:rsidP="0023369F">
      <w:pPr>
        <w:jc w:val="both"/>
        <w:rPr>
          <w:rFonts w:cs="Arial"/>
        </w:rPr>
      </w:pPr>
    </w:p>
    <w:p w:rsidR="0023369F" w:rsidRPr="008635B6" w:rsidRDefault="0023369F" w:rsidP="000E61A9">
      <w:pPr>
        <w:pStyle w:val="Prrafodelista"/>
        <w:numPr>
          <w:ilvl w:val="0"/>
          <w:numId w:val="5"/>
        </w:numPr>
        <w:suppressAutoHyphens w:val="0"/>
        <w:spacing w:line="259" w:lineRule="auto"/>
        <w:ind w:left="284" w:hanging="284"/>
        <w:contextualSpacing/>
        <w:jc w:val="both"/>
        <w:rPr>
          <w:rFonts w:cs="Arial"/>
        </w:rPr>
      </w:pPr>
      <w:r w:rsidRPr="008635B6">
        <w:rPr>
          <w:rFonts w:cs="Arial"/>
        </w:rPr>
        <w:t>La visita de obra será de suma importancia para verificar el sitio del trabajo, si se  requiere Instalación de andamios colgantes seguros, el contratista está en la obligación de utilizarlos para garantizar la calidad del trabajo.</w:t>
      </w:r>
    </w:p>
    <w:p w:rsidR="0023369F" w:rsidRPr="008635B6" w:rsidRDefault="0023369F" w:rsidP="000E61A9">
      <w:pPr>
        <w:pStyle w:val="Prrafodelista"/>
        <w:ind w:left="284" w:hanging="284"/>
        <w:jc w:val="both"/>
        <w:rPr>
          <w:rFonts w:cs="Arial"/>
        </w:rPr>
      </w:pPr>
    </w:p>
    <w:p w:rsidR="0023369F" w:rsidRPr="008635B6" w:rsidRDefault="0023369F" w:rsidP="000E61A9">
      <w:pPr>
        <w:pStyle w:val="Prrafodelista"/>
        <w:numPr>
          <w:ilvl w:val="0"/>
          <w:numId w:val="5"/>
        </w:numPr>
        <w:suppressAutoHyphens w:val="0"/>
        <w:ind w:left="284" w:hanging="284"/>
        <w:contextualSpacing/>
        <w:jc w:val="both"/>
        <w:rPr>
          <w:rFonts w:cs="Arial"/>
        </w:rPr>
      </w:pPr>
      <w:r w:rsidRPr="008635B6">
        <w:rPr>
          <w:rFonts w:cs="Arial"/>
        </w:rPr>
        <w:t>La experiencia del ingeniero residente propuesto y del personal de obra es de vital importancia para el éxito del proyecto. Es fundamental el conocimiento y experiencia en reparación de estructuras de muelles y el empleo de productos especiales de pinturas ep</w:t>
      </w:r>
      <w:r w:rsidR="000E61A9">
        <w:rPr>
          <w:rFonts w:cs="Arial"/>
        </w:rPr>
        <w:t>ó</w:t>
      </w:r>
      <w:r w:rsidRPr="008635B6">
        <w:rPr>
          <w:rFonts w:cs="Arial"/>
        </w:rPr>
        <w:t xml:space="preserve">xicas y aplicación de </w:t>
      </w:r>
      <w:r w:rsidRPr="00C36BB8">
        <w:rPr>
          <w:rFonts w:cs="Arial"/>
          <w:lang w:val="es-CO"/>
        </w:rPr>
        <w:t>sand blasting</w:t>
      </w:r>
      <w:r w:rsidRPr="008635B6">
        <w:rPr>
          <w:rFonts w:cs="Arial"/>
        </w:rPr>
        <w:t>. El ingeniero residente deberá permanecer en todas las actividades de ejecución de obra, de no ser así será causal de suspensión de la obra y no se recibirán las actividades ejecutadas; además deberá realizar un informe semanal referente a las actividades del contrato, y un informe final de obra adjuntando fotografías de todas las etapas de la obra.</w:t>
      </w:r>
    </w:p>
    <w:p w:rsidR="0023369F" w:rsidRPr="008635B6" w:rsidRDefault="0023369F" w:rsidP="000E61A9">
      <w:pPr>
        <w:pStyle w:val="Prrafodelista"/>
        <w:ind w:left="284" w:hanging="284"/>
        <w:rPr>
          <w:rFonts w:cs="Arial"/>
        </w:rPr>
      </w:pPr>
    </w:p>
    <w:p w:rsidR="0023369F" w:rsidRPr="008635B6" w:rsidRDefault="0023369F" w:rsidP="000E61A9">
      <w:pPr>
        <w:pStyle w:val="Prrafodelista"/>
        <w:numPr>
          <w:ilvl w:val="0"/>
          <w:numId w:val="5"/>
        </w:numPr>
        <w:suppressAutoHyphens w:val="0"/>
        <w:ind w:left="284" w:hanging="284"/>
        <w:contextualSpacing/>
        <w:jc w:val="both"/>
        <w:rPr>
          <w:rFonts w:cs="Arial"/>
        </w:rPr>
      </w:pPr>
      <w:r w:rsidRPr="008635B6">
        <w:rPr>
          <w:rFonts w:cs="Arial"/>
        </w:rPr>
        <w:t>La firma contratista deberá presentar el cronograma de actividades en el programa proyect u otro similar como requisito OBLIGATORIO para el inicio de los trabajos.</w:t>
      </w:r>
    </w:p>
    <w:p w:rsidR="0023369F" w:rsidRPr="008635B6" w:rsidRDefault="0023369F" w:rsidP="000E61A9">
      <w:pPr>
        <w:pStyle w:val="Prrafodelista"/>
        <w:ind w:left="284" w:hanging="284"/>
        <w:jc w:val="both"/>
        <w:rPr>
          <w:rFonts w:cs="Arial"/>
        </w:rPr>
      </w:pPr>
    </w:p>
    <w:p w:rsidR="0023369F" w:rsidRPr="00C36BB8" w:rsidRDefault="0023369F" w:rsidP="00C36BB8">
      <w:pPr>
        <w:pStyle w:val="Prrafodelista"/>
        <w:numPr>
          <w:ilvl w:val="0"/>
          <w:numId w:val="5"/>
        </w:numPr>
        <w:suppressAutoHyphens w:val="0"/>
        <w:spacing w:line="259" w:lineRule="auto"/>
        <w:ind w:left="284" w:hanging="284"/>
        <w:contextualSpacing/>
        <w:jc w:val="both"/>
        <w:rPr>
          <w:rFonts w:cs="Arial"/>
        </w:rPr>
      </w:pPr>
      <w:r w:rsidRPr="008635B6">
        <w:rPr>
          <w:rFonts w:cs="Arial"/>
        </w:rPr>
        <w:t>L</w:t>
      </w:r>
      <w:r w:rsidRPr="00C36BB8">
        <w:rPr>
          <w:rFonts w:cs="Arial"/>
        </w:rPr>
        <w:t>a seguridad industrial en la ejecución de la obra es fundamental teniendo en cuenta las condiciones de trabajo. Dotación de elementos importantes como chalecos salvavidas teniendo en cuenta las condiciones de marea y corrientes. Por norma de la Base Naval ARC Málaga el personal del contratista deberá portar uniforme identificado claramente con el nombre de la firma. La adopción de todas las medidas para preservar la integridad del personal es responsabilidad exclusiva del contratista</w:t>
      </w:r>
    </w:p>
    <w:p w:rsidR="0023369F" w:rsidRPr="008635B6" w:rsidRDefault="0023369F" w:rsidP="000E61A9">
      <w:pPr>
        <w:pStyle w:val="Prrafodelista"/>
        <w:ind w:left="284" w:hanging="284"/>
        <w:jc w:val="both"/>
        <w:rPr>
          <w:rFonts w:cs="Arial"/>
        </w:rPr>
      </w:pPr>
    </w:p>
    <w:p w:rsidR="0023369F" w:rsidRPr="008635B6" w:rsidRDefault="0023369F" w:rsidP="000E61A9">
      <w:pPr>
        <w:pStyle w:val="Prrafodelista"/>
        <w:numPr>
          <w:ilvl w:val="0"/>
          <w:numId w:val="5"/>
        </w:numPr>
        <w:suppressAutoHyphens w:val="0"/>
        <w:spacing w:line="259" w:lineRule="auto"/>
        <w:ind w:left="284" w:hanging="284"/>
        <w:contextualSpacing/>
        <w:jc w:val="both"/>
        <w:rPr>
          <w:rFonts w:cs="Arial"/>
        </w:rPr>
      </w:pPr>
      <w:r w:rsidRPr="008635B6">
        <w:rPr>
          <w:rFonts w:cs="Arial"/>
        </w:rPr>
        <w:t>Diseño de mecanismo que garantice que el producto de demoliciones, cuando sea en superficie no caerá al mar como una medida para preservar el medio ambiente y evitar pérdida de calado en la estructura, en caso de que sea submarina el material demolido debe ser debidamente retirado de la zona.</w:t>
      </w:r>
    </w:p>
    <w:p w:rsidR="0023369F" w:rsidRPr="008635B6" w:rsidRDefault="0023369F" w:rsidP="000E61A9">
      <w:pPr>
        <w:pStyle w:val="Prrafodelista"/>
        <w:ind w:left="284" w:hanging="284"/>
        <w:jc w:val="both"/>
        <w:rPr>
          <w:rFonts w:cs="Arial"/>
        </w:rPr>
      </w:pPr>
    </w:p>
    <w:p w:rsidR="0023369F" w:rsidRPr="008635B6" w:rsidRDefault="0023369F" w:rsidP="000E61A9">
      <w:pPr>
        <w:pStyle w:val="Prrafodelista"/>
        <w:numPr>
          <w:ilvl w:val="0"/>
          <w:numId w:val="5"/>
        </w:numPr>
        <w:suppressAutoHyphens w:val="0"/>
        <w:spacing w:line="259" w:lineRule="auto"/>
        <w:ind w:left="284" w:hanging="284"/>
        <w:contextualSpacing/>
        <w:jc w:val="both"/>
        <w:rPr>
          <w:rFonts w:cs="Arial"/>
        </w:rPr>
      </w:pPr>
      <w:r w:rsidRPr="008635B6">
        <w:rPr>
          <w:rFonts w:cs="Arial"/>
        </w:rPr>
        <w:t>Equipos adecuados para la ejecución de las reparaciones, especialmente lo que tiene que ver con demoliciones en superficie. No podrán utilizarse martillos sino pistolas de demolición. El número de pistolas y compresores deberá ser suficiente para garantizar el cumplimiento del cronograma, al igual que la disponibilidad de productos de reparación. En caso de actividades submarinas se realizara en principio una draga del material sedimentado para continuar con la demolición con  Expansivos, Corte con hilo de diamante o Sistemas hidráulicos.</w:t>
      </w:r>
    </w:p>
    <w:p w:rsidR="0023369F" w:rsidRPr="008635B6" w:rsidRDefault="0023369F" w:rsidP="000E61A9">
      <w:pPr>
        <w:pStyle w:val="Prrafodelista"/>
        <w:ind w:left="284" w:hanging="284"/>
        <w:jc w:val="both"/>
        <w:rPr>
          <w:rFonts w:cs="Arial"/>
        </w:rPr>
      </w:pPr>
    </w:p>
    <w:p w:rsidR="0023369F" w:rsidRPr="008635B6" w:rsidRDefault="0023369F" w:rsidP="000E61A9">
      <w:pPr>
        <w:pStyle w:val="Prrafodelista"/>
        <w:numPr>
          <w:ilvl w:val="0"/>
          <w:numId w:val="5"/>
        </w:numPr>
        <w:suppressAutoHyphens w:val="0"/>
        <w:spacing w:line="259" w:lineRule="auto"/>
        <w:ind w:left="284" w:hanging="284"/>
        <w:contextualSpacing/>
        <w:jc w:val="both"/>
        <w:rPr>
          <w:rFonts w:cs="Arial"/>
        </w:rPr>
      </w:pPr>
      <w:r w:rsidRPr="008635B6">
        <w:rPr>
          <w:rFonts w:cs="Arial"/>
        </w:rPr>
        <w:t>Equipos especiales para izaje tales como grúas que permitan el manejo de elementos pesados tales como defensas y otros elementos de aproximadamente 3 a 5 toneladas. La disponibilidad de estos equipos en la obra, será de entera y única responsabilidad del contratista, de tal manera que los equipos suministrados tienen que estar en excelentes condiciones de operación teniendo en cuenta que su reemplazo requerirá de tiempo por la localización geográfica de la Base Naval.</w:t>
      </w:r>
    </w:p>
    <w:p w:rsidR="0023369F" w:rsidRPr="008635B6" w:rsidRDefault="0023369F" w:rsidP="000E61A9">
      <w:pPr>
        <w:pStyle w:val="Prrafodelista"/>
        <w:ind w:left="284" w:hanging="284"/>
        <w:jc w:val="both"/>
        <w:rPr>
          <w:rFonts w:cs="Arial"/>
        </w:rPr>
      </w:pPr>
    </w:p>
    <w:p w:rsidR="0023369F" w:rsidRPr="008635B6" w:rsidRDefault="0023369F" w:rsidP="000E61A9">
      <w:pPr>
        <w:pStyle w:val="Prrafodelista"/>
        <w:numPr>
          <w:ilvl w:val="0"/>
          <w:numId w:val="5"/>
        </w:numPr>
        <w:suppressAutoHyphens w:val="0"/>
        <w:spacing w:line="259" w:lineRule="auto"/>
        <w:ind w:left="284" w:hanging="284"/>
        <w:contextualSpacing/>
        <w:jc w:val="both"/>
        <w:rPr>
          <w:rFonts w:cs="Arial"/>
        </w:rPr>
      </w:pPr>
      <w:r w:rsidRPr="008635B6">
        <w:rPr>
          <w:rFonts w:cs="Arial"/>
        </w:rPr>
        <w:t>Campamento de obra que deberá ser construido o instalarse en el sitio indicado por el supervisor del contrato y que deberá reunir las condiciones adecuadas para preservar la calidad de los materiales de reparación y servir para guardar herramienta y equipo menor.</w:t>
      </w:r>
    </w:p>
    <w:p w:rsidR="0023369F" w:rsidRDefault="0023369F" w:rsidP="000E61A9">
      <w:pPr>
        <w:pStyle w:val="Prrafodelista"/>
        <w:ind w:left="284" w:hanging="284"/>
        <w:rPr>
          <w:rFonts w:cs="Arial"/>
        </w:rPr>
      </w:pPr>
    </w:p>
    <w:p w:rsidR="0023369F" w:rsidRPr="008635B6" w:rsidRDefault="0023369F" w:rsidP="0023369F">
      <w:pPr>
        <w:pStyle w:val="Prrafodelista"/>
        <w:rPr>
          <w:rFonts w:cs="Arial"/>
        </w:rPr>
      </w:pPr>
    </w:p>
    <w:p w:rsidR="0023369F" w:rsidRPr="008635B6" w:rsidRDefault="0023369F" w:rsidP="0023369F">
      <w:pPr>
        <w:pStyle w:val="Ttulo1"/>
        <w:tabs>
          <w:tab w:val="clear" w:pos="0"/>
        </w:tabs>
        <w:suppressAutoHyphens w:val="0"/>
        <w:autoSpaceDE/>
        <w:ind w:left="432" w:hanging="432"/>
        <w:rPr>
          <w:rFonts w:cs="Arial"/>
          <w:b w:val="0"/>
          <w:sz w:val="22"/>
          <w:szCs w:val="22"/>
        </w:rPr>
      </w:pPr>
      <w:bookmarkStart w:id="6" w:name="_Toc35438844"/>
      <w:r w:rsidRPr="008635B6">
        <w:rPr>
          <w:rFonts w:cs="Arial"/>
          <w:sz w:val="22"/>
          <w:szCs w:val="22"/>
        </w:rPr>
        <w:t>4.</w:t>
      </w:r>
      <w:r w:rsidRPr="008635B6">
        <w:rPr>
          <w:rFonts w:cs="Arial"/>
          <w:sz w:val="22"/>
          <w:szCs w:val="22"/>
        </w:rPr>
        <w:tab/>
        <w:t>ESPECIFICACIONES TÉCNICAS PARTICULARES</w:t>
      </w:r>
      <w:bookmarkEnd w:id="6"/>
    </w:p>
    <w:p w:rsidR="0023369F" w:rsidRPr="008635B6" w:rsidRDefault="0023369F" w:rsidP="0023369F">
      <w:pPr>
        <w:jc w:val="both"/>
        <w:rPr>
          <w:rFonts w:cs="Arial"/>
        </w:rPr>
      </w:pPr>
    </w:p>
    <w:p w:rsidR="0023369F" w:rsidRPr="008635B6" w:rsidRDefault="0023369F" w:rsidP="0023369F">
      <w:pPr>
        <w:jc w:val="both"/>
        <w:rPr>
          <w:rFonts w:cs="Arial"/>
        </w:rPr>
      </w:pPr>
      <w:r w:rsidRPr="008635B6">
        <w:rPr>
          <w:rFonts w:cs="Arial"/>
        </w:rPr>
        <w:t xml:space="preserve">Hace parte de estas especificaciones el documento </w:t>
      </w:r>
      <w:r w:rsidRPr="008635B6">
        <w:rPr>
          <w:rFonts w:cs="Arial"/>
          <w:b/>
        </w:rPr>
        <w:t>“EVALUACIÓN Y DIAGNÓSTICO MUELLE BASE NAVAL”</w:t>
      </w:r>
      <w:r w:rsidRPr="008635B6">
        <w:rPr>
          <w:rFonts w:cs="Arial"/>
        </w:rPr>
        <w:t xml:space="preserve"> realizado por la firma </w:t>
      </w:r>
      <w:r w:rsidRPr="008635B6">
        <w:rPr>
          <w:rFonts w:cs="Arial"/>
          <w:b/>
        </w:rPr>
        <w:t>REGENCY S.A</w:t>
      </w:r>
      <w:r w:rsidR="00B12FF1">
        <w:rPr>
          <w:rFonts w:cs="Arial"/>
          <w:b/>
        </w:rPr>
        <w:t>.</w:t>
      </w:r>
      <w:r w:rsidRPr="008635B6">
        <w:rPr>
          <w:rFonts w:cs="Arial"/>
        </w:rPr>
        <w:t>, acuerdo contrato No111 ARC-CBN2-2010</w:t>
      </w:r>
      <w:r w:rsidRPr="008635B6">
        <w:rPr>
          <w:rFonts w:cs="Arial"/>
          <w:b/>
        </w:rPr>
        <w:t>.</w:t>
      </w:r>
      <w:r w:rsidRPr="008635B6">
        <w:rPr>
          <w:rFonts w:cs="Arial"/>
        </w:rPr>
        <w:t xml:space="preserve"> El cual se encuentra disponible en la Oficina de Ingeniería y Arquitectura de la Base Naval ARC “Málaga”.</w:t>
      </w:r>
    </w:p>
    <w:p w:rsidR="0023369F" w:rsidRPr="008635B6" w:rsidRDefault="0023369F" w:rsidP="0023369F">
      <w:pPr>
        <w:jc w:val="both"/>
        <w:rPr>
          <w:rFonts w:cs="Arial"/>
        </w:rPr>
      </w:pPr>
    </w:p>
    <w:p w:rsidR="0023369F" w:rsidRDefault="0023369F" w:rsidP="0023369F">
      <w:pPr>
        <w:jc w:val="both"/>
        <w:rPr>
          <w:rFonts w:cs="Arial"/>
          <w:b/>
        </w:rPr>
      </w:pPr>
      <w:r w:rsidRPr="008635B6">
        <w:rPr>
          <w:rFonts w:cs="Arial"/>
          <w:b/>
        </w:rPr>
        <w:t>Materiales</w:t>
      </w:r>
    </w:p>
    <w:p w:rsidR="0023369F" w:rsidRPr="008635B6" w:rsidRDefault="0023369F" w:rsidP="0023369F">
      <w:pPr>
        <w:jc w:val="both"/>
        <w:rPr>
          <w:rFonts w:cs="Arial"/>
          <w:b/>
        </w:rPr>
      </w:pPr>
    </w:p>
    <w:p w:rsidR="0023369F" w:rsidRDefault="0023369F" w:rsidP="0023369F">
      <w:pPr>
        <w:jc w:val="both"/>
        <w:rPr>
          <w:rFonts w:cs="Arial"/>
        </w:rPr>
      </w:pPr>
      <w:r w:rsidRPr="008635B6">
        <w:rPr>
          <w:rFonts w:cs="Arial"/>
        </w:rPr>
        <w:t>Los materiales y demás elementos que el Contratista emplee en la ejecución de las obras deberán ser de la calidad exigida adecuados al objeto que se les destina y certificada por un ente certificador (INCONTEC, SGS, BVQi, u otros autorizados en Colombia). Los materiales y elementos que el Contratista utilice en la ejecución de las obras sin la aprobación del Supervisor serán rechazados por éste cuando no los encuentre adecuados. La aprobación del Supervisor a los materiales, no exonera la responsabilidad del Contratista por la calidad de la obra.</w:t>
      </w:r>
    </w:p>
    <w:p w:rsidR="0023369F" w:rsidRPr="008635B6" w:rsidRDefault="0023369F" w:rsidP="0023369F">
      <w:pPr>
        <w:jc w:val="both"/>
        <w:rPr>
          <w:rFonts w:cs="Arial"/>
        </w:rPr>
      </w:pPr>
    </w:p>
    <w:p w:rsidR="0023369F" w:rsidRPr="008635B6" w:rsidRDefault="0023369F" w:rsidP="0023369F">
      <w:pPr>
        <w:jc w:val="both"/>
        <w:rPr>
          <w:rFonts w:cs="Arial"/>
        </w:rPr>
      </w:pPr>
      <w:r w:rsidRPr="008635B6">
        <w:rPr>
          <w:rFonts w:cs="Arial"/>
        </w:rPr>
        <w:t>Los trabajos que sean rechazados por no cumplir con los requerimientos exigidos, por los defectos en los materiales empleados, en la mano de obra o por fallas o deficiencias en los equipos de construcción, tendrán que ser reconstruidos o, reparados por cuenta del Contratista y dentro del plazo que determine el Supervisor mediante comunicación escrita. Igualmente es de obligación del Contratista el retiro del sitio respectivo todos los materiales defectuosos, cubriendo él mismo los costos derivados por esto y cuando así lo exija el Supervisor.</w:t>
      </w:r>
    </w:p>
    <w:p w:rsidR="0023369F" w:rsidRPr="008635B6" w:rsidRDefault="0023369F" w:rsidP="0023369F">
      <w:pPr>
        <w:jc w:val="both"/>
        <w:rPr>
          <w:rFonts w:cs="Arial"/>
        </w:rPr>
      </w:pPr>
      <w:r w:rsidRPr="008635B6">
        <w:rPr>
          <w:rFonts w:cs="Arial"/>
        </w:rPr>
        <w:t>Los residuos o materiales generados en el proceso constructivo, especialmente de desmonte, demoliciones o excavaciones, que no se utilicen en la obra, se dispondrán adecuadamente en sitios acondicionados para tal fin.</w:t>
      </w:r>
    </w:p>
    <w:p w:rsidR="0023369F" w:rsidRDefault="0023369F" w:rsidP="0023369F">
      <w:pPr>
        <w:jc w:val="both"/>
        <w:rPr>
          <w:rFonts w:cs="Arial"/>
        </w:rPr>
      </w:pPr>
      <w:r w:rsidRPr="008635B6">
        <w:rPr>
          <w:rFonts w:cs="Arial"/>
        </w:rPr>
        <w:t>La Base Naval ARC Málaga no aceptará ningún reclamo de costos o requerimiento de adición de plazos por parte del Contratista, cuando las causas que deriven los requerimientos hayan podido ser previstas.</w:t>
      </w:r>
    </w:p>
    <w:p w:rsidR="0023369F" w:rsidRDefault="0023369F" w:rsidP="0023369F">
      <w:pPr>
        <w:jc w:val="both"/>
        <w:rPr>
          <w:rFonts w:cs="Arial"/>
        </w:rPr>
      </w:pPr>
    </w:p>
    <w:p w:rsidR="0023369F" w:rsidRPr="008635B6" w:rsidRDefault="0023369F" w:rsidP="0023369F">
      <w:pPr>
        <w:jc w:val="both"/>
        <w:rPr>
          <w:rFonts w:cs="Arial"/>
        </w:rPr>
      </w:pPr>
    </w:p>
    <w:p w:rsidR="0023369F" w:rsidRPr="008635B6" w:rsidRDefault="0023369F" w:rsidP="0023369F">
      <w:pPr>
        <w:pStyle w:val="Ttulo1"/>
        <w:tabs>
          <w:tab w:val="clear" w:pos="0"/>
        </w:tabs>
        <w:suppressAutoHyphens w:val="0"/>
        <w:autoSpaceDE/>
        <w:ind w:left="432" w:hanging="432"/>
        <w:rPr>
          <w:rFonts w:cs="Arial"/>
          <w:sz w:val="22"/>
          <w:szCs w:val="22"/>
        </w:rPr>
      </w:pPr>
      <w:bookmarkStart w:id="7" w:name="_Toc35438845"/>
      <w:r w:rsidRPr="008635B6">
        <w:rPr>
          <w:rFonts w:cs="Arial"/>
          <w:sz w:val="22"/>
          <w:szCs w:val="22"/>
        </w:rPr>
        <w:t>5</w:t>
      </w:r>
      <w:r w:rsidRPr="008635B6">
        <w:rPr>
          <w:rFonts w:cs="Arial"/>
          <w:sz w:val="22"/>
          <w:szCs w:val="22"/>
        </w:rPr>
        <w:tab/>
        <w:t>MANTENIMIENTO DE DEFENSAS.</w:t>
      </w:r>
      <w:bookmarkEnd w:id="7"/>
    </w:p>
    <w:p w:rsidR="0023369F" w:rsidRPr="008635B6" w:rsidRDefault="0023369F" w:rsidP="0023369F">
      <w:pPr>
        <w:pStyle w:val="Sinespaciado"/>
        <w:rPr>
          <w:rFonts w:ascii="Arial" w:hAnsi="Arial" w:cs="Arial"/>
          <w:b/>
          <w:lang w:val="es-ES_tradnl"/>
        </w:rPr>
      </w:pPr>
    </w:p>
    <w:p w:rsidR="0023369F" w:rsidRPr="008635B6" w:rsidRDefault="0023369F" w:rsidP="0023369F">
      <w:pPr>
        <w:pStyle w:val="Ttulo2"/>
        <w:keepLines/>
        <w:numPr>
          <w:ilvl w:val="1"/>
          <w:numId w:val="7"/>
        </w:numPr>
        <w:suppressAutoHyphens w:val="0"/>
        <w:spacing w:before="40" w:line="259" w:lineRule="auto"/>
        <w:jc w:val="left"/>
        <w:rPr>
          <w:rFonts w:cs="Arial"/>
          <w:b/>
          <w:sz w:val="22"/>
          <w:szCs w:val="22"/>
          <w:lang w:val="es-ES_tradnl"/>
        </w:rPr>
      </w:pPr>
      <w:bookmarkStart w:id="8" w:name="_Toc35438846"/>
      <w:r w:rsidRPr="008635B6">
        <w:rPr>
          <w:rFonts w:cs="Arial"/>
          <w:sz w:val="22"/>
          <w:szCs w:val="22"/>
          <w:lang w:val="es-ES_tradnl"/>
        </w:rPr>
        <w:t>ESPECIFICACIONES GENERALES</w:t>
      </w:r>
      <w:bookmarkEnd w:id="8"/>
    </w:p>
    <w:p w:rsidR="0023369F" w:rsidRPr="008635B6" w:rsidRDefault="0023369F" w:rsidP="0023369F">
      <w:pPr>
        <w:pStyle w:val="Sinespaciado"/>
        <w:rPr>
          <w:rFonts w:ascii="Arial" w:hAnsi="Arial" w:cs="Arial"/>
          <w:lang w:val="es-ES_tradnl"/>
        </w:rPr>
      </w:pPr>
    </w:p>
    <w:p w:rsidR="0023369F" w:rsidRPr="008635B6" w:rsidRDefault="0023369F" w:rsidP="00F95B51">
      <w:pPr>
        <w:pStyle w:val="Ttulo3"/>
        <w:numPr>
          <w:ilvl w:val="2"/>
          <w:numId w:val="0"/>
        </w:numPr>
        <w:suppressAutoHyphens w:val="0"/>
        <w:autoSpaceDE/>
        <w:ind w:left="720" w:hanging="720"/>
        <w:jc w:val="left"/>
        <w:rPr>
          <w:rFonts w:cs="Arial"/>
          <w:sz w:val="22"/>
          <w:szCs w:val="22"/>
        </w:rPr>
      </w:pPr>
      <w:bookmarkStart w:id="9" w:name="_Toc35438847"/>
      <w:r w:rsidRPr="008635B6">
        <w:rPr>
          <w:rFonts w:cs="Arial"/>
          <w:sz w:val="22"/>
          <w:szCs w:val="22"/>
        </w:rPr>
        <w:t>01. OBJETIVO.</w:t>
      </w:r>
      <w:bookmarkEnd w:id="9"/>
      <w:r w:rsidRPr="008635B6">
        <w:rPr>
          <w:rFonts w:cs="Arial"/>
          <w:sz w:val="22"/>
          <w:szCs w:val="22"/>
        </w:rPr>
        <w:t xml:space="preserve"> </w:t>
      </w:r>
    </w:p>
    <w:p w:rsidR="0023369F" w:rsidRPr="008635B6" w:rsidRDefault="0023369F" w:rsidP="0023369F">
      <w:pPr>
        <w:pStyle w:val="Sinespaciado"/>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lastRenderedPageBreak/>
        <w:t xml:space="preserve">El presente documento tiene por objeto determinar los parámetros constructivos, sistemas de cuantificación y pago a los que se debe sujetar el Contratista, el Supervisor y en general todas aquellas personas que tengan injerencia directa en el mantenimiento y en el control de LOS TRABAJOS A EJECUTAR, de tal forma que se unifiquen los criterios de los procesos constructivos y se garantice la óptima calidad de los resultados. </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Estas especificaciones se complementan con las Especificaciones Técnicas Generales que se relacionan más adelante las cuales son de obligatorio cumplimiento.</w:t>
      </w:r>
    </w:p>
    <w:p w:rsidR="0023369F" w:rsidRPr="008635B6" w:rsidRDefault="0023369F" w:rsidP="0023369F">
      <w:pPr>
        <w:pStyle w:val="Sinespaciado"/>
        <w:rPr>
          <w:rFonts w:ascii="Arial" w:hAnsi="Arial" w:cs="Arial"/>
          <w:b/>
          <w:lang w:val="es-ES_tradnl"/>
        </w:rPr>
      </w:pPr>
    </w:p>
    <w:p w:rsidR="0023369F" w:rsidRPr="008635B6" w:rsidRDefault="0023369F" w:rsidP="00F95B51">
      <w:pPr>
        <w:pStyle w:val="Ttulo3"/>
        <w:numPr>
          <w:ilvl w:val="2"/>
          <w:numId w:val="0"/>
        </w:numPr>
        <w:suppressAutoHyphens w:val="0"/>
        <w:autoSpaceDE/>
        <w:ind w:left="720" w:hanging="720"/>
        <w:jc w:val="left"/>
        <w:rPr>
          <w:rFonts w:cs="Arial"/>
          <w:sz w:val="22"/>
          <w:szCs w:val="22"/>
        </w:rPr>
      </w:pPr>
      <w:bookmarkStart w:id="10" w:name="_Toc35438848"/>
      <w:r w:rsidRPr="008635B6">
        <w:rPr>
          <w:rFonts w:cs="Arial"/>
          <w:sz w:val="22"/>
          <w:szCs w:val="22"/>
        </w:rPr>
        <w:t>02. PLANOS, ESPECIFICACIONES Y MATERIALES.</w:t>
      </w:r>
      <w:bookmarkEnd w:id="10"/>
      <w:r w:rsidRPr="008635B6">
        <w:rPr>
          <w:rFonts w:cs="Arial"/>
          <w:sz w:val="22"/>
          <w:szCs w:val="22"/>
        </w:rPr>
        <w:t xml:space="preserve"> </w:t>
      </w:r>
    </w:p>
    <w:p w:rsidR="0023369F" w:rsidRPr="008635B6" w:rsidRDefault="0023369F" w:rsidP="0023369F">
      <w:pPr>
        <w:pStyle w:val="Sinespaciado"/>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 xml:space="preserve">Los planos, las especificaciones y los anexos que se entregan se complementan entre sí y tienen por objeto explicar las condiciones y características constructivas relacionadas con el empleo de los materiales, en la forma que figura en los planos. Cualquier detalle que se haya omitido en planos, especificaciones, anexos o en todos estos, y que deba formar parte de la construcción, no exime al contratista de su ejecución, ni podrá tomarse como base para reclamaciones posteriores, por lo tanto queda obligado a cumplir con estas especificaciones. </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 xml:space="preserve">El contratista se ceñirá en un todo de acuerdo con los planos, cualquier detalle que se muestre en estos y que no figure en las especificaciones o que se encuentre en éstas pero no aparezcan en los planos tendrá tanta validez como si se presentara en ambos documentos. Prevalecen en todo momento las especificaciones indicadas en los planos y las relacionadas en el presente documento. </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 xml:space="preserve">El constructor deberá revisar de manera paralela las especificaciones contenidas en este documento como las contenidas en los planos, las dos son válidas para definir y especificar el proyecto. </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 xml:space="preserve">Donde se especifique un material o producto por su marca, debe entenderse que se trata de una orientación al contratista para adquirir la referencia de la misma calidad, en ningún momento se podrá reemplazar por un producto o material diferente, sin aprobación de la supervisión. </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 xml:space="preserve">Cualquier cambio o adición que se proponga deberá ser consultado por escrito a la coordinación con el supervisor del proyecto y no podrá ejecutarse sin previa autorización escrita por este. En caso contrario cualquier trabajo ejecutado será por cuenta y riesgo del contratista. </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 xml:space="preserve">El contratista mantendrá al día juegos de planos, los cuales se utilizarán únicamente para indicar las modificaciones hechas en el mantenimiento. Al terminar la obra estos juegos de planos deberán ser entregados a la Oficina de Ingeniería y Arquitectura Base Naval ARC “Málaga”; a fin de servir de guía para actualizar los planos originales de acuerdo con lo ejecutado en la obra. </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 xml:space="preserve">Se supone que las cotas y dimensiones en planos coinciden, pero será obligación del contratista verificar los planos antes de iniciar los trabajos y cualquier discrepancia debe ser aclarada pronta y oportunamente con la en coordinación con el supervisor del proyecto, pues en caso contrario al presentarse la necesidad de hacer correcciones después de ejecutadas las obras, será responsabilidad del contratista. </w:t>
      </w:r>
    </w:p>
    <w:p w:rsidR="0023369F" w:rsidRPr="008635B6" w:rsidRDefault="0023369F" w:rsidP="0023369F">
      <w:pPr>
        <w:pStyle w:val="Sinespaciado"/>
        <w:jc w:val="both"/>
        <w:rPr>
          <w:rFonts w:ascii="Arial" w:hAnsi="Arial" w:cs="Arial"/>
          <w:lang w:val="es-ES_tradnl"/>
        </w:rPr>
      </w:pPr>
    </w:p>
    <w:p w:rsidR="0023369F" w:rsidRPr="008635B6" w:rsidRDefault="0023369F" w:rsidP="00F95B51">
      <w:pPr>
        <w:pStyle w:val="Ttulo3"/>
        <w:numPr>
          <w:ilvl w:val="2"/>
          <w:numId w:val="0"/>
        </w:numPr>
        <w:suppressAutoHyphens w:val="0"/>
        <w:autoSpaceDE/>
        <w:ind w:left="720" w:hanging="720"/>
        <w:jc w:val="left"/>
        <w:rPr>
          <w:rFonts w:cs="Arial"/>
          <w:sz w:val="22"/>
          <w:szCs w:val="22"/>
        </w:rPr>
      </w:pPr>
      <w:bookmarkStart w:id="11" w:name="_Toc35438849"/>
      <w:r w:rsidRPr="008635B6">
        <w:rPr>
          <w:rFonts w:cs="Arial"/>
          <w:sz w:val="22"/>
          <w:szCs w:val="22"/>
        </w:rPr>
        <w:t>03. ESPECIFICACIONES TÉCNICAS GENERALES.</w:t>
      </w:r>
      <w:bookmarkEnd w:id="11"/>
      <w:r w:rsidRPr="008635B6">
        <w:rPr>
          <w:rFonts w:cs="Arial"/>
          <w:sz w:val="22"/>
          <w:szCs w:val="22"/>
        </w:rPr>
        <w:t xml:space="preserve"> </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 xml:space="preserve">Sin perjuicio de lo establecido en los apéndices del contrato de construcción, el Contratista deberá cumplir con lo establecido en las normas, códigos y/o reglamentos de diseño y construcción locales, nacionales e internacionales aplicables a todos y cada uno de los materiales, actividades y procesos por desarrollar dentro del objeto del contrato. </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 xml:space="preserve">A continuación se relacionan las principales normas técnicas que debe cumplir el Contratista en desarrollo del contrato, pero sin limitarse a ellas: </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n-US"/>
        </w:rPr>
      </w:pPr>
      <w:r w:rsidRPr="008635B6">
        <w:rPr>
          <w:rFonts w:ascii="Arial" w:hAnsi="Arial" w:cs="Arial"/>
          <w:lang w:val="en-US"/>
        </w:rPr>
        <w:t xml:space="preserve">CONCRETOS </w:t>
      </w:r>
    </w:p>
    <w:p w:rsidR="0023369F" w:rsidRPr="008635B6" w:rsidRDefault="0023369F" w:rsidP="0023369F">
      <w:pPr>
        <w:pStyle w:val="Sinespaciado"/>
        <w:jc w:val="both"/>
        <w:rPr>
          <w:rFonts w:ascii="Arial" w:hAnsi="Arial" w:cs="Arial"/>
          <w:lang w:val="en-US"/>
        </w:rPr>
      </w:pPr>
    </w:p>
    <w:p w:rsidR="0023369F" w:rsidRPr="008635B6" w:rsidRDefault="0023369F" w:rsidP="0023369F">
      <w:pPr>
        <w:pStyle w:val="Sinespaciado"/>
        <w:jc w:val="both"/>
        <w:rPr>
          <w:rFonts w:ascii="Arial" w:hAnsi="Arial" w:cs="Arial"/>
          <w:lang w:val="en-US"/>
        </w:rPr>
      </w:pPr>
      <w:r w:rsidRPr="008635B6">
        <w:rPr>
          <w:rFonts w:ascii="Arial" w:hAnsi="Arial" w:cs="Arial"/>
          <w:lang w:val="en-US"/>
        </w:rPr>
        <w:t xml:space="preserve">AMERICAN STANDARDS FOR TESTING AND MATERIALS – ASTM. </w:t>
      </w: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 xml:space="preserve">AMERICAN CONCRETE INSTITUTE – ACI. </w:t>
      </w: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 xml:space="preserve">PUBLICACIONES TÉCNICAS DEL INSTITUTO COLOMBIANO DE PRODUCTORES DE CEMENTO - ICPC, versiones 2001. </w:t>
      </w: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PUBLICACIONES TÉCNICAS DE LA PORTLAND CEMENT ASSOCIATION – PCA.</w:t>
      </w: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NORMA SISMO RESISTENTE COLOMBIANA - NSR-10</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ELÉCTRICOS</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NORMA TÉCNICA COLOMBIANA 2050</w:t>
      </w: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RETIE – RETILAP</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HIDROSANITARIA</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NORMA TÉCNICA COLOMBIANA 1500</w:t>
      </w: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RAS-2000</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NORMATIVIDAD PARA CONSTRUCCION EN PUERTOS</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RECOMENDACIONES DE LA ASOCIACIÓN INTERNACIONAL DE INFRAESTRUCTURAS DEL TRANSPORTE ACUÁTICO – PIANC</w:t>
      </w: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RECOMENDACIONES DE OBRAS MARITIMAS - NORMATIVA ESPAÑOLA EN PROYECTOS PORTUARIOS</w:t>
      </w:r>
    </w:p>
    <w:p w:rsidR="0023369F" w:rsidRPr="008635B6" w:rsidRDefault="0023369F" w:rsidP="0023369F">
      <w:pPr>
        <w:pStyle w:val="Sinespaciado"/>
        <w:jc w:val="both"/>
        <w:rPr>
          <w:rFonts w:ascii="Arial" w:hAnsi="Arial" w:cs="Arial"/>
          <w:lang w:val="en-US"/>
        </w:rPr>
      </w:pPr>
      <w:r w:rsidRPr="008635B6">
        <w:rPr>
          <w:rFonts w:ascii="Arial" w:hAnsi="Arial" w:cs="Arial"/>
          <w:lang w:val="en-US"/>
        </w:rPr>
        <w:t>UNIFIED FACILITIES CRITERIA, DESIGN: PIERS AND WHARVES - U.S. ARMY CORPS OF ENGINEERS</w:t>
      </w:r>
    </w:p>
    <w:p w:rsidR="0023369F" w:rsidRPr="008635B6" w:rsidRDefault="0023369F" w:rsidP="0023369F">
      <w:pPr>
        <w:pStyle w:val="Sinespaciado"/>
        <w:rPr>
          <w:rFonts w:ascii="Arial" w:hAnsi="Arial" w:cs="Arial"/>
          <w:b/>
          <w:lang w:val="en-US"/>
        </w:rPr>
      </w:pPr>
    </w:p>
    <w:p w:rsidR="0023369F" w:rsidRPr="008635B6" w:rsidRDefault="0023369F" w:rsidP="0023369F">
      <w:pPr>
        <w:pStyle w:val="Ttulo2"/>
        <w:numPr>
          <w:ilvl w:val="1"/>
          <w:numId w:val="0"/>
        </w:numPr>
        <w:suppressAutoHyphens w:val="0"/>
        <w:ind w:left="576" w:hanging="576"/>
        <w:rPr>
          <w:rFonts w:cs="Arial"/>
          <w:sz w:val="22"/>
          <w:szCs w:val="22"/>
          <w:lang w:val="es-ES_tradnl"/>
        </w:rPr>
      </w:pPr>
      <w:bookmarkStart w:id="12" w:name="_Toc35438850"/>
      <w:r w:rsidRPr="008635B6">
        <w:rPr>
          <w:rFonts w:cs="Arial"/>
          <w:sz w:val="22"/>
          <w:szCs w:val="22"/>
          <w:lang w:val="es-ES_tradnl"/>
        </w:rPr>
        <w:t>5.2 GENERALIDADES.</w:t>
      </w:r>
      <w:bookmarkEnd w:id="12"/>
      <w:r w:rsidRPr="008635B6">
        <w:rPr>
          <w:rFonts w:cs="Arial"/>
          <w:sz w:val="22"/>
          <w:szCs w:val="22"/>
          <w:lang w:val="es-ES_tradnl"/>
        </w:rPr>
        <w:t xml:space="preserve"> </w:t>
      </w:r>
    </w:p>
    <w:p w:rsidR="0023369F" w:rsidRPr="008635B6" w:rsidRDefault="0023369F" w:rsidP="0023369F">
      <w:pPr>
        <w:pStyle w:val="Sinespaciado"/>
        <w:rPr>
          <w:rFonts w:ascii="Arial" w:hAnsi="Arial" w:cs="Arial"/>
          <w:lang w:val="es-ES_tradnl"/>
        </w:rPr>
      </w:pPr>
    </w:p>
    <w:p w:rsidR="0023369F" w:rsidRPr="008635B6" w:rsidRDefault="0023369F" w:rsidP="00F95B51">
      <w:pPr>
        <w:pStyle w:val="Ttulo3"/>
        <w:numPr>
          <w:ilvl w:val="2"/>
          <w:numId w:val="0"/>
        </w:numPr>
        <w:suppressAutoHyphens w:val="0"/>
        <w:autoSpaceDE/>
        <w:ind w:left="720" w:hanging="720"/>
        <w:jc w:val="left"/>
        <w:rPr>
          <w:rFonts w:cs="Arial"/>
          <w:sz w:val="22"/>
          <w:szCs w:val="22"/>
        </w:rPr>
      </w:pPr>
      <w:bookmarkStart w:id="13" w:name="_Toc35438851"/>
      <w:r w:rsidRPr="008635B6">
        <w:rPr>
          <w:rFonts w:cs="Arial"/>
          <w:sz w:val="22"/>
          <w:szCs w:val="22"/>
        </w:rPr>
        <w:t>01. ALCANCES.</w:t>
      </w:r>
      <w:bookmarkEnd w:id="13"/>
      <w:r w:rsidRPr="008635B6">
        <w:rPr>
          <w:rFonts w:cs="Arial"/>
          <w:sz w:val="22"/>
          <w:szCs w:val="22"/>
        </w:rPr>
        <w:t xml:space="preserve"> </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 xml:space="preserve">Los lineamientos generales tienen por objeto describir todos los aspectos que paralelamente con las especificaciones técnicas se deben desarrollar para lograr la calidad exigida por la BASE NAVAL ARC “MALAGA” ARMADA NACIONAL. Por lo tanto, los lineamientos generales hacen parte integral del manual de especificaciones y su cumplimento son de carácter obligatorio. </w:t>
      </w:r>
    </w:p>
    <w:p w:rsidR="0023369F" w:rsidRPr="008635B6" w:rsidRDefault="0023369F" w:rsidP="0023369F">
      <w:pPr>
        <w:pStyle w:val="Sinespaciado"/>
        <w:jc w:val="both"/>
        <w:rPr>
          <w:rFonts w:ascii="Arial" w:hAnsi="Arial" w:cs="Arial"/>
          <w:lang w:val="es-ES_tradnl"/>
        </w:rPr>
      </w:pPr>
    </w:p>
    <w:p w:rsidR="0023369F" w:rsidRPr="008635B6" w:rsidRDefault="0023369F" w:rsidP="00F95B51">
      <w:pPr>
        <w:pStyle w:val="Ttulo3"/>
        <w:numPr>
          <w:ilvl w:val="2"/>
          <w:numId w:val="0"/>
        </w:numPr>
        <w:suppressAutoHyphens w:val="0"/>
        <w:autoSpaceDE/>
        <w:ind w:left="720" w:hanging="720"/>
        <w:jc w:val="left"/>
        <w:rPr>
          <w:rFonts w:cs="Arial"/>
          <w:sz w:val="22"/>
          <w:szCs w:val="22"/>
        </w:rPr>
      </w:pPr>
      <w:bookmarkStart w:id="14" w:name="_Toc35438852"/>
      <w:r w:rsidRPr="008635B6">
        <w:rPr>
          <w:rFonts w:cs="Arial"/>
          <w:sz w:val="22"/>
          <w:szCs w:val="22"/>
        </w:rPr>
        <w:t>02. OBLIGACIONES DEL CONTRATISTA.</w:t>
      </w:r>
      <w:bookmarkEnd w:id="14"/>
      <w:r w:rsidRPr="008635B6">
        <w:rPr>
          <w:rFonts w:cs="Arial"/>
          <w:sz w:val="22"/>
          <w:szCs w:val="22"/>
        </w:rPr>
        <w:t xml:space="preserve"> </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lastRenderedPageBreak/>
        <w:t xml:space="preserve">Será obligación primordial del contratista ejecutar el trabajo estrictamente de acuerdo con los planos y especificaciones; para lo cual, someterá muestras de los materiales a utilizar para la aprobación del Supervisor en caso de ser importado presentará características técnicas para verificar especificaciones. </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 xml:space="preserve">Se asume que las cotas y dimensiones de los planos deben coincidir, pero será de carácter obligatorio por parte del contratista verificar los planos y las medidas en el terreno antes de iniciar los trabajos. </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 xml:space="preserve">Cualquier discrepancia debe ser aclarada prontamente con el Supervisor llevándose a comité de obra, de lo contrario si se presenta la necesidad de hacer correcciones después de adelantada la obra, el costo de estas será por cuenta del contratista. </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 xml:space="preserve">Cuando en las especificaciones se indique algún equipo o material por su nombre de fábrica, se hace con el objeto de establecer Standard de calidad, tipo y características. </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 xml:space="preserve">El contratista podrá usar productos equivalentes, siempre con la aprobación previa del Supervisor. Suministrar en el lugar de la obra los materiales necesarios de la mejor calidad, conforme a las especificaciones, planos y anexos. </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 xml:space="preserve">Suministrar el personal competente y especializado para ejecutar, de la mejor forma posible, los trabajos a que hacen referencia las especificaciones, planos y anexos. </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 xml:space="preserve">Estudiar cuidadosamente, los planos del proyecto, leer atentamente las especificaciones e inspeccionar el lugar de la obra para determinar aquellas condiciones del terreno que puedan afectar los trabajos a realizar. </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 xml:space="preserve">Una vez finalizado los trabajos de mantenimiento, el contratista deberá elaborar y entregar en original los planos récord de la misma. </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p>
    <w:p w:rsidR="0023369F" w:rsidRPr="008635B6" w:rsidRDefault="0023369F" w:rsidP="00F95B51">
      <w:pPr>
        <w:pStyle w:val="Ttulo3"/>
        <w:numPr>
          <w:ilvl w:val="2"/>
          <w:numId w:val="0"/>
        </w:numPr>
        <w:suppressAutoHyphens w:val="0"/>
        <w:autoSpaceDE/>
        <w:ind w:left="720" w:hanging="720"/>
        <w:jc w:val="left"/>
        <w:rPr>
          <w:rFonts w:cs="Arial"/>
          <w:sz w:val="22"/>
          <w:szCs w:val="22"/>
        </w:rPr>
      </w:pPr>
      <w:bookmarkStart w:id="15" w:name="_Toc35438853"/>
      <w:r w:rsidRPr="008635B6">
        <w:rPr>
          <w:rFonts w:cs="Arial"/>
          <w:sz w:val="22"/>
          <w:szCs w:val="22"/>
        </w:rPr>
        <w:t>03. ORGANIZACIÓN DE LOS TRABAJOS.</w:t>
      </w:r>
      <w:bookmarkEnd w:id="15"/>
      <w:r w:rsidRPr="008635B6">
        <w:rPr>
          <w:rFonts w:cs="Arial"/>
          <w:sz w:val="22"/>
          <w:szCs w:val="22"/>
        </w:rPr>
        <w:t xml:space="preserve"> </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 xml:space="preserve">Antes de iniciar la obra, el contratista y/o sub contratista, debe presentar un programa de trabajo, que permita establecer el orden y duración de cada una de las etapas de la obra. El contratista y/o sub contratista, antes de iniciar los trabajos debe disponer de un lugar adecuado que le sirva de oficina y un almacén de materiales y herramientas. </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El cronograma será ajustado de forma progresiva de tal forma que no se interrumpa la operación del muelle, planeándose el retiro de las defensas del muelle de forma organizada en que no se genere riesgo en la operación. Será coordinados los trabajos teniendo en cuenta los rendimientos de trabajos de protección de la estructura metálica del proyecto, y se realizará la coordinación para que los elementos de defensas, tanto de protección como los de los conos estén en obra para el segundo retiro de defensas.</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 xml:space="preserve">Tanto los materiales y herramientas deberán ser revisados por el Supervisor para comprobar que son los requeridos para la ejecución de la obra, el contratista deberá entender que por ubicación geográfica y las características del lugar debe disponer de alojamiento para el personal de trabajadores en la Base Naval ARC “Málaga”. En </w:t>
      </w:r>
      <w:r w:rsidRPr="008635B6">
        <w:rPr>
          <w:rFonts w:ascii="Arial" w:hAnsi="Arial" w:cs="Arial"/>
          <w:lang w:val="es-ES_tradnl"/>
        </w:rPr>
        <w:lastRenderedPageBreak/>
        <w:t>caso contrario fijará un plazo prudencial para que el contratista y/o sub contratista lo lleve a la obra.</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Ttulo3"/>
        <w:numPr>
          <w:ilvl w:val="2"/>
          <w:numId w:val="0"/>
        </w:numPr>
        <w:suppressAutoHyphens w:val="0"/>
        <w:autoSpaceDE/>
        <w:ind w:left="720" w:hanging="720"/>
        <w:rPr>
          <w:rFonts w:cs="Arial"/>
          <w:sz w:val="22"/>
          <w:szCs w:val="22"/>
        </w:rPr>
      </w:pPr>
      <w:bookmarkStart w:id="16" w:name="_Toc35438854"/>
      <w:r w:rsidRPr="008635B6">
        <w:rPr>
          <w:rFonts w:cs="Arial"/>
          <w:sz w:val="22"/>
          <w:szCs w:val="22"/>
        </w:rPr>
        <w:t>04. SEGURIDAD INDUSTRIAL.</w:t>
      </w:r>
      <w:bookmarkEnd w:id="16"/>
      <w:r w:rsidRPr="008635B6">
        <w:rPr>
          <w:rFonts w:cs="Arial"/>
          <w:sz w:val="22"/>
          <w:szCs w:val="22"/>
        </w:rPr>
        <w:t xml:space="preserve"> </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El contratista acatará las disposiciones legales vigentes relacionadas con la seguridad del personal que labora en las obras y del público que directa o indirectamente pueda afectarse por la ejecución de las mismas, acatando las resoluciones 02413 del 22 de mayo de 1979 del Ministerio del trabajo y seguridad social la cual dicta el reglamento de higiene y seguridad para la industria de la construcción y Resolución 1409 del 23 de julio de 2012 del Ministerio de la Protección Social la cual establece el Reglamento Técnico de Trabajo Seguro en Alturas y que conforme al Decreto 614 de 1984 es obligación de los empleadores organizar y garantizar el funcionamiento de un programa de salud ocupacional denominado actualmente Sistema de Gestión de la Seguridad y Salud en el Trabajo (SG-SST).</w:t>
      </w:r>
    </w:p>
    <w:p w:rsidR="0023369F"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p>
    <w:p w:rsidR="0023369F" w:rsidRPr="008635B6" w:rsidRDefault="0023369F" w:rsidP="00F95B51">
      <w:pPr>
        <w:pStyle w:val="Ttulo3"/>
        <w:numPr>
          <w:ilvl w:val="2"/>
          <w:numId w:val="0"/>
        </w:numPr>
        <w:suppressAutoHyphens w:val="0"/>
        <w:autoSpaceDE/>
        <w:ind w:left="720" w:hanging="720"/>
        <w:jc w:val="left"/>
        <w:rPr>
          <w:rFonts w:cs="Arial"/>
          <w:sz w:val="22"/>
          <w:szCs w:val="22"/>
        </w:rPr>
      </w:pPr>
      <w:bookmarkStart w:id="17" w:name="_Toc35438855"/>
      <w:r w:rsidRPr="008635B6">
        <w:rPr>
          <w:rFonts w:cs="Arial"/>
          <w:sz w:val="22"/>
          <w:szCs w:val="22"/>
        </w:rPr>
        <w:t>05. REGIMEN DE SEGURIDAD SOCIAL.</w:t>
      </w:r>
      <w:bookmarkEnd w:id="17"/>
      <w:r w:rsidRPr="008635B6">
        <w:rPr>
          <w:rFonts w:cs="Arial"/>
          <w:sz w:val="22"/>
          <w:szCs w:val="22"/>
        </w:rPr>
        <w:t xml:space="preserve"> </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 xml:space="preserve">El contratista estará obligado de afiliar a cada uno de sus trabajadores, tanto directos como indirectos (por subcontratos que haya celebrado con otras personas) al sistema general de seguridad social en salud, al sistema general de riesgos profesionales según la ley 50 de 1993 y al sistema general de pensiones según la ley 100 de 1993, afiliación que debe realizarse a una EPS (entidad promotora de salud) y a un Fondo de Pensiones debidamente autorizados por el gobierno Colombiano. </w:t>
      </w:r>
    </w:p>
    <w:p w:rsidR="0023369F" w:rsidRPr="008635B6" w:rsidRDefault="0023369F" w:rsidP="0023369F">
      <w:pPr>
        <w:pStyle w:val="Sinespaciado"/>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El contratista hará los aportes necesarios a estas entidades para que dicha afiliación este vigente durante todo el tiempo de ejecución de la obra. Sin las afiliaciones anteriores, ningún trabajador puede ingresar a la obra y mes a mes la llevará un control de planillas de pago.</w:t>
      </w:r>
    </w:p>
    <w:p w:rsidR="0023369F" w:rsidRPr="008635B6" w:rsidRDefault="0023369F" w:rsidP="0023369F">
      <w:pPr>
        <w:pStyle w:val="Sinespaciado"/>
        <w:jc w:val="both"/>
        <w:rPr>
          <w:rFonts w:ascii="Arial" w:hAnsi="Arial" w:cs="Arial"/>
          <w:lang w:val="es-ES_tradnl"/>
        </w:rPr>
      </w:pPr>
    </w:p>
    <w:p w:rsidR="0023369F" w:rsidRPr="008635B6" w:rsidRDefault="0023369F" w:rsidP="00F95B51">
      <w:pPr>
        <w:pStyle w:val="Ttulo3"/>
        <w:numPr>
          <w:ilvl w:val="2"/>
          <w:numId w:val="0"/>
        </w:numPr>
        <w:suppressAutoHyphens w:val="0"/>
        <w:autoSpaceDE/>
        <w:ind w:left="720" w:hanging="720"/>
        <w:jc w:val="left"/>
        <w:rPr>
          <w:rFonts w:cs="Arial"/>
          <w:sz w:val="22"/>
          <w:szCs w:val="22"/>
        </w:rPr>
      </w:pPr>
      <w:bookmarkStart w:id="18" w:name="_Toc35438856"/>
      <w:r w:rsidRPr="008635B6">
        <w:rPr>
          <w:rFonts w:cs="Arial"/>
          <w:sz w:val="22"/>
          <w:szCs w:val="22"/>
        </w:rPr>
        <w:t>06. MEDIDA, CUANTIFICACIÓN Y PAGO.</w:t>
      </w:r>
      <w:bookmarkEnd w:id="18"/>
      <w:r w:rsidRPr="008635B6">
        <w:rPr>
          <w:rFonts w:cs="Arial"/>
          <w:sz w:val="22"/>
          <w:szCs w:val="22"/>
        </w:rPr>
        <w:t xml:space="preserve"> </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 xml:space="preserve">El supervisor medirá físicamente en obra y en presencia del contratista todas las labores realmente ejecutadas, siempre y cuando este, las haya recibido a total satisfacción, es decir que cumpla con cada una de las características que se señalan en las especificaciones generales, particulares, planos, detalles y normatividad, además de las directrices que se enmarcan en el contrato. </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 xml:space="preserve">El uso de la unidad será de carácter obligatorio en todos los procesos de cuantificación, presupuesto, contratación y liquidación. </w:t>
      </w:r>
    </w:p>
    <w:p w:rsidR="0023369F" w:rsidRPr="008635B6" w:rsidRDefault="0023369F" w:rsidP="0023369F">
      <w:pPr>
        <w:pStyle w:val="Sinespaciado"/>
        <w:jc w:val="both"/>
        <w:rPr>
          <w:rFonts w:ascii="Arial" w:hAnsi="Arial" w:cs="Arial"/>
          <w:lang w:val="es-ES_tradnl"/>
        </w:rPr>
      </w:pPr>
    </w:p>
    <w:p w:rsidR="0023369F" w:rsidRPr="008635B6" w:rsidRDefault="0023369F" w:rsidP="00F95B51">
      <w:pPr>
        <w:pStyle w:val="Ttulo3"/>
        <w:numPr>
          <w:ilvl w:val="2"/>
          <w:numId w:val="0"/>
        </w:numPr>
        <w:suppressAutoHyphens w:val="0"/>
        <w:autoSpaceDE/>
        <w:ind w:left="720" w:hanging="720"/>
        <w:jc w:val="left"/>
        <w:rPr>
          <w:rFonts w:cs="Arial"/>
          <w:sz w:val="22"/>
          <w:szCs w:val="22"/>
        </w:rPr>
      </w:pPr>
      <w:bookmarkStart w:id="19" w:name="_Toc35438857"/>
      <w:r w:rsidRPr="008635B6">
        <w:rPr>
          <w:rFonts w:cs="Arial"/>
          <w:sz w:val="22"/>
          <w:szCs w:val="22"/>
        </w:rPr>
        <w:t>07. PLANOS RECORD, MANUALES, BITACORA DE OBRA.</w:t>
      </w:r>
      <w:bookmarkEnd w:id="19"/>
      <w:r w:rsidRPr="008635B6">
        <w:rPr>
          <w:rFonts w:cs="Arial"/>
          <w:sz w:val="22"/>
          <w:szCs w:val="22"/>
        </w:rPr>
        <w:t xml:space="preserve"> </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El contratista mantendrá al día juegos de planos con las modificaciones hechas en obra. Un juego de estos planos estará disponible en la oficina de Ingeniería y Arquitectura de la Base Naval ARC “Málaga”.</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 xml:space="preserve">La bitácora de obra forma parte del contrato, se utilizará para anotar en ella cualquier situación que se presente durante el desarrollo de los trabajos de construcción que sea diferente a lo establecido en los anexos técnicos de </w:t>
      </w:r>
      <w:r w:rsidRPr="008635B6">
        <w:rPr>
          <w:rFonts w:ascii="Arial" w:hAnsi="Arial" w:cs="Arial"/>
          <w:lang w:val="es-ES_tradnl"/>
        </w:rPr>
        <w:lastRenderedPageBreak/>
        <w:t>contratación, cualquier cambio en las especificaciones, etc. La función más importante de la bitácora es la de constituir una herramienta de control, mantener el control del avance de la obra y obtener los resultados preconcebidos.</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Al final de la obra el contratista tendrá la obligación de suministrar a la oficina de Ingeniería y Arquitectura de la Base Naval ARC “Málaga”, los planos récord, manuales y la bitácora de obra, de las labores realmente ejecutadas, indicando los cambios sobre el diseño inicial o anotaciones constructivas previa aprobación del Supervisor. Estos documentos se entregarán en original y copia (en lo posible magnética) a la dependencia competente. Sin este requisito no se firmará el Acta Final de Recibo de Obra a Satisfacción.</w:t>
      </w:r>
    </w:p>
    <w:p w:rsidR="0023369F" w:rsidRPr="008635B6" w:rsidRDefault="0023369F" w:rsidP="0023369F">
      <w:pPr>
        <w:pStyle w:val="Sinespaciado"/>
        <w:jc w:val="both"/>
        <w:rPr>
          <w:rFonts w:ascii="Arial" w:hAnsi="Arial" w:cs="Arial"/>
          <w:lang w:val="es-ES_tradnl"/>
        </w:rPr>
      </w:pPr>
    </w:p>
    <w:p w:rsidR="0023369F" w:rsidRPr="008635B6" w:rsidRDefault="0023369F" w:rsidP="00F95B51">
      <w:pPr>
        <w:pStyle w:val="Ttulo3"/>
        <w:numPr>
          <w:ilvl w:val="2"/>
          <w:numId w:val="0"/>
        </w:numPr>
        <w:suppressAutoHyphens w:val="0"/>
        <w:autoSpaceDE/>
        <w:ind w:left="720" w:hanging="720"/>
        <w:jc w:val="left"/>
        <w:rPr>
          <w:rFonts w:cs="Arial"/>
          <w:sz w:val="22"/>
          <w:szCs w:val="22"/>
        </w:rPr>
      </w:pPr>
      <w:bookmarkStart w:id="20" w:name="_Toc35438858"/>
      <w:r w:rsidRPr="008635B6">
        <w:rPr>
          <w:rFonts w:cs="Arial"/>
          <w:sz w:val="22"/>
          <w:szCs w:val="22"/>
        </w:rPr>
        <w:t>08. MODIFICACIONES.</w:t>
      </w:r>
      <w:bookmarkEnd w:id="20"/>
      <w:r w:rsidRPr="008635B6">
        <w:rPr>
          <w:rFonts w:cs="Arial"/>
          <w:sz w:val="22"/>
          <w:szCs w:val="22"/>
        </w:rPr>
        <w:t xml:space="preserve"> </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Si durante la localización, el contratista encuentra diferencias en el anexo técnico y el lugar en donde se está realizando la obra contratada referente al mantenimiento, dará aviso al Supervisor; quién informara de manera  inmediata al ordenador del gasto, entregando el respectivo informe sobre las diferencias encontradas y la recomendación dada por este, a lo que el ordenador del gasto tomara la decisión de fondo. Todo cambio sugerido por el contratista, debe ser aprobado o rechazado por el Supervisor quién a su vez podrá recomendar hacer los cambios que considere desde el punto de vista técnico y económico convenientes e informara al ordenador del gasto quien llegado el caso autorizara la modificación del contrato.</w:t>
      </w:r>
    </w:p>
    <w:p w:rsidR="0023369F" w:rsidRPr="008635B6" w:rsidRDefault="0023369F" w:rsidP="0023369F">
      <w:pPr>
        <w:pStyle w:val="Sinespaciado"/>
        <w:jc w:val="both"/>
        <w:rPr>
          <w:rFonts w:ascii="Arial" w:hAnsi="Arial" w:cs="Arial"/>
          <w:lang w:val="es-ES_tradnl"/>
        </w:rPr>
      </w:pPr>
    </w:p>
    <w:p w:rsidR="0023369F" w:rsidRPr="00D03F2D" w:rsidRDefault="0023369F" w:rsidP="0023369F">
      <w:pPr>
        <w:pStyle w:val="Sinespaciado"/>
        <w:jc w:val="both"/>
        <w:rPr>
          <w:rFonts w:ascii="Arial" w:hAnsi="Arial" w:cs="Arial"/>
          <w:lang w:val="es-ES_tradnl"/>
        </w:rPr>
      </w:pPr>
      <w:r w:rsidRPr="008635B6">
        <w:rPr>
          <w:rFonts w:ascii="Arial" w:hAnsi="Arial" w:cs="Arial"/>
          <w:lang w:val="es-ES_tradnl"/>
        </w:rPr>
        <w:t xml:space="preserve">De todo cambio que se realice debe dejarse constancia por medio de actas, con copia al contratista. El supervisor deberá consignar en los planos definitivos todos los cambios que se realicen durante el proceso de la obra. Los cambios que surjan de adiciones o modificaciones sustanciales del proyecto, deberán ser consultados con el </w:t>
      </w:r>
      <w:r w:rsidRPr="00D03F2D">
        <w:rPr>
          <w:rFonts w:ascii="Arial" w:hAnsi="Arial" w:cs="Arial"/>
          <w:lang w:val="es-ES_tradnl"/>
        </w:rPr>
        <w:t xml:space="preserve">jefe de la Oficina de Ingeniería y Arquitectura y aprobados por el delegatario. </w:t>
      </w:r>
    </w:p>
    <w:p w:rsidR="0023369F" w:rsidRPr="00D03F2D" w:rsidRDefault="0023369F" w:rsidP="0023369F">
      <w:pPr>
        <w:pStyle w:val="Sinespaciado"/>
        <w:rPr>
          <w:rFonts w:ascii="Arial" w:hAnsi="Arial" w:cs="Arial"/>
          <w:lang w:val="es-ES_tradnl"/>
        </w:rPr>
      </w:pPr>
    </w:p>
    <w:p w:rsidR="0023369F" w:rsidRPr="00D03F2D" w:rsidRDefault="0023369F" w:rsidP="00F95B51">
      <w:pPr>
        <w:pStyle w:val="Ttulo3"/>
        <w:numPr>
          <w:ilvl w:val="2"/>
          <w:numId w:val="0"/>
        </w:numPr>
        <w:suppressAutoHyphens w:val="0"/>
        <w:autoSpaceDE/>
        <w:ind w:left="720" w:hanging="720"/>
        <w:jc w:val="left"/>
        <w:rPr>
          <w:rFonts w:cs="Arial"/>
          <w:sz w:val="22"/>
          <w:szCs w:val="22"/>
        </w:rPr>
      </w:pPr>
      <w:bookmarkStart w:id="21" w:name="_Toc35438859"/>
      <w:r w:rsidRPr="00D03F2D">
        <w:rPr>
          <w:rFonts w:cs="Arial"/>
          <w:sz w:val="22"/>
          <w:szCs w:val="22"/>
        </w:rPr>
        <w:t>09. MANO DE OBRA.</w:t>
      </w:r>
      <w:bookmarkEnd w:id="21"/>
      <w:r w:rsidRPr="00D03F2D">
        <w:rPr>
          <w:rFonts w:cs="Arial"/>
          <w:sz w:val="22"/>
          <w:szCs w:val="22"/>
        </w:rPr>
        <w:t xml:space="preserve"> </w:t>
      </w:r>
    </w:p>
    <w:p w:rsidR="0023369F" w:rsidRPr="00D03F2D" w:rsidRDefault="0023369F" w:rsidP="00F95B51">
      <w:pPr>
        <w:pStyle w:val="Sinespaciado"/>
        <w:jc w:val="both"/>
        <w:rPr>
          <w:rFonts w:ascii="Arial" w:hAnsi="Arial" w:cs="Arial"/>
          <w:lang w:val="es-ES_tradnl"/>
        </w:rPr>
      </w:pPr>
    </w:p>
    <w:p w:rsidR="0023369F" w:rsidRPr="00D03F2D" w:rsidRDefault="0023369F" w:rsidP="00F95B51">
      <w:pPr>
        <w:pStyle w:val="Sinespaciado"/>
        <w:jc w:val="both"/>
        <w:rPr>
          <w:rFonts w:ascii="Arial" w:hAnsi="Arial" w:cs="Arial"/>
          <w:lang w:val="es-ES_tradnl"/>
        </w:rPr>
      </w:pPr>
      <w:r w:rsidRPr="00D03F2D">
        <w:rPr>
          <w:rFonts w:ascii="Arial" w:hAnsi="Arial" w:cs="Arial"/>
          <w:lang w:val="es-ES_tradnl"/>
        </w:rPr>
        <w:t xml:space="preserve">El personal que se emplee para la ejecución de los diferentes trabajos debe ser responsable, idóneo, poseer la suficiente práctica y los conocimientos para que sus trabajos sean aceptados por el Supervisor. El contratista se responsabiliza por cualquier obra mal ejecutada o que se construya en contra de las normas de estabilidad y calidad. Esto quiere decir que las demoliciones, reparaciones y/o reconstrucciones de obras mal ejecutadas, serán pagadas por cuenta del contratista. </w:t>
      </w:r>
    </w:p>
    <w:p w:rsidR="0023369F" w:rsidRPr="00D03F2D" w:rsidRDefault="0023369F" w:rsidP="00F95B51">
      <w:pPr>
        <w:pStyle w:val="Sinespaciado"/>
        <w:jc w:val="both"/>
        <w:rPr>
          <w:rFonts w:ascii="Arial" w:hAnsi="Arial" w:cs="Arial"/>
          <w:lang w:val="es-ES_tradnl"/>
        </w:rPr>
      </w:pPr>
    </w:p>
    <w:p w:rsidR="0023369F" w:rsidRPr="00D03F2D" w:rsidRDefault="0023369F" w:rsidP="00F95B51">
      <w:pPr>
        <w:pStyle w:val="Sinespaciado"/>
        <w:jc w:val="both"/>
        <w:rPr>
          <w:rFonts w:ascii="Arial" w:hAnsi="Arial" w:cs="Arial"/>
          <w:lang w:val="es-ES_tradnl"/>
        </w:rPr>
      </w:pPr>
      <w:r w:rsidRPr="00D03F2D">
        <w:rPr>
          <w:rFonts w:ascii="Arial" w:hAnsi="Arial" w:cs="Arial"/>
          <w:lang w:val="es-ES_tradnl"/>
        </w:rPr>
        <w:t xml:space="preserve">Es obligación del contratista suministrar, y mantener durante la ejecución de las obras y hasta la entrega total de las mismas, a satisfacción, todo el personal idóneo y calificado en los campos directivos, profesionales, técnicos, administrativos, obreros y demás que se requieran. </w:t>
      </w:r>
    </w:p>
    <w:p w:rsidR="0023369F" w:rsidRPr="00D03F2D" w:rsidRDefault="0023369F" w:rsidP="00F95B51">
      <w:pPr>
        <w:pStyle w:val="Sinespaciado"/>
        <w:jc w:val="both"/>
        <w:rPr>
          <w:rFonts w:ascii="Arial" w:hAnsi="Arial" w:cs="Arial"/>
          <w:lang w:val="es-ES_tradnl"/>
        </w:rPr>
      </w:pPr>
    </w:p>
    <w:p w:rsidR="0023369F" w:rsidRPr="00D03F2D" w:rsidRDefault="0023369F" w:rsidP="00F95B51">
      <w:pPr>
        <w:pStyle w:val="Sinespaciado"/>
        <w:jc w:val="both"/>
        <w:rPr>
          <w:rFonts w:ascii="Arial" w:hAnsi="Arial" w:cs="Arial"/>
          <w:lang w:val="es-ES_tradnl"/>
        </w:rPr>
      </w:pPr>
      <w:r w:rsidRPr="00D03F2D">
        <w:rPr>
          <w:rFonts w:ascii="Arial" w:hAnsi="Arial" w:cs="Arial"/>
          <w:lang w:val="es-ES_tradnl"/>
        </w:rPr>
        <w:t xml:space="preserve">Cuando a juicio de la Supervisión, el personal al servicio de la obra resultare insuficiente o sin la experiencia necesaria, el contratista procederá a contratar el personal que haga falta y la mano de obra calificada que se requiera o cambiarlo. </w:t>
      </w:r>
    </w:p>
    <w:p w:rsidR="0023369F" w:rsidRPr="003138A5" w:rsidRDefault="0023369F" w:rsidP="00F95B51">
      <w:pPr>
        <w:jc w:val="both"/>
        <w:rPr>
          <w:rFonts w:eastAsia="SimSun" w:cs="Arial"/>
          <w:lang w:eastAsia="zh-CN"/>
        </w:rPr>
      </w:pPr>
    </w:p>
    <w:p w:rsidR="0023369F" w:rsidRDefault="0023369F" w:rsidP="00F95B51">
      <w:pPr>
        <w:jc w:val="both"/>
        <w:rPr>
          <w:rFonts w:cs="Arial"/>
          <w:b/>
        </w:rPr>
      </w:pPr>
      <w:r w:rsidRPr="003138A5">
        <w:rPr>
          <w:rFonts w:cs="Arial"/>
          <w:b/>
        </w:rPr>
        <w:t>EXPERIENCIA DE LOS PROFESIONALES REQUERIDOS:</w:t>
      </w:r>
    </w:p>
    <w:p w:rsidR="0023369F" w:rsidRPr="003138A5" w:rsidRDefault="0023369F" w:rsidP="00F95B51">
      <w:pPr>
        <w:jc w:val="both"/>
        <w:rPr>
          <w:rFonts w:cs="Arial"/>
          <w:b/>
        </w:rPr>
      </w:pPr>
    </w:p>
    <w:p w:rsidR="0023369F" w:rsidRPr="003138A5" w:rsidRDefault="0023369F" w:rsidP="0023369F">
      <w:pPr>
        <w:jc w:val="both"/>
        <w:rPr>
          <w:rFonts w:cs="Arial"/>
        </w:rPr>
      </w:pPr>
      <w:r w:rsidRPr="003138A5">
        <w:rPr>
          <w:rFonts w:cs="Arial"/>
        </w:rPr>
        <w:t>DIRECTOR:</w:t>
      </w:r>
    </w:p>
    <w:p w:rsidR="0023369F" w:rsidRPr="003138A5" w:rsidRDefault="0023369F" w:rsidP="0023369F">
      <w:pPr>
        <w:pStyle w:val="Prrafodelista"/>
        <w:numPr>
          <w:ilvl w:val="0"/>
          <w:numId w:val="8"/>
        </w:numPr>
        <w:suppressAutoHyphens w:val="0"/>
        <w:contextualSpacing/>
        <w:jc w:val="both"/>
        <w:rPr>
          <w:rFonts w:cs="Arial"/>
        </w:rPr>
      </w:pPr>
      <w:r w:rsidRPr="003138A5">
        <w:rPr>
          <w:rFonts w:cs="Arial"/>
        </w:rPr>
        <w:t>Nombre</w:t>
      </w:r>
    </w:p>
    <w:p w:rsidR="0023369F" w:rsidRPr="003138A5" w:rsidRDefault="0023369F" w:rsidP="0023369F">
      <w:pPr>
        <w:pStyle w:val="Prrafodelista"/>
        <w:numPr>
          <w:ilvl w:val="0"/>
          <w:numId w:val="8"/>
        </w:numPr>
        <w:suppressAutoHyphens w:val="0"/>
        <w:contextualSpacing/>
        <w:jc w:val="both"/>
        <w:rPr>
          <w:rFonts w:cs="Arial"/>
        </w:rPr>
      </w:pPr>
      <w:r w:rsidRPr="003138A5">
        <w:rPr>
          <w:rFonts w:cs="Arial"/>
        </w:rPr>
        <w:t>Cantidad: 01</w:t>
      </w:r>
    </w:p>
    <w:p w:rsidR="0023369F" w:rsidRPr="003138A5" w:rsidRDefault="0023369F" w:rsidP="0023369F">
      <w:pPr>
        <w:pStyle w:val="Prrafodelista"/>
        <w:numPr>
          <w:ilvl w:val="0"/>
          <w:numId w:val="8"/>
        </w:numPr>
        <w:suppressAutoHyphens w:val="0"/>
        <w:contextualSpacing/>
        <w:jc w:val="both"/>
        <w:rPr>
          <w:rFonts w:cs="Arial"/>
        </w:rPr>
      </w:pPr>
      <w:r w:rsidRPr="003138A5">
        <w:rPr>
          <w:rFonts w:cs="Arial"/>
        </w:rPr>
        <w:t>Profesión: Ingeniero Civil o Arquitecto</w:t>
      </w:r>
    </w:p>
    <w:p w:rsidR="0023369F" w:rsidRPr="003138A5" w:rsidRDefault="0023369F" w:rsidP="0023369F">
      <w:pPr>
        <w:pStyle w:val="Prrafodelista"/>
        <w:numPr>
          <w:ilvl w:val="0"/>
          <w:numId w:val="8"/>
        </w:numPr>
        <w:suppressAutoHyphens w:val="0"/>
        <w:contextualSpacing/>
        <w:jc w:val="both"/>
        <w:rPr>
          <w:rFonts w:cs="Arial"/>
        </w:rPr>
      </w:pPr>
      <w:r w:rsidRPr="003138A5">
        <w:rPr>
          <w:rFonts w:cs="Arial"/>
        </w:rPr>
        <w:lastRenderedPageBreak/>
        <w:t>Fotocopia Matrícula profesional</w:t>
      </w:r>
    </w:p>
    <w:p w:rsidR="0023369F" w:rsidRPr="003138A5" w:rsidRDefault="0023369F" w:rsidP="0023369F">
      <w:pPr>
        <w:pStyle w:val="Prrafodelista"/>
        <w:numPr>
          <w:ilvl w:val="0"/>
          <w:numId w:val="8"/>
        </w:numPr>
        <w:suppressAutoHyphens w:val="0"/>
        <w:contextualSpacing/>
        <w:jc w:val="both"/>
        <w:rPr>
          <w:rFonts w:cs="Arial"/>
        </w:rPr>
      </w:pPr>
      <w:r w:rsidRPr="003138A5">
        <w:rPr>
          <w:rFonts w:cs="Arial"/>
        </w:rPr>
        <w:t>Mínimo cinco (5) años de experiencia a partir de la expedición de la matricula profesional.</w:t>
      </w:r>
    </w:p>
    <w:p w:rsidR="0023369F" w:rsidRPr="003138A5" w:rsidRDefault="0023369F" w:rsidP="0023369F">
      <w:pPr>
        <w:pStyle w:val="Prrafodelista"/>
        <w:numPr>
          <w:ilvl w:val="0"/>
          <w:numId w:val="8"/>
        </w:numPr>
        <w:suppressAutoHyphens w:val="0"/>
        <w:contextualSpacing/>
        <w:jc w:val="both"/>
        <w:rPr>
          <w:rFonts w:cs="Arial"/>
        </w:rPr>
      </w:pPr>
      <w:r w:rsidRPr="003138A5">
        <w:rPr>
          <w:rFonts w:cs="Arial"/>
        </w:rPr>
        <w:t>Carta de compromiso de dedicación el 50%</w:t>
      </w:r>
    </w:p>
    <w:p w:rsidR="0023369F" w:rsidRPr="003138A5" w:rsidRDefault="0023369F" w:rsidP="0023369F">
      <w:pPr>
        <w:pStyle w:val="Prrafodelista"/>
        <w:numPr>
          <w:ilvl w:val="0"/>
          <w:numId w:val="8"/>
        </w:numPr>
        <w:suppressAutoHyphens w:val="0"/>
        <w:contextualSpacing/>
        <w:jc w:val="both"/>
        <w:rPr>
          <w:rFonts w:cs="Arial"/>
        </w:rPr>
      </w:pPr>
      <w:r w:rsidRPr="003138A5">
        <w:rPr>
          <w:rFonts w:cs="Arial"/>
        </w:rPr>
        <w:t>Deberá Presentar dos (02) certificación de desempeño como DIRECTOR en construcción y/ mantenimiento de muelles en concreto, con una longitud mínima de cien (100) metros lineal o un área de cien (100) metros cuadrados cada una sobre pilotes. El área así como las actividades realizadas deberán estar especificadas en la certificación.</w:t>
      </w:r>
    </w:p>
    <w:p w:rsidR="0023369F" w:rsidRPr="003138A5" w:rsidRDefault="0023369F" w:rsidP="0023369F">
      <w:pPr>
        <w:jc w:val="both"/>
        <w:rPr>
          <w:rFonts w:cs="Arial"/>
        </w:rPr>
      </w:pPr>
    </w:p>
    <w:p w:rsidR="0023369F" w:rsidRPr="003138A5" w:rsidRDefault="0023369F" w:rsidP="0023369F">
      <w:pPr>
        <w:jc w:val="both"/>
        <w:rPr>
          <w:rFonts w:cs="Arial"/>
        </w:rPr>
      </w:pPr>
    </w:p>
    <w:p w:rsidR="0023369F" w:rsidRPr="003138A5" w:rsidRDefault="0023369F" w:rsidP="0023369F">
      <w:pPr>
        <w:jc w:val="both"/>
        <w:rPr>
          <w:rFonts w:cs="Arial"/>
        </w:rPr>
      </w:pPr>
      <w:r w:rsidRPr="003138A5">
        <w:rPr>
          <w:rFonts w:cs="Arial"/>
        </w:rPr>
        <w:t xml:space="preserve">RESIDENTE </w:t>
      </w:r>
    </w:p>
    <w:p w:rsidR="0023369F" w:rsidRPr="003138A5" w:rsidRDefault="0023369F" w:rsidP="0023369F">
      <w:pPr>
        <w:jc w:val="both"/>
        <w:rPr>
          <w:rFonts w:cs="Arial"/>
        </w:rPr>
      </w:pPr>
    </w:p>
    <w:p w:rsidR="0023369F" w:rsidRPr="003138A5" w:rsidRDefault="0023369F" w:rsidP="0023369F">
      <w:pPr>
        <w:jc w:val="both"/>
        <w:rPr>
          <w:rFonts w:cs="Arial"/>
        </w:rPr>
      </w:pPr>
      <w:r w:rsidRPr="003138A5">
        <w:rPr>
          <w:rFonts w:cs="Arial"/>
        </w:rPr>
        <w:t xml:space="preserve">Se requieren un (01) RESIDENTE con disponibilidad de </w:t>
      </w:r>
      <w:r w:rsidRPr="003138A5">
        <w:rPr>
          <w:rFonts w:cs="Arial"/>
          <w:b/>
        </w:rPr>
        <w:t>tiempo completo</w:t>
      </w:r>
      <w:r w:rsidRPr="003138A5">
        <w:rPr>
          <w:rFonts w:cs="Arial"/>
        </w:rPr>
        <w:t xml:space="preserve"> para atender los frentes de trabajo y que reúna el siguiente perfil:</w:t>
      </w:r>
    </w:p>
    <w:p w:rsidR="0023369F" w:rsidRPr="003138A5" w:rsidRDefault="0023369F" w:rsidP="0023369F">
      <w:pPr>
        <w:jc w:val="both"/>
        <w:rPr>
          <w:rFonts w:cs="Arial"/>
        </w:rPr>
      </w:pPr>
    </w:p>
    <w:p w:rsidR="0023369F" w:rsidRPr="003138A5" w:rsidRDefault="0023369F" w:rsidP="0023369F">
      <w:pPr>
        <w:jc w:val="both"/>
        <w:rPr>
          <w:rFonts w:cs="Arial"/>
        </w:rPr>
      </w:pPr>
      <w:r w:rsidRPr="003138A5">
        <w:rPr>
          <w:rFonts w:cs="Arial"/>
        </w:rPr>
        <w:t xml:space="preserve">Profesión: Ingeniero Civil o Ingeniero Mecánico. </w:t>
      </w:r>
    </w:p>
    <w:p w:rsidR="0023369F" w:rsidRPr="003138A5" w:rsidRDefault="0023369F" w:rsidP="0023369F">
      <w:pPr>
        <w:jc w:val="both"/>
        <w:rPr>
          <w:rFonts w:cs="Arial"/>
        </w:rPr>
      </w:pPr>
    </w:p>
    <w:p w:rsidR="0023369F" w:rsidRPr="003138A5" w:rsidRDefault="0023369F" w:rsidP="0023369F">
      <w:pPr>
        <w:jc w:val="both"/>
        <w:rPr>
          <w:rFonts w:cs="Arial"/>
        </w:rPr>
      </w:pPr>
      <w:r w:rsidRPr="003138A5">
        <w:rPr>
          <w:rFonts w:cs="Arial"/>
        </w:rPr>
        <w:t xml:space="preserve">Documentación a soportar: </w:t>
      </w:r>
    </w:p>
    <w:p w:rsidR="0023369F" w:rsidRPr="003138A5" w:rsidRDefault="0023369F" w:rsidP="0023369F">
      <w:pPr>
        <w:numPr>
          <w:ilvl w:val="0"/>
          <w:numId w:val="6"/>
        </w:numPr>
        <w:tabs>
          <w:tab w:val="clear" w:pos="720"/>
        </w:tabs>
        <w:suppressAutoHyphens w:val="0"/>
        <w:ind w:left="460"/>
        <w:jc w:val="both"/>
        <w:rPr>
          <w:rFonts w:cs="Arial"/>
        </w:rPr>
      </w:pPr>
      <w:r w:rsidRPr="003138A5">
        <w:rPr>
          <w:rFonts w:cs="Arial"/>
        </w:rPr>
        <w:t>Hoja de vida</w:t>
      </w:r>
    </w:p>
    <w:p w:rsidR="0023369F" w:rsidRPr="003138A5" w:rsidRDefault="0023369F" w:rsidP="0023369F">
      <w:pPr>
        <w:numPr>
          <w:ilvl w:val="0"/>
          <w:numId w:val="6"/>
        </w:numPr>
        <w:tabs>
          <w:tab w:val="clear" w:pos="720"/>
        </w:tabs>
        <w:suppressAutoHyphens w:val="0"/>
        <w:ind w:left="460"/>
        <w:jc w:val="both"/>
        <w:rPr>
          <w:rFonts w:cs="Arial"/>
        </w:rPr>
      </w:pPr>
      <w:r w:rsidRPr="003138A5">
        <w:rPr>
          <w:rFonts w:cs="Arial"/>
        </w:rPr>
        <w:t>(05) Cinco años de experiencia</w:t>
      </w:r>
    </w:p>
    <w:p w:rsidR="0023369F" w:rsidRPr="003138A5" w:rsidRDefault="0023369F" w:rsidP="0023369F">
      <w:pPr>
        <w:numPr>
          <w:ilvl w:val="0"/>
          <w:numId w:val="6"/>
        </w:numPr>
        <w:tabs>
          <w:tab w:val="clear" w:pos="720"/>
        </w:tabs>
        <w:suppressAutoHyphens w:val="0"/>
        <w:ind w:left="460"/>
        <w:jc w:val="both"/>
        <w:rPr>
          <w:rFonts w:cs="Arial"/>
        </w:rPr>
      </w:pPr>
      <w:r w:rsidRPr="003138A5">
        <w:rPr>
          <w:rFonts w:cs="Arial"/>
        </w:rPr>
        <w:t>Fotocopia Matrícula profesional</w:t>
      </w:r>
    </w:p>
    <w:p w:rsidR="0023369F" w:rsidRPr="003138A5" w:rsidRDefault="0023369F" w:rsidP="0023369F">
      <w:pPr>
        <w:numPr>
          <w:ilvl w:val="0"/>
          <w:numId w:val="6"/>
        </w:numPr>
        <w:tabs>
          <w:tab w:val="clear" w:pos="720"/>
        </w:tabs>
        <w:suppressAutoHyphens w:val="0"/>
        <w:ind w:left="460"/>
        <w:jc w:val="both"/>
        <w:rPr>
          <w:rFonts w:cs="Arial"/>
        </w:rPr>
      </w:pPr>
      <w:r w:rsidRPr="003138A5">
        <w:rPr>
          <w:rFonts w:cs="Arial"/>
        </w:rPr>
        <w:t>Fotocopia diploma o acta de grado</w:t>
      </w:r>
    </w:p>
    <w:p w:rsidR="0023369F" w:rsidRPr="003138A5" w:rsidRDefault="0023369F" w:rsidP="0023369F">
      <w:pPr>
        <w:numPr>
          <w:ilvl w:val="0"/>
          <w:numId w:val="6"/>
        </w:numPr>
        <w:tabs>
          <w:tab w:val="clear" w:pos="720"/>
        </w:tabs>
        <w:suppressAutoHyphens w:val="0"/>
        <w:ind w:left="460"/>
        <w:jc w:val="both"/>
        <w:rPr>
          <w:rFonts w:cs="Arial"/>
        </w:rPr>
      </w:pPr>
      <w:r w:rsidRPr="003138A5">
        <w:rPr>
          <w:rFonts w:cs="Arial"/>
        </w:rPr>
        <w:t>Certificado de vigencia de la matrícula</w:t>
      </w:r>
    </w:p>
    <w:p w:rsidR="0023369F" w:rsidRPr="003138A5" w:rsidRDefault="0023369F" w:rsidP="0023369F">
      <w:pPr>
        <w:numPr>
          <w:ilvl w:val="0"/>
          <w:numId w:val="6"/>
        </w:numPr>
        <w:tabs>
          <w:tab w:val="clear" w:pos="720"/>
        </w:tabs>
        <w:suppressAutoHyphens w:val="0"/>
        <w:ind w:left="460"/>
        <w:jc w:val="both"/>
        <w:rPr>
          <w:rFonts w:cs="Arial"/>
        </w:rPr>
      </w:pPr>
      <w:r w:rsidRPr="003138A5">
        <w:rPr>
          <w:rFonts w:cs="Arial"/>
        </w:rPr>
        <w:t>Carta de compromiso</w:t>
      </w:r>
    </w:p>
    <w:p w:rsidR="0023369F" w:rsidRPr="003138A5" w:rsidRDefault="0023369F" w:rsidP="0023369F">
      <w:pPr>
        <w:jc w:val="both"/>
        <w:rPr>
          <w:rFonts w:cs="Arial"/>
        </w:rPr>
      </w:pPr>
    </w:p>
    <w:p w:rsidR="0023369F" w:rsidRPr="003138A5" w:rsidRDefault="0023369F" w:rsidP="0023369F">
      <w:pPr>
        <w:jc w:val="both"/>
        <w:rPr>
          <w:rFonts w:cs="Arial"/>
        </w:rPr>
      </w:pPr>
      <w:r w:rsidRPr="003138A5">
        <w:rPr>
          <w:rFonts w:cs="Arial"/>
        </w:rPr>
        <w:t xml:space="preserve">Para acreditar  la Experiencia específica, el profesional deberá presentar una (01) certificación de desempeño como RESIDENTE en obras de mantenimiento, reconstrucción, construcción o adecuación de muelles o puertos marítimos con una longitud mínima de cien (100) metros lineal o un área de cien (100) metros cuadrados cada una sobre pilotes. Las actividades realizadas, deben estar especificadas en la certificación que se presentará junto con la propuesta para verificación de la experiencia del profesional. </w:t>
      </w:r>
      <w:r w:rsidRPr="003138A5">
        <w:rPr>
          <w:rFonts w:cs="Arial"/>
          <w:b/>
        </w:rPr>
        <w:t xml:space="preserve"> </w:t>
      </w:r>
    </w:p>
    <w:p w:rsidR="0023369F" w:rsidRPr="003138A5" w:rsidRDefault="0023369F" w:rsidP="0023369F">
      <w:pPr>
        <w:pStyle w:val="Sinespaciado"/>
        <w:jc w:val="both"/>
        <w:rPr>
          <w:rFonts w:ascii="Arial" w:hAnsi="Arial" w:cs="Arial"/>
          <w:lang w:val="es-ES_tradnl"/>
        </w:rPr>
      </w:pPr>
    </w:p>
    <w:p w:rsidR="0023369F" w:rsidRPr="00F95B51" w:rsidRDefault="0023369F" w:rsidP="0023369F">
      <w:pPr>
        <w:pStyle w:val="Sinespaciado"/>
        <w:jc w:val="both"/>
        <w:rPr>
          <w:rFonts w:ascii="Arial" w:hAnsi="Arial" w:cs="Arial"/>
          <w:sz w:val="20"/>
          <w:szCs w:val="20"/>
          <w:lang w:val="es-ES_tradnl"/>
        </w:rPr>
      </w:pPr>
      <w:r w:rsidRPr="00F95B51">
        <w:rPr>
          <w:rFonts w:ascii="Arial" w:hAnsi="Arial" w:cs="Arial"/>
          <w:sz w:val="20"/>
          <w:szCs w:val="20"/>
          <w:lang w:val="es-ES_tradnl"/>
        </w:rPr>
        <w:t xml:space="preserve">La designación de los profesionales que represente al contratista, deberá constar por escrito y estos deben contar con amplias facultades para decidir y resolver los problemas que eventualmente se presenten en relación con el contrato </w:t>
      </w:r>
    </w:p>
    <w:p w:rsidR="0023369F" w:rsidRPr="00F95B51" w:rsidRDefault="0023369F" w:rsidP="0023369F">
      <w:pPr>
        <w:pStyle w:val="Sinespaciado"/>
        <w:jc w:val="both"/>
        <w:rPr>
          <w:rFonts w:ascii="Arial" w:hAnsi="Arial" w:cs="Arial"/>
          <w:sz w:val="20"/>
          <w:szCs w:val="20"/>
          <w:lang w:val="es-ES_tradnl"/>
        </w:rPr>
      </w:pPr>
    </w:p>
    <w:p w:rsidR="0023369F" w:rsidRPr="00F95B51" w:rsidRDefault="0023369F" w:rsidP="0023369F">
      <w:pPr>
        <w:pStyle w:val="Sinespaciado"/>
        <w:jc w:val="both"/>
        <w:rPr>
          <w:rFonts w:ascii="Arial" w:hAnsi="Arial" w:cs="Arial"/>
          <w:sz w:val="20"/>
          <w:szCs w:val="20"/>
          <w:lang w:val="es-ES_tradnl"/>
        </w:rPr>
      </w:pPr>
      <w:r w:rsidRPr="00F95B51">
        <w:rPr>
          <w:rFonts w:ascii="Arial" w:hAnsi="Arial" w:cs="Arial"/>
          <w:sz w:val="20"/>
          <w:szCs w:val="20"/>
          <w:lang w:val="es-ES_tradnl"/>
        </w:rPr>
        <w:t xml:space="preserve">Todas las instrucciones y notificaciones que la Supervisión notifique al representante del contratista, se entenderán como hechas a éste. Del mismo modo, todos los documentos que suscriban los profesionales designados por el contratista, tendrán la misma validez como si hubieran sido emitidos por el propio contratista. </w:t>
      </w:r>
    </w:p>
    <w:p w:rsidR="0023369F" w:rsidRPr="00F95B51" w:rsidRDefault="0023369F" w:rsidP="0023369F">
      <w:pPr>
        <w:pStyle w:val="Sinespaciado"/>
        <w:jc w:val="both"/>
        <w:rPr>
          <w:rFonts w:ascii="Arial" w:hAnsi="Arial" w:cs="Arial"/>
          <w:sz w:val="20"/>
          <w:szCs w:val="20"/>
          <w:lang w:val="es-ES_tradnl"/>
        </w:rPr>
      </w:pPr>
    </w:p>
    <w:p w:rsidR="0023369F" w:rsidRPr="00F95B51" w:rsidRDefault="0023369F" w:rsidP="0023369F">
      <w:pPr>
        <w:pStyle w:val="Sinespaciado"/>
        <w:jc w:val="both"/>
        <w:rPr>
          <w:rFonts w:ascii="Arial" w:hAnsi="Arial" w:cs="Arial"/>
          <w:sz w:val="20"/>
          <w:szCs w:val="20"/>
          <w:lang w:val="es-ES_tradnl"/>
        </w:rPr>
      </w:pPr>
      <w:r w:rsidRPr="00F95B51">
        <w:rPr>
          <w:rFonts w:ascii="Arial" w:hAnsi="Arial" w:cs="Arial"/>
          <w:sz w:val="20"/>
          <w:szCs w:val="20"/>
          <w:lang w:val="es-ES_tradnl"/>
        </w:rPr>
        <w:t>El personal que emplee el contratista será de su libre elección y remoción. No obstante lo anterior, El Contratante se reserva el derecho de solicitar al contratista el retiro o traslado de cualquier trabajador suyo, si la Supervisión encuentra que el personal no es idóneo y calificado.</w:t>
      </w:r>
    </w:p>
    <w:p w:rsidR="0023369F" w:rsidRPr="00F95B51" w:rsidRDefault="0023369F" w:rsidP="0023369F">
      <w:pPr>
        <w:pStyle w:val="Sinespaciado"/>
        <w:jc w:val="both"/>
        <w:rPr>
          <w:rFonts w:ascii="Arial" w:hAnsi="Arial" w:cs="Arial"/>
          <w:sz w:val="20"/>
          <w:szCs w:val="20"/>
          <w:lang w:val="es-ES_tradnl"/>
        </w:rPr>
      </w:pPr>
    </w:p>
    <w:p w:rsidR="0023369F" w:rsidRPr="00F95B51" w:rsidRDefault="0023369F" w:rsidP="0023369F">
      <w:pPr>
        <w:pStyle w:val="Sinespaciado"/>
        <w:jc w:val="both"/>
        <w:rPr>
          <w:rFonts w:ascii="Arial" w:hAnsi="Arial" w:cs="Arial"/>
          <w:sz w:val="20"/>
          <w:szCs w:val="20"/>
          <w:lang w:val="es-ES_tradnl"/>
        </w:rPr>
      </w:pPr>
    </w:p>
    <w:p w:rsidR="0023369F" w:rsidRPr="00F95B51" w:rsidRDefault="0023369F" w:rsidP="0023369F">
      <w:pPr>
        <w:pStyle w:val="Sinespaciado"/>
        <w:jc w:val="both"/>
        <w:rPr>
          <w:rFonts w:ascii="Arial" w:hAnsi="Arial" w:cs="Arial"/>
          <w:sz w:val="20"/>
          <w:szCs w:val="20"/>
        </w:rPr>
      </w:pPr>
      <w:r w:rsidRPr="00F95B51">
        <w:rPr>
          <w:rFonts w:ascii="Arial" w:hAnsi="Arial" w:cs="Arial"/>
          <w:sz w:val="20"/>
          <w:szCs w:val="20"/>
        </w:rPr>
        <w:t>PROFESIONAL INGENIERO AMBIENTAL O ESPECIALISTA EN EL ÁREA AMBIENTAL:</w:t>
      </w:r>
    </w:p>
    <w:p w:rsidR="0023369F" w:rsidRPr="00F95B51" w:rsidRDefault="0023369F" w:rsidP="0023369F">
      <w:pPr>
        <w:pStyle w:val="Sinespaciado"/>
        <w:jc w:val="both"/>
        <w:rPr>
          <w:rFonts w:ascii="Arial" w:hAnsi="Arial" w:cs="Arial"/>
          <w:sz w:val="20"/>
          <w:szCs w:val="20"/>
        </w:rPr>
      </w:pPr>
    </w:p>
    <w:p w:rsidR="0023369F" w:rsidRPr="00F95B51" w:rsidRDefault="0023369F" w:rsidP="0023369F">
      <w:pPr>
        <w:pStyle w:val="Sinespaciado"/>
        <w:jc w:val="both"/>
        <w:rPr>
          <w:rFonts w:ascii="Arial" w:hAnsi="Arial" w:cs="Arial"/>
          <w:sz w:val="20"/>
          <w:szCs w:val="20"/>
        </w:rPr>
      </w:pPr>
      <w:r w:rsidRPr="00F95B51">
        <w:rPr>
          <w:rFonts w:ascii="Arial" w:hAnsi="Arial" w:cs="Arial"/>
          <w:sz w:val="20"/>
          <w:szCs w:val="20"/>
        </w:rPr>
        <w:t>El oferente debe presentar dentro de su propuesta, un profesional ingeniero ambiental o especialista en el área ambiental, con experiencia general mayor a cinco años contado a partir del título de grado. Para acreditar la experiencia deberá presentar tres certificaciones de participación de proyecto en el área ambiental.</w:t>
      </w:r>
    </w:p>
    <w:p w:rsidR="0023369F" w:rsidRPr="00F95B51" w:rsidRDefault="0023369F" w:rsidP="0023369F">
      <w:pPr>
        <w:pStyle w:val="Sinespaciado"/>
        <w:jc w:val="both"/>
        <w:rPr>
          <w:rFonts w:ascii="Arial" w:hAnsi="Arial" w:cs="Arial"/>
          <w:sz w:val="20"/>
          <w:szCs w:val="20"/>
        </w:rPr>
      </w:pPr>
    </w:p>
    <w:p w:rsidR="0023369F" w:rsidRPr="00F95B51" w:rsidRDefault="0023369F" w:rsidP="0023369F">
      <w:pPr>
        <w:jc w:val="both"/>
        <w:rPr>
          <w:rFonts w:cs="Arial"/>
        </w:rPr>
      </w:pPr>
      <w:r w:rsidRPr="00F95B51">
        <w:rPr>
          <w:rFonts w:cs="Arial"/>
        </w:rPr>
        <w:t xml:space="preserve">Documentación a soportar: </w:t>
      </w:r>
    </w:p>
    <w:p w:rsidR="0023369F" w:rsidRPr="00F95B51" w:rsidRDefault="0023369F" w:rsidP="0023369F">
      <w:pPr>
        <w:numPr>
          <w:ilvl w:val="0"/>
          <w:numId w:val="6"/>
        </w:numPr>
        <w:tabs>
          <w:tab w:val="clear" w:pos="720"/>
        </w:tabs>
        <w:suppressAutoHyphens w:val="0"/>
        <w:ind w:left="460"/>
        <w:jc w:val="both"/>
        <w:rPr>
          <w:rFonts w:cs="Arial"/>
        </w:rPr>
      </w:pPr>
      <w:r w:rsidRPr="00F95B51">
        <w:rPr>
          <w:rFonts w:cs="Arial"/>
        </w:rPr>
        <w:t>Hoja de vida</w:t>
      </w:r>
    </w:p>
    <w:p w:rsidR="0023369F" w:rsidRPr="00F95B51" w:rsidRDefault="0023369F" w:rsidP="0023369F">
      <w:pPr>
        <w:numPr>
          <w:ilvl w:val="0"/>
          <w:numId w:val="6"/>
        </w:numPr>
        <w:tabs>
          <w:tab w:val="clear" w:pos="720"/>
        </w:tabs>
        <w:suppressAutoHyphens w:val="0"/>
        <w:ind w:left="460"/>
        <w:jc w:val="both"/>
        <w:rPr>
          <w:rFonts w:cs="Arial"/>
        </w:rPr>
      </w:pPr>
      <w:r w:rsidRPr="00F95B51">
        <w:rPr>
          <w:rFonts w:cs="Arial"/>
        </w:rPr>
        <w:t>(05) Cinco años de experiencia</w:t>
      </w:r>
    </w:p>
    <w:p w:rsidR="0023369F" w:rsidRPr="00F95B51" w:rsidRDefault="0023369F" w:rsidP="0023369F">
      <w:pPr>
        <w:numPr>
          <w:ilvl w:val="0"/>
          <w:numId w:val="6"/>
        </w:numPr>
        <w:tabs>
          <w:tab w:val="clear" w:pos="720"/>
        </w:tabs>
        <w:suppressAutoHyphens w:val="0"/>
        <w:ind w:left="460"/>
        <w:jc w:val="both"/>
        <w:rPr>
          <w:rFonts w:cs="Arial"/>
        </w:rPr>
      </w:pPr>
      <w:r w:rsidRPr="00F95B51">
        <w:rPr>
          <w:rFonts w:cs="Arial"/>
        </w:rPr>
        <w:t>Fotocopia Matrícula profesional</w:t>
      </w:r>
    </w:p>
    <w:p w:rsidR="0023369F" w:rsidRPr="00F95B51" w:rsidRDefault="0023369F" w:rsidP="0023369F">
      <w:pPr>
        <w:numPr>
          <w:ilvl w:val="0"/>
          <w:numId w:val="6"/>
        </w:numPr>
        <w:tabs>
          <w:tab w:val="clear" w:pos="720"/>
        </w:tabs>
        <w:suppressAutoHyphens w:val="0"/>
        <w:ind w:left="460"/>
        <w:jc w:val="both"/>
        <w:rPr>
          <w:rFonts w:cs="Arial"/>
        </w:rPr>
      </w:pPr>
      <w:r w:rsidRPr="00F95B51">
        <w:rPr>
          <w:rFonts w:cs="Arial"/>
        </w:rPr>
        <w:t>Fotocopia diploma o acta de grado</w:t>
      </w:r>
    </w:p>
    <w:p w:rsidR="0023369F" w:rsidRPr="00F95B51" w:rsidRDefault="0023369F" w:rsidP="0023369F">
      <w:pPr>
        <w:numPr>
          <w:ilvl w:val="0"/>
          <w:numId w:val="6"/>
        </w:numPr>
        <w:tabs>
          <w:tab w:val="clear" w:pos="720"/>
        </w:tabs>
        <w:suppressAutoHyphens w:val="0"/>
        <w:ind w:left="460"/>
        <w:jc w:val="both"/>
        <w:rPr>
          <w:rFonts w:cs="Arial"/>
        </w:rPr>
      </w:pPr>
      <w:r w:rsidRPr="00F95B51">
        <w:rPr>
          <w:rFonts w:cs="Arial"/>
        </w:rPr>
        <w:t>Certificado de vigencia de la matrícula</w:t>
      </w:r>
    </w:p>
    <w:p w:rsidR="0023369F" w:rsidRPr="00F95B51" w:rsidRDefault="0023369F" w:rsidP="0023369F">
      <w:pPr>
        <w:numPr>
          <w:ilvl w:val="0"/>
          <w:numId w:val="6"/>
        </w:numPr>
        <w:tabs>
          <w:tab w:val="clear" w:pos="720"/>
        </w:tabs>
        <w:suppressAutoHyphens w:val="0"/>
        <w:ind w:left="460"/>
        <w:jc w:val="both"/>
        <w:rPr>
          <w:rFonts w:cs="Arial"/>
        </w:rPr>
      </w:pPr>
      <w:r w:rsidRPr="00F95B51">
        <w:rPr>
          <w:rFonts w:cs="Arial"/>
        </w:rPr>
        <w:t>Carta de compromiso</w:t>
      </w:r>
    </w:p>
    <w:p w:rsidR="0023369F" w:rsidRPr="00F95B51" w:rsidRDefault="0023369F" w:rsidP="0023369F">
      <w:pPr>
        <w:pStyle w:val="Sinespaciado"/>
        <w:jc w:val="both"/>
        <w:rPr>
          <w:rFonts w:ascii="Arial" w:hAnsi="Arial" w:cs="Arial"/>
          <w:sz w:val="20"/>
          <w:szCs w:val="20"/>
        </w:rPr>
      </w:pPr>
    </w:p>
    <w:p w:rsidR="0023369F" w:rsidRPr="00F95B51" w:rsidRDefault="0023369F" w:rsidP="0023369F">
      <w:pPr>
        <w:pStyle w:val="Sinespaciado"/>
        <w:jc w:val="both"/>
        <w:rPr>
          <w:rFonts w:ascii="Arial" w:hAnsi="Arial" w:cs="Arial"/>
          <w:sz w:val="20"/>
          <w:szCs w:val="20"/>
        </w:rPr>
      </w:pPr>
    </w:p>
    <w:p w:rsidR="0023369F" w:rsidRPr="00F95B51" w:rsidRDefault="0023369F" w:rsidP="0023369F">
      <w:pPr>
        <w:pStyle w:val="Sinespaciado"/>
        <w:jc w:val="both"/>
        <w:rPr>
          <w:rFonts w:ascii="Arial" w:hAnsi="Arial" w:cs="Arial"/>
          <w:sz w:val="20"/>
          <w:szCs w:val="20"/>
        </w:rPr>
      </w:pPr>
      <w:r w:rsidRPr="00F95B51">
        <w:rPr>
          <w:rFonts w:ascii="Arial" w:hAnsi="Arial" w:cs="Arial"/>
          <w:sz w:val="20"/>
          <w:szCs w:val="20"/>
        </w:rPr>
        <w:t>NOTAS:</w:t>
      </w:r>
    </w:p>
    <w:p w:rsidR="0023369F" w:rsidRPr="00F95B51" w:rsidRDefault="0023369F" w:rsidP="0023369F">
      <w:pPr>
        <w:pStyle w:val="Sinespaciado"/>
        <w:jc w:val="both"/>
        <w:rPr>
          <w:rFonts w:ascii="Arial" w:hAnsi="Arial" w:cs="Arial"/>
          <w:sz w:val="20"/>
          <w:szCs w:val="20"/>
        </w:rPr>
      </w:pPr>
    </w:p>
    <w:p w:rsidR="0023369F" w:rsidRPr="00F95B51" w:rsidRDefault="0023369F" w:rsidP="0023369F">
      <w:pPr>
        <w:pStyle w:val="Sinespaciado"/>
        <w:jc w:val="both"/>
        <w:rPr>
          <w:rFonts w:ascii="Arial" w:hAnsi="Arial" w:cs="Arial"/>
          <w:sz w:val="20"/>
          <w:szCs w:val="20"/>
        </w:rPr>
      </w:pPr>
      <w:r w:rsidRPr="00F95B51">
        <w:rPr>
          <w:rFonts w:ascii="Arial" w:hAnsi="Arial" w:cs="Arial"/>
          <w:sz w:val="20"/>
          <w:szCs w:val="20"/>
        </w:rPr>
        <w:t>a) Si los profesionales presentados en la propuesta no allegaren las certificaciones solicitadas, la oferta será rechazada.</w:t>
      </w:r>
    </w:p>
    <w:p w:rsidR="0023369F" w:rsidRPr="00F95B51" w:rsidRDefault="0023369F" w:rsidP="0023369F">
      <w:pPr>
        <w:pStyle w:val="Sinespaciado"/>
        <w:jc w:val="both"/>
        <w:rPr>
          <w:rFonts w:ascii="Arial" w:hAnsi="Arial" w:cs="Arial"/>
          <w:sz w:val="20"/>
          <w:szCs w:val="20"/>
        </w:rPr>
      </w:pPr>
      <w:r w:rsidRPr="00F95B51">
        <w:rPr>
          <w:rFonts w:ascii="Arial" w:hAnsi="Arial" w:cs="Arial"/>
          <w:sz w:val="20"/>
          <w:szCs w:val="20"/>
        </w:rPr>
        <w:t>b) Cada uno de los profesionales presentados por el oferente, deberá anexar la siguiente documentación:</w:t>
      </w:r>
    </w:p>
    <w:p w:rsidR="0023369F" w:rsidRPr="00F95B51" w:rsidRDefault="0023369F" w:rsidP="0023369F">
      <w:pPr>
        <w:pStyle w:val="Sinespaciado"/>
        <w:jc w:val="both"/>
        <w:rPr>
          <w:rFonts w:ascii="Arial" w:hAnsi="Arial" w:cs="Arial"/>
          <w:sz w:val="20"/>
          <w:szCs w:val="20"/>
        </w:rPr>
      </w:pPr>
    </w:p>
    <w:p w:rsidR="0023369F" w:rsidRPr="00F95B51" w:rsidRDefault="0023369F" w:rsidP="0023369F">
      <w:pPr>
        <w:pStyle w:val="Sinespaciado"/>
        <w:numPr>
          <w:ilvl w:val="0"/>
          <w:numId w:val="6"/>
        </w:numPr>
        <w:autoSpaceDE/>
        <w:autoSpaceDN/>
        <w:jc w:val="both"/>
        <w:rPr>
          <w:rFonts w:ascii="Arial" w:hAnsi="Arial" w:cs="Arial"/>
          <w:sz w:val="20"/>
          <w:szCs w:val="20"/>
        </w:rPr>
      </w:pPr>
      <w:r w:rsidRPr="00F95B51">
        <w:rPr>
          <w:rFonts w:ascii="Arial" w:hAnsi="Arial" w:cs="Arial"/>
          <w:sz w:val="20"/>
          <w:szCs w:val="20"/>
        </w:rPr>
        <w:t>Fotocopia Matrícula profesional</w:t>
      </w:r>
    </w:p>
    <w:p w:rsidR="0023369F" w:rsidRPr="00F95B51" w:rsidRDefault="0023369F" w:rsidP="0023369F">
      <w:pPr>
        <w:pStyle w:val="Sinespaciado"/>
        <w:numPr>
          <w:ilvl w:val="0"/>
          <w:numId w:val="6"/>
        </w:numPr>
        <w:autoSpaceDE/>
        <w:autoSpaceDN/>
        <w:jc w:val="both"/>
        <w:rPr>
          <w:rFonts w:ascii="Arial" w:hAnsi="Arial" w:cs="Arial"/>
          <w:sz w:val="20"/>
          <w:szCs w:val="20"/>
        </w:rPr>
      </w:pPr>
      <w:r w:rsidRPr="00F95B51">
        <w:rPr>
          <w:rFonts w:ascii="Arial" w:hAnsi="Arial" w:cs="Arial"/>
          <w:sz w:val="20"/>
          <w:szCs w:val="20"/>
        </w:rPr>
        <w:t>Fotocopia Diploma de grado como profesional.</w:t>
      </w:r>
    </w:p>
    <w:p w:rsidR="0023369F" w:rsidRPr="00F95B51" w:rsidRDefault="0023369F" w:rsidP="0023369F">
      <w:pPr>
        <w:pStyle w:val="Sinespaciado"/>
        <w:numPr>
          <w:ilvl w:val="0"/>
          <w:numId w:val="6"/>
        </w:numPr>
        <w:autoSpaceDE/>
        <w:autoSpaceDN/>
        <w:jc w:val="both"/>
        <w:rPr>
          <w:rFonts w:ascii="Arial" w:hAnsi="Arial" w:cs="Arial"/>
          <w:sz w:val="20"/>
          <w:szCs w:val="20"/>
        </w:rPr>
      </w:pPr>
      <w:r w:rsidRPr="00F95B51">
        <w:rPr>
          <w:rFonts w:ascii="Arial" w:hAnsi="Arial" w:cs="Arial"/>
          <w:sz w:val="20"/>
          <w:szCs w:val="20"/>
        </w:rPr>
        <w:t>Fotocopia Diploma de grado de la especialización (según el caso).</w:t>
      </w:r>
    </w:p>
    <w:p w:rsidR="0023369F" w:rsidRPr="00F95B51" w:rsidRDefault="0023369F" w:rsidP="0023369F">
      <w:pPr>
        <w:pStyle w:val="Sinespaciado"/>
        <w:numPr>
          <w:ilvl w:val="0"/>
          <w:numId w:val="6"/>
        </w:numPr>
        <w:autoSpaceDE/>
        <w:autoSpaceDN/>
        <w:jc w:val="both"/>
        <w:rPr>
          <w:rFonts w:ascii="Arial" w:hAnsi="Arial" w:cs="Arial"/>
          <w:sz w:val="20"/>
          <w:szCs w:val="20"/>
        </w:rPr>
      </w:pPr>
      <w:r w:rsidRPr="00F95B51">
        <w:rPr>
          <w:rFonts w:ascii="Arial" w:hAnsi="Arial" w:cs="Arial"/>
          <w:sz w:val="20"/>
          <w:szCs w:val="20"/>
        </w:rPr>
        <w:t>Carta de compromiso por la cual el profesional se compromete a realizar las actividades asignadas dentro de la ejecución de los diseños objeto del contrato.</w:t>
      </w:r>
    </w:p>
    <w:p w:rsidR="0023369F" w:rsidRPr="00F95B51" w:rsidRDefault="0023369F" w:rsidP="0023369F">
      <w:pPr>
        <w:pStyle w:val="Sinespaciado"/>
        <w:ind w:left="720"/>
        <w:jc w:val="both"/>
        <w:rPr>
          <w:rFonts w:ascii="Arial" w:hAnsi="Arial" w:cs="Arial"/>
          <w:sz w:val="20"/>
          <w:szCs w:val="20"/>
        </w:rPr>
      </w:pPr>
    </w:p>
    <w:p w:rsidR="0023369F" w:rsidRPr="00F95B51" w:rsidRDefault="0023369F" w:rsidP="0023369F">
      <w:pPr>
        <w:pStyle w:val="Sinespaciado"/>
        <w:jc w:val="both"/>
        <w:rPr>
          <w:rFonts w:ascii="Arial" w:hAnsi="Arial" w:cs="Arial"/>
          <w:sz w:val="20"/>
          <w:szCs w:val="20"/>
        </w:rPr>
      </w:pPr>
      <w:r w:rsidRPr="00F95B51">
        <w:rPr>
          <w:rFonts w:ascii="Arial" w:hAnsi="Arial" w:cs="Arial"/>
          <w:sz w:val="20"/>
          <w:szCs w:val="20"/>
        </w:rPr>
        <w:t>c) Durante la ejecución del contrato, el contratista podrá sustituir algún miembro del equipo de trabajo si así lo autoriza la entidad, siempre y cuando el nuevo miembro propuesto cuente con las calidades iguales o superiores a las presentadas en la oferta respecto del miembro del equipo a quien remplaza.</w:t>
      </w:r>
    </w:p>
    <w:p w:rsidR="0023369F" w:rsidRPr="00F95B51" w:rsidRDefault="0023369F" w:rsidP="0023369F">
      <w:pPr>
        <w:pStyle w:val="Sinespaciado"/>
        <w:jc w:val="both"/>
        <w:rPr>
          <w:rFonts w:ascii="Arial" w:hAnsi="Arial" w:cs="Arial"/>
          <w:sz w:val="20"/>
          <w:szCs w:val="20"/>
          <w:lang w:val="es-ES_tradnl"/>
        </w:rPr>
      </w:pPr>
    </w:p>
    <w:p w:rsidR="0023369F" w:rsidRPr="00F95B51" w:rsidRDefault="0023369F" w:rsidP="0023369F">
      <w:pPr>
        <w:pStyle w:val="Sinespaciado"/>
        <w:jc w:val="both"/>
        <w:rPr>
          <w:rFonts w:ascii="Arial" w:hAnsi="Arial" w:cs="Arial"/>
          <w:sz w:val="20"/>
          <w:szCs w:val="20"/>
          <w:lang w:val="es-ES_tradnl"/>
        </w:rPr>
      </w:pPr>
    </w:p>
    <w:p w:rsidR="0023369F" w:rsidRPr="00D03F2D" w:rsidRDefault="0023369F" w:rsidP="00F95B51">
      <w:pPr>
        <w:pStyle w:val="Ttulo3"/>
        <w:numPr>
          <w:ilvl w:val="2"/>
          <w:numId w:val="0"/>
        </w:numPr>
        <w:suppressAutoHyphens w:val="0"/>
        <w:autoSpaceDE/>
        <w:ind w:left="720" w:hanging="720"/>
        <w:jc w:val="left"/>
        <w:rPr>
          <w:rFonts w:cs="Arial"/>
          <w:sz w:val="22"/>
          <w:szCs w:val="22"/>
        </w:rPr>
      </w:pPr>
      <w:bookmarkStart w:id="22" w:name="_Toc35438860"/>
      <w:r w:rsidRPr="00D03F2D">
        <w:rPr>
          <w:rFonts w:cs="Arial"/>
          <w:sz w:val="22"/>
          <w:szCs w:val="22"/>
        </w:rPr>
        <w:t>10. SUBCONTRATISTAS.</w:t>
      </w:r>
      <w:bookmarkEnd w:id="22"/>
      <w:r w:rsidRPr="00D03F2D">
        <w:rPr>
          <w:rFonts w:cs="Arial"/>
          <w:sz w:val="22"/>
          <w:szCs w:val="22"/>
        </w:rPr>
        <w:t xml:space="preserve"> </w:t>
      </w:r>
    </w:p>
    <w:p w:rsidR="0023369F" w:rsidRPr="00D03F2D"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D03F2D">
        <w:rPr>
          <w:rFonts w:ascii="Arial" w:hAnsi="Arial" w:cs="Arial"/>
          <w:lang w:val="es-ES_tradnl"/>
        </w:rPr>
        <w:t xml:space="preserve">Los subcontratistas que se empleen para la ejecución de los diferentes trabajos deben </w:t>
      </w:r>
      <w:r w:rsidRPr="008635B6">
        <w:rPr>
          <w:rFonts w:ascii="Arial" w:hAnsi="Arial" w:cs="Arial"/>
          <w:lang w:val="es-ES_tradnl"/>
        </w:rPr>
        <w:t xml:space="preserve">ser responsable, idóneo, poseer la suficiente experiencia y los conocimientos para que sus trabajos sean aceptados por la Supervisión. </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 xml:space="preserve">El contratista se responsabilizará por cualquier obra mal ejecutada por el subcontratista o que construya en contra de las normas de estabilidad y calidad. </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El cumplimiento de las especificaciones generales y particulares se extiende a los subcontratistas, por lo tanto deberán quedar estipuladas en las cláusulas de los subcontratos.</w:t>
      </w:r>
    </w:p>
    <w:p w:rsidR="0023369F"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p>
    <w:p w:rsidR="0023369F" w:rsidRPr="008635B6" w:rsidRDefault="0023369F" w:rsidP="00F95B51">
      <w:pPr>
        <w:pStyle w:val="Ttulo3"/>
        <w:numPr>
          <w:ilvl w:val="2"/>
          <w:numId w:val="0"/>
        </w:numPr>
        <w:suppressAutoHyphens w:val="0"/>
        <w:autoSpaceDE/>
        <w:ind w:left="720" w:hanging="720"/>
        <w:jc w:val="left"/>
        <w:rPr>
          <w:rFonts w:cs="Arial"/>
          <w:sz w:val="22"/>
          <w:szCs w:val="22"/>
        </w:rPr>
      </w:pPr>
      <w:bookmarkStart w:id="23" w:name="_Toc35438861"/>
      <w:r w:rsidRPr="008635B6">
        <w:rPr>
          <w:rFonts w:cs="Arial"/>
          <w:sz w:val="22"/>
          <w:szCs w:val="22"/>
        </w:rPr>
        <w:t>11. MATERIALES A CARGO DEL CONTRATISTA.</w:t>
      </w:r>
      <w:bookmarkEnd w:id="23"/>
      <w:r w:rsidRPr="008635B6">
        <w:rPr>
          <w:rFonts w:cs="Arial"/>
          <w:sz w:val="22"/>
          <w:szCs w:val="22"/>
        </w:rPr>
        <w:t xml:space="preserve"> </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 xml:space="preserve">Todos los materiales que sean necesarios para el mantenimiento total del trabajo, deberán ser aportados por el contratista y colocados en el sitio de las obras. Así mismo, deberá considerar las diversas fuentes de materiales y tener en cuenta en su propuesta todos aquellos factores que incidan en su suministro. Todos los costos que demanden la compra, exploración, explotación, procesamiento, transporte, manejo, vigilancia, etc., de dichos materiales serán por cuenta del contratista, quien además deberá asumir los riesgos consecuentes por pérdida, deterioro o mala calidad de los mismos. </w:t>
      </w:r>
    </w:p>
    <w:p w:rsidR="0023369F" w:rsidRPr="008635B6" w:rsidRDefault="0023369F" w:rsidP="0023369F">
      <w:pPr>
        <w:pStyle w:val="Sinespaciado"/>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 xml:space="preserve">El contratista deberá suministrar a la Supervisión, con la anticipación debida, certificación de calidad por parte del fabricante, de las defensas tipo super cono, los protectores en neopreno, así mismo así mismo como los materiales para protección de la superficie metálica como epóxicos y pinturas con el fin de determinar si la calidad de los materiales corresponde con lo estipulado en los pliegos. </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 xml:space="preserve">Cuando el material sea rechazado por la Supervisión, el contratista a su costa, deberá retirarlo y reemplazarlo. </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 xml:space="preserve">Las partes de la obra que deban quedar ocultas, a medida que se vaya terminando cada una de ellas, deberán ser revisadas por la Supervisión, para establecer la calidad y medida de las mismas y para efectuar las pruebas o ensayos que se estime pertinente. </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 xml:space="preserve">Si el contratista omitiere este procedimiento, la Supervisión podrá ordenarle, el descubrimiento de las obras no visibles. Los gastos que tal operación demande serán por cuenta del contratista. </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Las aprobaciones, por parte de la Supervisión, de los materiales, no exoneran al contratista de su responsabilidad por la calidad y la estabilidad de las obras. Por tanto, éste deberá reparar por su cuenta las obras defectuosas o que no se ciñan a las especificaciones de los pliegos.</w:t>
      </w:r>
    </w:p>
    <w:p w:rsidR="0023369F"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p>
    <w:p w:rsidR="0023369F" w:rsidRPr="008635B6" w:rsidRDefault="0023369F" w:rsidP="00F95B51">
      <w:pPr>
        <w:pStyle w:val="Ttulo3"/>
        <w:numPr>
          <w:ilvl w:val="2"/>
          <w:numId w:val="0"/>
        </w:numPr>
        <w:suppressAutoHyphens w:val="0"/>
        <w:autoSpaceDE/>
        <w:ind w:left="720" w:hanging="720"/>
        <w:jc w:val="left"/>
        <w:rPr>
          <w:rFonts w:cs="Arial"/>
          <w:sz w:val="22"/>
          <w:szCs w:val="22"/>
        </w:rPr>
      </w:pPr>
      <w:bookmarkStart w:id="24" w:name="_Toc35438862"/>
      <w:r w:rsidRPr="008635B6">
        <w:rPr>
          <w:rFonts w:cs="Arial"/>
          <w:sz w:val="22"/>
          <w:szCs w:val="22"/>
        </w:rPr>
        <w:t>12. MAQUINARIA, EQUIPOS Y HERRAMIENTAS.</w:t>
      </w:r>
      <w:bookmarkEnd w:id="24"/>
      <w:r w:rsidRPr="008635B6">
        <w:rPr>
          <w:rFonts w:cs="Arial"/>
          <w:sz w:val="22"/>
          <w:szCs w:val="22"/>
        </w:rPr>
        <w:t xml:space="preserve"> </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 xml:space="preserve">Toda la maquinaria, equipos y herramientas necesarios para la adecuada y óptima ejecución de las obras deberán ser suministrados por el contratista, con costos a su cargo. Los equipos, maquinaria y herramientas que debe suministrar el contratista deberán ser adecuados para las características y magnitud de la obra que se ha de ejecutar. </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 xml:space="preserve">La reparación y mantenimiento de las maquinarias, equipos y herramientas es por cuenta exclusiva del contratista, lo mismo que los combustibles, lubricantes y demás que se requieran. </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 xml:space="preserve">De presentarse daño en las maquinarias o equipos, el contratista deberá repararlos o reemplazarlos en un término no mayor de 72 horas. </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 xml:space="preserve">El transporte, manejo y vigilancia de las maquinarias, equipos y herramientas son de cargo del contratista, quien deberá asumir todos los riesgos por pérdida, daño, deterioro, etc., de los mismos. </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El contratista está obligado a dar exacto cumplimiento a los contratos que suscriba con terceros para suministro de maquinaria o equipos.</w:t>
      </w:r>
    </w:p>
    <w:p w:rsidR="0023369F"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p>
    <w:p w:rsidR="0023369F" w:rsidRPr="008635B6" w:rsidRDefault="0023369F" w:rsidP="00F95B51">
      <w:pPr>
        <w:pStyle w:val="Ttulo3"/>
        <w:numPr>
          <w:ilvl w:val="2"/>
          <w:numId w:val="0"/>
        </w:numPr>
        <w:suppressAutoHyphens w:val="0"/>
        <w:autoSpaceDE/>
        <w:ind w:left="720" w:hanging="720"/>
        <w:jc w:val="left"/>
        <w:rPr>
          <w:rFonts w:cs="Arial"/>
          <w:sz w:val="22"/>
          <w:szCs w:val="22"/>
        </w:rPr>
      </w:pPr>
      <w:bookmarkStart w:id="25" w:name="_Toc35438863"/>
      <w:r w:rsidRPr="008635B6">
        <w:rPr>
          <w:rFonts w:cs="Arial"/>
          <w:sz w:val="22"/>
          <w:szCs w:val="22"/>
        </w:rPr>
        <w:t>13. OBRAS MAL EJECUTADAS.</w:t>
      </w:r>
      <w:bookmarkEnd w:id="25"/>
      <w:r w:rsidRPr="008635B6">
        <w:rPr>
          <w:rFonts w:cs="Arial"/>
          <w:sz w:val="22"/>
          <w:szCs w:val="22"/>
        </w:rPr>
        <w:t xml:space="preserve"> </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 xml:space="preserve">El contratista deberá reconstruir a su costa, sin que implique modificación al plazo del contrato o al programa de trabajo, las obras mal ejecutadas. </w:t>
      </w:r>
    </w:p>
    <w:p w:rsidR="0023369F" w:rsidRPr="008635B6" w:rsidRDefault="0023369F" w:rsidP="0023369F">
      <w:pPr>
        <w:pStyle w:val="Sinespaciado"/>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 xml:space="preserve">Se entiende por obras mal ejecutadas aquellas que, a juicio de la Supervisión, hayan sido realizadas con especificaciones inferiores o diferentes a las señaladas en este pliego de condiciones. </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 xml:space="preserve">El contratista deberá reparar las obras mal ejecutadas dentro del término que la Supervisión le indique. Si el contratista no reparare las obras mal ejecutadas dentro del término señalado, se podrá proceder a imponer las sanciones a que haya lugar. </w:t>
      </w:r>
    </w:p>
    <w:p w:rsidR="0023369F" w:rsidRPr="008635B6"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r w:rsidRPr="008635B6">
        <w:rPr>
          <w:rFonts w:ascii="Arial" w:hAnsi="Arial" w:cs="Arial"/>
          <w:lang w:val="es-ES_tradnl"/>
        </w:rPr>
        <w:t>Lo anterior no implica que se releve al contratista de su obligación y de la responsabilidad por la estabilidad de las obras.</w:t>
      </w:r>
    </w:p>
    <w:p w:rsidR="0023369F" w:rsidRDefault="0023369F" w:rsidP="0023369F">
      <w:pPr>
        <w:pStyle w:val="Sinespaciado"/>
        <w:jc w:val="both"/>
        <w:rPr>
          <w:rFonts w:ascii="Arial" w:hAnsi="Arial" w:cs="Arial"/>
          <w:lang w:val="es-ES_tradnl"/>
        </w:rPr>
      </w:pPr>
    </w:p>
    <w:p w:rsidR="0023369F" w:rsidRPr="008635B6" w:rsidRDefault="0023369F" w:rsidP="0023369F">
      <w:pPr>
        <w:pStyle w:val="Sinespaciado"/>
        <w:jc w:val="both"/>
        <w:rPr>
          <w:rFonts w:ascii="Arial" w:hAnsi="Arial" w:cs="Arial"/>
          <w:lang w:val="es-ES_tradnl"/>
        </w:rPr>
      </w:pPr>
    </w:p>
    <w:p w:rsidR="0023369F" w:rsidRDefault="0023369F" w:rsidP="0023369F">
      <w:pPr>
        <w:pStyle w:val="Ttulo2"/>
        <w:keepLines/>
        <w:numPr>
          <w:ilvl w:val="1"/>
          <w:numId w:val="7"/>
        </w:numPr>
        <w:suppressAutoHyphens w:val="0"/>
        <w:spacing w:before="40"/>
        <w:jc w:val="left"/>
        <w:rPr>
          <w:rFonts w:cs="Arial"/>
          <w:b/>
          <w:sz w:val="22"/>
          <w:szCs w:val="22"/>
          <w:lang w:val="es-ES_tradnl"/>
        </w:rPr>
      </w:pPr>
      <w:bookmarkStart w:id="26" w:name="_Toc35438864"/>
      <w:r w:rsidRPr="008635B6">
        <w:rPr>
          <w:rFonts w:cs="Arial"/>
          <w:sz w:val="22"/>
          <w:szCs w:val="22"/>
          <w:lang w:val="es-ES_tradnl"/>
        </w:rPr>
        <w:t>ESPECIFICACIONES PARTICULARES</w:t>
      </w:r>
      <w:bookmarkEnd w:id="26"/>
    </w:p>
    <w:p w:rsidR="0023369F" w:rsidRPr="00D03F2D" w:rsidRDefault="0023369F" w:rsidP="0023369F">
      <w:pPr>
        <w:pStyle w:val="Prrafodelista"/>
        <w:ind w:left="360"/>
      </w:pPr>
    </w:p>
    <w:p w:rsidR="0023369F" w:rsidRDefault="0023369F" w:rsidP="0023369F">
      <w:pPr>
        <w:pStyle w:val="Ttulo3"/>
        <w:keepLines/>
        <w:numPr>
          <w:ilvl w:val="0"/>
          <w:numId w:val="13"/>
        </w:numPr>
        <w:suppressAutoHyphens w:val="0"/>
        <w:autoSpaceDE/>
        <w:spacing w:before="40"/>
        <w:ind w:left="426" w:hanging="426"/>
        <w:jc w:val="left"/>
        <w:rPr>
          <w:rFonts w:cs="Arial"/>
          <w:b/>
          <w:sz w:val="22"/>
          <w:szCs w:val="22"/>
        </w:rPr>
      </w:pPr>
      <w:bookmarkStart w:id="27" w:name="_Toc35438865"/>
      <w:r w:rsidRPr="008635B6">
        <w:rPr>
          <w:rFonts w:cs="Arial"/>
          <w:b/>
          <w:sz w:val="22"/>
          <w:szCs w:val="22"/>
        </w:rPr>
        <w:lastRenderedPageBreak/>
        <w:t>PRELIMINARES</w:t>
      </w:r>
      <w:bookmarkEnd w:id="27"/>
      <w:r w:rsidRPr="008635B6">
        <w:rPr>
          <w:rFonts w:cs="Arial"/>
          <w:b/>
          <w:sz w:val="22"/>
          <w:szCs w:val="22"/>
        </w:rPr>
        <w:t xml:space="preserve"> </w:t>
      </w:r>
    </w:p>
    <w:p w:rsidR="0023369F" w:rsidRPr="00D03F2D" w:rsidRDefault="0023369F" w:rsidP="0023369F"/>
    <w:p w:rsidR="0023369F" w:rsidRPr="00F95B51" w:rsidRDefault="00F95B51" w:rsidP="00F95B51">
      <w:pPr>
        <w:pStyle w:val="Ttulo3"/>
        <w:jc w:val="left"/>
      </w:pPr>
      <w:bookmarkStart w:id="28" w:name="_Toc35438866"/>
      <w:r w:rsidRPr="00F95B51">
        <w:t>1.1 DESMONTE, IZADA DE DEFENSAS Y RETIRO DE NEOPRENOS</w:t>
      </w:r>
      <w:bookmarkEnd w:id="28"/>
      <w:r w:rsidRPr="00F95B51">
        <w:t xml:space="preserve"> </w:t>
      </w:r>
    </w:p>
    <w:p w:rsidR="0023369F" w:rsidRDefault="0023369F" w:rsidP="0023369F">
      <w:pPr>
        <w:jc w:val="both"/>
        <w:rPr>
          <w:rFonts w:cs="Arial"/>
          <w:b/>
        </w:rPr>
      </w:pPr>
    </w:p>
    <w:p w:rsidR="0023369F" w:rsidRPr="00F95B51" w:rsidRDefault="0023369F" w:rsidP="00F95B51">
      <w:pPr>
        <w:jc w:val="both"/>
        <w:rPr>
          <w:rFonts w:cs="Arial"/>
        </w:rPr>
      </w:pPr>
      <w:r w:rsidRPr="00F95B51">
        <w:rPr>
          <w:rFonts w:cs="Arial"/>
        </w:rPr>
        <w:t>Descripción</w:t>
      </w:r>
    </w:p>
    <w:p w:rsidR="0023369F" w:rsidRPr="008635B6" w:rsidRDefault="0023369F" w:rsidP="0023369F">
      <w:pPr>
        <w:jc w:val="both"/>
        <w:rPr>
          <w:rFonts w:cs="Arial"/>
          <w:b/>
        </w:rPr>
      </w:pPr>
    </w:p>
    <w:p w:rsidR="0023369F" w:rsidRDefault="0023369F" w:rsidP="0023369F">
      <w:pPr>
        <w:jc w:val="both"/>
        <w:rPr>
          <w:rFonts w:cs="Arial"/>
        </w:rPr>
      </w:pPr>
      <w:r w:rsidRPr="008635B6">
        <w:rPr>
          <w:rFonts w:cs="Arial"/>
        </w:rPr>
        <w:t>Actualmente existen defensas metálicas que se encuentran instaladas y en funcionamiento en el muelle mayor de la Base Naval. Este ítem, se refiere al desmonte y retiro de la defensa sobre el sistema de cimentación diseñado para el soporte de las mismas. Para tal efecto, la Base Naval ARC Málaga cuenta con los planos donde se puede visualizar la cimentación y su sistema de anclaje.</w:t>
      </w:r>
    </w:p>
    <w:p w:rsidR="0023369F" w:rsidRPr="008635B6" w:rsidRDefault="0023369F" w:rsidP="0023369F">
      <w:pPr>
        <w:jc w:val="both"/>
        <w:rPr>
          <w:rFonts w:cs="Arial"/>
        </w:rPr>
      </w:pPr>
    </w:p>
    <w:p w:rsidR="0023369F" w:rsidRDefault="0023369F" w:rsidP="0023369F">
      <w:pPr>
        <w:jc w:val="both"/>
        <w:rPr>
          <w:rFonts w:cs="Arial"/>
        </w:rPr>
      </w:pPr>
      <w:r w:rsidRPr="008635B6">
        <w:rPr>
          <w:rFonts w:cs="Arial"/>
        </w:rPr>
        <w:t>El desmonte de las defensas metálicas deberá ser en forma mecánica y manual, ya que se encuentran enterradas en el lecho marino por acción de la sedimentación y transportados al lugar de disposición que sea autorizado por el supervisor, evitando en lo posible el daño de sus elementos constitutivos, se debe realizar una revista previa para verificar la situación, este retiro deben realizarse con personal de buzos, quienes serán los encargados de soltar el pasador y si es necesario demoler el muerto embebido en concreto en la base que asegura la defensa metálica al elemento de cimentación, teniendo en consideración que el sitio del pasador puede encontrarse taponado por acción de la sedimentación. El retiro se hará creando protección para los operarios, con el fin de evitar accidentes. Su desmonte deberá realizarse utilizando herramientas y equipos que garanticen la seguridad de la maniobra, la seguridad del personal y material y el no deterioro de las condiciones físicas del sector. Los elementos desmontados, se deberán inventariar y almacenar para la posterior evaluación por parte del supervisor, de manera que se pueda dar continuidad a dichas reparaciones. Es muy importante considerar los costos por buceo y equipos para el desmonte o retiro de la defensa bajo agua de mar y que generalmente está afectada por corrientes marinas.</w:t>
      </w:r>
    </w:p>
    <w:p w:rsidR="0023369F" w:rsidRPr="008635B6" w:rsidRDefault="0023369F" w:rsidP="0023369F">
      <w:pPr>
        <w:jc w:val="both"/>
        <w:rPr>
          <w:rFonts w:cs="Arial"/>
        </w:rPr>
      </w:pPr>
    </w:p>
    <w:p w:rsidR="0023369F" w:rsidRDefault="0023369F" w:rsidP="0023369F">
      <w:pPr>
        <w:jc w:val="both"/>
        <w:rPr>
          <w:rFonts w:cs="Arial"/>
        </w:rPr>
      </w:pPr>
      <w:r w:rsidRPr="008635B6">
        <w:rPr>
          <w:rFonts w:cs="Arial"/>
        </w:rPr>
        <w:t>Igualmente se debe tener en cuenta el posterior retiro de los recubrimientos en neopreno que se encuentran localizados en las caras frontales de las estructuras metálicas de cada defensa, se deberá soltar o retirar la tortillería que asegura estos neoprenos a la estructura plana exterior de cada defensa Esto teniendo en cuenta que por cada defensa se requieren 96 tornillos.</w:t>
      </w:r>
    </w:p>
    <w:p w:rsidR="0023369F" w:rsidRPr="008635B6" w:rsidRDefault="0023369F" w:rsidP="0023369F">
      <w:pPr>
        <w:jc w:val="both"/>
        <w:rPr>
          <w:rFonts w:cs="Arial"/>
        </w:rPr>
      </w:pPr>
    </w:p>
    <w:p w:rsidR="0023369F" w:rsidRDefault="00F974B4" w:rsidP="0023369F">
      <w:pPr>
        <w:jc w:val="both"/>
        <w:rPr>
          <w:rFonts w:cs="Arial"/>
        </w:rPr>
      </w:pPr>
      <w:r>
        <w:rPr>
          <w:rFonts w:cs="Arial"/>
        </w:rPr>
        <w:t xml:space="preserve">En algunos casos se realizará el </w:t>
      </w:r>
      <w:r w:rsidR="0023369F" w:rsidRPr="008635B6">
        <w:rPr>
          <w:rFonts w:cs="Arial"/>
        </w:rPr>
        <w:t>cambio de amortiguadores entre la defensa y el muelle de cauchos trellex a súper conos, este reemplazo es necesario debido a que el</w:t>
      </w:r>
      <w:r>
        <w:rPr>
          <w:rFonts w:cs="Arial"/>
        </w:rPr>
        <w:t xml:space="preserve"> caucho ya cumplió su vida útil, por lo cual antes del desmonte se deberá verificar con el supervisor del contrato si en esta defensa no se va a realizar el desmonte del casette, ya que en el izaje se deberá garantizar que no sufra alguno deterioro.</w:t>
      </w:r>
    </w:p>
    <w:p w:rsidR="0023369F" w:rsidRPr="008635B6" w:rsidRDefault="0023369F" w:rsidP="0023369F">
      <w:pPr>
        <w:jc w:val="both"/>
        <w:rPr>
          <w:rFonts w:cs="Arial"/>
        </w:rPr>
      </w:pPr>
    </w:p>
    <w:p w:rsidR="0023369F" w:rsidRDefault="0023369F" w:rsidP="0023369F">
      <w:pPr>
        <w:jc w:val="both"/>
        <w:rPr>
          <w:rFonts w:cs="Arial"/>
        </w:rPr>
      </w:pPr>
      <w:r w:rsidRPr="008635B6">
        <w:rPr>
          <w:rFonts w:cs="Arial"/>
        </w:rPr>
        <w:t>La unidad de medida y pago será por unidad de defensa debidamente desmontada, izada y retirada, habiéndole retirado los neoprenos exteriores para efectuar el posterior mantenimiento, lo cual debe incluir todos los costos de equipos, materiales, mano de obra, buzos y todo lo requerido para el cumplimiento de este ítem.</w:t>
      </w:r>
    </w:p>
    <w:p w:rsidR="0023369F" w:rsidRDefault="0023369F" w:rsidP="0023369F">
      <w:pPr>
        <w:jc w:val="both"/>
        <w:rPr>
          <w:rFonts w:cs="Arial"/>
        </w:rPr>
      </w:pPr>
    </w:p>
    <w:p w:rsidR="0023369F" w:rsidRPr="008635B6" w:rsidRDefault="0023369F" w:rsidP="0023369F">
      <w:pPr>
        <w:jc w:val="both"/>
        <w:rPr>
          <w:rFonts w:cs="Arial"/>
        </w:rPr>
      </w:pPr>
    </w:p>
    <w:p w:rsidR="0023369F" w:rsidRPr="00D03F2D" w:rsidRDefault="00F95B51" w:rsidP="00F95B51">
      <w:pPr>
        <w:pStyle w:val="Ttulo3"/>
      </w:pPr>
      <w:bookmarkStart w:id="29" w:name="_Toc35438867"/>
      <w:r>
        <w:t xml:space="preserve">1.2 </w:t>
      </w:r>
      <w:r w:rsidRPr="00D03F2D">
        <w:t>CORRECCIÓN DE TORSIÓN OCASIONADA POR IMPACTO EN ELEMENTO VERTICAL METÁLICO</w:t>
      </w:r>
      <w:bookmarkEnd w:id="29"/>
    </w:p>
    <w:p w:rsidR="0023369F" w:rsidRPr="00D03F2D" w:rsidRDefault="0023369F" w:rsidP="0023369F">
      <w:pPr>
        <w:jc w:val="both"/>
        <w:rPr>
          <w:rFonts w:cs="Arial"/>
          <w:b/>
        </w:rPr>
      </w:pPr>
    </w:p>
    <w:p w:rsidR="0023369F" w:rsidRDefault="0023369F" w:rsidP="0023369F">
      <w:pPr>
        <w:jc w:val="both"/>
        <w:rPr>
          <w:rFonts w:cs="Arial"/>
        </w:rPr>
      </w:pPr>
      <w:r w:rsidRPr="008635B6">
        <w:rPr>
          <w:rFonts w:cs="Arial"/>
        </w:rPr>
        <w:t xml:space="preserve">Después de ejecutar el desmonte la estructura metálica de la defensa marina y habiendo retirado el total del neopreno existente, de manera que quede expuesta toda la superficie metálica, </w:t>
      </w:r>
      <w:r w:rsidR="00C41AB3">
        <w:rPr>
          <w:rFonts w:cs="Arial"/>
        </w:rPr>
        <w:t xml:space="preserve">se revisará la parte superior de los perfiles en </w:t>
      </w:r>
      <w:r w:rsidR="00C41AB3" w:rsidRPr="00C41AB3">
        <w:rPr>
          <w:rFonts w:ascii="Times New Roman" w:hAnsi="Times New Roman"/>
        </w:rPr>
        <w:t>I</w:t>
      </w:r>
      <w:r w:rsidR="00C41AB3">
        <w:rPr>
          <w:rFonts w:cs="Arial"/>
        </w:rPr>
        <w:t xml:space="preserve">, </w:t>
      </w:r>
      <w:r w:rsidR="00CB5A12">
        <w:rPr>
          <w:rFonts w:cs="Arial"/>
        </w:rPr>
        <w:t xml:space="preserve">y las aletas de las defensas, </w:t>
      </w:r>
      <w:r w:rsidR="000E61A9">
        <w:rPr>
          <w:rFonts w:cs="Arial"/>
        </w:rPr>
        <w:t xml:space="preserve">de </w:t>
      </w:r>
      <w:r w:rsidR="00CB5A12">
        <w:rPr>
          <w:rFonts w:cs="Arial"/>
        </w:rPr>
        <w:t>las cual</w:t>
      </w:r>
      <w:r w:rsidR="000E61A9">
        <w:rPr>
          <w:rFonts w:cs="Arial"/>
        </w:rPr>
        <w:t>e</w:t>
      </w:r>
      <w:r w:rsidR="00CB5A12">
        <w:rPr>
          <w:rFonts w:cs="Arial"/>
        </w:rPr>
        <w:t>s serán corregidas</w:t>
      </w:r>
      <w:r w:rsidR="000E61A9">
        <w:rPr>
          <w:rFonts w:cs="Arial"/>
        </w:rPr>
        <w:t xml:space="preserve"> las torsiones de lámina que se presenten. </w:t>
      </w:r>
      <w:r w:rsidR="00C41AB3">
        <w:rPr>
          <w:rFonts w:cs="Arial"/>
        </w:rPr>
        <w:t xml:space="preserve"> </w:t>
      </w:r>
    </w:p>
    <w:p w:rsidR="00B12FF1" w:rsidRPr="008635B6" w:rsidRDefault="00B12FF1" w:rsidP="0023369F">
      <w:pPr>
        <w:jc w:val="both"/>
        <w:rPr>
          <w:rFonts w:cs="Arial"/>
        </w:rPr>
      </w:pPr>
    </w:p>
    <w:p w:rsidR="0023369F" w:rsidRDefault="0023369F" w:rsidP="0023369F">
      <w:pPr>
        <w:jc w:val="both"/>
        <w:rPr>
          <w:rFonts w:cs="Arial"/>
        </w:rPr>
      </w:pPr>
      <w:r w:rsidRPr="008635B6">
        <w:rPr>
          <w:rFonts w:cs="Arial"/>
        </w:rPr>
        <w:t>E</w:t>
      </w:r>
      <w:r w:rsidR="00CB5A12">
        <w:rPr>
          <w:rFonts w:cs="Arial"/>
        </w:rPr>
        <w:t xml:space="preserve">ste ítem Incluye, verificación </w:t>
      </w:r>
      <w:r w:rsidRPr="008635B6">
        <w:rPr>
          <w:rFonts w:cs="Arial"/>
        </w:rPr>
        <w:t>para garantizar la correcta posición del elemento vertical, con el fin que cumpla su principal función que es la mitigación del impacto con las embarcaciones, sin alterar las condiciones estructurales  de la defensa.</w:t>
      </w:r>
      <w:r w:rsidR="00CB5A12">
        <w:rPr>
          <w:rFonts w:cs="Arial"/>
        </w:rPr>
        <w:t xml:space="preserve"> Esto en especial atención a que no se presente dificultades en el izaje y vuelta a instalar la defensa al término de su mantenimiento.</w:t>
      </w:r>
    </w:p>
    <w:p w:rsidR="000E61A9" w:rsidRDefault="000E61A9" w:rsidP="0023369F">
      <w:pPr>
        <w:jc w:val="both"/>
        <w:rPr>
          <w:rFonts w:cs="Arial"/>
        </w:rPr>
      </w:pPr>
    </w:p>
    <w:p w:rsidR="000E61A9" w:rsidRDefault="000E61A9" w:rsidP="0023369F">
      <w:pPr>
        <w:jc w:val="both"/>
        <w:rPr>
          <w:rFonts w:cs="Arial"/>
        </w:rPr>
      </w:pPr>
      <w:r>
        <w:rPr>
          <w:rFonts w:cs="Arial"/>
        </w:rPr>
        <w:t>Para el inicio de este ítem deberá ser analizado y evaluado por el supervisor la necesidad de ejecutar este ítem, teniendo en cuenta que esto será evaluado al tener la defensa por fuera del muelle. Se realizará registro, medición y descripción antes de iniciar el trabajo, y será comparado con el acabado final.</w:t>
      </w:r>
    </w:p>
    <w:p w:rsidR="0023369F" w:rsidRPr="008635B6" w:rsidRDefault="0023369F" w:rsidP="0023369F">
      <w:pPr>
        <w:jc w:val="both"/>
        <w:rPr>
          <w:rFonts w:cs="Arial"/>
        </w:rPr>
      </w:pPr>
    </w:p>
    <w:p w:rsidR="0023369F" w:rsidRDefault="0023369F" w:rsidP="0023369F">
      <w:pPr>
        <w:jc w:val="both"/>
        <w:rPr>
          <w:rFonts w:cs="Arial"/>
        </w:rPr>
      </w:pPr>
      <w:r w:rsidRPr="008635B6">
        <w:rPr>
          <w:rFonts w:cs="Arial"/>
        </w:rPr>
        <w:t>Medición y Pago</w:t>
      </w:r>
    </w:p>
    <w:p w:rsidR="0023369F" w:rsidRPr="008635B6" w:rsidRDefault="0023369F" w:rsidP="0023369F">
      <w:pPr>
        <w:jc w:val="both"/>
        <w:rPr>
          <w:rFonts w:cs="Arial"/>
        </w:rPr>
      </w:pPr>
    </w:p>
    <w:p w:rsidR="0023369F" w:rsidRPr="008635B6" w:rsidRDefault="0023369F" w:rsidP="0023369F">
      <w:pPr>
        <w:jc w:val="both"/>
        <w:rPr>
          <w:rFonts w:cs="Arial"/>
        </w:rPr>
      </w:pPr>
      <w:r w:rsidRPr="008635B6">
        <w:rPr>
          <w:rFonts w:cs="Arial"/>
        </w:rPr>
        <w:lastRenderedPageBreak/>
        <w:t xml:space="preserve">La unidad de medida para la liquidación y pago de preparación de la superficie será </w:t>
      </w:r>
      <w:r w:rsidR="000E61A9">
        <w:rPr>
          <w:rFonts w:cs="Arial"/>
        </w:rPr>
        <w:t xml:space="preserve">unidad de defensa </w:t>
      </w:r>
      <w:r w:rsidRPr="008635B6">
        <w:rPr>
          <w:rFonts w:cs="Arial"/>
        </w:rPr>
        <w:t xml:space="preserve"> debidamente corregida de acuerdo a lo aquí especificado, autorizado, verificado y recibido a satisfacción por el Supervisor de la obra.</w:t>
      </w:r>
    </w:p>
    <w:p w:rsidR="0023369F" w:rsidRDefault="0023369F" w:rsidP="0023369F">
      <w:pPr>
        <w:jc w:val="both"/>
        <w:rPr>
          <w:rFonts w:cs="Arial"/>
        </w:rPr>
      </w:pPr>
    </w:p>
    <w:p w:rsidR="00F95B51" w:rsidRPr="008635B6" w:rsidRDefault="00F95B51" w:rsidP="0023369F">
      <w:pPr>
        <w:jc w:val="both"/>
        <w:rPr>
          <w:rFonts w:cs="Arial"/>
        </w:rPr>
      </w:pPr>
    </w:p>
    <w:p w:rsidR="0023369F" w:rsidRPr="00F95B51" w:rsidRDefault="00F95B51" w:rsidP="00F95B51">
      <w:pPr>
        <w:pStyle w:val="Ttulo3"/>
        <w:numPr>
          <w:ilvl w:val="1"/>
          <w:numId w:val="15"/>
        </w:numPr>
        <w:ind w:left="426" w:hanging="426"/>
      </w:pPr>
      <w:r>
        <w:t xml:space="preserve"> </w:t>
      </w:r>
      <w:bookmarkStart w:id="30" w:name="_Toc35438868"/>
      <w:r w:rsidR="0023369F" w:rsidRPr="00F95B51">
        <w:t>Reparación de Superficie Metálica Defensas.</w:t>
      </w:r>
      <w:bookmarkEnd w:id="30"/>
    </w:p>
    <w:p w:rsidR="0023369F" w:rsidRPr="00D03F2D" w:rsidRDefault="0023369F" w:rsidP="0023369F">
      <w:pPr>
        <w:pStyle w:val="Prrafodelista"/>
        <w:jc w:val="both"/>
        <w:rPr>
          <w:rFonts w:cs="Arial"/>
          <w:b/>
        </w:rPr>
      </w:pPr>
    </w:p>
    <w:p w:rsidR="0023369F" w:rsidRDefault="0023369F" w:rsidP="0023369F">
      <w:pPr>
        <w:jc w:val="both"/>
        <w:rPr>
          <w:rFonts w:cs="Arial"/>
        </w:rPr>
      </w:pPr>
      <w:r w:rsidRPr="008635B6">
        <w:rPr>
          <w:rFonts w:cs="Arial"/>
        </w:rPr>
        <w:t>La superficie de la defensa debe estar limpia, seca, libre de óxido, cascarilla de laminación, pinturas en mal estado y demás contaminantes que puedan interferir con la adherencia del producto.</w:t>
      </w:r>
    </w:p>
    <w:p w:rsidR="0023369F" w:rsidRPr="008635B6" w:rsidRDefault="0023369F" w:rsidP="0023369F">
      <w:pPr>
        <w:jc w:val="both"/>
        <w:rPr>
          <w:rFonts w:cs="Arial"/>
        </w:rPr>
      </w:pPr>
    </w:p>
    <w:p w:rsidR="0023369F" w:rsidRDefault="0023369F" w:rsidP="0023369F">
      <w:pPr>
        <w:jc w:val="both"/>
        <w:rPr>
          <w:rFonts w:cs="Arial"/>
        </w:rPr>
      </w:pPr>
      <w:r w:rsidRPr="008635B6">
        <w:rPr>
          <w:rFonts w:cs="Arial"/>
        </w:rPr>
        <w:t>Medición y Pago</w:t>
      </w:r>
    </w:p>
    <w:p w:rsidR="0023369F" w:rsidRPr="008635B6" w:rsidRDefault="0023369F" w:rsidP="0023369F">
      <w:pPr>
        <w:jc w:val="both"/>
        <w:rPr>
          <w:rFonts w:cs="Arial"/>
        </w:rPr>
      </w:pPr>
    </w:p>
    <w:p w:rsidR="0023369F" w:rsidRDefault="0023369F" w:rsidP="0023369F">
      <w:pPr>
        <w:jc w:val="both"/>
        <w:rPr>
          <w:rFonts w:cs="Arial"/>
        </w:rPr>
      </w:pPr>
      <w:r w:rsidRPr="008635B6">
        <w:rPr>
          <w:rFonts w:cs="Arial"/>
        </w:rPr>
        <w:t xml:space="preserve">La unidad de medida para la liquidación y pago de preparación de la superficie será el METRO CUADRADO (M2) de superficie de lámina de la defensa debidamente </w:t>
      </w:r>
      <w:r w:rsidRPr="008635B6">
        <w:rPr>
          <w:rFonts w:cs="Arial"/>
          <w:b/>
        </w:rPr>
        <w:t>“sand blasteado”</w:t>
      </w:r>
      <w:r w:rsidRPr="008635B6">
        <w:rPr>
          <w:rFonts w:cs="Arial"/>
        </w:rPr>
        <w:t xml:space="preserve"> de acuerdo a lo aquí especificado, autorizado, verificado y recibido a satisfacción por el Supervisor de la obra.</w:t>
      </w:r>
    </w:p>
    <w:p w:rsidR="0023369F" w:rsidRDefault="0023369F" w:rsidP="0023369F">
      <w:pPr>
        <w:jc w:val="both"/>
        <w:rPr>
          <w:rFonts w:cs="Arial"/>
        </w:rPr>
      </w:pPr>
    </w:p>
    <w:p w:rsidR="00F95B51" w:rsidRPr="008635B6" w:rsidRDefault="00F95B51" w:rsidP="0023369F">
      <w:pPr>
        <w:jc w:val="both"/>
        <w:rPr>
          <w:rFonts w:cs="Arial"/>
        </w:rPr>
      </w:pPr>
    </w:p>
    <w:p w:rsidR="0023369F" w:rsidRPr="00F95B51" w:rsidRDefault="0023369F" w:rsidP="00F95B51">
      <w:pPr>
        <w:pStyle w:val="Ttulo3"/>
        <w:numPr>
          <w:ilvl w:val="1"/>
          <w:numId w:val="15"/>
        </w:numPr>
        <w:ind w:left="426" w:hanging="426"/>
      </w:pPr>
      <w:bookmarkStart w:id="31" w:name="_Toc35438869"/>
      <w:r w:rsidRPr="00F95B51">
        <w:t>Protección de la Superficie Metálica</w:t>
      </w:r>
      <w:bookmarkEnd w:id="31"/>
    </w:p>
    <w:p w:rsidR="0023369F" w:rsidRPr="00D03F2D" w:rsidRDefault="0023369F" w:rsidP="0023369F">
      <w:pPr>
        <w:pStyle w:val="Prrafodelista"/>
        <w:jc w:val="both"/>
        <w:rPr>
          <w:rFonts w:cs="Arial"/>
          <w:b/>
        </w:rPr>
      </w:pPr>
    </w:p>
    <w:p w:rsidR="0023369F" w:rsidRDefault="0023369F" w:rsidP="0023369F">
      <w:pPr>
        <w:jc w:val="both"/>
        <w:rPr>
          <w:rFonts w:cs="Arial"/>
        </w:rPr>
      </w:pPr>
      <w:r w:rsidRPr="008635B6">
        <w:rPr>
          <w:rFonts w:cs="Arial"/>
        </w:rPr>
        <w:t>Después de aprobado el grado de limpieza de la superficie metálica de la defensa por parte de la Supervisión, inmediatamente se continuará con la protección de la superficie aplicando una capa de base de anticorrosivo imprimante Epóxico Rojo referencia 137008 de sika o similar a un espesor de película seca de 88.9 a 101.6 micrones (3.5 a 4.0 mils) de mejores especificaciones, incluyendo ensayos en sitio para verificación del espesor según lo recomendado por el proveedor teniendo en cuenta el adecuado uso en condiciones especiales de exposición en Málaga, siguiendo siempre las instrucciones técnicas del fabricante, para garantizar una óptima protección de la superficie, indispensable para una adecuada reparación.</w:t>
      </w:r>
    </w:p>
    <w:p w:rsidR="0023369F" w:rsidRPr="008635B6" w:rsidRDefault="0023369F" w:rsidP="0023369F">
      <w:pPr>
        <w:jc w:val="both"/>
        <w:rPr>
          <w:rFonts w:cs="Arial"/>
        </w:rPr>
      </w:pPr>
    </w:p>
    <w:p w:rsidR="0023369F" w:rsidRDefault="0023369F" w:rsidP="0023369F">
      <w:pPr>
        <w:jc w:val="both"/>
        <w:rPr>
          <w:rFonts w:cs="Arial"/>
        </w:rPr>
      </w:pPr>
      <w:r w:rsidRPr="008635B6">
        <w:rPr>
          <w:rFonts w:cs="Arial"/>
        </w:rPr>
        <w:t>Medición y Pago</w:t>
      </w:r>
    </w:p>
    <w:p w:rsidR="0023369F" w:rsidRPr="008635B6" w:rsidRDefault="0023369F" w:rsidP="0023369F">
      <w:pPr>
        <w:jc w:val="both"/>
        <w:rPr>
          <w:rFonts w:cs="Arial"/>
        </w:rPr>
      </w:pPr>
    </w:p>
    <w:p w:rsidR="0023369F" w:rsidRDefault="0023369F" w:rsidP="0023369F">
      <w:pPr>
        <w:jc w:val="both"/>
        <w:rPr>
          <w:rFonts w:cs="Arial"/>
        </w:rPr>
      </w:pPr>
      <w:r w:rsidRPr="008635B6">
        <w:rPr>
          <w:rFonts w:cs="Arial"/>
        </w:rPr>
        <w:t>La unidad de medida para la liquidación y pago de la protección de la superficie metálica de la defensa será el METRO CUADRADO (M2) de producto aplicado de acuerdo con las instrucciones técnicas del fabricante, lo aquí especificado, autorizado, verificado y recibido a satisfacción por el Supervisor de la obra.</w:t>
      </w:r>
    </w:p>
    <w:p w:rsidR="0023369F" w:rsidRDefault="0023369F" w:rsidP="0023369F">
      <w:pPr>
        <w:jc w:val="both"/>
        <w:rPr>
          <w:rFonts w:cs="Arial"/>
        </w:rPr>
      </w:pPr>
    </w:p>
    <w:p w:rsidR="0023369F" w:rsidRPr="008635B6" w:rsidRDefault="0023369F" w:rsidP="0023369F">
      <w:pPr>
        <w:jc w:val="both"/>
        <w:rPr>
          <w:rFonts w:cs="Arial"/>
        </w:rPr>
      </w:pPr>
    </w:p>
    <w:p w:rsidR="0023369F" w:rsidRPr="00F95B51" w:rsidRDefault="0023369F" w:rsidP="00F95B51">
      <w:pPr>
        <w:pStyle w:val="Ttulo3"/>
        <w:numPr>
          <w:ilvl w:val="1"/>
          <w:numId w:val="15"/>
        </w:numPr>
        <w:ind w:left="426" w:hanging="426"/>
      </w:pPr>
      <w:bookmarkStart w:id="32" w:name="_Toc35438870"/>
      <w:r w:rsidRPr="00F95B51">
        <w:t>Acabado de la Superficie Metálica</w:t>
      </w:r>
      <w:bookmarkEnd w:id="32"/>
    </w:p>
    <w:p w:rsidR="0023369F" w:rsidRPr="00D03F2D" w:rsidRDefault="0023369F" w:rsidP="0023369F">
      <w:pPr>
        <w:pStyle w:val="Prrafodelista"/>
        <w:jc w:val="both"/>
        <w:rPr>
          <w:rFonts w:cs="Arial"/>
          <w:b/>
        </w:rPr>
      </w:pPr>
    </w:p>
    <w:p w:rsidR="0023369F" w:rsidRPr="008635B6" w:rsidRDefault="0023369F" w:rsidP="0023369F">
      <w:pPr>
        <w:jc w:val="both"/>
        <w:rPr>
          <w:rFonts w:cs="Arial"/>
        </w:rPr>
      </w:pPr>
      <w:r w:rsidRPr="008635B6">
        <w:rPr>
          <w:rFonts w:cs="Arial"/>
        </w:rPr>
        <w:t>El acabado de las estructuras metálicas de las defensas, después del correcto secado de la capa base de anticorrosivo, se ejecutará con la aplicación de dos capas de Coaltar Epóxico Referencia 786502 de sika o su equivalente, a un espesor de película seca de 8 mils. Deberá tenerse especial cuidado con el cumplimiento de los tiempos de secado establecidos por el fabricante y las condiciones climáticas exigidas.</w:t>
      </w:r>
    </w:p>
    <w:p w:rsidR="0023369F" w:rsidRDefault="0023369F" w:rsidP="0023369F">
      <w:pPr>
        <w:jc w:val="both"/>
        <w:rPr>
          <w:rFonts w:cs="Arial"/>
        </w:rPr>
      </w:pPr>
      <w:r w:rsidRPr="008635B6">
        <w:rPr>
          <w:rFonts w:cs="Arial"/>
        </w:rPr>
        <w:t>Será de obligatorio cumplimiento la asistencia técnica del fabricante en la aplicación de los productos empleados para el mantenimiento de las defensas,  así como el control de calidad de la preparación, aplicación y tiempos de secado de los productos. Deberá prestarse especial cuidado a las condiciones ambientales para limpieza y aplicación de los productos de protección.</w:t>
      </w:r>
    </w:p>
    <w:p w:rsidR="0023369F" w:rsidRPr="008635B6" w:rsidRDefault="0023369F" w:rsidP="0023369F">
      <w:pPr>
        <w:jc w:val="both"/>
        <w:rPr>
          <w:rFonts w:cs="Arial"/>
        </w:rPr>
      </w:pPr>
    </w:p>
    <w:p w:rsidR="0023369F" w:rsidRDefault="0023369F" w:rsidP="0023369F">
      <w:pPr>
        <w:jc w:val="both"/>
        <w:rPr>
          <w:rFonts w:cs="Arial"/>
        </w:rPr>
      </w:pPr>
      <w:r w:rsidRPr="008635B6">
        <w:rPr>
          <w:rFonts w:cs="Arial"/>
        </w:rPr>
        <w:t>Medición y Pago</w:t>
      </w:r>
    </w:p>
    <w:p w:rsidR="0023369F" w:rsidRPr="008635B6" w:rsidRDefault="0023369F" w:rsidP="0023369F">
      <w:pPr>
        <w:jc w:val="both"/>
        <w:rPr>
          <w:rFonts w:cs="Arial"/>
        </w:rPr>
      </w:pPr>
    </w:p>
    <w:p w:rsidR="0023369F" w:rsidRDefault="0023369F" w:rsidP="0023369F">
      <w:pPr>
        <w:jc w:val="both"/>
        <w:rPr>
          <w:rFonts w:cs="Arial"/>
        </w:rPr>
      </w:pPr>
      <w:r w:rsidRPr="008635B6">
        <w:rPr>
          <w:rFonts w:cs="Arial"/>
        </w:rPr>
        <w:t>La unidad de medida para la liquidación y pago de la protección de la superficie será el METRO CUADRADO (M2) de producto aplicado de acuerdo con las instrucciones técnicas del fabricante, lo aquí especificado, autorizado, verificado y recibido a satisfacción por el Supervisor de la obra.</w:t>
      </w:r>
    </w:p>
    <w:p w:rsidR="0023369F" w:rsidRPr="008635B6" w:rsidRDefault="0023369F" w:rsidP="0023369F">
      <w:pPr>
        <w:jc w:val="both"/>
        <w:rPr>
          <w:rFonts w:cs="Arial"/>
        </w:rPr>
      </w:pPr>
    </w:p>
    <w:p w:rsidR="0023369F" w:rsidRPr="00F95B51" w:rsidRDefault="0023369F" w:rsidP="00F95B51">
      <w:pPr>
        <w:pStyle w:val="Ttulo3"/>
        <w:numPr>
          <w:ilvl w:val="1"/>
          <w:numId w:val="15"/>
        </w:numPr>
        <w:ind w:left="426" w:hanging="426"/>
      </w:pPr>
      <w:bookmarkStart w:id="33" w:name="_Toc35438871"/>
      <w:r w:rsidRPr="00F95B51">
        <w:t>Cambio de Pernos y Tuercas de Defensas</w:t>
      </w:r>
      <w:bookmarkEnd w:id="33"/>
    </w:p>
    <w:p w:rsidR="0023369F" w:rsidRPr="00D03F2D" w:rsidRDefault="0023369F" w:rsidP="0023369F">
      <w:pPr>
        <w:pStyle w:val="Prrafodelista"/>
        <w:jc w:val="both"/>
        <w:rPr>
          <w:rFonts w:cs="Arial"/>
          <w:b/>
        </w:rPr>
      </w:pPr>
    </w:p>
    <w:p w:rsidR="0023369F" w:rsidRDefault="0023369F" w:rsidP="0023369F">
      <w:pPr>
        <w:jc w:val="both"/>
        <w:rPr>
          <w:rFonts w:cs="Arial"/>
        </w:rPr>
      </w:pPr>
      <w:r w:rsidRPr="008635B6">
        <w:rPr>
          <w:rFonts w:cs="Arial"/>
        </w:rPr>
        <w:t xml:space="preserve">El Contratista deberá remplazar todos los pernos y tuercas que estén deterioradas según las cantidades de obra expuestas en el presente pliego, por tornillos en acero inoxidable, diámetro 19 mm, longitud total 75 mm. Longitud roscada 50 mm, paso de rosca 2,5 mm y cabeza hexagonal, los cuales van en parejas ubicados cada 35 centímetros a lo largo de cada cara de la defensa metálica, estos tornillos serán de la calidad, tipo, tamaño y especificaciones técnicas indicadas en los planos y en el cuadro de especificación o denominación de los elementos metálicos de las defensas, que </w:t>
      </w:r>
      <w:r w:rsidRPr="008635B6">
        <w:rPr>
          <w:rFonts w:cs="Arial"/>
        </w:rPr>
        <w:lastRenderedPageBreak/>
        <w:t>fueron las utilizadas originalmente en el proyecto y previa aceptación por parte del Supervisor de la obra, de acuerdo a su criterio y a las necesidades estructurales que presente el elemento a modificar.</w:t>
      </w:r>
    </w:p>
    <w:p w:rsidR="0023369F" w:rsidRPr="008635B6" w:rsidRDefault="0023369F" w:rsidP="0023369F">
      <w:pPr>
        <w:jc w:val="both"/>
        <w:rPr>
          <w:rFonts w:cs="Arial"/>
        </w:rPr>
      </w:pPr>
    </w:p>
    <w:p w:rsidR="0023369F" w:rsidRDefault="0023369F" w:rsidP="0023369F">
      <w:pPr>
        <w:jc w:val="both"/>
        <w:rPr>
          <w:rFonts w:cs="Arial"/>
        </w:rPr>
      </w:pPr>
      <w:r w:rsidRPr="008635B6">
        <w:rPr>
          <w:rFonts w:cs="Arial"/>
        </w:rPr>
        <w:t>Es de tener en cuenta que éstos pernos aseguran los cauchos protectores exteriores de la estructura metálica del cuerpo de la defensa que se diferencian a los pernos que aseguran los cauchos amortiguadores a la estructura de concreto del muelle y a la estructura metálica del “cono” que conecta y sostiene el cuerpo metálico de la defensa. Existen defensas “pequeñas” que tienen un ancho de su cuerpo metálico de 1,00 metro. Esta última tortillería especificada será utilizada para asegurar los cauchos amortiguadores que se especifican más adelante.</w:t>
      </w:r>
    </w:p>
    <w:p w:rsidR="0023369F" w:rsidRPr="008635B6" w:rsidRDefault="0023369F" w:rsidP="0023369F">
      <w:pPr>
        <w:jc w:val="both"/>
        <w:rPr>
          <w:rFonts w:cs="Arial"/>
        </w:rPr>
      </w:pPr>
    </w:p>
    <w:p w:rsidR="0023369F" w:rsidRDefault="0023369F" w:rsidP="0023369F">
      <w:pPr>
        <w:jc w:val="both"/>
        <w:rPr>
          <w:rFonts w:cs="Arial"/>
        </w:rPr>
      </w:pPr>
      <w:r w:rsidRPr="008635B6">
        <w:rPr>
          <w:rFonts w:cs="Arial"/>
        </w:rPr>
        <w:t>Medición y Pago</w:t>
      </w:r>
    </w:p>
    <w:p w:rsidR="0023369F" w:rsidRPr="008635B6" w:rsidRDefault="0023369F" w:rsidP="0023369F">
      <w:pPr>
        <w:jc w:val="both"/>
        <w:rPr>
          <w:rFonts w:cs="Arial"/>
        </w:rPr>
      </w:pPr>
    </w:p>
    <w:p w:rsidR="0023369F" w:rsidRDefault="0023369F" w:rsidP="0023369F">
      <w:pPr>
        <w:jc w:val="both"/>
        <w:rPr>
          <w:rFonts w:cs="Arial"/>
        </w:rPr>
      </w:pPr>
      <w:r w:rsidRPr="008635B6">
        <w:rPr>
          <w:rFonts w:cs="Arial"/>
        </w:rPr>
        <w:t>La unidad de medida para la liquidación y pago del cambio de pernos y tuercas de las defensas será la UNIDAD (UN) de perno y tuerca debidamente remplazado de acuerdo con las instrucciones técnicas del fabricante, lo indicado en planos, lo aquí especificado, autorizado, verificado y recibido a satisfacción por el Supervisor de la obra.</w:t>
      </w:r>
    </w:p>
    <w:p w:rsidR="0023369F" w:rsidRDefault="0023369F" w:rsidP="0023369F">
      <w:pPr>
        <w:jc w:val="both"/>
        <w:rPr>
          <w:rFonts w:cs="Arial"/>
        </w:rPr>
      </w:pPr>
    </w:p>
    <w:p w:rsidR="0023369F" w:rsidRPr="008635B6" w:rsidRDefault="0023369F" w:rsidP="0023369F">
      <w:pPr>
        <w:jc w:val="both"/>
        <w:rPr>
          <w:rFonts w:cs="Arial"/>
        </w:rPr>
      </w:pPr>
    </w:p>
    <w:p w:rsidR="0023369F" w:rsidRPr="00F95B51" w:rsidRDefault="0023369F" w:rsidP="00F95B51">
      <w:pPr>
        <w:pStyle w:val="Ttulo3"/>
        <w:numPr>
          <w:ilvl w:val="1"/>
          <w:numId w:val="15"/>
        </w:numPr>
        <w:ind w:left="426" w:hanging="426"/>
      </w:pPr>
      <w:bookmarkStart w:id="34" w:name="_Toc35438872"/>
      <w:r w:rsidRPr="00F95B51">
        <w:t>Reposición de Neopreno Localizado en la Cara Externa de las Defensas Metálicas</w:t>
      </w:r>
      <w:bookmarkEnd w:id="34"/>
    </w:p>
    <w:p w:rsidR="0023369F" w:rsidRPr="00D03F2D" w:rsidRDefault="0023369F" w:rsidP="0023369F">
      <w:pPr>
        <w:pStyle w:val="Prrafodelista"/>
        <w:jc w:val="both"/>
        <w:rPr>
          <w:rFonts w:cs="Arial"/>
        </w:rPr>
      </w:pPr>
    </w:p>
    <w:p w:rsidR="0023369F" w:rsidRDefault="0023369F" w:rsidP="0023369F">
      <w:pPr>
        <w:jc w:val="both"/>
        <w:rPr>
          <w:rFonts w:cs="Arial"/>
        </w:rPr>
      </w:pPr>
      <w:r w:rsidRPr="008635B6">
        <w:rPr>
          <w:rFonts w:cs="Arial"/>
        </w:rPr>
        <w:t>El Contratista deberá remplazar la totalidad del neopreno que se encuentra protegiendo las caras externas del cuerpo metálico de las defensas, para ser remplazado por uno nuevo de la misma medida, calibre y especificaciones técnicas y previa aceptación por parte del Supervisor, o los que defina el Supervisor de la obra, de acuerdo a su criterio y a las necesidades estructurales que presente el elemento a modificar.</w:t>
      </w:r>
    </w:p>
    <w:p w:rsidR="0023369F" w:rsidRPr="008635B6" w:rsidRDefault="0023369F" w:rsidP="0023369F">
      <w:pPr>
        <w:jc w:val="both"/>
        <w:rPr>
          <w:rFonts w:cs="Arial"/>
        </w:rPr>
      </w:pPr>
    </w:p>
    <w:p w:rsidR="0023369F" w:rsidRDefault="0023369F" w:rsidP="0023369F">
      <w:pPr>
        <w:jc w:val="both"/>
        <w:rPr>
          <w:rFonts w:cs="Arial"/>
        </w:rPr>
      </w:pPr>
      <w:r w:rsidRPr="008635B6">
        <w:rPr>
          <w:rFonts w:cs="Arial"/>
        </w:rPr>
        <w:t>La reposición del recubrimiento exterior con neopreno será de 30 cm de ancho con un espesor mínimo de 3 pulgadas, del tipo EPDM con grado de dureza Shorea 65-70 de alta resistencia y resistente a la intemperie teniendo en cuenta la energía de atraque de los buques en el muelle de embarcaciones mayores.</w:t>
      </w:r>
      <w:r w:rsidR="008F2A77">
        <w:rPr>
          <w:rFonts w:cs="Arial"/>
        </w:rPr>
        <w:t xml:space="preserve"> La longitud de cada elemento es de un metro, para cubrir cinco metros por cada perfil </w:t>
      </w:r>
      <w:r w:rsidR="008F2A77" w:rsidRPr="008F2A77">
        <w:rPr>
          <w:rFonts w:ascii="Times New Roman" w:hAnsi="Times New Roman"/>
        </w:rPr>
        <w:t>I</w:t>
      </w:r>
      <w:r w:rsidR="008F2A77">
        <w:rPr>
          <w:rFonts w:cs="Arial"/>
        </w:rPr>
        <w:t xml:space="preserve"> de la defensa. </w:t>
      </w:r>
    </w:p>
    <w:p w:rsidR="0023369F" w:rsidRPr="008635B6" w:rsidRDefault="0023369F" w:rsidP="0023369F">
      <w:pPr>
        <w:jc w:val="both"/>
        <w:rPr>
          <w:rFonts w:cs="Arial"/>
        </w:rPr>
      </w:pPr>
    </w:p>
    <w:p w:rsidR="0023369F" w:rsidRDefault="0023369F" w:rsidP="0023369F">
      <w:pPr>
        <w:jc w:val="both"/>
        <w:rPr>
          <w:rFonts w:cs="Arial"/>
        </w:rPr>
      </w:pPr>
      <w:r w:rsidRPr="008635B6">
        <w:rPr>
          <w:rFonts w:cs="Arial"/>
        </w:rPr>
        <w:t>En caso de que el neopreno sea importado la consecución de estos elementos debe ser con la suficiente anticipación para no producir demoras en el plazo de ejecución.</w:t>
      </w:r>
    </w:p>
    <w:p w:rsidR="00B12FF1" w:rsidRPr="008635B6" w:rsidRDefault="00B12FF1" w:rsidP="0023369F">
      <w:pPr>
        <w:jc w:val="both"/>
        <w:rPr>
          <w:rFonts w:cs="Arial"/>
        </w:rPr>
      </w:pPr>
    </w:p>
    <w:p w:rsidR="0023369F" w:rsidRDefault="0023369F" w:rsidP="0023369F">
      <w:pPr>
        <w:jc w:val="both"/>
        <w:rPr>
          <w:rFonts w:cs="Arial"/>
        </w:rPr>
      </w:pPr>
      <w:r w:rsidRPr="008635B6">
        <w:rPr>
          <w:rFonts w:cs="Arial"/>
        </w:rPr>
        <w:t>Para la instalación de los nuevos neoprenos será necesario asegurar los neoprenos mediante tornillos en acero inoxidable, diámetro 19 mm, longitud total 75 mm. Longitud roscada 50 mm, paso de rosca 2,5 mm y cabeza hexagonal, colocados cada 35 centímetros los cuales ya fueron especificados.</w:t>
      </w:r>
    </w:p>
    <w:p w:rsidR="0023369F" w:rsidRPr="008635B6" w:rsidRDefault="0023369F" w:rsidP="0023369F">
      <w:pPr>
        <w:jc w:val="both"/>
        <w:rPr>
          <w:rFonts w:cs="Arial"/>
        </w:rPr>
      </w:pPr>
    </w:p>
    <w:p w:rsidR="0023369F" w:rsidRDefault="0023369F" w:rsidP="0023369F">
      <w:pPr>
        <w:jc w:val="both"/>
        <w:rPr>
          <w:rFonts w:cs="Arial"/>
        </w:rPr>
      </w:pPr>
      <w:r w:rsidRPr="008635B6">
        <w:rPr>
          <w:rFonts w:cs="Arial"/>
        </w:rPr>
        <w:t>El Contratista deberá encargarse del montaje e instalación de los neoprenos protectores, siguiendo los parámetros, de forma que se sujeten de igual manera como estaban los anteriores y sean aceptados por el Supervisor de la obra, o los que defina el Supervisor de la obra, de acuerdo a su criterio y a las necesidades estructurales que presente el elemento a modificar.</w:t>
      </w:r>
    </w:p>
    <w:p w:rsidR="0023369F" w:rsidRPr="008635B6" w:rsidRDefault="0023369F" w:rsidP="0023369F">
      <w:pPr>
        <w:jc w:val="both"/>
        <w:rPr>
          <w:rFonts w:cs="Arial"/>
        </w:rPr>
      </w:pPr>
    </w:p>
    <w:p w:rsidR="0023369F" w:rsidRDefault="0023369F" w:rsidP="0023369F">
      <w:pPr>
        <w:jc w:val="both"/>
        <w:rPr>
          <w:rFonts w:cs="Arial"/>
        </w:rPr>
      </w:pPr>
      <w:r w:rsidRPr="008635B6">
        <w:rPr>
          <w:rFonts w:cs="Arial"/>
        </w:rPr>
        <w:t>Medición y Pago</w:t>
      </w:r>
    </w:p>
    <w:p w:rsidR="0023369F" w:rsidRPr="008635B6" w:rsidRDefault="0023369F" w:rsidP="0023369F">
      <w:pPr>
        <w:jc w:val="both"/>
        <w:rPr>
          <w:rFonts w:cs="Arial"/>
        </w:rPr>
      </w:pPr>
    </w:p>
    <w:p w:rsidR="0023369F" w:rsidRPr="008635B6" w:rsidRDefault="0023369F" w:rsidP="0023369F">
      <w:pPr>
        <w:jc w:val="both"/>
        <w:rPr>
          <w:rFonts w:cs="Arial"/>
        </w:rPr>
      </w:pPr>
      <w:r w:rsidRPr="008635B6">
        <w:rPr>
          <w:rFonts w:cs="Arial"/>
        </w:rPr>
        <w:t xml:space="preserve">La unidad de medida para la liquidación y pago del cambio de neopreno exterior de las defensas será por </w:t>
      </w:r>
      <w:r w:rsidR="008F2A77">
        <w:rPr>
          <w:rFonts w:cs="Arial"/>
        </w:rPr>
        <w:t xml:space="preserve">UNIDAD </w:t>
      </w:r>
      <w:r w:rsidRPr="008635B6">
        <w:rPr>
          <w:rFonts w:cs="Arial"/>
        </w:rPr>
        <w:t>de elemento remplazado de acuerdo con las instrucciones técnicas del fabricante, lo aquí especificado, autorizado, verificado y recibido a satisfacción por el Supervisor de la obra.</w:t>
      </w:r>
    </w:p>
    <w:p w:rsidR="0023369F" w:rsidRDefault="0023369F" w:rsidP="0023369F">
      <w:pPr>
        <w:jc w:val="both"/>
        <w:rPr>
          <w:rFonts w:cs="Arial"/>
        </w:rPr>
      </w:pPr>
    </w:p>
    <w:p w:rsidR="008F2A77" w:rsidRPr="008635B6" w:rsidRDefault="008F2A77" w:rsidP="0023369F">
      <w:pPr>
        <w:jc w:val="both"/>
        <w:rPr>
          <w:rFonts w:cs="Arial"/>
        </w:rPr>
      </w:pPr>
    </w:p>
    <w:p w:rsidR="0023369F" w:rsidRPr="00F95B51" w:rsidRDefault="0023369F" w:rsidP="00F95B51">
      <w:pPr>
        <w:pStyle w:val="Ttulo3"/>
        <w:tabs>
          <w:tab w:val="clear" w:pos="0"/>
        </w:tabs>
      </w:pPr>
      <w:bookmarkStart w:id="35" w:name="_Toc35438873"/>
      <w:r w:rsidRPr="00F95B51">
        <w:t>2 PROCEDIMIENTO REEMPLAZO CABEZAL DE LAS DEFENSAS</w:t>
      </w:r>
      <w:bookmarkEnd w:id="35"/>
    </w:p>
    <w:p w:rsidR="0023369F" w:rsidRDefault="0023369F" w:rsidP="0023369F">
      <w:pPr>
        <w:rPr>
          <w:rFonts w:cs="Arial"/>
        </w:rPr>
      </w:pPr>
    </w:p>
    <w:p w:rsidR="008F2A77" w:rsidRPr="008635B6" w:rsidRDefault="008F2A77" w:rsidP="0023369F">
      <w:pPr>
        <w:rPr>
          <w:rFonts w:cs="Arial"/>
        </w:rPr>
      </w:pPr>
    </w:p>
    <w:p w:rsidR="0023369F" w:rsidRPr="00F95B51" w:rsidRDefault="0023369F" w:rsidP="00F95B51">
      <w:pPr>
        <w:pStyle w:val="Ttulo3"/>
        <w:tabs>
          <w:tab w:val="clear" w:pos="0"/>
        </w:tabs>
      </w:pPr>
      <w:bookmarkStart w:id="36" w:name="_Toc35438874"/>
      <w:r w:rsidRPr="00F95B51">
        <w:t>2.1 y 2.2 Reemplazo de Neopreno amortiguador (caucho Trellex) a súper conos</w:t>
      </w:r>
      <w:bookmarkEnd w:id="36"/>
    </w:p>
    <w:p w:rsidR="0023369F" w:rsidRPr="008635B6" w:rsidRDefault="0023369F" w:rsidP="0023369F">
      <w:pPr>
        <w:jc w:val="both"/>
        <w:rPr>
          <w:rFonts w:cs="Arial"/>
        </w:rPr>
      </w:pPr>
    </w:p>
    <w:p w:rsidR="0023369F" w:rsidRDefault="0023369F" w:rsidP="0023369F">
      <w:pPr>
        <w:jc w:val="both"/>
        <w:rPr>
          <w:rFonts w:cs="Arial"/>
        </w:rPr>
      </w:pPr>
      <w:r w:rsidRPr="008635B6">
        <w:rPr>
          <w:rFonts w:cs="Arial"/>
        </w:rPr>
        <w:t xml:space="preserve">Este ítem se refiere al Suministro, instalación y desmonte de elementos de neopreno que trabajan como amortiguadores y están localizadas entre el cuerpo metálico de la defensa y la estructura de concreto de la viga de borde del muelle. Este elemento corresponde a la instalación de las defensas que lo requiera por su alto grado de deterioro. Estos súper conos para defensa pequeña </w:t>
      </w:r>
      <w:r w:rsidRPr="008635B6">
        <w:rPr>
          <w:rFonts w:cs="Arial"/>
          <w:i/>
        </w:rPr>
        <w:t xml:space="preserve">dos IES </w:t>
      </w:r>
      <w:r w:rsidRPr="008635B6">
        <w:rPr>
          <w:rFonts w:cs="Arial"/>
          <w:iCs/>
        </w:rPr>
        <w:t xml:space="preserve">son de referencia </w:t>
      </w:r>
      <w:r w:rsidRPr="008635B6">
        <w:rPr>
          <w:rFonts w:cs="Arial"/>
          <w:i/>
        </w:rPr>
        <w:t>SCN-550</w:t>
      </w:r>
      <w:r w:rsidRPr="008635B6">
        <w:rPr>
          <w:rFonts w:cs="Arial"/>
        </w:rPr>
        <w:t xml:space="preserve"> la cual o similar de mejores especificaciones y para los grandes de </w:t>
      </w:r>
      <w:r w:rsidRPr="008635B6">
        <w:rPr>
          <w:rFonts w:cs="Arial"/>
          <w:i/>
        </w:rPr>
        <w:t xml:space="preserve">tres IES </w:t>
      </w:r>
      <w:r w:rsidRPr="008635B6">
        <w:rPr>
          <w:rFonts w:cs="Arial"/>
          <w:iCs/>
        </w:rPr>
        <w:lastRenderedPageBreak/>
        <w:t>son de referencia</w:t>
      </w:r>
      <w:r w:rsidRPr="008635B6">
        <w:rPr>
          <w:rFonts w:cs="Arial"/>
          <w:i/>
        </w:rPr>
        <w:t xml:space="preserve"> SCN-800</w:t>
      </w:r>
      <w:r w:rsidRPr="008635B6">
        <w:rPr>
          <w:rFonts w:cs="Arial"/>
        </w:rPr>
        <w:t xml:space="preserve"> o similar de mejores especificaciones, las dimensiones de estas referencias serán acuerdo a la Ilustración 3 y la figura 1.</w:t>
      </w:r>
    </w:p>
    <w:p w:rsidR="0023369F" w:rsidRPr="008635B6" w:rsidRDefault="0023369F" w:rsidP="0023369F">
      <w:pPr>
        <w:jc w:val="both"/>
        <w:rPr>
          <w:rFonts w:cs="Arial"/>
        </w:rPr>
      </w:pPr>
    </w:p>
    <w:p w:rsidR="0023369F" w:rsidRPr="008635B6" w:rsidRDefault="0023369F" w:rsidP="0023369F">
      <w:pPr>
        <w:jc w:val="both"/>
        <w:rPr>
          <w:rFonts w:cs="Arial"/>
        </w:rPr>
      </w:pPr>
      <w:r w:rsidRPr="008635B6">
        <w:rPr>
          <w:rFonts w:cs="Arial"/>
        </w:rPr>
        <w:t>Debido a que este elemento es importado la consecución debe ser con la suficiente anticipación para no producir demoras en el plazo de ejecución.</w:t>
      </w:r>
    </w:p>
    <w:p w:rsidR="0023369F" w:rsidRPr="008635B6" w:rsidRDefault="0023369F" w:rsidP="0023369F">
      <w:pPr>
        <w:jc w:val="both"/>
        <w:rPr>
          <w:rFonts w:cs="Arial"/>
        </w:rPr>
      </w:pPr>
    </w:p>
    <w:p w:rsidR="0023369F" w:rsidRPr="008635B6" w:rsidRDefault="0023369F" w:rsidP="0023369F">
      <w:pPr>
        <w:jc w:val="center"/>
        <w:rPr>
          <w:rFonts w:cs="Arial"/>
        </w:rPr>
      </w:pPr>
      <w:r>
        <w:rPr>
          <w:rFonts w:cs="Arial"/>
          <w:noProof/>
          <w:lang w:val="es-CO" w:eastAsia="es-CO"/>
        </w:rPr>
        <w:drawing>
          <wp:inline distT="0" distB="0" distL="0" distR="0" wp14:anchorId="41DCEC38" wp14:editId="535EFD54">
            <wp:extent cx="4570834" cy="2343150"/>
            <wp:effectExtent l="0" t="0" r="127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80746" cy="2348231"/>
                    </a:xfrm>
                    <a:prstGeom prst="rect">
                      <a:avLst/>
                    </a:prstGeom>
                    <a:noFill/>
                    <a:ln>
                      <a:noFill/>
                    </a:ln>
                  </pic:spPr>
                </pic:pic>
              </a:graphicData>
            </a:graphic>
          </wp:inline>
        </w:drawing>
      </w:r>
    </w:p>
    <w:p w:rsidR="0023369F" w:rsidRPr="008635B6" w:rsidRDefault="0023369F" w:rsidP="0023369F">
      <w:pPr>
        <w:pStyle w:val="Epgrafe"/>
        <w:spacing w:after="0"/>
        <w:jc w:val="center"/>
        <w:rPr>
          <w:rFonts w:ascii="Arial" w:hAnsi="Arial" w:cs="Arial"/>
          <w:i w:val="0"/>
          <w:iCs w:val="0"/>
          <w:color w:val="auto"/>
          <w:sz w:val="22"/>
          <w:szCs w:val="22"/>
        </w:rPr>
      </w:pPr>
      <w:r w:rsidRPr="008635B6">
        <w:rPr>
          <w:rFonts w:ascii="Arial" w:hAnsi="Arial" w:cs="Arial"/>
          <w:color w:val="auto"/>
          <w:sz w:val="22"/>
          <w:szCs w:val="22"/>
        </w:rPr>
        <w:t xml:space="preserve">Ilustración </w:t>
      </w:r>
      <w:r w:rsidRPr="008635B6">
        <w:rPr>
          <w:rFonts w:ascii="Arial" w:hAnsi="Arial" w:cs="Arial"/>
          <w:color w:val="auto"/>
          <w:sz w:val="22"/>
          <w:szCs w:val="22"/>
        </w:rPr>
        <w:fldChar w:fldCharType="begin"/>
      </w:r>
      <w:r w:rsidRPr="008635B6">
        <w:rPr>
          <w:rFonts w:ascii="Arial" w:hAnsi="Arial" w:cs="Arial"/>
          <w:color w:val="auto"/>
          <w:sz w:val="22"/>
          <w:szCs w:val="22"/>
        </w:rPr>
        <w:instrText xml:space="preserve"> SEQ Ilustración \* ARABIC </w:instrText>
      </w:r>
      <w:r w:rsidRPr="008635B6">
        <w:rPr>
          <w:rFonts w:ascii="Arial" w:hAnsi="Arial" w:cs="Arial"/>
          <w:color w:val="auto"/>
          <w:sz w:val="22"/>
          <w:szCs w:val="22"/>
        </w:rPr>
        <w:fldChar w:fldCharType="separate"/>
      </w:r>
      <w:r>
        <w:rPr>
          <w:rFonts w:ascii="Arial" w:hAnsi="Arial" w:cs="Arial"/>
          <w:noProof/>
          <w:color w:val="auto"/>
          <w:sz w:val="22"/>
          <w:szCs w:val="22"/>
        </w:rPr>
        <w:t>3</w:t>
      </w:r>
      <w:r w:rsidRPr="008635B6">
        <w:rPr>
          <w:rFonts w:ascii="Arial" w:hAnsi="Arial" w:cs="Arial"/>
          <w:color w:val="auto"/>
          <w:sz w:val="22"/>
          <w:szCs w:val="22"/>
        </w:rPr>
        <w:fldChar w:fldCharType="end"/>
      </w:r>
      <w:r w:rsidRPr="008635B6">
        <w:rPr>
          <w:rFonts w:ascii="Arial" w:hAnsi="Arial" w:cs="Arial"/>
          <w:color w:val="auto"/>
          <w:sz w:val="22"/>
          <w:szCs w:val="22"/>
        </w:rPr>
        <w:t>. Dimensiones de la defensa cónica</w:t>
      </w:r>
    </w:p>
    <w:tbl>
      <w:tblPr>
        <w:tblW w:w="0" w:type="auto"/>
        <w:jc w:val="center"/>
        <w:tblCellMar>
          <w:left w:w="70" w:type="dxa"/>
          <w:right w:w="70" w:type="dxa"/>
        </w:tblCellMar>
        <w:tblLook w:val="04A0" w:firstRow="1" w:lastRow="0" w:firstColumn="1" w:lastColumn="0" w:noHBand="0" w:noVBand="1"/>
      </w:tblPr>
      <w:tblGrid>
        <w:gridCol w:w="952"/>
        <w:gridCol w:w="474"/>
        <w:gridCol w:w="585"/>
        <w:gridCol w:w="474"/>
        <w:gridCol w:w="808"/>
        <w:gridCol w:w="808"/>
        <w:gridCol w:w="585"/>
        <w:gridCol w:w="474"/>
        <w:gridCol w:w="585"/>
        <w:gridCol w:w="596"/>
      </w:tblGrid>
      <w:tr w:rsidR="0023369F" w:rsidRPr="008635B6" w:rsidTr="00843170">
        <w:trPr>
          <w:trHeight w:val="288"/>
          <w:jc w:val="center"/>
        </w:trPr>
        <w:tc>
          <w:tcPr>
            <w:tcW w:w="0" w:type="auto"/>
            <w:tcBorders>
              <w:top w:val="single" w:sz="4" w:space="0" w:color="auto"/>
              <w:left w:val="single" w:sz="4" w:space="0" w:color="auto"/>
              <w:bottom w:val="single" w:sz="4" w:space="0" w:color="auto"/>
              <w:right w:val="single" w:sz="4" w:space="0" w:color="auto"/>
            </w:tcBorders>
            <w:shd w:val="clear" w:color="000000" w:fill="0070C0"/>
            <w:noWrap/>
            <w:vAlign w:val="center"/>
            <w:hideMark/>
          </w:tcPr>
          <w:p w:rsidR="0023369F" w:rsidRPr="008635B6" w:rsidRDefault="0023369F" w:rsidP="00843170">
            <w:pPr>
              <w:jc w:val="center"/>
              <w:rPr>
                <w:rFonts w:cs="Arial"/>
                <w:lang w:eastAsia="es-CO"/>
              </w:rPr>
            </w:pPr>
            <w:r w:rsidRPr="008635B6">
              <w:rPr>
                <w:rFonts w:cs="Arial"/>
                <w:lang w:eastAsia="es-CO"/>
              </w:rPr>
              <w:t> </w:t>
            </w:r>
          </w:p>
        </w:tc>
        <w:tc>
          <w:tcPr>
            <w:tcW w:w="0" w:type="auto"/>
            <w:tcBorders>
              <w:top w:val="single" w:sz="4" w:space="0" w:color="auto"/>
              <w:left w:val="nil"/>
              <w:bottom w:val="single" w:sz="4" w:space="0" w:color="auto"/>
              <w:right w:val="single" w:sz="4" w:space="0" w:color="auto"/>
            </w:tcBorders>
            <w:shd w:val="clear" w:color="000000" w:fill="0070C0"/>
            <w:noWrap/>
            <w:vAlign w:val="center"/>
            <w:hideMark/>
          </w:tcPr>
          <w:p w:rsidR="0023369F" w:rsidRPr="008635B6" w:rsidRDefault="0023369F" w:rsidP="00843170">
            <w:pPr>
              <w:jc w:val="center"/>
              <w:rPr>
                <w:rFonts w:cs="Arial"/>
                <w:lang w:eastAsia="es-CO"/>
              </w:rPr>
            </w:pPr>
            <w:r w:rsidRPr="008635B6">
              <w:rPr>
                <w:rFonts w:cs="Arial"/>
                <w:lang w:eastAsia="es-CO"/>
              </w:rPr>
              <w:t>H</w:t>
            </w:r>
          </w:p>
        </w:tc>
        <w:tc>
          <w:tcPr>
            <w:tcW w:w="0" w:type="auto"/>
            <w:tcBorders>
              <w:top w:val="single" w:sz="4" w:space="0" w:color="auto"/>
              <w:left w:val="nil"/>
              <w:bottom w:val="single" w:sz="4" w:space="0" w:color="auto"/>
              <w:right w:val="single" w:sz="4" w:space="0" w:color="auto"/>
            </w:tcBorders>
            <w:shd w:val="clear" w:color="000000" w:fill="0070C0"/>
            <w:noWrap/>
            <w:vAlign w:val="center"/>
            <w:hideMark/>
          </w:tcPr>
          <w:p w:rsidR="0023369F" w:rsidRPr="008635B6" w:rsidRDefault="0023369F" w:rsidP="00843170">
            <w:pPr>
              <w:jc w:val="center"/>
              <w:rPr>
                <w:rFonts w:cs="Arial"/>
                <w:lang w:eastAsia="es-CO"/>
              </w:rPr>
            </w:pPr>
            <w:r w:rsidRPr="008635B6">
              <w:rPr>
                <w:rFonts w:cs="Arial"/>
                <w:lang w:eastAsia="es-CO"/>
              </w:rPr>
              <w:t>ØW</w:t>
            </w:r>
          </w:p>
        </w:tc>
        <w:tc>
          <w:tcPr>
            <w:tcW w:w="0" w:type="auto"/>
            <w:tcBorders>
              <w:top w:val="single" w:sz="4" w:space="0" w:color="auto"/>
              <w:left w:val="nil"/>
              <w:bottom w:val="single" w:sz="4" w:space="0" w:color="auto"/>
              <w:right w:val="single" w:sz="4" w:space="0" w:color="auto"/>
            </w:tcBorders>
            <w:shd w:val="clear" w:color="000000" w:fill="0070C0"/>
            <w:noWrap/>
            <w:vAlign w:val="center"/>
            <w:hideMark/>
          </w:tcPr>
          <w:p w:rsidR="0023369F" w:rsidRPr="008635B6" w:rsidRDefault="0023369F" w:rsidP="00843170">
            <w:pPr>
              <w:jc w:val="center"/>
              <w:rPr>
                <w:rFonts w:cs="Arial"/>
                <w:lang w:eastAsia="es-CO"/>
              </w:rPr>
            </w:pPr>
            <w:r w:rsidRPr="008635B6">
              <w:rPr>
                <w:rFonts w:cs="Arial"/>
                <w:lang w:eastAsia="es-CO"/>
              </w:rPr>
              <w:t>ØU</w:t>
            </w:r>
          </w:p>
        </w:tc>
        <w:tc>
          <w:tcPr>
            <w:tcW w:w="0" w:type="auto"/>
            <w:tcBorders>
              <w:top w:val="single" w:sz="4" w:space="0" w:color="auto"/>
              <w:left w:val="nil"/>
              <w:bottom w:val="single" w:sz="4" w:space="0" w:color="auto"/>
              <w:right w:val="single" w:sz="4" w:space="0" w:color="auto"/>
            </w:tcBorders>
            <w:shd w:val="clear" w:color="000000" w:fill="0070C0"/>
            <w:noWrap/>
            <w:vAlign w:val="center"/>
            <w:hideMark/>
          </w:tcPr>
          <w:p w:rsidR="0023369F" w:rsidRPr="008635B6" w:rsidRDefault="0023369F" w:rsidP="00843170">
            <w:pPr>
              <w:jc w:val="center"/>
              <w:rPr>
                <w:rFonts w:cs="Arial"/>
                <w:lang w:eastAsia="es-CO"/>
              </w:rPr>
            </w:pPr>
            <w:r w:rsidRPr="008635B6">
              <w:rPr>
                <w:rFonts w:cs="Arial"/>
                <w:lang w:eastAsia="es-CO"/>
              </w:rPr>
              <w:t>C</w:t>
            </w:r>
          </w:p>
        </w:tc>
        <w:tc>
          <w:tcPr>
            <w:tcW w:w="0" w:type="auto"/>
            <w:tcBorders>
              <w:top w:val="single" w:sz="4" w:space="0" w:color="auto"/>
              <w:left w:val="nil"/>
              <w:bottom w:val="single" w:sz="4" w:space="0" w:color="auto"/>
              <w:right w:val="single" w:sz="4" w:space="0" w:color="auto"/>
            </w:tcBorders>
            <w:shd w:val="clear" w:color="000000" w:fill="0070C0"/>
            <w:noWrap/>
            <w:vAlign w:val="center"/>
            <w:hideMark/>
          </w:tcPr>
          <w:p w:rsidR="0023369F" w:rsidRPr="008635B6" w:rsidRDefault="0023369F" w:rsidP="00843170">
            <w:pPr>
              <w:jc w:val="center"/>
              <w:rPr>
                <w:rFonts w:cs="Arial"/>
                <w:lang w:eastAsia="es-CO"/>
              </w:rPr>
            </w:pPr>
            <w:r w:rsidRPr="008635B6">
              <w:rPr>
                <w:rFonts w:cs="Arial"/>
                <w:lang w:eastAsia="es-CO"/>
              </w:rPr>
              <w:t>D</w:t>
            </w:r>
          </w:p>
        </w:tc>
        <w:tc>
          <w:tcPr>
            <w:tcW w:w="0" w:type="auto"/>
            <w:tcBorders>
              <w:top w:val="single" w:sz="4" w:space="0" w:color="auto"/>
              <w:left w:val="nil"/>
              <w:bottom w:val="single" w:sz="4" w:space="0" w:color="auto"/>
              <w:right w:val="single" w:sz="4" w:space="0" w:color="auto"/>
            </w:tcBorders>
            <w:shd w:val="clear" w:color="000000" w:fill="0070C0"/>
            <w:noWrap/>
            <w:vAlign w:val="center"/>
            <w:hideMark/>
          </w:tcPr>
          <w:p w:rsidR="0023369F" w:rsidRPr="008635B6" w:rsidRDefault="0023369F" w:rsidP="00843170">
            <w:pPr>
              <w:jc w:val="center"/>
              <w:rPr>
                <w:rFonts w:cs="Arial"/>
                <w:lang w:eastAsia="es-CO"/>
              </w:rPr>
            </w:pPr>
            <w:r w:rsidRPr="008635B6">
              <w:rPr>
                <w:rFonts w:cs="Arial"/>
                <w:lang w:eastAsia="es-CO"/>
              </w:rPr>
              <w:t>ØB</w:t>
            </w:r>
          </w:p>
        </w:tc>
        <w:tc>
          <w:tcPr>
            <w:tcW w:w="0" w:type="auto"/>
            <w:tcBorders>
              <w:top w:val="single" w:sz="4" w:space="0" w:color="auto"/>
              <w:left w:val="nil"/>
              <w:bottom w:val="single" w:sz="4" w:space="0" w:color="auto"/>
              <w:right w:val="single" w:sz="4" w:space="0" w:color="auto"/>
            </w:tcBorders>
            <w:shd w:val="clear" w:color="000000" w:fill="0070C0"/>
            <w:noWrap/>
            <w:vAlign w:val="center"/>
            <w:hideMark/>
          </w:tcPr>
          <w:p w:rsidR="0023369F" w:rsidRPr="008635B6" w:rsidRDefault="0023369F" w:rsidP="00843170">
            <w:pPr>
              <w:jc w:val="center"/>
              <w:rPr>
                <w:rFonts w:cs="Arial"/>
                <w:lang w:eastAsia="es-CO"/>
              </w:rPr>
            </w:pPr>
            <w:r w:rsidRPr="008635B6">
              <w:rPr>
                <w:rFonts w:cs="Arial"/>
                <w:lang w:eastAsia="es-CO"/>
              </w:rPr>
              <w:t>ØS</w:t>
            </w:r>
          </w:p>
        </w:tc>
        <w:tc>
          <w:tcPr>
            <w:tcW w:w="0" w:type="auto"/>
            <w:tcBorders>
              <w:top w:val="single" w:sz="4" w:space="0" w:color="auto"/>
              <w:left w:val="nil"/>
              <w:bottom w:val="single" w:sz="4" w:space="0" w:color="auto"/>
              <w:right w:val="single" w:sz="4" w:space="0" w:color="auto"/>
            </w:tcBorders>
            <w:shd w:val="clear" w:color="000000" w:fill="0070C0"/>
            <w:noWrap/>
            <w:vAlign w:val="center"/>
            <w:hideMark/>
          </w:tcPr>
          <w:p w:rsidR="0023369F" w:rsidRPr="008635B6" w:rsidRDefault="0023369F" w:rsidP="00843170">
            <w:pPr>
              <w:jc w:val="center"/>
              <w:rPr>
                <w:rFonts w:cs="Arial"/>
                <w:lang w:eastAsia="es-CO"/>
              </w:rPr>
            </w:pPr>
            <w:r w:rsidRPr="008635B6">
              <w:rPr>
                <w:rFonts w:cs="Arial"/>
                <w:lang w:eastAsia="es-CO"/>
              </w:rPr>
              <w:t>Zmin</w:t>
            </w:r>
          </w:p>
        </w:tc>
        <w:tc>
          <w:tcPr>
            <w:tcW w:w="0" w:type="auto"/>
            <w:tcBorders>
              <w:top w:val="single" w:sz="4" w:space="0" w:color="auto"/>
              <w:left w:val="nil"/>
              <w:bottom w:val="single" w:sz="4" w:space="0" w:color="auto"/>
              <w:right w:val="single" w:sz="4" w:space="0" w:color="auto"/>
            </w:tcBorders>
            <w:shd w:val="clear" w:color="000000" w:fill="0070C0"/>
            <w:noWrap/>
            <w:vAlign w:val="center"/>
            <w:hideMark/>
          </w:tcPr>
          <w:p w:rsidR="0023369F" w:rsidRPr="008635B6" w:rsidRDefault="0023369F" w:rsidP="00843170">
            <w:pPr>
              <w:jc w:val="center"/>
              <w:rPr>
                <w:rFonts w:cs="Arial"/>
                <w:lang w:eastAsia="es-CO"/>
              </w:rPr>
            </w:pPr>
            <w:r w:rsidRPr="008635B6">
              <w:rPr>
                <w:rFonts w:cs="Arial"/>
                <w:lang w:eastAsia="es-CO"/>
              </w:rPr>
              <w:t>Peso</w:t>
            </w:r>
          </w:p>
        </w:tc>
      </w:tr>
      <w:tr w:rsidR="0023369F" w:rsidRPr="008635B6" w:rsidTr="00843170">
        <w:trPr>
          <w:trHeight w:val="288"/>
          <w:jc w:val="center"/>
        </w:trPr>
        <w:tc>
          <w:tcPr>
            <w:tcW w:w="0" w:type="auto"/>
            <w:tcBorders>
              <w:top w:val="nil"/>
              <w:left w:val="single" w:sz="4" w:space="0" w:color="auto"/>
              <w:bottom w:val="single" w:sz="4" w:space="0" w:color="auto"/>
              <w:right w:val="single" w:sz="4" w:space="0" w:color="auto"/>
            </w:tcBorders>
            <w:shd w:val="clear" w:color="000000" w:fill="0070C0"/>
            <w:noWrap/>
            <w:vAlign w:val="center"/>
            <w:hideMark/>
          </w:tcPr>
          <w:p w:rsidR="0023369F" w:rsidRPr="008635B6" w:rsidRDefault="0023369F" w:rsidP="00843170">
            <w:pPr>
              <w:jc w:val="center"/>
              <w:rPr>
                <w:rFonts w:cs="Arial"/>
                <w:lang w:eastAsia="es-CO"/>
              </w:rPr>
            </w:pPr>
            <w:r w:rsidRPr="008635B6">
              <w:rPr>
                <w:rFonts w:cs="Arial"/>
                <w:lang w:eastAsia="es-CO"/>
              </w:rPr>
              <w:t>SCN 550</w:t>
            </w:r>
          </w:p>
        </w:tc>
        <w:tc>
          <w:tcPr>
            <w:tcW w:w="0" w:type="auto"/>
            <w:tcBorders>
              <w:top w:val="nil"/>
              <w:left w:val="nil"/>
              <w:bottom w:val="single" w:sz="4" w:space="0" w:color="auto"/>
              <w:right w:val="single" w:sz="4" w:space="0" w:color="auto"/>
            </w:tcBorders>
            <w:shd w:val="clear" w:color="000000" w:fill="DDEBF7"/>
            <w:noWrap/>
            <w:vAlign w:val="center"/>
            <w:hideMark/>
          </w:tcPr>
          <w:p w:rsidR="0023369F" w:rsidRPr="008635B6" w:rsidRDefault="0023369F" w:rsidP="00843170">
            <w:pPr>
              <w:jc w:val="center"/>
              <w:rPr>
                <w:rFonts w:cs="Arial"/>
                <w:lang w:eastAsia="es-CO"/>
              </w:rPr>
            </w:pPr>
            <w:r w:rsidRPr="008635B6">
              <w:rPr>
                <w:rFonts w:cs="Arial"/>
                <w:lang w:eastAsia="es-CO"/>
              </w:rPr>
              <w:t>550</w:t>
            </w:r>
          </w:p>
        </w:tc>
        <w:tc>
          <w:tcPr>
            <w:tcW w:w="0" w:type="auto"/>
            <w:tcBorders>
              <w:top w:val="nil"/>
              <w:left w:val="nil"/>
              <w:bottom w:val="single" w:sz="4" w:space="0" w:color="auto"/>
              <w:right w:val="single" w:sz="4" w:space="0" w:color="auto"/>
            </w:tcBorders>
            <w:shd w:val="clear" w:color="000000" w:fill="DDEBF7"/>
            <w:noWrap/>
            <w:vAlign w:val="center"/>
            <w:hideMark/>
          </w:tcPr>
          <w:p w:rsidR="0023369F" w:rsidRPr="008635B6" w:rsidRDefault="0023369F" w:rsidP="00843170">
            <w:pPr>
              <w:jc w:val="center"/>
              <w:rPr>
                <w:rFonts w:cs="Arial"/>
                <w:lang w:eastAsia="es-CO"/>
              </w:rPr>
            </w:pPr>
            <w:r w:rsidRPr="008635B6">
              <w:rPr>
                <w:rFonts w:cs="Arial"/>
                <w:lang w:eastAsia="es-CO"/>
              </w:rPr>
              <w:t>880</w:t>
            </w:r>
          </w:p>
        </w:tc>
        <w:tc>
          <w:tcPr>
            <w:tcW w:w="0" w:type="auto"/>
            <w:tcBorders>
              <w:top w:val="nil"/>
              <w:left w:val="nil"/>
              <w:bottom w:val="single" w:sz="4" w:space="0" w:color="auto"/>
              <w:right w:val="single" w:sz="4" w:space="0" w:color="auto"/>
            </w:tcBorders>
            <w:shd w:val="clear" w:color="000000" w:fill="DDEBF7"/>
            <w:noWrap/>
            <w:vAlign w:val="center"/>
            <w:hideMark/>
          </w:tcPr>
          <w:p w:rsidR="0023369F" w:rsidRPr="008635B6" w:rsidRDefault="0023369F" w:rsidP="00843170">
            <w:pPr>
              <w:jc w:val="center"/>
              <w:rPr>
                <w:rFonts w:cs="Arial"/>
                <w:lang w:eastAsia="es-CO"/>
              </w:rPr>
            </w:pPr>
            <w:r w:rsidRPr="008635B6">
              <w:rPr>
                <w:rFonts w:cs="Arial"/>
                <w:lang w:eastAsia="es-CO"/>
              </w:rPr>
              <w:t>540</w:t>
            </w:r>
          </w:p>
        </w:tc>
        <w:tc>
          <w:tcPr>
            <w:tcW w:w="0" w:type="auto"/>
            <w:tcBorders>
              <w:top w:val="nil"/>
              <w:left w:val="nil"/>
              <w:bottom w:val="single" w:sz="4" w:space="0" w:color="auto"/>
              <w:right w:val="single" w:sz="4" w:space="0" w:color="auto"/>
            </w:tcBorders>
            <w:shd w:val="clear" w:color="000000" w:fill="DDEBF7"/>
            <w:noWrap/>
            <w:vAlign w:val="center"/>
            <w:hideMark/>
          </w:tcPr>
          <w:p w:rsidR="0023369F" w:rsidRPr="008635B6" w:rsidRDefault="0023369F" w:rsidP="00843170">
            <w:pPr>
              <w:jc w:val="center"/>
              <w:rPr>
                <w:rFonts w:cs="Arial"/>
                <w:lang w:eastAsia="es-CO"/>
              </w:rPr>
            </w:pPr>
            <w:r w:rsidRPr="008635B6">
              <w:rPr>
                <w:rFonts w:cs="Arial"/>
                <w:lang w:eastAsia="es-CO"/>
              </w:rPr>
              <w:t>32 – 42</w:t>
            </w:r>
          </w:p>
        </w:tc>
        <w:tc>
          <w:tcPr>
            <w:tcW w:w="0" w:type="auto"/>
            <w:tcBorders>
              <w:top w:val="nil"/>
              <w:left w:val="nil"/>
              <w:bottom w:val="single" w:sz="4" w:space="0" w:color="auto"/>
              <w:right w:val="single" w:sz="4" w:space="0" w:color="auto"/>
            </w:tcBorders>
            <w:shd w:val="clear" w:color="000000" w:fill="DDEBF7"/>
            <w:noWrap/>
            <w:vAlign w:val="center"/>
            <w:hideMark/>
          </w:tcPr>
          <w:p w:rsidR="0023369F" w:rsidRPr="008635B6" w:rsidRDefault="0023369F" w:rsidP="00843170">
            <w:pPr>
              <w:jc w:val="center"/>
              <w:rPr>
                <w:rFonts w:cs="Arial"/>
                <w:lang w:eastAsia="es-CO"/>
              </w:rPr>
            </w:pPr>
            <w:r w:rsidRPr="008635B6">
              <w:rPr>
                <w:rFonts w:cs="Arial"/>
                <w:lang w:eastAsia="es-CO"/>
              </w:rPr>
              <w:t>30 – 38</w:t>
            </w:r>
          </w:p>
        </w:tc>
        <w:tc>
          <w:tcPr>
            <w:tcW w:w="0" w:type="auto"/>
            <w:tcBorders>
              <w:top w:val="nil"/>
              <w:left w:val="nil"/>
              <w:bottom w:val="single" w:sz="4" w:space="0" w:color="auto"/>
              <w:right w:val="single" w:sz="4" w:space="0" w:color="auto"/>
            </w:tcBorders>
            <w:shd w:val="clear" w:color="000000" w:fill="DDEBF7"/>
            <w:noWrap/>
            <w:vAlign w:val="center"/>
            <w:hideMark/>
          </w:tcPr>
          <w:p w:rsidR="0023369F" w:rsidRPr="008635B6" w:rsidRDefault="0023369F" w:rsidP="00843170">
            <w:pPr>
              <w:jc w:val="center"/>
              <w:rPr>
                <w:rFonts w:cs="Arial"/>
                <w:lang w:eastAsia="es-CO"/>
              </w:rPr>
            </w:pPr>
            <w:r w:rsidRPr="008635B6">
              <w:rPr>
                <w:rFonts w:cs="Arial"/>
                <w:lang w:eastAsia="es-CO"/>
              </w:rPr>
              <w:t>790</w:t>
            </w:r>
          </w:p>
        </w:tc>
        <w:tc>
          <w:tcPr>
            <w:tcW w:w="0" w:type="auto"/>
            <w:tcBorders>
              <w:top w:val="nil"/>
              <w:left w:val="nil"/>
              <w:bottom w:val="single" w:sz="4" w:space="0" w:color="auto"/>
              <w:right w:val="single" w:sz="4" w:space="0" w:color="auto"/>
            </w:tcBorders>
            <w:shd w:val="clear" w:color="000000" w:fill="DDEBF7"/>
            <w:noWrap/>
            <w:vAlign w:val="center"/>
            <w:hideMark/>
          </w:tcPr>
          <w:p w:rsidR="0023369F" w:rsidRPr="008635B6" w:rsidRDefault="0023369F" w:rsidP="00843170">
            <w:pPr>
              <w:jc w:val="center"/>
              <w:rPr>
                <w:rFonts w:cs="Arial"/>
                <w:lang w:eastAsia="es-CO"/>
              </w:rPr>
            </w:pPr>
            <w:r w:rsidRPr="008635B6">
              <w:rPr>
                <w:rFonts w:cs="Arial"/>
                <w:lang w:eastAsia="es-CO"/>
              </w:rPr>
              <w:t>470</w:t>
            </w:r>
          </w:p>
        </w:tc>
        <w:tc>
          <w:tcPr>
            <w:tcW w:w="0" w:type="auto"/>
            <w:tcBorders>
              <w:top w:val="nil"/>
              <w:left w:val="nil"/>
              <w:bottom w:val="single" w:sz="4" w:space="0" w:color="auto"/>
              <w:right w:val="single" w:sz="4" w:space="0" w:color="auto"/>
            </w:tcBorders>
            <w:shd w:val="clear" w:color="000000" w:fill="DDEBF7"/>
            <w:noWrap/>
            <w:vAlign w:val="center"/>
            <w:hideMark/>
          </w:tcPr>
          <w:p w:rsidR="0023369F" w:rsidRPr="008635B6" w:rsidRDefault="0023369F" w:rsidP="00843170">
            <w:pPr>
              <w:jc w:val="center"/>
              <w:rPr>
                <w:rFonts w:cs="Arial"/>
                <w:lang w:eastAsia="es-CO"/>
              </w:rPr>
            </w:pPr>
            <w:r w:rsidRPr="008635B6">
              <w:rPr>
                <w:rFonts w:cs="Arial"/>
                <w:lang w:eastAsia="es-CO"/>
              </w:rPr>
              <w:t>95</w:t>
            </w:r>
          </w:p>
        </w:tc>
        <w:tc>
          <w:tcPr>
            <w:tcW w:w="0" w:type="auto"/>
            <w:tcBorders>
              <w:top w:val="nil"/>
              <w:left w:val="nil"/>
              <w:bottom w:val="single" w:sz="4" w:space="0" w:color="auto"/>
              <w:right w:val="single" w:sz="4" w:space="0" w:color="auto"/>
            </w:tcBorders>
            <w:shd w:val="clear" w:color="000000" w:fill="DDEBF7"/>
            <w:noWrap/>
            <w:vAlign w:val="center"/>
            <w:hideMark/>
          </w:tcPr>
          <w:p w:rsidR="0023369F" w:rsidRPr="008635B6" w:rsidRDefault="0023369F" w:rsidP="00843170">
            <w:pPr>
              <w:jc w:val="center"/>
              <w:rPr>
                <w:rFonts w:cs="Arial"/>
                <w:lang w:eastAsia="es-CO"/>
              </w:rPr>
            </w:pPr>
            <w:r w:rsidRPr="008635B6">
              <w:rPr>
                <w:rFonts w:cs="Arial"/>
                <w:lang w:eastAsia="es-CO"/>
              </w:rPr>
              <w:t>210</w:t>
            </w:r>
          </w:p>
        </w:tc>
      </w:tr>
      <w:tr w:rsidR="0023369F" w:rsidRPr="008635B6" w:rsidTr="00843170">
        <w:trPr>
          <w:trHeight w:val="288"/>
          <w:jc w:val="center"/>
        </w:trPr>
        <w:tc>
          <w:tcPr>
            <w:tcW w:w="0" w:type="auto"/>
            <w:tcBorders>
              <w:top w:val="nil"/>
              <w:left w:val="single" w:sz="4" w:space="0" w:color="auto"/>
              <w:bottom w:val="single" w:sz="4" w:space="0" w:color="auto"/>
              <w:right w:val="single" w:sz="4" w:space="0" w:color="auto"/>
            </w:tcBorders>
            <w:shd w:val="clear" w:color="000000" w:fill="0070C0"/>
            <w:noWrap/>
            <w:vAlign w:val="center"/>
            <w:hideMark/>
          </w:tcPr>
          <w:p w:rsidR="0023369F" w:rsidRPr="008635B6" w:rsidRDefault="0023369F" w:rsidP="00843170">
            <w:pPr>
              <w:jc w:val="center"/>
              <w:rPr>
                <w:rFonts w:cs="Arial"/>
                <w:lang w:eastAsia="es-CO"/>
              </w:rPr>
            </w:pPr>
            <w:r w:rsidRPr="008635B6">
              <w:rPr>
                <w:rFonts w:cs="Arial"/>
                <w:lang w:eastAsia="es-CO"/>
              </w:rPr>
              <w:t>SCN 800</w:t>
            </w:r>
          </w:p>
        </w:tc>
        <w:tc>
          <w:tcPr>
            <w:tcW w:w="0" w:type="auto"/>
            <w:tcBorders>
              <w:top w:val="nil"/>
              <w:left w:val="nil"/>
              <w:bottom w:val="single" w:sz="4" w:space="0" w:color="auto"/>
              <w:right w:val="single" w:sz="4" w:space="0" w:color="auto"/>
            </w:tcBorders>
            <w:shd w:val="clear" w:color="000000" w:fill="DDEBF7"/>
            <w:noWrap/>
            <w:vAlign w:val="center"/>
            <w:hideMark/>
          </w:tcPr>
          <w:p w:rsidR="0023369F" w:rsidRPr="008635B6" w:rsidRDefault="0023369F" w:rsidP="00843170">
            <w:pPr>
              <w:jc w:val="center"/>
              <w:rPr>
                <w:rFonts w:cs="Arial"/>
                <w:lang w:eastAsia="es-CO"/>
              </w:rPr>
            </w:pPr>
            <w:r w:rsidRPr="008635B6">
              <w:rPr>
                <w:rFonts w:cs="Arial"/>
                <w:lang w:eastAsia="es-CO"/>
              </w:rPr>
              <w:t>800</w:t>
            </w:r>
          </w:p>
        </w:tc>
        <w:tc>
          <w:tcPr>
            <w:tcW w:w="0" w:type="auto"/>
            <w:tcBorders>
              <w:top w:val="nil"/>
              <w:left w:val="nil"/>
              <w:bottom w:val="single" w:sz="4" w:space="0" w:color="auto"/>
              <w:right w:val="single" w:sz="4" w:space="0" w:color="auto"/>
            </w:tcBorders>
            <w:shd w:val="clear" w:color="000000" w:fill="DDEBF7"/>
            <w:noWrap/>
            <w:vAlign w:val="center"/>
            <w:hideMark/>
          </w:tcPr>
          <w:p w:rsidR="0023369F" w:rsidRPr="008635B6" w:rsidRDefault="0023369F" w:rsidP="00843170">
            <w:pPr>
              <w:jc w:val="center"/>
              <w:rPr>
                <w:rFonts w:cs="Arial"/>
                <w:lang w:eastAsia="es-CO"/>
              </w:rPr>
            </w:pPr>
            <w:r w:rsidRPr="008635B6">
              <w:rPr>
                <w:rFonts w:cs="Arial"/>
                <w:lang w:eastAsia="es-CO"/>
              </w:rPr>
              <w:t>1280</w:t>
            </w:r>
          </w:p>
        </w:tc>
        <w:tc>
          <w:tcPr>
            <w:tcW w:w="0" w:type="auto"/>
            <w:tcBorders>
              <w:top w:val="nil"/>
              <w:left w:val="nil"/>
              <w:bottom w:val="single" w:sz="4" w:space="0" w:color="auto"/>
              <w:right w:val="single" w:sz="4" w:space="0" w:color="auto"/>
            </w:tcBorders>
            <w:shd w:val="clear" w:color="000000" w:fill="DDEBF7"/>
            <w:noWrap/>
            <w:vAlign w:val="center"/>
            <w:hideMark/>
          </w:tcPr>
          <w:p w:rsidR="0023369F" w:rsidRPr="008635B6" w:rsidRDefault="0023369F" w:rsidP="00843170">
            <w:pPr>
              <w:jc w:val="center"/>
              <w:rPr>
                <w:rFonts w:cs="Arial"/>
                <w:lang w:eastAsia="es-CO"/>
              </w:rPr>
            </w:pPr>
            <w:r w:rsidRPr="008635B6">
              <w:rPr>
                <w:rFonts w:cs="Arial"/>
                <w:lang w:eastAsia="es-CO"/>
              </w:rPr>
              <w:t>785</w:t>
            </w:r>
          </w:p>
        </w:tc>
        <w:tc>
          <w:tcPr>
            <w:tcW w:w="0" w:type="auto"/>
            <w:tcBorders>
              <w:top w:val="nil"/>
              <w:left w:val="nil"/>
              <w:bottom w:val="single" w:sz="4" w:space="0" w:color="auto"/>
              <w:right w:val="single" w:sz="4" w:space="0" w:color="auto"/>
            </w:tcBorders>
            <w:shd w:val="clear" w:color="000000" w:fill="DDEBF7"/>
            <w:noWrap/>
            <w:vAlign w:val="center"/>
            <w:hideMark/>
          </w:tcPr>
          <w:p w:rsidR="0023369F" w:rsidRPr="008635B6" w:rsidRDefault="0023369F" w:rsidP="00843170">
            <w:pPr>
              <w:jc w:val="center"/>
              <w:rPr>
                <w:rFonts w:cs="Arial"/>
                <w:lang w:eastAsia="es-CO"/>
              </w:rPr>
            </w:pPr>
            <w:r w:rsidRPr="008635B6">
              <w:rPr>
                <w:rFonts w:cs="Arial"/>
                <w:lang w:eastAsia="es-CO"/>
              </w:rPr>
              <w:t>40 – 52</w:t>
            </w:r>
          </w:p>
        </w:tc>
        <w:tc>
          <w:tcPr>
            <w:tcW w:w="0" w:type="auto"/>
            <w:tcBorders>
              <w:top w:val="nil"/>
              <w:left w:val="nil"/>
              <w:bottom w:val="single" w:sz="4" w:space="0" w:color="auto"/>
              <w:right w:val="single" w:sz="4" w:space="0" w:color="auto"/>
            </w:tcBorders>
            <w:shd w:val="clear" w:color="000000" w:fill="DDEBF7"/>
            <w:noWrap/>
            <w:vAlign w:val="center"/>
            <w:hideMark/>
          </w:tcPr>
          <w:p w:rsidR="0023369F" w:rsidRPr="008635B6" w:rsidRDefault="0023369F" w:rsidP="00843170">
            <w:pPr>
              <w:jc w:val="center"/>
              <w:rPr>
                <w:rFonts w:cs="Arial"/>
                <w:lang w:eastAsia="es-CO"/>
              </w:rPr>
            </w:pPr>
            <w:r w:rsidRPr="008635B6">
              <w:rPr>
                <w:rFonts w:cs="Arial"/>
                <w:lang w:eastAsia="es-CO"/>
              </w:rPr>
              <w:t>35 – 42</w:t>
            </w:r>
          </w:p>
        </w:tc>
        <w:tc>
          <w:tcPr>
            <w:tcW w:w="0" w:type="auto"/>
            <w:tcBorders>
              <w:top w:val="nil"/>
              <w:left w:val="nil"/>
              <w:bottom w:val="single" w:sz="4" w:space="0" w:color="auto"/>
              <w:right w:val="single" w:sz="4" w:space="0" w:color="auto"/>
            </w:tcBorders>
            <w:shd w:val="clear" w:color="000000" w:fill="DDEBF7"/>
            <w:noWrap/>
            <w:vAlign w:val="center"/>
            <w:hideMark/>
          </w:tcPr>
          <w:p w:rsidR="0023369F" w:rsidRPr="008635B6" w:rsidRDefault="0023369F" w:rsidP="00843170">
            <w:pPr>
              <w:jc w:val="center"/>
              <w:rPr>
                <w:rFonts w:cs="Arial"/>
                <w:lang w:eastAsia="es-CO"/>
              </w:rPr>
            </w:pPr>
            <w:r w:rsidRPr="008635B6">
              <w:rPr>
                <w:rFonts w:cs="Arial"/>
                <w:lang w:eastAsia="es-CO"/>
              </w:rPr>
              <w:t>1165</w:t>
            </w:r>
          </w:p>
        </w:tc>
        <w:tc>
          <w:tcPr>
            <w:tcW w:w="0" w:type="auto"/>
            <w:tcBorders>
              <w:top w:val="nil"/>
              <w:left w:val="nil"/>
              <w:bottom w:val="single" w:sz="4" w:space="0" w:color="auto"/>
              <w:right w:val="single" w:sz="4" w:space="0" w:color="auto"/>
            </w:tcBorders>
            <w:shd w:val="clear" w:color="000000" w:fill="DDEBF7"/>
            <w:noWrap/>
            <w:vAlign w:val="center"/>
            <w:hideMark/>
          </w:tcPr>
          <w:p w:rsidR="0023369F" w:rsidRPr="008635B6" w:rsidRDefault="0023369F" w:rsidP="00843170">
            <w:pPr>
              <w:jc w:val="center"/>
              <w:rPr>
                <w:rFonts w:cs="Arial"/>
                <w:lang w:eastAsia="es-CO"/>
              </w:rPr>
            </w:pPr>
            <w:r w:rsidRPr="008635B6">
              <w:rPr>
                <w:rFonts w:cs="Arial"/>
                <w:lang w:eastAsia="es-CO"/>
              </w:rPr>
              <w:t>685</w:t>
            </w:r>
          </w:p>
        </w:tc>
        <w:tc>
          <w:tcPr>
            <w:tcW w:w="0" w:type="auto"/>
            <w:tcBorders>
              <w:top w:val="nil"/>
              <w:left w:val="nil"/>
              <w:bottom w:val="single" w:sz="4" w:space="0" w:color="auto"/>
              <w:right w:val="single" w:sz="4" w:space="0" w:color="auto"/>
            </w:tcBorders>
            <w:shd w:val="clear" w:color="000000" w:fill="DDEBF7"/>
            <w:noWrap/>
            <w:vAlign w:val="center"/>
            <w:hideMark/>
          </w:tcPr>
          <w:p w:rsidR="0023369F" w:rsidRPr="008635B6" w:rsidRDefault="0023369F" w:rsidP="00843170">
            <w:pPr>
              <w:jc w:val="center"/>
              <w:rPr>
                <w:rFonts w:cs="Arial"/>
                <w:lang w:eastAsia="es-CO"/>
              </w:rPr>
            </w:pPr>
            <w:r w:rsidRPr="008635B6">
              <w:rPr>
                <w:rFonts w:cs="Arial"/>
                <w:lang w:eastAsia="es-CO"/>
              </w:rPr>
              <w:t>120</w:t>
            </w:r>
          </w:p>
        </w:tc>
        <w:tc>
          <w:tcPr>
            <w:tcW w:w="0" w:type="auto"/>
            <w:tcBorders>
              <w:top w:val="nil"/>
              <w:left w:val="nil"/>
              <w:bottom w:val="single" w:sz="4" w:space="0" w:color="auto"/>
              <w:right w:val="single" w:sz="4" w:space="0" w:color="auto"/>
            </w:tcBorders>
            <w:shd w:val="clear" w:color="000000" w:fill="DDEBF7"/>
            <w:noWrap/>
            <w:vAlign w:val="center"/>
            <w:hideMark/>
          </w:tcPr>
          <w:p w:rsidR="0023369F" w:rsidRPr="008635B6" w:rsidRDefault="0023369F" w:rsidP="00843170">
            <w:pPr>
              <w:jc w:val="center"/>
              <w:rPr>
                <w:rFonts w:cs="Arial"/>
                <w:lang w:eastAsia="es-CO"/>
              </w:rPr>
            </w:pPr>
            <w:r w:rsidRPr="008635B6">
              <w:rPr>
                <w:rFonts w:cs="Arial"/>
                <w:lang w:eastAsia="es-CO"/>
              </w:rPr>
              <w:t>606</w:t>
            </w:r>
          </w:p>
        </w:tc>
      </w:tr>
      <w:tr w:rsidR="0023369F" w:rsidRPr="008635B6" w:rsidTr="00843170">
        <w:trPr>
          <w:trHeight w:val="288"/>
          <w:jc w:val="center"/>
        </w:trPr>
        <w:tc>
          <w:tcPr>
            <w:tcW w:w="0" w:type="auto"/>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369F" w:rsidRPr="008635B6" w:rsidRDefault="0023369F" w:rsidP="00843170">
            <w:pPr>
              <w:jc w:val="center"/>
              <w:rPr>
                <w:rFonts w:cs="Arial"/>
                <w:lang w:eastAsia="es-CO"/>
              </w:rPr>
            </w:pPr>
            <w:r w:rsidRPr="008635B6">
              <w:rPr>
                <w:rFonts w:cs="Arial"/>
                <w:lang w:eastAsia="es-CO"/>
              </w:rPr>
              <w:t>Unidades en mm, kg</w:t>
            </w:r>
          </w:p>
        </w:tc>
      </w:tr>
    </w:tbl>
    <w:p w:rsidR="0023369F" w:rsidRPr="008635B6" w:rsidRDefault="0023369F" w:rsidP="0023369F">
      <w:pPr>
        <w:jc w:val="center"/>
        <w:rPr>
          <w:rFonts w:cs="Arial"/>
          <w:i/>
          <w:iCs/>
        </w:rPr>
      </w:pPr>
      <w:r w:rsidRPr="008635B6">
        <w:rPr>
          <w:rFonts w:cs="Arial"/>
          <w:i/>
          <w:iCs/>
        </w:rPr>
        <w:t>Figura 1. Especificaciones de las defensas tipo cónicas acuerdo a la referencia.</w:t>
      </w:r>
    </w:p>
    <w:p w:rsidR="0023369F" w:rsidRPr="008635B6" w:rsidRDefault="0023369F" w:rsidP="0023369F">
      <w:pPr>
        <w:jc w:val="both"/>
        <w:rPr>
          <w:rFonts w:cs="Arial"/>
        </w:rPr>
      </w:pPr>
    </w:p>
    <w:p w:rsidR="0023369F" w:rsidRDefault="0023369F" w:rsidP="0023369F">
      <w:pPr>
        <w:jc w:val="both"/>
        <w:rPr>
          <w:rFonts w:cs="Arial"/>
        </w:rPr>
      </w:pPr>
      <w:r w:rsidRPr="008635B6">
        <w:rPr>
          <w:rFonts w:cs="Arial"/>
        </w:rPr>
        <w:t>Medida y Pago</w:t>
      </w:r>
    </w:p>
    <w:p w:rsidR="0023369F" w:rsidRPr="008635B6" w:rsidRDefault="0023369F" w:rsidP="0023369F">
      <w:pPr>
        <w:jc w:val="both"/>
        <w:rPr>
          <w:rFonts w:cs="Arial"/>
        </w:rPr>
      </w:pPr>
    </w:p>
    <w:p w:rsidR="0023369F" w:rsidRDefault="0023369F" w:rsidP="0023369F">
      <w:pPr>
        <w:jc w:val="both"/>
        <w:rPr>
          <w:rFonts w:cs="Arial"/>
        </w:rPr>
      </w:pPr>
      <w:r w:rsidRPr="008635B6">
        <w:rPr>
          <w:rFonts w:cs="Arial"/>
        </w:rPr>
        <w:t>La unidad de medida y pago será la Unidad (UN) de supercono amortiguador debidamente suministrado e instalado de acuerdo a lo aquí especificado, autorizado, verificado y recibido a satisfacción por el Supervisor de la obra.</w:t>
      </w:r>
    </w:p>
    <w:p w:rsidR="0023369F" w:rsidRDefault="0023369F" w:rsidP="0023369F">
      <w:pPr>
        <w:jc w:val="both"/>
        <w:rPr>
          <w:rFonts w:cs="Arial"/>
        </w:rPr>
      </w:pPr>
    </w:p>
    <w:p w:rsidR="0023369F" w:rsidRPr="008635B6" w:rsidRDefault="0023369F" w:rsidP="0023369F">
      <w:pPr>
        <w:jc w:val="both"/>
        <w:rPr>
          <w:rFonts w:cs="Arial"/>
        </w:rPr>
      </w:pPr>
    </w:p>
    <w:p w:rsidR="0023369F" w:rsidRPr="009A0A13" w:rsidRDefault="0023369F" w:rsidP="009A0A13">
      <w:pPr>
        <w:pStyle w:val="Ttulo3"/>
        <w:tabs>
          <w:tab w:val="clear" w:pos="0"/>
        </w:tabs>
      </w:pPr>
      <w:bookmarkStart w:id="37" w:name="_Toc35438875"/>
      <w:r w:rsidRPr="009A0A13">
        <w:t>2.3 Montaje de Estructura Metálica de las Defensas Marinas</w:t>
      </w:r>
      <w:bookmarkEnd w:id="37"/>
    </w:p>
    <w:p w:rsidR="0023369F" w:rsidRPr="008635B6" w:rsidRDefault="0023369F" w:rsidP="0023369F">
      <w:pPr>
        <w:jc w:val="both"/>
        <w:rPr>
          <w:rFonts w:cs="Arial"/>
          <w:b/>
        </w:rPr>
      </w:pPr>
    </w:p>
    <w:p w:rsidR="0023369F" w:rsidRDefault="0023369F" w:rsidP="0023369F">
      <w:pPr>
        <w:jc w:val="both"/>
        <w:rPr>
          <w:rFonts w:cs="Arial"/>
        </w:rPr>
      </w:pPr>
      <w:r w:rsidRPr="008635B6">
        <w:rPr>
          <w:rFonts w:cs="Arial"/>
        </w:rPr>
        <w:t>Después de la aprobación por parte del Supervisor de la obra, sobre las calidad de la reparación de las estructuras metálicas y el reemplazo de la superficie de neopreno, el Contratista iniciará el montaje de las defensas metálicas el cual deberá ser en forma mecánica y manual, de manera que puedan ser instaladas siguiendo los parámetros de anclaje y amarre que se tenían al momento de su retiro, y se deberá tener prioridad al momento de su instalación, evitando en lo posible el daño de sus elementos constitutivos. Este montaje debe realizarse por tramos, creando protección para los operarios, con el fin de evitar accidentes. Su instalación debe realizarse utilizando herramientas y equipos que garanticen el no deterioro de las condiciones físicas del sector. El montaje de las defensas requiere de actividad de buceo, por tal razón el oferente deberá considerar en su propuesta los costos necesarios que cubran la utilización de personal de buzos calificados, equipos y demás elementos necesarios para el montaje de cada defensa bajo agua de mar y en condiciones de corrientes fuertes presentes en el sitio de la obra.</w:t>
      </w:r>
    </w:p>
    <w:p w:rsidR="0023369F" w:rsidRPr="008635B6" w:rsidRDefault="0023369F" w:rsidP="0023369F">
      <w:pPr>
        <w:jc w:val="both"/>
        <w:rPr>
          <w:rFonts w:cs="Arial"/>
        </w:rPr>
      </w:pPr>
    </w:p>
    <w:p w:rsidR="0023369F" w:rsidRDefault="0023369F" w:rsidP="0023369F">
      <w:pPr>
        <w:jc w:val="both"/>
        <w:rPr>
          <w:rFonts w:cs="Arial"/>
        </w:rPr>
      </w:pPr>
      <w:r w:rsidRPr="008635B6">
        <w:rPr>
          <w:rFonts w:cs="Arial"/>
        </w:rPr>
        <w:t>El montaje deberá hacerse con la utilización de medios mecánicos y manuales, de manera que puedan ser instaladas siguiendo los parámetros de anclaje y amarre que se tenían al momento de su retiro, y se deberá tener prioridad al momento de su instalación, evitando en lo posible el daño de sus elementos constitutivos, este montaje debe realizarse por tramos, creando protección para los operarios, con el fin de evitar accidentes. Su instalación debe realizarse utilizando herramientas y equipos que garanticen el no deterioro de las condiciones físicas del sector.</w:t>
      </w:r>
    </w:p>
    <w:p w:rsidR="0023369F" w:rsidRPr="008635B6" w:rsidRDefault="0023369F" w:rsidP="0023369F">
      <w:pPr>
        <w:jc w:val="both"/>
        <w:rPr>
          <w:rFonts w:cs="Arial"/>
        </w:rPr>
      </w:pPr>
    </w:p>
    <w:p w:rsidR="0023369F" w:rsidRDefault="0023369F" w:rsidP="0023369F">
      <w:pPr>
        <w:jc w:val="both"/>
        <w:rPr>
          <w:rFonts w:cs="Arial"/>
        </w:rPr>
      </w:pPr>
      <w:r w:rsidRPr="008635B6">
        <w:rPr>
          <w:rFonts w:cs="Arial"/>
        </w:rPr>
        <w:t>Medida y Pago</w:t>
      </w:r>
    </w:p>
    <w:p w:rsidR="0023369F" w:rsidRPr="008635B6" w:rsidRDefault="0023369F" w:rsidP="0023369F">
      <w:pPr>
        <w:jc w:val="both"/>
        <w:rPr>
          <w:rFonts w:cs="Arial"/>
        </w:rPr>
      </w:pPr>
    </w:p>
    <w:p w:rsidR="0023369F" w:rsidRDefault="0023369F" w:rsidP="0023369F">
      <w:pPr>
        <w:jc w:val="both"/>
        <w:rPr>
          <w:rFonts w:cs="Arial"/>
        </w:rPr>
      </w:pPr>
      <w:r w:rsidRPr="008635B6">
        <w:rPr>
          <w:rFonts w:cs="Arial"/>
        </w:rPr>
        <w:t xml:space="preserve">La unidad de medida y pago será la Unidad (UN) de defensa metálica debidamente instalada y asegurada en el sitio correspondiente y su precio deberá tener en cuenta los costos por mano de </w:t>
      </w:r>
      <w:r w:rsidRPr="008635B6">
        <w:rPr>
          <w:rFonts w:cs="Arial"/>
        </w:rPr>
        <w:lastRenderedPageBreak/>
        <w:t>obra, buceo, equipos, trasiego, maquinaria, herramienta, transporte y todo lo necesario para su correcta ejecución.</w:t>
      </w:r>
    </w:p>
    <w:p w:rsidR="0023369F" w:rsidRPr="008635B6" w:rsidRDefault="0023369F" w:rsidP="0023369F">
      <w:pPr>
        <w:jc w:val="both"/>
        <w:rPr>
          <w:rFonts w:cs="Arial"/>
        </w:rPr>
      </w:pPr>
    </w:p>
    <w:p w:rsidR="0023369F" w:rsidRPr="009A0A13" w:rsidRDefault="0023369F" w:rsidP="009A0A13">
      <w:pPr>
        <w:pStyle w:val="Ttulo3"/>
        <w:tabs>
          <w:tab w:val="clear" w:pos="0"/>
        </w:tabs>
      </w:pPr>
      <w:bookmarkStart w:id="38" w:name="_Toc35438876"/>
      <w:r w:rsidRPr="009A0A13">
        <w:t>2.4 Montaje y Anclaje para elementos amortiguadores de defensas existentes en superficie</w:t>
      </w:r>
      <w:bookmarkEnd w:id="38"/>
    </w:p>
    <w:p w:rsidR="0023369F" w:rsidRPr="008635B6" w:rsidRDefault="0023369F" w:rsidP="0023369F">
      <w:pPr>
        <w:jc w:val="both"/>
        <w:rPr>
          <w:rFonts w:cs="Arial"/>
          <w:b/>
        </w:rPr>
      </w:pPr>
    </w:p>
    <w:p w:rsidR="0023369F" w:rsidRDefault="0023369F" w:rsidP="0023369F">
      <w:pPr>
        <w:jc w:val="both"/>
        <w:rPr>
          <w:rFonts w:cs="Arial"/>
        </w:rPr>
      </w:pPr>
      <w:r w:rsidRPr="008635B6">
        <w:rPr>
          <w:rFonts w:cs="Arial"/>
        </w:rPr>
        <w:t>Cada defensa deberá ser instalada mediante el suministro y colocación de sus diseños de fabricación. El Contratista deberá suministrar e instalar los pernos e 5/8" en acero INOXIDABLE necesarios para la correcta instalación de los elementos amortiguadores y para el anclaje del perno en el concreto de la viga de borde. El contratista deberá realizar, previa identificación del sitio en el cual deben quedar, las perforaciones correspondientes.</w:t>
      </w:r>
    </w:p>
    <w:p w:rsidR="0023369F" w:rsidRPr="008635B6" w:rsidRDefault="0023369F" w:rsidP="0023369F">
      <w:pPr>
        <w:jc w:val="both"/>
        <w:rPr>
          <w:rFonts w:cs="Arial"/>
        </w:rPr>
      </w:pPr>
    </w:p>
    <w:p w:rsidR="0023369F" w:rsidRDefault="0023369F" w:rsidP="0023369F">
      <w:pPr>
        <w:jc w:val="both"/>
        <w:rPr>
          <w:rFonts w:cs="Arial"/>
        </w:rPr>
      </w:pPr>
      <w:r w:rsidRPr="008635B6">
        <w:rPr>
          <w:rFonts w:cs="Arial"/>
        </w:rPr>
        <w:t>Es muy importante considerar las normas de seguridad industrial para la ejecución de éstos trabajos ya que la instalación y anclaje de las defensas amortiguadoras se hará al borde del muelle y cualquier persona o elemento que trabaje al borde corre el riesgo de sufrir caída al agua con las consecuencias que esto pueda acarrear teniendo en cuenta la presencia de fuertes corrientes marinas presentes en el sitio de la obra.</w:t>
      </w:r>
    </w:p>
    <w:p w:rsidR="0023369F" w:rsidRPr="008635B6" w:rsidRDefault="0023369F" w:rsidP="0023369F">
      <w:pPr>
        <w:jc w:val="both"/>
        <w:rPr>
          <w:rFonts w:cs="Arial"/>
        </w:rPr>
      </w:pPr>
    </w:p>
    <w:p w:rsidR="0023369F" w:rsidRDefault="0023369F" w:rsidP="0023369F">
      <w:pPr>
        <w:jc w:val="both"/>
        <w:rPr>
          <w:rFonts w:cs="Arial"/>
        </w:rPr>
      </w:pPr>
      <w:r w:rsidRPr="008635B6">
        <w:rPr>
          <w:rFonts w:cs="Arial"/>
        </w:rPr>
        <w:t>Medida y Pago</w:t>
      </w:r>
    </w:p>
    <w:p w:rsidR="0023369F" w:rsidRPr="008635B6" w:rsidRDefault="0023369F" w:rsidP="0023369F">
      <w:pPr>
        <w:jc w:val="both"/>
        <w:rPr>
          <w:rFonts w:cs="Arial"/>
        </w:rPr>
      </w:pPr>
    </w:p>
    <w:p w:rsidR="0023369F" w:rsidRPr="008635B6" w:rsidRDefault="0023369F" w:rsidP="0023369F">
      <w:pPr>
        <w:jc w:val="both"/>
        <w:rPr>
          <w:rFonts w:cs="Arial"/>
        </w:rPr>
      </w:pPr>
      <w:r w:rsidRPr="008635B6">
        <w:rPr>
          <w:rFonts w:cs="Arial"/>
        </w:rPr>
        <w:t>La unidad de medida y pago será la Unidad (UN) de elemento suministrado de acuerdo con las instrucciones técnicas del fabricante, lo aquí especificado, autorizado, verificado y recibido a satisfacción por el Supervisor de la obra.</w:t>
      </w:r>
    </w:p>
    <w:p w:rsidR="0023369F" w:rsidRPr="008635B6" w:rsidRDefault="0023369F" w:rsidP="0023369F">
      <w:pPr>
        <w:jc w:val="both"/>
        <w:rPr>
          <w:rFonts w:cs="Arial"/>
          <w:b/>
        </w:rPr>
      </w:pPr>
    </w:p>
    <w:p w:rsidR="0023369F" w:rsidRPr="009A0A13" w:rsidRDefault="0023369F" w:rsidP="009A0A13">
      <w:pPr>
        <w:pStyle w:val="Ttulo3"/>
        <w:tabs>
          <w:tab w:val="clear" w:pos="0"/>
        </w:tabs>
      </w:pPr>
      <w:bookmarkStart w:id="39" w:name="_Toc35438877"/>
      <w:r w:rsidRPr="009A0A13">
        <w:t>2.5 Suministro e instalación de Platinas y accesorios para asegurar estructura metálica al cono</w:t>
      </w:r>
      <w:bookmarkEnd w:id="39"/>
    </w:p>
    <w:p w:rsidR="008F2A77" w:rsidRDefault="008F2A77" w:rsidP="0023369F">
      <w:pPr>
        <w:jc w:val="both"/>
        <w:rPr>
          <w:rFonts w:cs="Arial"/>
        </w:rPr>
      </w:pPr>
    </w:p>
    <w:p w:rsidR="0023369F" w:rsidRDefault="0023369F" w:rsidP="0023369F">
      <w:pPr>
        <w:jc w:val="both"/>
        <w:rPr>
          <w:rFonts w:cs="Arial"/>
        </w:rPr>
      </w:pPr>
      <w:r w:rsidRPr="008635B6">
        <w:rPr>
          <w:rFonts w:cs="Arial"/>
        </w:rPr>
        <w:t>Los elementos en acero deberán ser fabricados en taller, en secciones tan grandes como sea posible, pero que permitan su manejo y transporte para el trabajo. Los ensambles y las partes que la forman deberán probarse en el taller para comprobar el ajuste correcto y deberán marcarse claramente para su instalación. Cuando en los planos no aparezcan detalles para el correcto montaje. Estas serán diseñadas por el CONTRATISTA y sometidas a la aprobación del supervisor, finalizando con el detalle en la ilustración 4.</w:t>
      </w:r>
    </w:p>
    <w:p w:rsidR="0023369F" w:rsidRDefault="008F2A77" w:rsidP="0023369F">
      <w:pPr>
        <w:jc w:val="both"/>
        <w:rPr>
          <w:rFonts w:cs="Arial"/>
        </w:rPr>
      </w:pPr>
      <w:r>
        <w:rPr>
          <w:noProof/>
          <w:lang w:val="es-CO" w:eastAsia="es-CO"/>
        </w:rPr>
        <w:drawing>
          <wp:anchor distT="0" distB="0" distL="114300" distR="114300" simplePos="0" relativeHeight="251662336" behindDoc="1" locked="0" layoutInCell="1" allowOverlap="1" wp14:anchorId="7E296950" wp14:editId="15BA0E30">
            <wp:simplePos x="0" y="0"/>
            <wp:positionH relativeFrom="column">
              <wp:posOffset>1454785</wp:posOffset>
            </wp:positionH>
            <wp:positionV relativeFrom="paragraph">
              <wp:posOffset>3175</wp:posOffset>
            </wp:positionV>
            <wp:extent cx="2879725" cy="2159635"/>
            <wp:effectExtent l="0" t="0" r="0" b="0"/>
            <wp:wrapTight wrapText="bothSides">
              <wp:wrapPolygon edited="0">
                <wp:start x="0" y="0"/>
                <wp:lineTo x="0" y="21340"/>
                <wp:lineTo x="21433" y="21340"/>
                <wp:lineTo x="21433" y="0"/>
                <wp:lineTo x="0" y="0"/>
              </wp:wrapPolygon>
            </wp:wrapTight>
            <wp:docPr id="12" name="Imagen 12" descr="Descripción: C:\Users\daniel.ramirez.ri\Documents\defensas\IMG_20191209_110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Descripción: C:\Users\daniel.ramirez.ri\Documents\defensas\IMG_20191209_110057.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79725" cy="21596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F2A77" w:rsidRDefault="008F2A77" w:rsidP="0023369F">
      <w:pPr>
        <w:jc w:val="both"/>
        <w:rPr>
          <w:rFonts w:cs="Arial"/>
        </w:rPr>
      </w:pPr>
    </w:p>
    <w:p w:rsidR="008F2A77" w:rsidRDefault="008F2A77" w:rsidP="0023369F">
      <w:pPr>
        <w:jc w:val="both"/>
        <w:rPr>
          <w:rFonts w:cs="Arial"/>
        </w:rPr>
      </w:pPr>
    </w:p>
    <w:p w:rsidR="008F2A77" w:rsidRPr="008635B6" w:rsidRDefault="008F2A77" w:rsidP="0023369F">
      <w:pPr>
        <w:jc w:val="both"/>
        <w:rPr>
          <w:rFonts w:cs="Arial"/>
        </w:rPr>
      </w:pPr>
    </w:p>
    <w:p w:rsidR="0023369F" w:rsidRPr="008635B6" w:rsidRDefault="0023369F" w:rsidP="0023369F">
      <w:pPr>
        <w:jc w:val="both"/>
        <w:rPr>
          <w:rFonts w:cs="Arial"/>
        </w:rPr>
      </w:pPr>
    </w:p>
    <w:p w:rsidR="0023369F" w:rsidRPr="008635B6" w:rsidRDefault="0023369F" w:rsidP="0023369F">
      <w:pPr>
        <w:jc w:val="both"/>
        <w:rPr>
          <w:rFonts w:cs="Arial"/>
        </w:rPr>
      </w:pPr>
    </w:p>
    <w:p w:rsidR="0023369F" w:rsidRPr="008635B6" w:rsidRDefault="0023369F" w:rsidP="0023369F">
      <w:pPr>
        <w:jc w:val="both"/>
        <w:rPr>
          <w:rFonts w:cs="Arial"/>
        </w:rPr>
      </w:pPr>
    </w:p>
    <w:p w:rsidR="0023369F" w:rsidRDefault="0023369F" w:rsidP="0023369F">
      <w:pPr>
        <w:jc w:val="both"/>
        <w:rPr>
          <w:rFonts w:cs="Arial"/>
        </w:rPr>
      </w:pPr>
    </w:p>
    <w:p w:rsidR="0023369F" w:rsidRDefault="0023369F" w:rsidP="0023369F">
      <w:pPr>
        <w:jc w:val="both"/>
        <w:rPr>
          <w:rFonts w:cs="Arial"/>
        </w:rPr>
      </w:pPr>
    </w:p>
    <w:p w:rsidR="0023369F" w:rsidRDefault="0023369F" w:rsidP="0023369F">
      <w:pPr>
        <w:jc w:val="both"/>
        <w:rPr>
          <w:rFonts w:cs="Arial"/>
        </w:rPr>
      </w:pPr>
    </w:p>
    <w:p w:rsidR="0023369F" w:rsidRDefault="0023369F" w:rsidP="0023369F">
      <w:pPr>
        <w:jc w:val="both"/>
        <w:rPr>
          <w:rFonts w:cs="Arial"/>
        </w:rPr>
      </w:pPr>
    </w:p>
    <w:p w:rsidR="0023369F" w:rsidRDefault="0023369F" w:rsidP="0023369F">
      <w:pPr>
        <w:jc w:val="both"/>
        <w:rPr>
          <w:rFonts w:cs="Arial"/>
        </w:rPr>
      </w:pPr>
    </w:p>
    <w:p w:rsidR="0023369F" w:rsidRDefault="0023369F" w:rsidP="0023369F">
      <w:pPr>
        <w:jc w:val="both"/>
        <w:rPr>
          <w:rFonts w:cs="Arial"/>
        </w:rPr>
      </w:pPr>
    </w:p>
    <w:p w:rsidR="0023369F" w:rsidRPr="008635B6" w:rsidRDefault="0023369F" w:rsidP="0023369F">
      <w:pPr>
        <w:jc w:val="both"/>
        <w:rPr>
          <w:rFonts w:cs="Arial"/>
        </w:rPr>
      </w:pPr>
    </w:p>
    <w:p w:rsidR="0023369F" w:rsidRPr="008635B6" w:rsidRDefault="0023369F" w:rsidP="0023369F">
      <w:pPr>
        <w:jc w:val="both"/>
        <w:rPr>
          <w:rFonts w:cs="Arial"/>
        </w:rPr>
      </w:pPr>
    </w:p>
    <w:p w:rsidR="0023369F" w:rsidRPr="008635B6" w:rsidRDefault="0023369F" w:rsidP="0023369F">
      <w:pPr>
        <w:pStyle w:val="Epgrafe"/>
        <w:spacing w:after="0"/>
        <w:jc w:val="center"/>
        <w:rPr>
          <w:rFonts w:ascii="Arial" w:hAnsi="Arial" w:cs="Arial"/>
          <w:color w:val="auto"/>
          <w:sz w:val="22"/>
          <w:szCs w:val="22"/>
        </w:rPr>
      </w:pPr>
      <w:r w:rsidRPr="008635B6">
        <w:rPr>
          <w:rFonts w:ascii="Arial" w:hAnsi="Arial" w:cs="Arial"/>
          <w:color w:val="auto"/>
          <w:sz w:val="22"/>
          <w:szCs w:val="22"/>
        </w:rPr>
        <w:t xml:space="preserve">Ilustración </w:t>
      </w:r>
      <w:r w:rsidRPr="008635B6">
        <w:rPr>
          <w:rFonts w:ascii="Arial" w:hAnsi="Arial" w:cs="Arial"/>
          <w:color w:val="auto"/>
          <w:sz w:val="22"/>
          <w:szCs w:val="22"/>
        </w:rPr>
        <w:fldChar w:fldCharType="begin"/>
      </w:r>
      <w:r w:rsidRPr="008635B6">
        <w:rPr>
          <w:rFonts w:ascii="Arial" w:hAnsi="Arial" w:cs="Arial"/>
          <w:color w:val="auto"/>
          <w:sz w:val="22"/>
          <w:szCs w:val="22"/>
        </w:rPr>
        <w:instrText xml:space="preserve"> SEQ Ilustración \* ARABIC </w:instrText>
      </w:r>
      <w:r w:rsidRPr="008635B6">
        <w:rPr>
          <w:rFonts w:ascii="Arial" w:hAnsi="Arial" w:cs="Arial"/>
          <w:color w:val="auto"/>
          <w:sz w:val="22"/>
          <w:szCs w:val="22"/>
        </w:rPr>
        <w:fldChar w:fldCharType="separate"/>
      </w:r>
      <w:r>
        <w:rPr>
          <w:rFonts w:ascii="Arial" w:hAnsi="Arial" w:cs="Arial"/>
          <w:noProof/>
          <w:color w:val="auto"/>
          <w:sz w:val="22"/>
          <w:szCs w:val="22"/>
        </w:rPr>
        <w:t>4</w:t>
      </w:r>
      <w:r w:rsidRPr="008635B6">
        <w:rPr>
          <w:rFonts w:ascii="Arial" w:hAnsi="Arial" w:cs="Arial"/>
          <w:color w:val="auto"/>
          <w:sz w:val="22"/>
          <w:szCs w:val="22"/>
        </w:rPr>
        <w:fldChar w:fldCharType="end"/>
      </w:r>
      <w:r w:rsidRPr="008635B6">
        <w:rPr>
          <w:rFonts w:ascii="Arial" w:hAnsi="Arial" w:cs="Arial"/>
          <w:color w:val="auto"/>
          <w:sz w:val="22"/>
          <w:szCs w:val="22"/>
        </w:rPr>
        <w:t xml:space="preserve">.  Amortiguador en funcionamiento </w:t>
      </w:r>
    </w:p>
    <w:p w:rsidR="0023369F" w:rsidRDefault="0023369F" w:rsidP="0023369F">
      <w:pPr>
        <w:jc w:val="both"/>
        <w:rPr>
          <w:rFonts w:cs="Arial"/>
        </w:rPr>
      </w:pPr>
    </w:p>
    <w:p w:rsidR="0023369F" w:rsidRDefault="0023369F" w:rsidP="0023369F">
      <w:pPr>
        <w:jc w:val="both"/>
        <w:rPr>
          <w:rFonts w:cs="Arial"/>
        </w:rPr>
      </w:pPr>
      <w:r w:rsidRPr="008635B6">
        <w:rPr>
          <w:rFonts w:cs="Arial"/>
        </w:rPr>
        <w:t>La fabricación de las estructuras y elementos metálicos deberá hacerse como se indica en los planos. Todos los elementos metálicos deberán embalarse y transportarse en una forma tal que evite daño a los mismos o a su terminado.</w:t>
      </w:r>
    </w:p>
    <w:p w:rsidR="008F2A77" w:rsidRPr="008635B6" w:rsidRDefault="008F2A77" w:rsidP="0023369F">
      <w:pPr>
        <w:jc w:val="both"/>
        <w:rPr>
          <w:rFonts w:cs="Arial"/>
        </w:rPr>
      </w:pPr>
    </w:p>
    <w:p w:rsidR="0023369F" w:rsidRDefault="0023369F" w:rsidP="0023369F">
      <w:pPr>
        <w:jc w:val="both"/>
        <w:rPr>
          <w:rFonts w:cs="Arial"/>
        </w:rPr>
      </w:pPr>
      <w:r w:rsidRPr="008635B6">
        <w:rPr>
          <w:rFonts w:cs="Arial"/>
        </w:rPr>
        <w:t>En caso de que cualquier elemento fabricado resulte defectuoso, debido a la mala calidad de la materia prima, la mano de obra, o de que por cualquier motivo no esté conforme con los requisitos de las especificaciones o de los planos, EL CONTRATANTE tendrá pleno derecho a rechazarlo y a exigir su corrección. Las estructuras o elementos que hayan sido rechazados o que requieran corrección, deberán ser cambiados o corregidos por cuenta exclusiva del CONTRATISTA, tal como lo exija la supervisión.</w:t>
      </w:r>
    </w:p>
    <w:p w:rsidR="0023369F" w:rsidRPr="008635B6" w:rsidRDefault="0023369F" w:rsidP="0023369F">
      <w:pPr>
        <w:jc w:val="both"/>
        <w:rPr>
          <w:rFonts w:cs="Arial"/>
        </w:rPr>
      </w:pPr>
    </w:p>
    <w:p w:rsidR="0023369F" w:rsidRDefault="0023369F" w:rsidP="0023369F">
      <w:pPr>
        <w:jc w:val="both"/>
        <w:rPr>
          <w:rFonts w:cs="Arial"/>
        </w:rPr>
      </w:pPr>
      <w:r w:rsidRPr="008635B6">
        <w:rPr>
          <w:rFonts w:cs="Arial"/>
        </w:rPr>
        <w:t>La inspección, ensayo y aprobación de cualquier  elemento dada por la supervisión, no aminora ni extingue la responsabilidad del CONTRATISTA de cumplir con todas sus obligaciones contractuales.</w:t>
      </w:r>
    </w:p>
    <w:p w:rsidR="0023369F" w:rsidRPr="008635B6" w:rsidRDefault="0023369F" w:rsidP="0023369F">
      <w:pPr>
        <w:jc w:val="both"/>
        <w:rPr>
          <w:rFonts w:cs="Arial"/>
        </w:rPr>
      </w:pPr>
    </w:p>
    <w:p w:rsidR="0023369F" w:rsidRDefault="0023369F" w:rsidP="0023369F">
      <w:pPr>
        <w:jc w:val="both"/>
        <w:rPr>
          <w:rFonts w:cs="Arial"/>
        </w:rPr>
      </w:pPr>
      <w:r w:rsidRPr="008635B6">
        <w:rPr>
          <w:rFonts w:cs="Arial"/>
        </w:rPr>
        <w:t>Medida y Pago</w:t>
      </w:r>
    </w:p>
    <w:p w:rsidR="0023369F" w:rsidRPr="009A0A13" w:rsidRDefault="0023369F" w:rsidP="0023369F">
      <w:pPr>
        <w:jc w:val="both"/>
        <w:rPr>
          <w:rFonts w:cs="Arial"/>
        </w:rPr>
      </w:pPr>
    </w:p>
    <w:p w:rsidR="0023369F" w:rsidRPr="009A0A13" w:rsidRDefault="0023369F" w:rsidP="0023369F">
      <w:pPr>
        <w:jc w:val="both"/>
        <w:rPr>
          <w:rFonts w:cs="Arial"/>
        </w:rPr>
      </w:pPr>
      <w:r w:rsidRPr="009A0A13">
        <w:rPr>
          <w:rFonts w:cs="Arial"/>
        </w:rPr>
        <w:t>La unidad de medida y pago será la Unidad (UN) de elemento suministrado de acuerdo con las instrucciones técnicas del fabricante, lo aquí especificado, autorizado, verificado y recibido a satisfacción por el Supervisor de la obra.</w:t>
      </w:r>
    </w:p>
    <w:p w:rsidR="0023369F" w:rsidRPr="009A0A13" w:rsidRDefault="0023369F" w:rsidP="0023369F">
      <w:pPr>
        <w:jc w:val="both"/>
        <w:rPr>
          <w:rFonts w:cs="Arial"/>
        </w:rPr>
      </w:pPr>
    </w:p>
    <w:p w:rsidR="0023369F" w:rsidRPr="009A0A13" w:rsidRDefault="0023369F" w:rsidP="009A0A13">
      <w:pPr>
        <w:pStyle w:val="Ttulo3"/>
        <w:tabs>
          <w:tab w:val="clear" w:pos="0"/>
        </w:tabs>
        <w:rPr>
          <w:rFonts w:cs="Arial"/>
        </w:rPr>
      </w:pPr>
      <w:bookmarkStart w:id="40" w:name="_Toc35438878"/>
      <w:r w:rsidRPr="009A0A13">
        <w:rPr>
          <w:rFonts w:cs="Arial"/>
        </w:rPr>
        <w:t>2.6 Arreglo de defensas en chaflán al cono</w:t>
      </w:r>
      <w:bookmarkEnd w:id="40"/>
    </w:p>
    <w:p w:rsidR="008F2A77" w:rsidRPr="009A0A13" w:rsidRDefault="008F2A77" w:rsidP="0023369F">
      <w:pPr>
        <w:jc w:val="both"/>
        <w:rPr>
          <w:rFonts w:cs="Arial"/>
          <w:b/>
        </w:rPr>
      </w:pPr>
    </w:p>
    <w:p w:rsidR="0023369F" w:rsidRPr="009A0A13" w:rsidRDefault="0023369F" w:rsidP="0023369F">
      <w:pPr>
        <w:jc w:val="both"/>
        <w:rPr>
          <w:rFonts w:cs="Arial"/>
        </w:rPr>
      </w:pPr>
      <w:r w:rsidRPr="009A0A13">
        <w:rPr>
          <w:rFonts w:cs="Arial"/>
        </w:rPr>
        <w:t>Arreglo de extremos en defensas con el biselado en forma de Canto rebordeado teniendo en cuenta el tamaño, forma, carga y área de los perfiles de “</w:t>
      </w:r>
      <w:r w:rsidR="00516FBA" w:rsidRPr="009A0A13">
        <w:rPr>
          <w:rFonts w:cs="Arial"/>
        </w:rPr>
        <w:t>I</w:t>
      </w:r>
      <w:r w:rsidRPr="009A0A13">
        <w:rPr>
          <w:rFonts w:cs="Arial"/>
        </w:rPr>
        <w:t>”.</w:t>
      </w:r>
    </w:p>
    <w:p w:rsidR="0023369F" w:rsidRPr="009A0A13" w:rsidRDefault="0023369F" w:rsidP="0023369F">
      <w:pPr>
        <w:jc w:val="both"/>
        <w:rPr>
          <w:rFonts w:cs="Arial"/>
        </w:rPr>
      </w:pPr>
    </w:p>
    <w:p w:rsidR="0023369F" w:rsidRPr="009A0A13" w:rsidRDefault="0023369F" w:rsidP="0023369F">
      <w:pPr>
        <w:jc w:val="both"/>
        <w:rPr>
          <w:rFonts w:cs="Arial"/>
        </w:rPr>
      </w:pPr>
      <w:r w:rsidRPr="009A0A13">
        <w:rPr>
          <w:rFonts w:cs="Arial"/>
        </w:rPr>
        <w:t>Medida y Pago</w:t>
      </w:r>
    </w:p>
    <w:p w:rsidR="0023369F" w:rsidRPr="009A0A13" w:rsidRDefault="0023369F" w:rsidP="0023369F">
      <w:pPr>
        <w:jc w:val="both"/>
        <w:rPr>
          <w:rFonts w:cs="Arial"/>
        </w:rPr>
      </w:pPr>
      <w:r w:rsidRPr="009A0A13">
        <w:rPr>
          <w:rFonts w:cs="Arial"/>
        </w:rPr>
        <w:t>La unidad de medida y pago será la Unidad (UN) de elemento arreglado de acuerdo con las instrucciones técnicas de lo especificado, autorizado, verificado y recibido a satisfacción por el Supervisor de la obra.</w:t>
      </w:r>
    </w:p>
    <w:p w:rsidR="009A0A13" w:rsidRPr="009A0A13" w:rsidRDefault="009A0A13" w:rsidP="0023369F">
      <w:pPr>
        <w:jc w:val="both"/>
        <w:rPr>
          <w:rFonts w:cs="Arial"/>
        </w:rPr>
      </w:pPr>
    </w:p>
    <w:p w:rsidR="0023369F" w:rsidRPr="009A0A13" w:rsidRDefault="009A0A13" w:rsidP="009A0A13">
      <w:pPr>
        <w:pStyle w:val="Ttulo3"/>
        <w:tabs>
          <w:tab w:val="clear" w:pos="0"/>
        </w:tabs>
        <w:rPr>
          <w:rFonts w:cs="Arial"/>
        </w:rPr>
      </w:pPr>
      <w:bookmarkStart w:id="41" w:name="_Toc35438879"/>
      <w:r w:rsidRPr="009A0A13">
        <w:rPr>
          <w:rFonts w:cs="Arial"/>
        </w:rPr>
        <w:t xml:space="preserve">3. </w:t>
      </w:r>
      <w:r w:rsidR="0023369F" w:rsidRPr="009A0A13">
        <w:rPr>
          <w:rFonts w:cs="Arial"/>
        </w:rPr>
        <w:t>MANTENIMIENTO DEL MUELLE – CAJON EN CONCRETO</w:t>
      </w:r>
      <w:bookmarkEnd w:id="41"/>
    </w:p>
    <w:p w:rsidR="0023369F" w:rsidRPr="009A0A13" w:rsidRDefault="0023369F" w:rsidP="0023369F">
      <w:pPr>
        <w:rPr>
          <w:rFonts w:cs="Arial"/>
        </w:rPr>
      </w:pPr>
    </w:p>
    <w:p w:rsidR="0023369F" w:rsidRPr="009A0A13" w:rsidRDefault="0023369F" w:rsidP="0023369F">
      <w:pPr>
        <w:jc w:val="both"/>
        <w:rPr>
          <w:rFonts w:cs="Arial"/>
        </w:rPr>
      </w:pPr>
      <w:r w:rsidRPr="009A0A13">
        <w:rPr>
          <w:rFonts w:cs="Arial"/>
        </w:rPr>
        <w:t>En el muelle de la Base Naval ARC “Málaga” cuenta con elementos tipo cajón en concreto o Duque de Alba, siendo estas estructuras aisladas que sirven para dar apoyo lateral y amarre a los artefactos navales y estructuras de acceso a la unidad. De las 04 estructuras, el pasado 13 de enero de 2020 una de ellas sufrió un desprendimiento de la pared lateral, estando en alto riesgo, para lo cual se requiere el remplazo de la pared.</w:t>
      </w:r>
    </w:p>
    <w:p w:rsidR="0023369F" w:rsidRPr="009A0A13" w:rsidRDefault="0023369F" w:rsidP="0023369F">
      <w:pPr>
        <w:rPr>
          <w:rFonts w:cs="Arial"/>
          <w:shd w:val="clear" w:color="auto" w:fill="FFFFFF"/>
        </w:rPr>
      </w:pPr>
    </w:p>
    <w:p w:rsidR="0023369F" w:rsidRPr="009A0A13" w:rsidRDefault="0023369F" w:rsidP="0023369F">
      <w:pPr>
        <w:jc w:val="center"/>
        <w:rPr>
          <w:rFonts w:cs="Arial"/>
        </w:rPr>
      </w:pPr>
      <w:r w:rsidRPr="009A0A13">
        <w:rPr>
          <w:rFonts w:cs="Arial"/>
          <w:noProof/>
          <w:lang w:val="es-CO" w:eastAsia="es-CO"/>
        </w:rPr>
        <w:drawing>
          <wp:inline distT="0" distB="0" distL="0" distR="0" wp14:anchorId="4D67B7FC" wp14:editId="1F0A1CE2">
            <wp:extent cx="2429510" cy="3234690"/>
            <wp:effectExtent l="0" t="0" r="8890" b="381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29510" cy="3234690"/>
                    </a:xfrm>
                    <a:prstGeom prst="rect">
                      <a:avLst/>
                    </a:prstGeom>
                    <a:noFill/>
                    <a:ln>
                      <a:noFill/>
                    </a:ln>
                  </pic:spPr>
                </pic:pic>
              </a:graphicData>
            </a:graphic>
          </wp:inline>
        </w:drawing>
      </w:r>
      <w:r w:rsidRPr="009A0A13">
        <w:rPr>
          <w:rFonts w:cs="Arial"/>
        </w:rPr>
        <w:t xml:space="preserve">  </w:t>
      </w:r>
      <w:r w:rsidRPr="009A0A13">
        <w:rPr>
          <w:rFonts w:cs="Arial"/>
          <w:noProof/>
          <w:lang w:val="es-CO" w:eastAsia="es-CO"/>
        </w:rPr>
        <w:drawing>
          <wp:inline distT="0" distB="0" distL="0" distR="0" wp14:anchorId="6202D7E0" wp14:editId="22209B0C">
            <wp:extent cx="2783840" cy="3234690"/>
            <wp:effectExtent l="0" t="0" r="0" b="381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6" cstate="print">
                      <a:extLst>
                        <a:ext uri="{28A0092B-C50C-407E-A947-70E740481C1C}">
                          <a14:useLocalDpi xmlns:a14="http://schemas.microsoft.com/office/drawing/2010/main" val="0"/>
                        </a:ext>
                      </a:extLst>
                    </a:blip>
                    <a:srcRect l="26102" r="25412"/>
                    <a:stretch>
                      <a:fillRect/>
                    </a:stretch>
                  </pic:blipFill>
                  <pic:spPr bwMode="auto">
                    <a:xfrm>
                      <a:off x="0" y="0"/>
                      <a:ext cx="2783840" cy="3234690"/>
                    </a:xfrm>
                    <a:prstGeom prst="rect">
                      <a:avLst/>
                    </a:prstGeom>
                    <a:noFill/>
                    <a:ln>
                      <a:noFill/>
                    </a:ln>
                  </pic:spPr>
                </pic:pic>
              </a:graphicData>
            </a:graphic>
          </wp:inline>
        </w:drawing>
      </w:r>
    </w:p>
    <w:p w:rsidR="0023369F" w:rsidRPr="009A0A13" w:rsidRDefault="0023369F" w:rsidP="0023369F">
      <w:pPr>
        <w:pStyle w:val="Epgrafe"/>
        <w:spacing w:after="0"/>
        <w:jc w:val="both"/>
        <w:rPr>
          <w:rFonts w:ascii="Arial" w:hAnsi="Arial" w:cs="Arial"/>
          <w:color w:val="auto"/>
          <w:sz w:val="20"/>
          <w:szCs w:val="20"/>
        </w:rPr>
      </w:pPr>
      <w:r w:rsidRPr="009A0A13">
        <w:rPr>
          <w:rFonts w:ascii="Arial" w:hAnsi="Arial" w:cs="Arial"/>
          <w:color w:val="auto"/>
          <w:sz w:val="20"/>
          <w:szCs w:val="20"/>
        </w:rPr>
        <w:t xml:space="preserve">Ilustración </w:t>
      </w:r>
      <w:r w:rsidRPr="009A0A13">
        <w:rPr>
          <w:rFonts w:ascii="Arial" w:hAnsi="Arial" w:cs="Arial"/>
          <w:color w:val="auto"/>
          <w:sz w:val="20"/>
          <w:szCs w:val="20"/>
        </w:rPr>
        <w:fldChar w:fldCharType="begin"/>
      </w:r>
      <w:r w:rsidRPr="009A0A13">
        <w:rPr>
          <w:rFonts w:ascii="Arial" w:hAnsi="Arial" w:cs="Arial"/>
          <w:color w:val="auto"/>
          <w:sz w:val="20"/>
          <w:szCs w:val="20"/>
        </w:rPr>
        <w:instrText xml:space="preserve"> SEQ Ilustración \* ARABIC </w:instrText>
      </w:r>
      <w:r w:rsidRPr="009A0A13">
        <w:rPr>
          <w:rFonts w:ascii="Arial" w:hAnsi="Arial" w:cs="Arial"/>
          <w:color w:val="auto"/>
          <w:sz w:val="20"/>
          <w:szCs w:val="20"/>
        </w:rPr>
        <w:fldChar w:fldCharType="separate"/>
      </w:r>
      <w:r w:rsidRPr="009A0A13">
        <w:rPr>
          <w:rFonts w:ascii="Arial" w:hAnsi="Arial" w:cs="Arial"/>
          <w:noProof/>
          <w:color w:val="auto"/>
          <w:sz w:val="20"/>
          <w:szCs w:val="20"/>
        </w:rPr>
        <w:t>5</w:t>
      </w:r>
      <w:r w:rsidRPr="009A0A13">
        <w:rPr>
          <w:rFonts w:ascii="Arial" w:hAnsi="Arial" w:cs="Arial"/>
          <w:color w:val="auto"/>
          <w:sz w:val="20"/>
          <w:szCs w:val="20"/>
        </w:rPr>
        <w:fldChar w:fldCharType="end"/>
      </w:r>
      <w:r w:rsidRPr="009A0A13">
        <w:rPr>
          <w:rFonts w:ascii="Arial" w:hAnsi="Arial" w:cs="Arial"/>
          <w:color w:val="auto"/>
          <w:sz w:val="20"/>
          <w:szCs w:val="20"/>
        </w:rPr>
        <w:t xml:space="preserve">. Daño en Duque de Alba     Ilustración </w:t>
      </w:r>
      <w:r w:rsidRPr="009A0A13">
        <w:rPr>
          <w:rFonts w:ascii="Arial" w:hAnsi="Arial" w:cs="Arial"/>
          <w:color w:val="auto"/>
          <w:sz w:val="20"/>
          <w:szCs w:val="20"/>
        </w:rPr>
        <w:fldChar w:fldCharType="begin"/>
      </w:r>
      <w:r w:rsidRPr="009A0A13">
        <w:rPr>
          <w:rFonts w:ascii="Arial" w:hAnsi="Arial" w:cs="Arial"/>
          <w:color w:val="auto"/>
          <w:sz w:val="20"/>
          <w:szCs w:val="20"/>
        </w:rPr>
        <w:instrText xml:space="preserve"> SEQ Ilustración \* ARABIC </w:instrText>
      </w:r>
      <w:r w:rsidRPr="009A0A13">
        <w:rPr>
          <w:rFonts w:ascii="Arial" w:hAnsi="Arial" w:cs="Arial"/>
          <w:color w:val="auto"/>
          <w:sz w:val="20"/>
          <w:szCs w:val="20"/>
        </w:rPr>
        <w:fldChar w:fldCharType="separate"/>
      </w:r>
      <w:r w:rsidRPr="009A0A13">
        <w:rPr>
          <w:rFonts w:ascii="Arial" w:hAnsi="Arial" w:cs="Arial"/>
          <w:noProof/>
          <w:color w:val="auto"/>
          <w:sz w:val="20"/>
          <w:szCs w:val="20"/>
        </w:rPr>
        <w:t>6</w:t>
      </w:r>
      <w:r w:rsidRPr="009A0A13">
        <w:rPr>
          <w:rFonts w:ascii="Arial" w:hAnsi="Arial" w:cs="Arial"/>
          <w:color w:val="auto"/>
          <w:sz w:val="20"/>
          <w:szCs w:val="20"/>
        </w:rPr>
        <w:fldChar w:fldCharType="end"/>
      </w:r>
      <w:r w:rsidRPr="009A0A13">
        <w:rPr>
          <w:rFonts w:ascii="Arial" w:hAnsi="Arial" w:cs="Arial"/>
          <w:color w:val="auto"/>
          <w:sz w:val="20"/>
          <w:szCs w:val="20"/>
        </w:rPr>
        <w:t>. Vista general del Duque de Alba</w:t>
      </w:r>
    </w:p>
    <w:p w:rsidR="0023369F" w:rsidRPr="009A0A13" w:rsidRDefault="0023369F" w:rsidP="0023369F">
      <w:pPr>
        <w:pStyle w:val="Sinespaciado"/>
        <w:jc w:val="both"/>
        <w:rPr>
          <w:rFonts w:ascii="Arial" w:hAnsi="Arial" w:cs="Arial"/>
          <w:b/>
          <w:sz w:val="20"/>
          <w:szCs w:val="20"/>
          <w:lang w:val="es-ES_tradnl"/>
        </w:rPr>
      </w:pPr>
    </w:p>
    <w:p w:rsidR="0023369F" w:rsidRPr="009A0A13" w:rsidRDefault="0023369F" w:rsidP="0023369F">
      <w:pPr>
        <w:pStyle w:val="Sinespaciado"/>
        <w:jc w:val="both"/>
        <w:rPr>
          <w:rFonts w:ascii="Arial" w:eastAsia="Calibri" w:hAnsi="Arial" w:cs="Arial"/>
          <w:sz w:val="20"/>
          <w:szCs w:val="20"/>
          <w:lang w:eastAsia="en-US"/>
        </w:rPr>
      </w:pPr>
      <w:r w:rsidRPr="009A0A13">
        <w:rPr>
          <w:rFonts w:ascii="Arial" w:eastAsia="Calibri" w:hAnsi="Arial" w:cs="Arial"/>
          <w:sz w:val="20"/>
          <w:szCs w:val="20"/>
          <w:lang w:eastAsia="en-US"/>
        </w:rPr>
        <w:t>Las actividades requeridas para el arreglo del duque de alba son las siguientes:</w:t>
      </w:r>
    </w:p>
    <w:p w:rsidR="0023369F" w:rsidRPr="009A0A13" w:rsidRDefault="0023369F" w:rsidP="0023369F">
      <w:pPr>
        <w:pStyle w:val="Sinespaciado"/>
        <w:jc w:val="both"/>
        <w:rPr>
          <w:rFonts w:ascii="Arial" w:eastAsia="Calibri" w:hAnsi="Arial" w:cs="Arial"/>
          <w:sz w:val="20"/>
          <w:szCs w:val="20"/>
          <w:lang w:eastAsia="en-US"/>
        </w:rPr>
      </w:pPr>
    </w:p>
    <w:p w:rsidR="0023369F" w:rsidRPr="009A0A13" w:rsidRDefault="0023369F" w:rsidP="0023369F">
      <w:pPr>
        <w:pStyle w:val="Sinespaciado"/>
        <w:numPr>
          <w:ilvl w:val="0"/>
          <w:numId w:val="10"/>
        </w:numPr>
        <w:autoSpaceDE/>
        <w:autoSpaceDN/>
        <w:jc w:val="both"/>
        <w:rPr>
          <w:rFonts w:ascii="Arial" w:eastAsia="Calibri" w:hAnsi="Arial" w:cs="Arial"/>
          <w:sz w:val="20"/>
          <w:szCs w:val="20"/>
          <w:lang w:eastAsia="en-US"/>
        </w:rPr>
      </w:pPr>
      <w:r w:rsidRPr="009A0A13">
        <w:rPr>
          <w:rFonts w:ascii="Arial" w:eastAsia="Calibri" w:hAnsi="Arial" w:cs="Arial"/>
          <w:sz w:val="20"/>
          <w:szCs w:val="20"/>
          <w:lang w:eastAsia="en-US"/>
        </w:rPr>
        <w:t>Demolición de concreto existente e = 0,20m (incluye corte, retiro y disposición)</w:t>
      </w:r>
    </w:p>
    <w:p w:rsidR="0023369F" w:rsidRPr="009A0A13" w:rsidRDefault="0023369F" w:rsidP="0023369F">
      <w:pPr>
        <w:pStyle w:val="Sinespaciado"/>
        <w:numPr>
          <w:ilvl w:val="0"/>
          <w:numId w:val="10"/>
        </w:numPr>
        <w:autoSpaceDE/>
        <w:autoSpaceDN/>
        <w:jc w:val="both"/>
        <w:rPr>
          <w:rFonts w:ascii="Arial" w:eastAsia="Calibri" w:hAnsi="Arial" w:cs="Arial"/>
          <w:sz w:val="20"/>
          <w:szCs w:val="20"/>
          <w:lang w:eastAsia="en-US"/>
        </w:rPr>
      </w:pPr>
      <w:r w:rsidRPr="009A0A13">
        <w:rPr>
          <w:rFonts w:ascii="Arial" w:eastAsia="Calibri" w:hAnsi="Arial" w:cs="Arial"/>
          <w:sz w:val="20"/>
          <w:szCs w:val="20"/>
          <w:lang w:eastAsia="en-US"/>
        </w:rPr>
        <w:t>Suministro e instalación de geotextil no tejido NT 1800 para Protección relleno cárcamo de servicios. Incluye maquinaria, equipo, herramienta y mano de obras para su correcta instalación.</w:t>
      </w:r>
    </w:p>
    <w:p w:rsidR="0023369F" w:rsidRPr="009A0A13" w:rsidRDefault="0023369F" w:rsidP="0023369F">
      <w:pPr>
        <w:pStyle w:val="Sinespaciado"/>
        <w:numPr>
          <w:ilvl w:val="0"/>
          <w:numId w:val="10"/>
        </w:numPr>
        <w:autoSpaceDE/>
        <w:autoSpaceDN/>
        <w:jc w:val="both"/>
        <w:rPr>
          <w:rFonts w:ascii="Arial" w:eastAsia="Calibri" w:hAnsi="Arial" w:cs="Arial"/>
          <w:sz w:val="20"/>
          <w:szCs w:val="20"/>
          <w:lang w:eastAsia="en-US"/>
        </w:rPr>
      </w:pPr>
      <w:r w:rsidRPr="009A0A13">
        <w:rPr>
          <w:rFonts w:ascii="Arial" w:eastAsia="Calibri" w:hAnsi="Arial" w:cs="Arial"/>
          <w:sz w:val="20"/>
          <w:szCs w:val="20"/>
          <w:lang w:eastAsia="en-US"/>
        </w:rPr>
        <w:t xml:space="preserve">Suministro e instalación acero corrugado fy=420 MPa para refuerzo  de placa, parrilla doble en ø3/8" @ 0.15 mt ambos sentidos. </w:t>
      </w:r>
    </w:p>
    <w:p w:rsidR="0023369F" w:rsidRPr="009A0A13" w:rsidRDefault="0023369F" w:rsidP="0023369F">
      <w:pPr>
        <w:pStyle w:val="Sinespaciado"/>
        <w:numPr>
          <w:ilvl w:val="0"/>
          <w:numId w:val="10"/>
        </w:numPr>
        <w:autoSpaceDE/>
        <w:autoSpaceDN/>
        <w:jc w:val="both"/>
        <w:rPr>
          <w:rFonts w:ascii="Arial" w:eastAsia="Calibri" w:hAnsi="Arial" w:cs="Arial"/>
          <w:sz w:val="20"/>
          <w:szCs w:val="20"/>
          <w:lang w:eastAsia="en-US"/>
        </w:rPr>
      </w:pPr>
      <w:r w:rsidRPr="009A0A13">
        <w:rPr>
          <w:rFonts w:ascii="Arial" w:eastAsia="Calibri" w:hAnsi="Arial" w:cs="Arial"/>
          <w:sz w:val="20"/>
          <w:szCs w:val="20"/>
          <w:lang w:eastAsia="en-US"/>
        </w:rPr>
        <w:t>Reparación con sika grout 212 o producto similar</w:t>
      </w:r>
    </w:p>
    <w:p w:rsidR="0023369F" w:rsidRPr="009A0A13" w:rsidRDefault="0023369F" w:rsidP="0023369F">
      <w:pPr>
        <w:pStyle w:val="Sinespaciado"/>
        <w:numPr>
          <w:ilvl w:val="0"/>
          <w:numId w:val="10"/>
        </w:numPr>
        <w:autoSpaceDE/>
        <w:autoSpaceDN/>
        <w:jc w:val="both"/>
        <w:rPr>
          <w:rFonts w:ascii="Arial" w:eastAsia="Calibri" w:hAnsi="Arial" w:cs="Arial"/>
          <w:sz w:val="20"/>
          <w:szCs w:val="20"/>
          <w:lang w:eastAsia="en-US"/>
        </w:rPr>
      </w:pPr>
      <w:r w:rsidRPr="009A0A13">
        <w:rPr>
          <w:rFonts w:ascii="Arial" w:eastAsia="Calibri" w:hAnsi="Arial" w:cs="Arial"/>
          <w:sz w:val="20"/>
          <w:szCs w:val="20"/>
          <w:lang w:eastAsia="en-US"/>
        </w:rPr>
        <w:t>Reparación con sikatop 122 o producto similar.</w:t>
      </w:r>
    </w:p>
    <w:p w:rsidR="0023369F" w:rsidRPr="009A0A13" w:rsidRDefault="0023369F" w:rsidP="0023369F">
      <w:pPr>
        <w:pStyle w:val="Sinespaciado"/>
        <w:numPr>
          <w:ilvl w:val="0"/>
          <w:numId w:val="10"/>
        </w:numPr>
        <w:autoSpaceDE/>
        <w:autoSpaceDN/>
        <w:jc w:val="both"/>
        <w:rPr>
          <w:rFonts w:ascii="Arial" w:eastAsia="Calibri" w:hAnsi="Arial" w:cs="Arial"/>
          <w:sz w:val="20"/>
          <w:szCs w:val="20"/>
          <w:lang w:eastAsia="en-US"/>
        </w:rPr>
      </w:pPr>
      <w:r w:rsidRPr="009A0A13">
        <w:rPr>
          <w:rFonts w:ascii="Arial" w:eastAsia="Calibri" w:hAnsi="Arial" w:cs="Arial"/>
          <w:sz w:val="20"/>
          <w:szCs w:val="20"/>
          <w:lang w:eastAsia="en-US"/>
        </w:rPr>
        <w:t>Relleno con material seleccionado.</w:t>
      </w:r>
    </w:p>
    <w:p w:rsidR="0023369F" w:rsidRPr="009A0A13" w:rsidRDefault="0023369F" w:rsidP="0023369F">
      <w:pPr>
        <w:pStyle w:val="Sinespaciado"/>
        <w:jc w:val="both"/>
        <w:rPr>
          <w:rFonts w:ascii="Arial" w:eastAsia="Calibri" w:hAnsi="Arial" w:cs="Arial"/>
          <w:sz w:val="20"/>
          <w:szCs w:val="20"/>
          <w:lang w:eastAsia="en-US"/>
        </w:rPr>
      </w:pPr>
    </w:p>
    <w:p w:rsidR="0023369F" w:rsidRPr="009A0A13" w:rsidRDefault="0023369F" w:rsidP="0023369F">
      <w:pPr>
        <w:pStyle w:val="Sinespaciado"/>
        <w:jc w:val="both"/>
        <w:rPr>
          <w:rFonts w:ascii="Arial" w:eastAsia="Calibri" w:hAnsi="Arial" w:cs="Arial"/>
          <w:sz w:val="20"/>
          <w:szCs w:val="20"/>
          <w:lang w:eastAsia="en-US"/>
        </w:rPr>
      </w:pPr>
    </w:p>
    <w:p w:rsidR="0023369F" w:rsidRPr="009A0A13" w:rsidRDefault="009A0A13" w:rsidP="009A0A13">
      <w:pPr>
        <w:pStyle w:val="Ttulo3"/>
        <w:tabs>
          <w:tab w:val="clear" w:pos="0"/>
        </w:tabs>
        <w:rPr>
          <w:rFonts w:cs="Arial"/>
        </w:rPr>
      </w:pPr>
      <w:bookmarkStart w:id="42" w:name="_Toc35438880"/>
      <w:r>
        <w:rPr>
          <w:rFonts w:cs="Arial"/>
        </w:rPr>
        <w:t xml:space="preserve">3.1 </w:t>
      </w:r>
      <w:r w:rsidR="0023369F" w:rsidRPr="009A0A13">
        <w:rPr>
          <w:rFonts w:cs="Arial"/>
        </w:rPr>
        <w:t>REPARACIÓN DE LA ESTRUCTURA</w:t>
      </w:r>
      <w:bookmarkEnd w:id="42"/>
      <w:r w:rsidR="0023369F" w:rsidRPr="009A0A13">
        <w:rPr>
          <w:rFonts w:cs="Arial"/>
        </w:rPr>
        <w:t xml:space="preserve"> </w:t>
      </w:r>
    </w:p>
    <w:p w:rsidR="0023369F" w:rsidRPr="009A0A13" w:rsidRDefault="0023369F" w:rsidP="0023369F">
      <w:pPr>
        <w:jc w:val="both"/>
        <w:rPr>
          <w:rFonts w:cs="Arial"/>
        </w:rPr>
      </w:pPr>
    </w:p>
    <w:p w:rsidR="0023369F" w:rsidRPr="009A0A13" w:rsidRDefault="0023369F" w:rsidP="0023369F">
      <w:pPr>
        <w:jc w:val="both"/>
        <w:rPr>
          <w:rFonts w:cs="Arial"/>
        </w:rPr>
      </w:pPr>
      <w:r w:rsidRPr="009A0A13">
        <w:rPr>
          <w:rFonts w:cs="Arial"/>
        </w:rPr>
        <w:lastRenderedPageBreak/>
        <w:t>Para la reparación de estructura, que se encuentran en un ambiente marino agresivo, debe tenerse en cuenta, el poco tiempo disponible para la realización de la reparación antes de que se contamine nuevamente, el elemento a reparar en especial el acero de refuerzo; por lo tanto no deben intervenirse grandes áreas sino se cuenta con el suficiente recurso y tiempo para evitar contaminación.</w:t>
      </w:r>
    </w:p>
    <w:p w:rsidR="0023369F" w:rsidRPr="009A0A13" w:rsidRDefault="0023369F" w:rsidP="0023369F">
      <w:pPr>
        <w:jc w:val="both"/>
        <w:rPr>
          <w:rFonts w:cs="Arial"/>
        </w:rPr>
      </w:pPr>
    </w:p>
    <w:p w:rsidR="0023369F" w:rsidRPr="009A0A13" w:rsidRDefault="0023369F" w:rsidP="0023369F">
      <w:pPr>
        <w:jc w:val="both"/>
        <w:rPr>
          <w:rFonts w:cs="Arial"/>
        </w:rPr>
      </w:pPr>
      <w:r w:rsidRPr="009A0A13">
        <w:rPr>
          <w:rFonts w:cs="Arial"/>
        </w:rPr>
        <w:t>Estas consideraciones deberán ser tenidas en cuenta para el cálculo de los rendimientos y tiempos de reparación de los diferentes elementos, que deberán colocarse en la programación de obra. Sobrecostos generados por no observarse esta recomendación, será de entera responsabilidad del contratista.</w:t>
      </w:r>
    </w:p>
    <w:p w:rsidR="0023369F" w:rsidRPr="009A0A13" w:rsidRDefault="0023369F" w:rsidP="0023369F">
      <w:pPr>
        <w:jc w:val="both"/>
        <w:rPr>
          <w:rFonts w:cs="Arial"/>
        </w:rPr>
      </w:pPr>
    </w:p>
    <w:p w:rsidR="0023369F" w:rsidRPr="009A0A13" w:rsidRDefault="0023369F" w:rsidP="0023369F">
      <w:pPr>
        <w:jc w:val="both"/>
        <w:rPr>
          <w:rFonts w:cs="Arial"/>
          <w:b/>
        </w:rPr>
      </w:pPr>
      <w:r w:rsidRPr="009A0A13">
        <w:rPr>
          <w:rFonts w:cs="Arial"/>
        </w:rPr>
        <w:t xml:space="preserve">El Contratista deberá proceder a preparar una estructura o plataforma estable y sólida, fija o flotante, que pueda desplazarse entre la estructura del muelle, con área suficiente para el desarrollo de los trabajos de reparación de la estructura que se conserva, para la maniobra del personal y de los equipos necesarios para la misma. Esta estructura deberá disponer de malla u otro dispositivo en todo su perímetro, capaces de contener el material producto de las demoliciones que deban realizarse, para la reparación de los elementos que se conservan, el cual deberá ser sacado del sitio. </w:t>
      </w:r>
      <w:r w:rsidRPr="009A0A13">
        <w:rPr>
          <w:rFonts w:cs="Arial"/>
          <w:b/>
        </w:rPr>
        <w:t>Por ningún motivo se permitirá que el material producto de la demolición caiga al mar.</w:t>
      </w:r>
    </w:p>
    <w:p w:rsidR="0023369F" w:rsidRPr="009A0A13" w:rsidRDefault="0023369F" w:rsidP="0023369F">
      <w:pPr>
        <w:jc w:val="both"/>
        <w:rPr>
          <w:rFonts w:cs="Arial"/>
          <w:b/>
        </w:rPr>
      </w:pPr>
    </w:p>
    <w:p w:rsidR="0023369F" w:rsidRPr="009A0A13" w:rsidRDefault="0023369F" w:rsidP="0023369F">
      <w:pPr>
        <w:jc w:val="both"/>
        <w:rPr>
          <w:rFonts w:cs="Arial"/>
          <w:b/>
        </w:rPr>
      </w:pPr>
    </w:p>
    <w:p w:rsidR="0023369F" w:rsidRPr="009A0A13" w:rsidRDefault="009A0A13" w:rsidP="009A0A13">
      <w:pPr>
        <w:pStyle w:val="Ttulo3"/>
        <w:tabs>
          <w:tab w:val="clear" w:pos="0"/>
        </w:tabs>
        <w:rPr>
          <w:rFonts w:cs="Arial"/>
        </w:rPr>
      </w:pPr>
      <w:bookmarkStart w:id="43" w:name="_Toc35438881"/>
      <w:r>
        <w:rPr>
          <w:rFonts w:cs="Arial"/>
        </w:rPr>
        <w:t xml:space="preserve">3.2 </w:t>
      </w:r>
      <w:r w:rsidR="0023369F" w:rsidRPr="009A0A13">
        <w:rPr>
          <w:rFonts w:cs="Arial"/>
        </w:rPr>
        <w:t>ACERO DE REFUERZO</w:t>
      </w:r>
      <w:bookmarkEnd w:id="43"/>
    </w:p>
    <w:p w:rsidR="0023369F" w:rsidRPr="009A0A13" w:rsidRDefault="0023369F" w:rsidP="0023369F">
      <w:pPr>
        <w:jc w:val="both"/>
        <w:rPr>
          <w:rFonts w:cs="Arial"/>
          <w:b/>
        </w:rPr>
      </w:pPr>
    </w:p>
    <w:p w:rsidR="0023369F" w:rsidRPr="009A0A13" w:rsidRDefault="0023369F" w:rsidP="0023369F">
      <w:pPr>
        <w:jc w:val="both"/>
        <w:rPr>
          <w:rFonts w:cs="Arial"/>
        </w:rPr>
      </w:pPr>
      <w:r w:rsidRPr="009A0A13">
        <w:rPr>
          <w:rFonts w:cs="Arial"/>
        </w:rPr>
        <w:t>El acero de refuerzo a utilizar será corrugado, nacional debidamente identificado de acuerdo con las normas ICONTEC, de 60.000 psi de resistencia a la tracción, en varillas de diámetros y longitudes igual a los existentes, a los indicados en los planos estructurales a los que defina el Supervisor de la obra, de acuerdo a las necesidades estructurales que presente el elemento a reparar o reconstruir.</w:t>
      </w:r>
    </w:p>
    <w:p w:rsidR="0023369F" w:rsidRPr="009A0A13" w:rsidRDefault="0023369F" w:rsidP="009A0A13"/>
    <w:p w:rsidR="0023369F" w:rsidRPr="009A0A13" w:rsidRDefault="009A0A13" w:rsidP="009A0A13">
      <w:pPr>
        <w:pStyle w:val="Ttulo3"/>
        <w:tabs>
          <w:tab w:val="clear" w:pos="0"/>
        </w:tabs>
        <w:rPr>
          <w:rFonts w:cs="Arial"/>
        </w:rPr>
      </w:pPr>
      <w:bookmarkStart w:id="44" w:name="_Toc35438882"/>
      <w:r>
        <w:rPr>
          <w:rFonts w:cs="Arial"/>
        </w:rPr>
        <w:t>3</w:t>
      </w:r>
      <w:r w:rsidRPr="009A0A13">
        <w:rPr>
          <w:rFonts w:cs="Arial"/>
        </w:rPr>
        <w:t>.3  DEMOLICIONES</w:t>
      </w:r>
      <w:bookmarkEnd w:id="44"/>
    </w:p>
    <w:p w:rsidR="0023369F" w:rsidRPr="009A0A13" w:rsidRDefault="0023369F" w:rsidP="009A0A13"/>
    <w:p w:rsidR="0023369F" w:rsidRPr="009A0A13" w:rsidRDefault="0023369F" w:rsidP="009A0A13">
      <w:r w:rsidRPr="009A0A13">
        <w:t>Este ítem involucra todas las actividades, equipos y personal necesario para ejecutar el retiro de los concretos con el objeto de realizar el saneamiento y protección del acero de refuerzo.</w:t>
      </w:r>
    </w:p>
    <w:p w:rsidR="0023369F" w:rsidRPr="009A0A13" w:rsidRDefault="0023369F" w:rsidP="0023369F">
      <w:pPr>
        <w:jc w:val="both"/>
        <w:rPr>
          <w:rFonts w:cs="Arial"/>
        </w:rPr>
      </w:pPr>
    </w:p>
    <w:p w:rsidR="0023369F" w:rsidRPr="009A0A13" w:rsidRDefault="0023369F" w:rsidP="0023369F">
      <w:pPr>
        <w:jc w:val="both"/>
        <w:rPr>
          <w:rFonts w:cs="Arial"/>
        </w:rPr>
      </w:pPr>
      <w:r w:rsidRPr="009A0A13">
        <w:rPr>
          <w:rFonts w:cs="Arial"/>
        </w:rPr>
        <w:t>El contratista deberá desplazar al sitio de proyecto los equipos necesarios para ejecutar de manera rápida dicha actividad. Los mismos incluyen compresores que garanticen caudal y presión de aire suficiente para operación de un número de pistolas que garantice el cumplimiento del cronograma de obra. Deberá contarse en obra con mangueras, acoples, lubricadores de línea, pistolas para demolición y puntas de repuesto suficientes.</w:t>
      </w:r>
    </w:p>
    <w:p w:rsidR="0023369F" w:rsidRPr="009A0A13" w:rsidRDefault="0023369F" w:rsidP="0023369F">
      <w:pPr>
        <w:jc w:val="both"/>
        <w:rPr>
          <w:rFonts w:cs="Arial"/>
        </w:rPr>
      </w:pPr>
    </w:p>
    <w:p w:rsidR="0023369F" w:rsidRPr="009A0A13" w:rsidRDefault="0023369F" w:rsidP="0023369F">
      <w:pPr>
        <w:jc w:val="both"/>
        <w:rPr>
          <w:rFonts w:cs="Arial"/>
        </w:rPr>
      </w:pPr>
      <w:r w:rsidRPr="009A0A13">
        <w:rPr>
          <w:rFonts w:cs="Arial"/>
        </w:rPr>
        <w:t>Las demoliciones deberán ejecutarse en las zonas previamente revisadas y especificadas por el supervisor del contrato en inspección conjunta con el residente de obra. Estas deberán ser uniformes, con geometría definida que garantice una buena colocación de los productos de reparación. Donde se encuentren barras de refuerzo, estas deberán quedar descubiertas en todo su perímetro, con concretos de primera etapa separados como mínimo 1.5 veces el diámetro de la barra o una pulgada, la mayor de las dos.</w:t>
      </w:r>
    </w:p>
    <w:p w:rsidR="0023369F" w:rsidRPr="009A0A13" w:rsidRDefault="0023369F" w:rsidP="0023369F">
      <w:pPr>
        <w:jc w:val="both"/>
        <w:rPr>
          <w:rFonts w:cs="Arial"/>
        </w:rPr>
      </w:pPr>
    </w:p>
    <w:p w:rsidR="0023369F" w:rsidRPr="009A0A13" w:rsidRDefault="0023369F" w:rsidP="0023369F">
      <w:pPr>
        <w:jc w:val="both"/>
        <w:rPr>
          <w:rFonts w:cs="Arial"/>
        </w:rPr>
      </w:pPr>
      <w:r w:rsidRPr="009A0A13">
        <w:rPr>
          <w:rFonts w:cs="Arial"/>
        </w:rPr>
        <w:t xml:space="preserve">En elementos con corrosión, la demolición deberá extenderse 10 cm a cada lado del sector afectado de tal manera que se pueda garantizar que el saneamiento ejecutado será efectivo. </w:t>
      </w:r>
    </w:p>
    <w:p w:rsidR="0023369F" w:rsidRPr="009A0A13" w:rsidRDefault="0023369F" w:rsidP="0023369F">
      <w:pPr>
        <w:jc w:val="both"/>
        <w:rPr>
          <w:rFonts w:cs="Arial"/>
        </w:rPr>
      </w:pPr>
    </w:p>
    <w:p w:rsidR="0023369F" w:rsidRPr="009A0A13" w:rsidRDefault="0023369F" w:rsidP="0023369F">
      <w:pPr>
        <w:jc w:val="both"/>
        <w:rPr>
          <w:rFonts w:cs="Arial"/>
        </w:rPr>
      </w:pPr>
      <w:r w:rsidRPr="009A0A13">
        <w:rPr>
          <w:rFonts w:cs="Arial"/>
        </w:rPr>
        <w:t>Como se mencionó con anterioridad, deberán tomarse las medidas necesarias para evitar la caída de escombros al mar. En caso de producirse eventual caída de escombros al mar, el contratista deberá sacar los mismos del lecho marino y los gastos que esta actividad genere serán asumidos por el contratista.</w:t>
      </w:r>
    </w:p>
    <w:p w:rsidR="0023369F" w:rsidRPr="009A0A13" w:rsidRDefault="0023369F" w:rsidP="0023369F">
      <w:pPr>
        <w:jc w:val="both"/>
        <w:rPr>
          <w:rFonts w:cs="Arial"/>
        </w:rPr>
      </w:pPr>
    </w:p>
    <w:p w:rsidR="0023369F" w:rsidRPr="009A0A13" w:rsidRDefault="0023369F" w:rsidP="0023369F">
      <w:pPr>
        <w:jc w:val="both"/>
        <w:rPr>
          <w:rFonts w:cs="Arial"/>
        </w:rPr>
      </w:pPr>
      <w:r w:rsidRPr="009A0A13">
        <w:rPr>
          <w:rFonts w:cs="Arial"/>
        </w:rPr>
        <w:t>Los escombros serán dispuestos por el contratista en el sitio especificado por el supervisor.</w:t>
      </w:r>
    </w:p>
    <w:p w:rsidR="0023369F" w:rsidRPr="009A0A13" w:rsidRDefault="0023369F" w:rsidP="0023369F">
      <w:pPr>
        <w:jc w:val="both"/>
        <w:rPr>
          <w:rFonts w:cs="Arial"/>
        </w:rPr>
      </w:pPr>
    </w:p>
    <w:p w:rsidR="0023369F" w:rsidRPr="009A0A13" w:rsidRDefault="0023369F" w:rsidP="0023369F">
      <w:pPr>
        <w:jc w:val="both"/>
        <w:rPr>
          <w:rFonts w:cs="Arial"/>
        </w:rPr>
      </w:pPr>
      <w:r w:rsidRPr="009A0A13">
        <w:rPr>
          <w:rFonts w:cs="Arial"/>
        </w:rPr>
        <w:t xml:space="preserve">Los elementos estructurales a los cuales es necesario ejecutar demoliciones son:  </w:t>
      </w:r>
    </w:p>
    <w:p w:rsidR="0023369F" w:rsidRPr="009A0A13" w:rsidRDefault="0023369F" w:rsidP="0023369F">
      <w:pPr>
        <w:jc w:val="both"/>
        <w:rPr>
          <w:rFonts w:cs="Arial"/>
        </w:rPr>
      </w:pPr>
    </w:p>
    <w:p w:rsidR="0023369F" w:rsidRPr="009A0A13" w:rsidRDefault="0023369F" w:rsidP="0023369F">
      <w:pPr>
        <w:pStyle w:val="Prrafodelista"/>
        <w:numPr>
          <w:ilvl w:val="0"/>
          <w:numId w:val="14"/>
        </w:numPr>
        <w:suppressAutoHyphens w:val="0"/>
        <w:spacing w:line="259" w:lineRule="auto"/>
        <w:ind w:left="567" w:hanging="283"/>
        <w:contextualSpacing/>
        <w:jc w:val="both"/>
        <w:rPr>
          <w:rFonts w:cs="Arial"/>
        </w:rPr>
      </w:pPr>
      <w:r w:rsidRPr="009A0A13">
        <w:rPr>
          <w:rFonts w:cs="Arial"/>
        </w:rPr>
        <w:t>Pared de cajón en concreto o Duque de alba. Se requiere realizar una demolición para retirar 20 cm de pared más, y tener un acero descubierto en mejor estado para realizar la soldadura y empalmes del nuevo acero a colocar. El espesor de la pared a demoler es de 20 a 25 cm.</w:t>
      </w:r>
    </w:p>
    <w:p w:rsidR="0023369F" w:rsidRPr="009A0A13" w:rsidRDefault="0023369F" w:rsidP="0023369F">
      <w:pPr>
        <w:jc w:val="both"/>
        <w:rPr>
          <w:rFonts w:cs="Arial"/>
        </w:rPr>
      </w:pPr>
    </w:p>
    <w:p w:rsidR="0023369F" w:rsidRPr="009A0A13" w:rsidRDefault="0023369F" w:rsidP="0023369F">
      <w:pPr>
        <w:jc w:val="both"/>
        <w:rPr>
          <w:rFonts w:cs="Arial"/>
        </w:rPr>
      </w:pPr>
      <w:r w:rsidRPr="009A0A13">
        <w:rPr>
          <w:rFonts w:cs="Arial"/>
        </w:rPr>
        <w:lastRenderedPageBreak/>
        <w:t>La unidad de medida y pago será el ML y deberá incluir equipos de demolición, mano de obra, andamios, herramientas menores, insumos para operación de equipos, disposición final de escombros y todos los elementos e insumos necesarios para su correcta y completa ejecución.</w:t>
      </w:r>
    </w:p>
    <w:p w:rsidR="0023369F" w:rsidRPr="009A0A13" w:rsidRDefault="0023369F" w:rsidP="0023369F">
      <w:pPr>
        <w:jc w:val="both"/>
        <w:rPr>
          <w:rFonts w:cs="Arial"/>
        </w:rPr>
      </w:pPr>
    </w:p>
    <w:p w:rsidR="0023369F" w:rsidRPr="009A0A13" w:rsidRDefault="0023369F" w:rsidP="0023369F">
      <w:pPr>
        <w:jc w:val="both"/>
        <w:rPr>
          <w:rFonts w:cs="Arial"/>
        </w:rPr>
      </w:pPr>
    </w:p>
    <w:p w:rsidR="0023369F" w:rsidRPr="009A0A13" w:rsidRDefault="009A0A13" w:rsidP="009A0A13">
      <w:pPr>
        <w:pStyle w:val="Ttulo3"/>
        <w:tabs>
          <w:tab w:val="clear" w:pos="0"/>
        </w:tabs>
        <w:rPr>
          <w:rFonts w:cs="Arial"/>
        </w:rPr>
      </w:pPr>
      <w:bookmarkStart w:id="45" w:name="_Toc35438883"/>
      <w:r>
        <w:rPr>
          <w:rFonts w:cs="Arial"/>
        </w:rPr>
        <w:t xml:space="preserve">3.4. </w:t>
      </w:r>
      <w:r w:rsidR="0023369F" w:rsidRPr="009A0A13">
        <w:rPr>
          <w:rFonts w:cs="Arial"/>
        </w:rPr>
        <w:t>REPARACIONES DE ELEMENTOS ESTRUCTURALES.</w:t>
      </w:r>
      <w:bookmarkEnd w:id="45"/>
    </w:p>
    <w:p w:rsidR="0023369F" w:rsidRPr="009A0A13" w:rsidRDefault="0023369F" w:rsidP="0023369F">
      <w:pPr>
        <w:jc w:val="both"/>
        <w:rPr>
          <w:rFonts w:cs="Arial"/>
        </w:rPr>
      </w:pPr>
    </w:p>
    <w:p w:rsidR="0023369F" w:rsidRPr="009A0A13" w:rsidRDefault="0023369F" w:rsidP="0023369F">
      <w:pPr>
        <w:jc w:val="both"/>
        <w:rPr>
          <w:rFonts w:cs="Arial"/>
        </w:rPr>
      </w:pPr>
      <w:r w:rsidRPr="009A0A13">
        <w:rPr>
          <w:rFonts w:cs="Arial"/>
        </w:rPr>
        <w:t>Los elementos estructurales mencionados, presentan desprendimiento de concreto en sus caras tanto en la parte inferior como superior, debido a las presiones generadas en el mismo, por los productos de la corrosión  del acero de refuerzo.</w:t>
      </w:r>
    </w:p>
    <w:p w:rsidR="0023369F" w:rsidRPr="009A0A13" w:rsidRDefault="0023369F" w:rsidP="0023369F">
      <w:pPr>
        <w:jc w:val="both"/>
        <w:rPr>
          <w:rFonts w:cs="Arial"/>
        </w:rPr>
      </w:pPr>
    </w:p>
    <w:p w:rsidR="0023369F" w:rsidRPr="009A0A13" w:rsidRDefault="0023369F" w:rsidP="0023369F">
      <w:pPr>
        <w:jc w:val="both"/>
        <w:rPr>
          <w:rFonts w:cs="Arial"/>
        </w:rPr>
      </w:pPr>
      <w:r w:rsidRPr="009A0A13">
        <w:rPr>
          <w:rFonts w:cs="Arial"/>
        </w:rPr>
        <w:t>Luego de realizado el retiro del concreto afectado, se deberá ejecutar la limpieza del acero previa verificación si no ha sobrepasado las tolerancias máximas de pérdida de sección. Caso contrario se deberá restituir el acero de refuerzo con otro de igual diámetro y calidades de resistencia. El acero de refuerzo deberá limpiarse con chorro de arena único procedimiento que garantiza una limpieza efectiva del mismo.</w:t>
      </w:r>
    </w:p>
    <w:p w:rsidR="0023369F" w:rsidRPr="009A0A13" w:rsidRDefault="0023369F" w:rsidP="0023369F">
      <w:pPr>
        <w:jc w:val="both"/>
        <w:rPr>
          <w:rFonts w:cs="Arial"/>
        </w:rPr>
      </w:pPr>
    </w:p>
    <w:p w:rsidR="0023369F" w:rsidRPr="009A0A13" w:rsidRDefault="0023369F" w:rsidP="0023369F">
      <w:pPr>
        <w:jc w:val="both"/>
        <w:rPr>
          <w:rFonts w:cs="Arial"/>
        </w:rPr>
      </w:pPr>
      <w:r w:rsidRPr="009A0A13">
        <w:rPr>
          <w:rFonts w:cs="Arial"/>
        </w:rPr>
        <w:t>El acero de refuerzo deberá ser protegido con la aplicación de un recubrimiento anticorrosivo tipo SikaTop Armatec 108 o similar, para lo cual es necesario se sigan las recomendaciones del fabricante. Con relación a lo anterior, el contratista deberá tener cuidado con los tiempos de exposición de este producto, quedando claro que en caso de sobrepasar los tiempos exigidos por el fabricante, deberá retirarse el producto “viejo”, limpiarse el refuerzo y aplicarse nuevamente dicho recubrimiento y el sobrecosto generado por todas estas actividades asumido por el contratista.</w:t>
      </w:r>
    </w:p>
    <w:p w:rsidR="0023369F" w:rsidRPr="009A0A13" w:rsidRDefault="0023369F" w:rsidP="0023369F">
      <w:pPr>
        <w:jc w:val="both"/>
        <w:rPr>
          <w:rFonts w:cs="Arial"/>
        </w:rPr>
      </w:pPr>
    </w:p>
    <w:p w:rsidR="0023369F" w:rsidRPr="009A0A13" w:rsidRDefault="0023369F" w:rsidP="0023369F">
      <w:pPr>
        <w:jc w:val="both"/>
        <w:rPr>
          <w:rFonts w:cs="Arial"/>
        </w:rPr>
      </w:pPr>
      <w:r w:rsidRPr="009A0A13">
        <w:rPr>
          <w:rFonts w:cs="Arial"/>
        </w:rPr>
        <w:t xml:space="preserve">La aplicación de productos de reparación para recuperación de secciones, depende de la profundidad alcanzada en la demolición y la localización de la misma.  El contratista deberá entonces ajustarse al siguiente criterio: </w:t>
      </w:r>
    </w:p>
    <w:p w:rsidR="0023369F" w:rsidRPr="009A0A13" w:rsidRDefault="0023369F" w:rsidP="0023369F">
      <w:pPr>
        <w:jc w:val="both"/>
        <w:rPr>
          <w:rFonts w:cs="Arial"/>
        </w:rPr>
      </w:pPr>
    </w:p>
    <w:p w:rsidR="0023369F" w:rsidRPr="009A0A13" w:rsidRDefault="0023369F" w:rsidP="0023369F">
      <w:pPr>
        <w:numPr>
          <w:ilvl w:val="0"/>
          <w:numId w:val="11"/>
        </w:numPr>
        <w:suppressAutoHyphens w:val="0"/>
        <w:jc w:val="both"/>
        <w:rPr>
          <w:rFonts w:cs="Arial"/>
        </w:rPr>
      </w:pPr>
      <w:r w:rsidRPr="009A0A13">
        <w:rPr>
          <w:rFonts w:cs="Arial"/>
        </w:rPr>
        <w:t>La recuperación de secciones con demoliciones iguales o inferiores a 4 cm  de profundidad, serán recuperadas con un mortero de revestimiento con base en cemento y resinas acrílicas tipo Sika Top 122 o similar siguiendo en todo momento las recomendaciones del fabricante.</w:t>
      </w:r>
    </w:p>
    <w:p w:rsidR="0023369F" w:rsidRPr="009A0A13" w:rsidRDefault="0023369F" w:rsidP="0023369F">
      <w:pPr>
        <w:ind w:left="360"/>
        <w:jc w:val="both"/>
        <w:rPr>
          <w:rFonts w:cs="Arial"/>
        </w:rPr>
      </w:pPr>
    </w:p>
    <w:p w:rsidR="0023369F" w:rsidRPr="009A0A13" w:rsidRDefault="0023369F" w:rsidP="0023369F">
      <w:pPr>
        <w:numPr>
          <w:ilvl w:val="0"/>
          <w:numId w:val="11"/>
        </w:numPr>
        <w:suppressAutoHyphens w:val="0"/>
        <w:jc w:val="both"/>
        <w:rPr>
          <w:rFonts w:cs="Arial"/>
        </w:rPr>
      </w:pPr>
      <w:r w:rsidRPr="009A0A13">
        <w:rPr>
          <w:rFonts w:cs="Arial"/>
        </w:rPr>
        <w:t>La recuperación de secciones con demoliciones superiores a 4 cm de profundidad, serán realizadas con un mortero sin contracción tipo Sika Grout  212 o similar. Cuando la profundidad lo permita y con el propósito de establecer economía en el proyecto, previo análisis del supervisor con el residente del contrato, se adicionará hasta un máximo del 40% en peso de producto, gravilla triturada de alta densidad tamaño máximo 1 cm, perfectamente lavada, libre de polvo, arcilla o suciedad sometida con anterioridad a saturación completa en agua potable. Para garantizar una perfecta adherencia del concreto de reparación, es necesario la aplicación de un adherente epóxico tipo Sikadur 32 Primer o similar, siguiendo las recomendaciones de limpieza de superficie, preparación de producto y aplicación del fabricante.</w:t>
      </w:r>
    </w:p>
    <w:p w:rsidR="0023369F" w:rsidRPr="009A0A13" w:rsidRDefault="0023369F" w:rsidP="0023369F">
      <w:pPr>
        <w:jc w:val="both"/>
        <w:rPr>
          <w:rFonts w:cs="Arial"/>
        </w:rPr>
      </w:pPr>
    </w:p>
    <w:p w:rsidR="0023369F" w:rsidRPr="009A0A13" w:rsidRDefault="0023369F" w:rsidP="0023369F">
      <w:pPr>
        <w:numPr>
          <w:ilvl w:val="0"/>
          <w:numId w:val="11"/>
        </w:numPr>
        <w:suppressAutoHyphens w:val="0"/>
        <w:jc w:val="both"/>
        <w:rPr>
          <w:rFonts w:cs="Arial"/>
        </w:rPr>
      </w:pPr>
      <w:r w:rsidRPr="009A0A13">
        <w:rPr>
          <w:rFonts w:cs="Arial"/>
        </w:rPr>
        <w:t xml:space="preserve">Para recuperar secciones que estén bajo nivel de agua, deberá emplearse productos de reparación insensibles a la misma tal como Sika Dur 53 Grout Marino o similar. Cuando la sección a recuperar lo permita y previo análisis del supervisor del contrato y el residente de obra, se adicionará gravilla triturada de alta densidad, perfectamente limpia y saturada en un 40% como máximo en relación con el peso del producto. la utilización de este producto solo se hará con autorización escrita del supervisor del contrato </w:t>
      </w:r>
    </w:p>
    <w:p w:rsidR="0023369F" w:rsidRPr="009A0A13" w:rsidRDefault="0023369F" w:rsidP="0023369F">
      <w:pPr>
        <w:jc w:val="both"/>
        <w:rPr>
          <w:rFonts w:cs="Arial"/>
        </w:rPr>
      </w:pPr>
    </w:p>
    <w:p w:rsidR="0023369F" w:rsidRPr="009A0A13" w:rsidRDefault="0023369F" w:rsidP="0023369F">
      <w:pPr>
        <w:numPr>
          <w:ilvl w:val="0"/>
          <w:numId w:val="11"/>
        </w:numPr>
        <w:suppressAutoHyphens w:val="0"/>
        <w:jc w:val="both"/>
        <w:rPr>
          <w:rFonts w:cs="Arial"/>
        </w:rPr>
      </w:pPr>
      <w:r w:rsidRPr="009A0A13">
        <w:rPr>
          <w:rFonts w:cs="Arial"/>
        </w:rPr>
        <w:t xml:space="preserve">Cuando la profundidad de las demoliciones sobrepase  los 15 cm, como es el caso de los pilotes fracturados, se utilizarán concretos de primera etapa,  para los cuales deberá existir un diseño que previo a su empleo serán aprobados por el supervisor del contrato. Se empleará cemento tipo V o por lo menos tipo II mejorado con adición de reductores de agua o los aditivos autorizados por el supervisor </w:t>
      </w:r>
    </w:p>
    <w:p w:rsidR="0023369F" w:rsidRPr="009A0A13" w:rsidRDefault="0023369F" w:rsidP="0023369F">
      <w:pPr>
        <w:jc w:val="both"/>
        <w:rPr>
          <w:rFonts w:cs="Arial"/>
        </w:rPr>
      </w:pPr>
    </w:p>
    <w:p w:rsidR="0023369F" w:rsidRPr="009A0A13" w:rsidRDefault="0023369F" w:rsidP="0023369F">
      <w:pPr>
        <w:jc w:val="both"/>
        <w:rPr>
          <w:rFonts w:cs="Arial"/>
        </w:rPr>
      </w:pPr>
      <w:r w:rsidRPr="009A0A13">
        <w:rPr>
          <w:rFonts w:cs="Arial"/>
        </w:rPr>
        <w:t>La unidad de medida y pago será la indicada en los respectivos anexos técnicos (Presupuestos y cantidades de obra), y deberá incluir el costo de los productos, transporte, mano de obra para preparación y aplicación, herramientas para preparación y aplicación, curado, formaleta y andamios.</w:t>
      </w:r>
    </w:p>
    <w:p w:rsidR="0023369F" w:rsidRPr="009A0A13" w:rsidRDefault="0023369F" w:rsidP="0023369F">
      <w:pPr>
        <w:jc w:val="both"/>
        <w:rPr>
          <w:rFonts w:cs="Arial"/>
        </w:rPr>
      </w:pPr>
    </w:p>
    <w:p w:rsidR="0023369F" w:rsidRPr="009A0A13" w:rsidRDefault="0023369F" w:rsidP="0023369F">
      <w:pPr>
        <w:jc w:val="both"/>
        <w:rPr>
          <w:rFonts w:cs="Arial"/>
        </w:rPr>
      </w:pPr>
    </w:p>
    <w:p w:rsidR="0023369F" w:rsidRPr="009A0A13" w:rsidRDefault="009A0A13" w:rsidP="009A0A13">
      <w:pPr>
        <w:pStyle w:val="Ttulo3"/>
        <w:tabs>
          <w:tab w:val="clear" w:pos="0"/>
        </w:tabs>
        <w:rPr>
          <w:rFonts w:cs="Arial"/>
        </w:rPr>
      </w:pPr>
      <w:bookmarkStart w:id="46" w:name="_Toc35438884"/>
      <w:r>
        <w:rPr>
          <w:rFonts w:cs="Arial"/>
        </w:rPr>
        <w:t xml:space="preserve">3.5 </w:t>
      </w:r>
      <w:r w:rsidR="0023369F" w:rsidRPr="009A0A13">
        <w:rPr>
          <w:rFonts w:cs="Arial"/>
        </w:rPr>
        <w:t>Relleno en material seleccionado.</w:t>
      </w:r>
      <w:bookmarkEnd w:id="46"/>
      <w:r w:rsidR="0023369F" w:rsidRPr="009A0A13">
        <w:rPr>
          <w:rFonts w:cs="Arial"/>
        </w:rPr>
        <w:t xml:space="preserve"> </w:t>
      </w:r>
    </w:p>
    <w:p w:rsidR="0023369F" w:rsidRPr="009A0A13" w:rsidRDefault="0023369F" w:rsidP="0023369F">
      <w:pPr>
        <w:jc w:val="both"/>
        <w:rPr>
          <w:rFonts w:cs="Arial"/>
        </w:rPr>
      </w:pPr>
    </w:p>
    <w:p w:rsidR="0023369F" w:rsidRPr="009A0A13" w:rsidRDefault="0023369F" w:rsidP="0023369F">
      <w:pPr>
        <w:jc w:val="both"/>
        <w:rPr>
          <w:rFonts w:cs="Arial"/>
        </w:rPr>
      </w:pPr>
      <w:r w:rsidRPr="009A0A13">
        <w:rPr>
          <w:rFonts w:cs="Arial"/>
        </w:rPr>
        <w:lastRenderedPageBreak/>
        <w:t xml:space="preserve">Consiste en  la realización, del relleno del interior del cajón, remplazando el material que se lavó por el daño en espesores de 20 cm. </w:t>
      </w:r>
    </w:p>
    <w:p w:rsidR="0023369F" w:rsidRPr="009A0A13" w:rsidRDefault="0023369F" w:rsidP="0023369F">
      <w:pPr>
        <w:jc w:val="both"/>
        <w:rPr>
          <w:rFonts w:cs="Arial"/>
        </w:rPr>
      </w:pPr>
      <w:r w:rsidRPr="009A0A13">
        <w:rPr>
          <w:rFonts w:cs="Arial"/>
        </w:rPr>
        <w:t xml:space="preserve">  </w:t>
      </w:r>
    </w:p>
    <w:p w:rsidR="0023369F" w:rsidRPr="009A0A13" w:rsidRDefault="0023369F" w:rsidP="0023369F">
      <w:pPr>
        <w:jc w:val="both"/>
        <w:rPr>
          <w:rFonts w:cs="Arial"/>
        </w:rPr>
      </w:pPr>
      <w:r w:rsidRPr="009A0A13">
        <w:rPr>
          <w:rFonts w:cs="Arial"/>
        </w:rPr>
        <w:t xml:space="preserve">Los materiales granulares y seleccionados los obtendrá el contratista de canteras y los suministrará a la obra previo el cumplimiento de los requisitos de calidad establecidos y con la correspondiente aprobación de la interventoría. </w:t>
      </w:r>
    </w:p>
    <w:p w:rsidR="0023369F" w:rsidRPr="009A0A13" w:rsidRDefault="0023369F" w:rsidP="0023369F">
      <w:pPr>
        <w:jc w:val="both"/>
        <w:rPr>
          <w:rFonts w:cs="Arial"/>
        </w:rPr>
      </w:pPr>
      <w:r w:rsidRPr="009A0A13">
        <w:rPr>
          <w:rFonts w:cs="Arial"/>
        </w:rPr>
        <w:t xml:space="preserve"> </w:t>
      </w:r>
    </w:p>
    <w:p w:rsidR="0023369F" w:rsidRPr="009A0A13" w:rsidRDefault="0023369F" w:rsidP="0023369F">
      <w:pPr>
        <w:jc w:val="both"/>
        <w:rPr>
          <w:rFonts w:cs="Arial"/>
        </w:rPr>
      </w:pPr>
      <w:r w:rsidRPr="009A0A13">
        <w:rPr>
          <w:rFonts w:cs="Arial"/>
        </w:rPr>
        <w:t>La compactación que se dará a los materiales que conformen esta base, será la necesaria para obtener una densidad no menor del 95% de la máxima densidad seca, obtenida en el ensayo de compactación del proctor Modificado, norma ASTM D1557. Para obtener esta compactación el contratista utilizará el equipo adecuado para el tipo de material colocado y dicho equipo deberá ser previamente aceptado por la interventoría.</w:t>
      </w:r>
    </w:p>
    <w:p w:rsidR="0023369F" w:rsidRPr="009A0A13" w:rsidRDefault="0023369F" w:rsidP="0023369F">
      <w:pPr>
        <w:jc w:val="both"/>
        <w:rPr>
          <w:rFonts w:cs="Arial"/>
        </w:rPr>
      </w:pPr>
    </w:p>
    <w:p w:rsidR="0023369F" w:rsidRPr="009A0A13" w:rsidRDefault="0023369F" w:rsidP="0023369F">
      <w:pPr>
        <w:jc w:val="both"/>
        <w:rPr>
          <w:rFonts w:cs="Arial"/>
        </w:rPr>
      </w:pPr>
      <w:r w:rsidRPr="009A0A13">
        <w:rPr>
          <w:rFonts w:cs="Arial"/>
        </w:rPr>
        <w:t>El material aceptado previamente por la interventoría y con la humedad suficiente para lograr la densidad especificada, se colocará en capas  horizontales de 10 cm. de espesor  debidamente humedecido y compactado con rana. En los planos se indican las zonas y áreas a rellenar, Su medida será por M3 y su pago acorde con el valor unitario contratado que incluirá  la mano de obra, materiales, equipo, transporte, cargue y descargue y demás elementos necesarios para la correcta ejecución de éste.</w:t>
      </w:r>
    </w:p>
    <w:p w:rsidR="0023369F" w:rsidRPr="009A0A13" w:rsidRDefault="0023369F" w:rsidP="0023369F">
      <w:pPr>
        <w:tabs>
          <w:tab w:val="left" w:pos="-720"/>
        </w:tabs>
        <w:jc w:val="both"/>
        <w:rPr>
          <w:rFonts w:cs="Arial"/>
          <w:i/>
          <w:spacing w:val="-3"/>
        </w:rPr>
      </w:pPr>
    </w:p>
    <w:p w:rsidR="0023369F" w:rsidRPr="009A0A13" w:rsidRDefault="0023369F" w:rsidP="0023369F">
      <w:pPr>
        <w:jc w:val="both"/>
        <w:rPr>
          <w:rFonts w:cs="Arial"/>
        </w:rPr>
      </w:pPr>
    </w:p>
    <w:p w:rsidR="0023369F" w:rsidRPr="009A0A13" w:rsidRDefault="0023369F" w:rsidP="0023369F">
      <w:pPr>
        <w:jc w:val="both"/>
        <w:rPr>
          <w:rFonts w:cs="Arial"/>
        </w:rPr>
      </w:pPr>
    </w:p>
    <w:p w:rsidR="0023369F" w:rsidRPr="009A0A13" w:rsidRDefault="009A0A13" w:rsidP="009A0A13">
      <w:pPr>
        <w:pStyle w:val="Ttulo3"/>
        <w:tabs>
          <w:tab w:val="clear" w:pos="0"/>
        </w:tabs>
        <w:rPr>
          <w:rFonts w:cs="Arial"/>
        </w:rPr>
      </w:pPr>
      <w:bookmarkStart w:id="47" w:name="_Toc35438885"/>
      <w:r>
        <w:rPr>
          <w:rFonts w:cs="Arial"/>
        </w:rPr>
        <w:t xml:space="preserve">3.6 </w:t>
      </w:r>
      <w:r w:rsidR="0023369F" w:rsidRPr="009A0A13">
        <w:rPr>
          <w:rFonts w:cs="Arial"/>
        </w:rPr>
        <w:t xml:space="preserve"> CONCRETO DE SEGUNDA ETAPA (5.000 psi).</w:t>
      </w:r>
      <w:bookmarkEnd w:id="47"/>
      <w:r w:rsidR="0023369F" w:rsidRPr="009A0A13">
        <w:rPr>
          <w:rFonts w:cs="Arial"/>
        </w:rPr>
        <w:t xml:space="preserve"> </w:t>
      </w:r>
    </w:p>
    <w:p w:rsidR="0023369F" w:rsidRPr="009A0A13" w:rsidRDefault="0023369F" w:rsidP="0023369F">
      <w:pPr>
        <w:ind w:left="360"/>
        <w:jc w:val="both"/>
        <w:rPr>
          <w:rFonts w:cs="Arial"/>
          <w:b/>
        </w:rPr>
      </w:pPr>
    </w:p>
    <w:p w:rsidR="0023369F" w:rsidRPr="009A0A13" w:rsidRDefault="0023369F" w:rsidP="0023369F">
      <w:pPr>
        <w:jc w:val="both"/>
        <w:rPr>
          <w:rFonts w:cs="Arial"/>
        </w:rPr>
      </w:pPr>
      <w:r w:rsidRPr="009A0A13">
        <w:rPr>
          <w:rFonts w:cs="Arial"/>
        </w:rPr>
        <w:t xml:space="preserve">Este trabajo consiste en el suministro de materiales, fabricación, transporte, colocación, vibrado, curado y acabados de los concretos de cemento Portland, utilizados para la construcción de estructuras de drenaje, muros de contención y estructuras en general, de acuerdo con los planos del proyecto, las especificaciones y las instrucciones del Interventor. </w:t>
      </w:r>
    </w:p>
    <w:p w:rsidR="0023369F" w:rsidRPr="009A0A13" w:rsidRDefault="0023369F" w:rsidP="0023369F">
      <w:pPr>
        <w:jc w:val="both"/>
        <w:rPr>
          <w:rFonts w:cs="Arial"/>
        </w:rPr>
      </w:pPr>
    </w:p>
    <w:p w:rsidR="0023369F" w:rsidRPr="009A0A13" w:rsidRDefault="0023369F" w:rsidP="0023369F">
      <w:pPr>
        <w:jc w:val="both"/>
        <w:rPr>
          <w:rFonts w:cs="Arial"/>
        </w:rPr>
      </w:pPr>
      <w:r w:rsidRPr="009A0A13">
        <w:rPr>
          <w:rFonts w:cs="Arial"/>
        </w:rPr>
        <w:t xml:space="preserve">Materiales </w:t>
      </w:r>
    </w:p>
    <w:p w:rsidR="0023369F" w:rsidRPr="009A0A13" w:rsidRDefault="0023369F" w:rsidP="0023369F">
      <w:pPr>
        <w:jc w:val="both"/>
        <w:rPr>
          <w:rFonts w:cs="Arial"/>
        </w:rPr>
      </w:pPr>
      <w:r w:rsidRPr="009A0A13">
        <w:rPr>
          <w:rFonts w:cs="Arial"/>
        </w:rPr>
        <w:t xml:space="preserve">Concreto: Estará conformado por una mezcla homogénea de cemento, agua, agregados fino y grueso y aditivos, cuando estos últimos se requieran, materiales que deberán cumplir los siguientes requisitos básicos: </w:t>
      </w:r>
    </w:p>
    <w:p w:rsidR="0023369F" w:rsidRPr="009A0A13" w:rsidRDefault="0023369F" w:rsidP="0023369F">
      <w:pPr>
        <w:jc w:val="both"/>
        <w:rPr>
          <w:rFonts w:cs="Arial"/>
        </w:rPr>
      </w:pPr>
      <w:r w:rsidRPr="009A0A13">
        <w:rPr>
          <w:rFonts w:cs="Arial"/>
        </w:rPr>
        <w:t xml:space="preserve">Cemento: El cemento utilizado será Portland, de marca aprobada oficialmente, el cual deberá cumplir lo especificado en la norma AASHTO M85. Si los documentos del proyecto o una especificación particular no señalan algo diferente, se empleará el denominado Tipo I. </w:t>
      </w:r>
    </w:p>
    <w:p w:rsidR="0023369F" w:rsidRPr="009A0A13" w:rsidRDefault="0023369F" w:rsidP="0023369F">
      <w:pPr>
        <w:jc w:val="both"/>
        <w:rPr>
          <w:rFonts w:cs="Arial"/>
        </w:rPr>
      </w:pPr>
      <w:r w:rsidRPr="009A0A13">
        <w:rPr>
          <w:rFonts w:cs="Arial"/>
        </w:rPr>
        <w:t xml:space="preserve">Agregado fino: Se considera como tal, a la fracción que pase el tamiz de 4.75 mm (No.4). Provendrá de arenas naturales o de la trituración de rocas, gravas, escorias siderúrgicas u otro producto que resulte adecuado a juicio del Interventor. El porcentaje de arena de trituración no podrá constituir más del treinta por ciento (30%) del agregado fino. </w:t>
      </w:r>
    </w:p>
    <w:p w:rsidR="0023369F" w:rsidRPr="009A0A13" w:rsidRDefault="0023369F" w:rsidP="0023369F">
      <w:pPr>
        <w:jc w:val="both"/>
        <w:rPr>
          <w:rFonts w:cs="Arial"/>
        </w:rPr>
      </w:pPr>
      <w:r w:rsidRPr="009A0A13">
        <w:rPr>
          <w:rFonts w:cs="Arial"/>
        </w:rPr>
        <w:t xml:space="preserve">El agregado fino deberá cumplir con los siguientes requisitos: </w:t>
      </w:r>
    </w:p>
    <w:p w:rsidR="0023369F" w:rsidRPr="009A0A13" w:rsidRDefault="0023369F" w:rsidP="0023369F">
      <w:pPr>
        <w:jc w:val="both"/>
        <w:rPr>
          <w:rFonts w:cs="Arial"/>
        </w:rPr>
      </w:pPr>
      <w:r w:rsidRPr="009A0A13">
        <w:rPr>
          <w:rFonts w:cs="Arial"/>
        </w:rPr>
        <w:t xml:space="preserve">a. Contenido de sustancias perjudiciales: Cuando no se tengan antecedentes sobre el agregado fino disponible, o en caso de duda, se deberá comprobar que las sustancias perjudiciales no sobrepasen los siguientes límites: </w:t>
      </w:r>
    </w:p>
    <w:p w:rsidR="0023369F" w:rsidRPr="009A0A13" w:rsidRDefault="0023369F" w:rsidP="0023369F">
      <w:pPr>
        <w:jc w:val="center"/>
        <w:rPr>
          <w:rFonts w:cs="Arial"/>
        </w:rPr>
      </w:pPr>
      <w:r w:rsidRPr="009A0A13">
        <w:rPr>
          <w:rFonts w:cs="Arial"/>
          <w:noProof/>
          <w:lang w:val="es-CO" w:eastAsia="es-CO"/>
        </w:rPr>
        <w:drawing>
          <wp:inline distT="0" distB="0" distL="0" distR="0" wp14:anchorId="57E8D9B3" wp14:editId="1AF486AA">
            <wp:extent cx="4872355" cy="1050925"/>
            <wp:effectExtent l="0" t="0" r="444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7">
                      <a:extLst>
                        <a:ext uri="{28A0092B-C50C-407E-A947-70E740481C1C}">
                          <a14:useLocalDpi xmlns:a14="http://schemas.microsoft.com/office/drawing/2010/main" val="0"/>
                        </a:ext>
                      </a:extLst>
                    </a:blip>
                    <a:srcRect l="18504" t="20299" r="26772" b="58702"/>
                    <a:stretch>
                      <a:fillRect/>
                    </a:stretch>
                  </pic:blipFill>
                  <pic:spPr bwMode="auto">
                    <a:xfrm>
                      <a:off x="0" y="0"/>
                      <a:ext cx="4872355" cy="1050925"/>
                    </a:xfrm>
                    <a:prstGeom prst="rect">
                      <a:avLst/>
                    </a:prstGeom>
                    <a:noFill/>
                    <a:ln>
                      <a:noFill/>
                    </a:ln>
                  </pic:spPr>
                </pic:pic>
              </a:graphicData>
            </a:graphic>
          </wp:inline>
        </w:drawing>
      </w:r>
    </w:p>
    <w:p w:rsidR="0023369F" w:rsidRPr="009A0A13" w:rsidRDefault="0023369F" w:rsidP="0023369F">
      <w:pPr>
        <w:jc w:val="both"/>
        <w:rPr>
          <w:rFonts w:cs="Arial"/>
        </w:rPr>
      </w:pPr>
    </w:p>
    <w:p w:rsidR="0023369F" w:rsidRPr="009A0A13" w:rsidRDefault="0023369F" w:rsidP="0023369F">
      <w:pPr>
        <w:jc w:val="both"/>
        <w:rPr>
          <w:rFonts w:cs="Arial"/>
        </w:rPr>
      </w:pPr>
      <w:r w:rsidRPr="009A0A13">
        <w:rPr>
          <w:rFonts w:cs="Arial"/>
        </w:rPr>
        <w:t>Además, no se permitirá el empleo de arena que en el ensayo colorimétrico para detección de materia orgánica, según norma de ensayo INV E-212, produzca un color más oscuro que el de la muestra patrón.</w:t>
      </w:r>
    </w:p>
    <w:p w:rsidR="0023369F" w:rsidRPr="009A0A13" w:rsidRDefault="0023369F" w:rsidP="0023369F">
      <w:pPr>
        <w:jc w:val="both"/>
        <w:rPr>
          <w:rFonts w:cs="Arial"/>
        </w:rPr>
      </w:pPr>
      <w:r w:rsidRPr="009A0A13">
        <w:rPr>
          <w:rFonts w:cs="Arial"/>
        </w:rPr>
        <w:t>B. Reactividad: El agregado fino no podrá presentar reactividad potencial con los álcalis del cemento. Se considera que el agregado es potencialmente reactivo, si al determinar su concentración de sio2 y la reducción de alcalinidad R, mediante la norma INV E-234, se obtienen los siguientes resultados:</w:t>
      </w:r>
    </w:p>
    <w:p w:rsidR="0023369F" w:rsidRPr="009A0A13" w:rsidRDefault="0023369F" w:rsidP="0023369F">
      <w:pPr>
        <w:jc w:val="both"/>
        <w:rPr>
          <w:rFonts w:cs="Arial"/>
        </w:rPr>
      </w:pPr>
      <w:r w:rsidRPr="009A0A13">
        <w:rPr>
          <w:rFonts w:cs="Arial"/>
        </w:rPr>
        <w:t xml:space="preserve">Sio2 &gt; R cuando R 70 </w:t>
      </w:r>
    </w:p>
    <w:p w:rsidR="0023369F" w:rsidRPr="009A0A13" w:rsidRDefault="0023369F" w:rsidP="0023369F">
      <w:pPr>
        <w:jc w:val="both"/>
        <w:rPr>
          <w:rFonts w:cs="Arial"/>
        </w:rPr>
      </w:pPr>
      <w:r w:rsidRPr="009A0A13">
        <w:rPr>
          <w:rFonts w:cs="Arial"/>
        </w:rPr>
        <w:t>Sio2 &gt; 35 + 0.5 R cuando R &lt; 70</w:t>
      </w:r>
    </w:p>
    <w:p w:rsidR="0023369F" w:rsidRPr="009A0A13" w:rsidRDefault="0023369F" w:rsidP="0023369F">
      <w:pPr>
        <w:jc w:val="both"/>
        <w:rPr>
          <w:rFonts w:cs="Arial"/>
        </w:rPr>
      </w:pPr>
      <w:r w:rsidRPr="009A0A13">
        <w:rPr>
          <w:rFonts w:cs="Arial"/>
        </w:rPr>
        <w:t>Si se emplean arenas provenientes de escorias siderúrgicas, se comprobará que no contengan silicatos inestables ni compuestos ferrosos.</w:t>
      </w:r>
    </w:p>
    <w:p w:rsidR="0023369F" w:rsidRPr="009A0A13" w:rsidRDefault="0023369F" w:rsidP="0023369F">
      <w:pPr>
        <w:jc w:val="both"/>
        <w:rPr>
          <w:rFonts w:cs="Arial"/>
        </w:rPr>
      </w:pPr>
      <w:r w:rsidRPr="009A0A13">
        <w:rPr>
          <w:rFonts w:cs="Arial"/>
        </w:rPr>
        <w:lastRenderedPageBreak/>
        <w:t>C. Granulometría: La curva granulométrica del agregado fino deberá encontrarse dentro de los límites que se señalan a continuación:</w:t>
      </w:r>
    </w:p>
    <w:p w:rsidR="0023369F" w:rsidRPr="009A0A13" w:rsidRDefault="0023369F" w:rsidP="0023369F">
      <w:pPr>
        <w:jc w:val="both"/>
        <w:rPr>
          <w:rFonts w:cs="Arial"/>
        </w:rPr>
      </w:pPr>
    </w:p>
    <w:p w:rsidR="0023369F" w:rsidRPr="009A0A13" w:rsidRDefault="0023369F" w:rsidP="0023369F">
      <w:pPr>
        <w:jc w:val="center"/>
        <w:rPr>
          <w:rFonts w:cs="Arial"/>
        </w:rPr>
      </w:pPr>
      <w:r w:rsidRPr="009A0A13">
        <w:rPr>
          <w:rFonts w:cs="Arial"/>
          <w:noProof/>
          <w:lang w:val="es-CO" w:eastAsia="es-CO"/>
        </w:rPr>
        <w:drawing>
          <wp:inline distT="0" distB="0" distL="0" distR="0" wp14:anchorId="31DEEB0B" wp14:editId="4FEBE32E">
            <wp:extent cx="3248025" cy="1528445"/>
            <wp:effectExtent l="0" t="0" r="952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8">
                      <a:extLst>
                        <a:ext uri="{28A0092B-C50C-407E-A947-70E740481C1C}">
                          <a14:useLocalDpi xmlns:a14="http://schemas.microsoft.com/office/drawing/2010/main" val="0"/>
                        </a:ext>
                      </a:extLst>
                    </a:blip>
                    <a:srcRect l="19882" t="30447" r="37991" b="34203"/>
                    <a:stretch>
                      <a:fillRect/>
                    </a:stretch>
                  </pic:blipFill>
                  <pic:spPr bwMode="auto">
                    <a:xfrm>
                      <a:off x="0" y="0"/>
                      <a:ext cx="3248025" cy="1528445"/>
                    </a:xfrm>
                    <a:prstGeom prst="rect">
                      <a:avLst/>
                    </a:prstGeom>
                    <a:noFill/>
                    <a:ln>
                      <a:noFill/>
                    </a:ln>
                  </pic:spPr>
                </pic:pic>
              </a:graphicData>
            </a:graphic>
          </wp:inline>
        </w:drawing>
      </w:r>
    </w:p>
    <w:p w:rsidR="0023369F" w:rsidRPr="009A0A13" w:rsidRDefault="0023369F" w:rsidP="0023369F">
      <w:pPr>
        <w:jc w:val="both"/>
        <w:rPr>
          <w:rFonts w:cs="Arial"/>
        </w:rPr>
      </w:pPr>
    </w:p>
    <w:p w:rsidR="0023369F" w:rsidRPr="009A0A13" w:rsidRDefault="0023369F" w:rsidP="0023369F">
      <w:pPr>
        <w:jc w:val="both"/>
        <w:rPr>
          <w:rFonts w:cs="Arial"/>
        </w:rPr>
      </w:pPr>
      <w:r w:rsidRPr="009A0A13">
        <w:rPr>
          <w:rFonts w:cs="Arial"/>
        </w:rPr>
        <w:t>En ningún caso, el agregado fino podrá tener más de cuarenta y cinco por ciento (45%) de material retenido entre dos tamices consecutivos.</w:t>
      </w:r>
    </w:p>
    <w:p w:rsidR="0023369F" w:rsidRPr="009A0A13" w:rsidRDefault="0023369F" w:rsidP="0023369F">
      <w:pPr>
        <w:jc w:val="both"/>
        <w:rPr>
          <w:rFonts w:cs="Arial"/>
        </w:rPr>
      </w:pPr>
      <w:r w:rsidRPr="009A0A13">
        <w:rPr>
          <w:rFonts w:cs="Arial"/>
        </w:rPr>
        <w:t>Durante el período de construcción no se permitirán variaciones mayores de 0.2 en el módulo de finura, con respecto al valor correspondiente a la curva adoptada para la fórmula de trabajo.</w:t>
      </w:r>
    </w:p>
    <w:p w:rsidR="0023369F" w:rsidRPr="009A0A13" w:rsidRDefault="0023369F" w:rsidP="0023369F">
      <w:pPr>
        <w:jc w:val="both"/>
        <w:rPr>
          <w:rFonts w:cs="Arial"/>
        </w:rPr>
      </w:pPr>
      <w:r w:rsidRPr="009A0A13">
        <w:rPr>
          <w:rFonts w:cs="Arial"/>
        </w:rPr>
        <w:t>D. Solidez: El agregado fino no podrá presentar pérdidas superiores a diez por ciento (10%) o quince por ciento (15%), al ser sometido a la prueba de solidez en sulfatos de sodio o magnesio, respectivamente, según la norma INV E-220.</w:t>
      </w:r>
    </w:p>
    <w:p w:rsidR="0023369F" w:rsidRPr="009A0A13" w:rsidRDefault="0023369F" w:rsidP="0023369F">
      <w:pPr>
        <w:jc w:val="both"/>
        <w:rPr>
          <w:rFonts w:cs="Arial"/>
        </w:rPr>
      </w:pPr>
      <w:r w:rsidRPr="009A0A13">
        <w:rPr>
          <w:rFonts w:cs="Arial"/>
        </w:rPr>
        <w:t>En caso de no cumplirse esta condición, el agregado podrá aceptarse siempre que habiendo sido empleado para preparar concretos de características similares, expuestas a condiciones ambientales parecidas durante largo tiempo, haya dado pruebas de comportamiento satisfactorio.</w:t>
      </w:r>
    </w:p>
    <w:p w:rsidR="0023369F" w:rsidRPr="009A0A13" w:rsidRDefault="0023369F" w:rsidP="0023369F">
      <w:pPr>
        <w:jc w:val="both"/>
        <w:rPr>
          <w:rFonts w:cs="Arial"/>
        </w:rPr>
      </w:pPr>
      <w:r w:rsidRPr="009A0A13">
        <w:rPr>
          <w:rFonts w:cs="Arial"/>
        </w:rPr>
        <w:t>E. Limpieza: El equivalente de arena, medido según la norma INV E-133, no podrá ser inferior a sesenta por ciento (60%).</w:t>
      </w:r>
    </w:p>
    <w:p w:rsidR="0023369F" w:rsidRPr="009A0A13" w:rsidRDefault="0023369F" w:rsidP="0023369F">
      <w:pPr>
        <w:jc w:val="both"/>
        <w:rPr>
          <w:rFonts w:cs="Arial"/>
        </w:rPr>
      </w:pPr>
      <w:r w:rsidRPr="009A0A13">
        <w:rPr>
          <w:rFonts w:cs="Arial"/>
        </w:rPr>
        <w:t>Agregado grueso: Se considera como tal, al material granular que quede retenido en el tamiz 4.75 mm (No.4). Será grava natural o provendrá de la trituración de roca, grava u otro producto cuyo empleo resulte satisfactorio, a juicio del Interventor. No se permitirá la utilización de agregado grueso proveniente de escorias de alto horno.</w:t>
      </w:r>
    </w:p>
    <w:p w:rsidR="0023369F" w:rsidRPr="009A0A13" w:rsidRDefault="0023369F" w:rsidP="0023369F">
      <w:pPr>
        <w:jc w:val="both"/>
        <w:rPr>
          <w:rFonts w:cs="Arial"/>
        </w:rPr>
      </w:pPr>
    </w:p>
    <w:p w:rsidR="0023369F" w:rsidRPr="009A0A13" w:rsidRDefault="0023369F" w:rsidP="0023369F">
      <w:pPr>
        <w:jc w:val="both"/>
        <w:rPr>
          <w:rFonts w:cs="Arial"/>
        </w:rPr>
      </w:pPr>
      <w:r w:rsidRPr="009A0A13">
        <w:rPr>
          <w:rFonts w:cs="Arial"/>
        </w:rPr>
        <w:t>Los requisitos que debe cumplir el agregado grueso son los siguientes:</w:t>
      </w:r>
    </w:p>
    <w:p w:rsidR="0023369F" w:rsidRPr="009A0A13" w:rsidRDefault="0023369F" w:rsidP="0023369F">
      <w:pPr>
        <w:jc w:val="both"/>
        <w:rPr>
          <w:rFonts w:cs="Arial"/>
        </w:rPr>
      </w:pPr>
      <w:r w:rsidRPr="009A0A13">
        <w:rPr>
          <w:rFonts w:cs="Arial"/>
        </w:rPr>
        <w:t>A. Contenido de sustancias perjudiciales: Cuando no se tengan antecedentes sobre el agregado grueso disponible, o en caso de duda, se deberá comprobar que las sustancias perjudiciales no sobrepasen los siguientes límites:</w:t>
      </w:r>
    </w:p>
    <w:p w:rsidR="0023369F" w:rsidRDefault="0023369F" w:rsidP="0023369F">
      <w:pPr>
        <w:jc w:val="both"/>
        <w:rPr>
          <w:rFonts w:cs="Arial"/>
        </w:rPr>
      </w:pPr>
    </w:p>
    <w:p w:rsidR="0023369F" w:rsidRDefault="0023369F" w:rsidP="0023369F">
      <w:pPr>
        <w:jc w:val="center"/>
        <w:rPr>
          <w:rFonts w:cs="Arial"/>
        </w:rPr>
      </w:pPr>
      <w:r>
        <w:rPr>
          <w:noProof/>
          <w:lang w:val="es-CO" w:eastAsia="es-CO"/>
        </w:rPr>
        <w:drawing>
          <wp:inline distT="0" distB="0" distL="0" distR="0" wp14:anchorId="0917F9FF" wp14:editId="77DE6DB8">
            <wp:extent cx="4790440" cy="110553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9">
                      <a:extLst>
                        <a:ext uri="{28A0092B-C50C-407E-A947-70E740481C1C}">
                          <a14:useLocalDpi xmlns:a14="http://schemas.microsoft.com/office/drawing/2010/main" val="0"/>
                        </a:ext>
                      </a:extLst>
                    </a:blip>
                    <a:srcRect l="23819" t="20299" r="19093" b="56253"/>
                    <a:stretch>
                      <a:fillRect/>
                    </a:stretch>
                  </pic:blipFill>
                  <pic:spPr bwMode="auto">
                    <a:xfrm>
                      <a:off x="0" y="0"/>
                      <a:ext cx="4790440" cy="1105535"/>
                    </a:xfrm>
                    <a:prstGeom prst="rect">
                      <a:avLst/>
                    </a:prstGeom>
                    <a:noFill/>
                    <a:ln>
                      <a:noFill/>
                    </a:ln>
                  </pic:spPr>
                </pic:pic>
              </a:graphicData>
            </a:graphic>
          </wp:inline>
        </w:drawing>
      </w:r>
    </w:p>
    <w:p w:rsidR="0023369F" w:rsidRDefault="0023369F" w:rsidP="0023369F">
      <w:pPr>
        <w:jc w:val="both"/>
        <w:rPr>
          <w:rFonts w:cs="Arial"/>
        </w:rPr>
      </w:pPr>
    </w:p>
    <w:p w:rsidR="0023369F" w:rsidRPr="00780186" w:rsidRDefault="0023369F" w:rsidP="0023369F">
      <w:pPr>
        <w:jc w:val="both"/>
        <w:rPr>
          <w:rFonts w:cs="Arial"/>
        </w:rPr>
      </w:pPr>
      <w:r w:rsidRPr="00780186">
        <w:rPr>
          <w:rFonts w:cs="Arial"/>
        </w:rPr>
        <w:t>B. Reactividad: El agregado no podrá presentar reactividad potencial con los álcalis del cemento, lo cual se comprobará por idéntico</w:t>
      </w:r>
      <w:r>
        <w:rPr>
          <w:rFonts w:cs="Arial"/>
        </w:rPr>
        <w:t xml:space="preserve"> </w:t>
      </w:r>
      <w:r w:rsidRPr="00780186">
        <w:rPr>
          <w:rFonts w:cs="Arial"/>
        </w:rPr>
        <w:t>procedimiento y análogo criterio que en el caso de agregado fino.</w:t>
      </w:r>
    </w:p>
    <w:p w:rsidR="0023369F" w:rsidRPr="00780186" w:rsidRDefault="0023369F" w:rsidP="0023369F">
      <w:pPr>
        <w:jc w:val="both"/>
        <w:rPr>
          <w:rFonts w:cs="Arial"/>
        </w:rPr>
      </w:pPr>
      <w:r w:rsidRPr="00780186">
        <w:rPr>
          <w:rFonts w:cs="Arial"/>
        </w:rPr>
        <w:t>C. Solidez: Las pérdidas de ensayo de solidez (norma de ensayo INV E-220), no podrán superar el doce por ciento (12%) o</w:t>
      </w:r>
      <w:r>
        <w:rPr>
          <w:rFonts w:cs="Arial"/>
        </w:rPr>
        <w:t xml:space="preserve"> </w:t>
      </w:r>
      <w:r w:rsidRPr="00780186">
        <w:rPr>
          <w:rFonts w:cs="Arial"/>
        </w:rPr>
        <w:t>dieciocho por ciento (18%), según se utilice sulfato de sodio o de magnesio, respectivamente.</w:t>
      </w:r>
    </w:p>
    <w:p w:rsidR="0023369F" w:rsidRPr="00780186" w:rsidRDefault="0023369F" w:rsidP="0023369F">
      <w:pPr>
        <w:jc w:val="both"/>
        <w:rPr>
          <w:rFonts w:cs="Arial"/>
        </w:rPr>
      </w:pPr>
      <w:r w:rsidRPr="00780186">
        <w:rPr>
          <w:rFonts w:cs="Arial"/>
        </w:rPr>
        <w:t>En caso de no cumplirse esta condición, el agregado podrá aceptarse siempre que habiendo sido empleado para preparar concretos de</w:t>
      </w:r>
      <w:r>
        <w:rPr>
          <w:rFonts w:cs="Arial"/>
        </w:rPr>
        <w:t xml:space="preserve"> </w:t>
      </w:r>
      <w:r w:rsidRPr="00780186">
        <w:rPr>
          <w:rFonts w:cs="Arial"/>
        </w:rPr>
        <w:t>características similares, expuestas a condiciones ambientales parecidas durante largo tiempo, haya dado pruebas de comportamiento</w:t>
      </w:r>
      <w:r>
        <w:rPr>
          <w:rFonts w:cs="Arial"/>
        </w:rPr>
        <w:t xml:space="preserve"> </w:t>
      </w:r>
      <w:r w:rsidRPr="00780186">
        <w:rPr>
          <w:rFonts w:cs="Arial"/>
        </w:rPr>
        <w:t>satisfactorio.</w:t>
      </w:r>
    </w:p>
    <w:p w:rsidR="0023369F" w:rsidRPr="00780186" w:rsidRDefault="0023369F" w:rsidP="0023369F">
      <w:pPr>
        <w:jc w:val="both"/>
        <w:rPr>
          <w:rFonts w:cs="Arial"/>
        </w:rPr>
      </w:pPr>
      <w:r w:rsidRPr="00780186">
        <w:rPr>
          <w:rFonts w:cs="Arial"/>
        </w:rPr>
        <w:t>D. Resistencia a la abrasión: El desgaste del agregado grueso en la máquina de Los Ángeles (norma de ensayo INV E-218) no podrá</w:t>
      </w:r>
      <w:r>
        <w:rPr>
          <w:rFonts w:cs="Arial"/>
        </w:rPr>
        <w:t xml:space="preserve"> </w:t>
      </w:r>
      <w:r w:rsidRPr="00780186">
        <w:rPr>
          <w:rFonts w:cs="Arial"/>
        </w:rPr>
        <w:t>ser mayor de cuarenta por ciento (40%).</w:t>
      </w:r>
    </w:p>
    <w:p w:rsidR="0023369F" w:rsidRDefault="0023369F" w:rsidP="0023369F">
      <w:pPr>
        <w:jc w:val="both"/>
        <w:rPr>
          <w:rFonts w:cs="Arial"/>
        </w:rPr>
      </w:pPr>
      <w:r w:rsidRPr="00780186">
        <w:rPr>
          <w:rFonts w:cs="Arial"/>
        </w:rPr>
        <w:t>E. Granulometría: La gradación del agregado grueso deberá satisfacer una de las siguientes franjas, según se especifique en los</w:t>
      </w:r>
      <w:r>
        <w:rPr>
          <w:rFonts w:cs="Arial"/>
        </w:rPr>
        <w:t xml:space="preserve"> </w:t>
      </w:r>
      <w:r w:rsidRPr="00780186">
        <w:rPr>
          <w:rFonts w:cs="Arial"/>
        </w:rPr>
        <w:t>documentos del proyecto o apruebe el Interventor con base en el tamaño máximo de agregado a usar, de acuerdo a la estructura de que se</w:t>
      </w:r>
      <w:r>
        <w:rPr>
          <w:rFonts w:cs="Arial"/>
        </w:rPr>
        <w:t xml:space="preserve"> </w:t>
      </w:r>
      <w:r w:rsidRPr="00780186">
        <w:rPr>
          <w:rFonts w:cs="Arial"/>
        </w:rPr>
        <w:t>trate, la separación del refuerzo y la clase de concreto especificado.</w:t>
      </w:r>
    </w:p>
    <w:p w:rsidR="0023369F" w:rsidRDefault="0023369F" w:rsidP="0023369F">
      <w:pPr>
        <w:jc w:val="both"/>
        <w:rPr>
          <w:rFonts w:cs="Arial"/>
        </w:rPr>
      </w:pPr>
    </w:p>
    <w:p w:rsidR="0023369F" w:rsidRDefault="0023369F" w:rsidP="0023369F">
      <w:pPr>
        <w:jc w:val="center"/>
        <w:rPr>
          <w:rFonts w:cs="Arial"/>
        </w:rPr>
      </w:pPr>
      <w:r>
        <w:rPr>
          <w:noProof/>
          <w:lang w:val="es-CO" w:eastAsia="es-CO"/>
        </w:rPr>
        <w:lastRenderedPageBreak/>
        <w:drawing>
          <wp:inline distT="0" distB="0" distL="0" distR="0" wp14:anchorId="2B2433FD" wp14:editId="26EB4C66">
            <wp:extent cx="4544695" cy="1597025"/>
            <wp:effectExtent l="0" t="0" r="8255" b="317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20">
                      <a:extLst>
                        <a:ext uri="{28A0092B-C50C-407E-A947-70E740481C1C}">
                          <a14:useLocalDpi xmlns:a14="http://schemas.microsoft.com/office/drawing/2010/main" val="0"/>
                        </a:ext>
                      </a:extLst>
                    </a:blip>
                    <a:srcRect l="21455" t="33598" r="16142" b="27203"/>
                    <a:stretch>
                      <a:fillRect/>
                    </a:stretch>
                  </pic:blipFill>
                  <pic:spPr bwMode="auto">
                    <a:xfrm>
                      <a:off x="0" y="0"/>
                      <a:ext cx="4544695" cy="1597025"/>
                    </a:xfrm>
                    <a:prstGeom prst="rect">
                      <a:avLst/>
                    </a:prstGeom>
                    <a:noFill/>
                    <a:ln>
                      <a:noFill/>
                    </a:ln>
                  </pic:spPr>
                </pic:pic>
              </a:graphicData>
            </a:graphic>
          </wp:inline>
        </w:drawing>
      </w:r>
    </w:p>
    <w:p w:rsidR="0023369F" w:rsidRDefault="0023369F" w:rsidP="0023369F">
      <w:pPr>
        <w:jc w:val="both"/>
        <w:rPr>
          <w:rFonts w:cs="Arial"/>
        </w:rPr>
      </w:pPr>
    </w:p>
    <w:p w:rsidR="0023369F" w:rsidRDefault="0023369F" w:rsidP="0023369F">
      <w:pPr>
        <w:jc w:val="both"/>
        <w:rPr>
          <w:rFonts w:cs="Arial"/>
        </w:rPr>
      </w:pPr>
    </w:p>
    <w:p w:rsidR="0023369F" w:rsidRPr="00780186" w:rsidRDefault="0023369F" w:rsidP="0023369F">
      <w:pPr>
        <w:jc w:val="both"/>
        <w:rPr>
          <w:rFonts w:cs="Arial"/>
        </w:rPr>
      </w:pPr>
      <w:r w:rsidRPr="00780186">
        <w:rPr>
          <w:rFonts w:cs="Arial"/>
        </w:rPr>
        <w:t>La curva granulométrica obtenida al mezclar los agregados grueso y fino en el diseño y construcción del concreto, deberá ser continua y</w:t>
      </w:r>
      <w:r>
        <w:rPr>
          <w:rFonts w:cs="Arial"/>
        </w:rPr>
        <w:t xml:space="preserve"> </w:t>
      </w:r>
      <w:r w:rsidRPr="00780186">
        <w:rPr>
          <w:rFonts w:cs="Arial"/>
        </w:rPr>
        <w:t>asemejarse a las teóricas obtenidas al aplicar las fórmulas de Fuller o Bolomey.</w:t>
      </w:r>
    </w:p>
    <w:p w:rsidR="0023369F" w:rsidRPr="00780186" w:rsidRDefault="0023369F" w:rsidP="0023369F">
      <w:pPr>
        <w:jc w:val="both"/>
        <w:rPr>
          <w:rFonts w:cs="Arial"/>
        </w:rPr>
      </w:pPr>
      <w:r w:rsidRPr="00780186">
        <w:rPr>
          <w:rFonts w:cs="Arial"/>
        </w:rPr>
        <w:t>F. Forma: Los índices de aplanamiento y alargamiento del agregado grueso procesado, determinados según la norma INV E-230, no</w:t>
      </w:r>
      <w:r>
        <w:rPr>
          <w:rFonts w:cs="Arial"/>
        </w:rPr>
        <w:t xml:space="preserve"> </w:t>
      </w:r>
      <w:r w:rsidRPr="00780186">
        <w:rPr>
          <w:rFonts w:cs="Arial"/>
        </w:rPr>
        <w:t>deberán ser mayores de quince por ciento (15%).</w:t>
      </w:r>
    </w:p>
    <w:p w:rsidR="0023369F" w:rsidRPr="00780186" w:rsidRDefault="0023369F" w:rsidP="0023369F">
      <w:pPr>
        <w:jc w:val="both"/>
        <w:rPr>
          <w:rFonts w:cs="Arial"/>
        </w:rPr>
      </w:pPr>
      <w:r w:rsidRPr="00780186">
        <w:rPr>
          <w:rFonts w:cs="Arial"/>
        </w:rPr>
        <w:t>Agregado ciclópeo: El agregado ciclópeo será roca triturada o canto rodado de buena calidad. El agregado será preferiblemente angular y</w:t>
      </w:r>
      <w:r>
        <w:rPr>
          <w:rFonts w:cs="Arial"/>
        </w:rPr>
        <w:t xml:space="preserve"> </w:t>
      </w:r>
      <w:r w:rsidRPr="00780186">
        <w:rPr>
          <w:rFonts w:cs="Arial"/>
        </w:rPr>
        <w:t>su forma tenderá a ser cúbica. La relación entre las dimensiones mayor y menor de cada piedra no será mayor que dos a uno (2:1).</w:t>
      </w:r>
    </w:p>
    <w:p w:rsidR="0023369F" w:rsidRPr="00780186" w:rsidRDefault="0023369F" w:rsidP="0023369F">
      <w:pPr>
        <w:jc w:val="both"/>
        <w:rPr>
          <w:rFonts w:cs="Arial"/>
        </w:rPr>
      </w:pPr>
      <w:r w:rsidRPr="00780186">
        <w:rPr>
          <w:rFonts w:cs="Arial"/>
        </w:rPr>
        <w:t>El tamaño máximo admisible del agregado ciclópeo dependerá del espesor y volumen de la estructura de la cual formará parte. En</w:t>
      </w:r>
      <w:r>
        <w:rPr>
          <w:rFonts w:cs="Arial"/>
        </w:rPr>
        <w:t xml:space="preserve"> </w:t>
      </w:r>
      <w:r w:rsidRPr="00780186">
        <w:rPr>
          <w:rFonts w:cs="Arial"/>
        </w:rPr>
        <w:t>cabezales, aletas y obras similares con espesor no mayor de ochenta centímetros (80 cm), se admitirán agregados ciclópeos con dimensión</w:t>
      </w:r>
      <w:r>
        <w:rPr>
          <w:rFonts w:cs="Arial"/>
        </w:rPr>
        <w:t xml:space="preserve"> </w:t>
      </w:r>
      <w:r w:rsidRPr="00780186">
        <w:rPr>
          <w:rFonts w:cs="Arial"/>
        </w:rPr>
        <w:t>máxima de treinta centímetros (30 cm). En estructuras de mayor espesor se podrán emplear agregados de mayor volumen, previa</w:t>
      </w:r>
      <w:r>
        <w:rPr>
          <w:rFonts w:cs="Arial"/>
        </w:rPr>
        <w:t xml:space="preserve"> </w:t>
      </w:r>
      <w:r w:rsidRPr="00780186">
        <w:rPr>
          <w:rFonts w:cs="Arial"/>
        </w:rPr>
        <w:t>autorización del Interventor y con las limitaciones establecidas en el aparte Colocación del concreto del presente Artículo.</w:t>
      </w:r>
    </w:p>
    <w:p w:rsidR="0023369F" w:rsidRPr="00780186" w:rsidRDefault="0023369F" w:rsidP="0023369F">
      <w:pPr>
        <w:jc w:val="both"/>
        <w:rPr>
          <w:rFonts w:cs="Arial"/>
        </w:rPr>
      </w:pPr>
      <w:r w:rsidRPr="00780186">
        <w:rPr>
          <w:rFonts w:cs="Arial"/>
        </w:rPr>
        <w:t>El material constitutivo del agregado ciclópeo no podrá presentar un desgaste mayor de cincuenta por ciento (50%), al ser sometido a la</w:t>
      </w:r>
      <w:r>
        <w:rPr>
          <w:rFonts w:cs="Arial"/>
        </w:rPr>
        <w:t xml:space="preserve"> </w:t>
      </w:r>
      <w:r w:rsidRPr="00780186">
        <w:rPr>
          <w:rFonts w:cs="Arial"/>
        </w:rPr>
        <w:t>prueba de Los Ángeles, gradación E, según la norma de ensayo INV E-219.</w:t>
      </w:r>
    </w:p>
    <w:p w:rsidR="0023369F" w:rsidRPr="00780186" w:rsidRDefault="0023369F" w:rsidP="0023369F">
      <w:pPr>
        <w:jc w:val="both"/>
        <w:rPr>
          <w:rFonts w:cs="Arial"/>
        </w:rPr>
      </w:pPr>
      <w:r w:rsidRPr="00780186">
        <w:rPr>
          <w:rFonts w:cs="Arial"/>
        </w:rPr>
        <w:t>Agua: El ph, medido según norma ASTM D-1293, no podrá ser inferior a cinco (5).</w:t>
      </w:r>
      <w:r>
        <w:rPr>
          <w:rFonts w:cs="Arial"/>
        </w:rPr>
        <w:t xml:space="preserve"> </w:t>
      </w:r>
      <w:r w:rsidRPr="00780186">
        <w:rPr>
          <w:rFonts w:cs="Arial"/>
        </w:rPr>
        <w:t>El contenido de sulfatos, expresado como SO4=, no podrá ser mayor de un gramo por litro (1g/l). Su determinación se hará de acuerdo</w:t>
      </w:r>
      <w:r>
        <w:rPr>
          <w:rFonts w:cs="Arial"/>
        </w:rPr>
        <w:t xml:space="preserve"> </w:t>
      </w:r>
      <w:r w:rsidRPr="00780186">
        <w:rPr>
          <w:rFonts w:cs="Arial"/>
        </w:rPr>
        <w:t>con la norma ASTM D-516.</w:t>
      </w:r>
    </w:p>
    <w:p w:rsidR="0023369F" w:rsidRPr="00780186" w:rsidRDefault="0023369F" w:rsidP="0023369F">
      <w:pPr>
        <w:jc w:val="both"/>
        <w:rPr>
          <w:rFonts w:cs="Arial"/>
        </w:rPr>
      </w:pPr>
      <w:r w:rsidRPr="00780186">
        <w:rPr>
          <w:rFonts w:cs="Arial"/>
        </w:rPr>
        <w:t>Su contenido de ión cloro, determinado según norma ASTM D-512, no podrá exceder de seis gramos por litro (6 g/l).</w:t>
      </w:r>
    </w:p>
    <w:p w:rsidR="0023369F" w:rsidRPr="00780186" w:rsidRDefault="0023369F" w:rsidP="0023369F">
      <w:pPr>
        <w:jc w:val="both"/>
        <w:rPr>
          <w:rFonts w:cs="Arial"/>
        </w:rPr>
      </w:pPr>
      <w:r w:rsidRPr="00780186">
        <w:rPr>
          <w:rFonts w:cs="Arial"/>
        </w:rPr>
        <w:t>El agua por emplear en las mezclas de concreto deberá estar limpia y libre de impurezas perjudiciales, tales como aceite, ácidos, álcalis y</w:t>
      </w:r>
      <w:r>
        <w:rPr>
          <w:rFonts w:cs="Arial"/>
        </w:rPr>
        <w:t xml:space="preserve"> </w:t>
      </w:r>
      <w:r w:rsidRPr="00780186">
        <w:rPr>
          <w:rFonts w:cs="Arial"/>
        </w:rPr>
        <w:t>materia orgánica.</w:t>
      </w:r>
    </w:p>
    <w:p w:rsidR="0023369F" w:rsidRPr="00780186" w:rsidRDefault="0023369F" w:rsidP="0023369F">
      <w:pPr>
        <w:jc w:val="both"/>
        <w:rPr>
          <w:rFonts w:cs="Arial"/>
        </w:rPr>
      </w:pPr>
      <w:r w:rsidRPr="00780186">
        <w:rPr>
          <w:rFonts w:cs="Arial"/>
        </w:rPr>
        <w:t>Se puede usar agua potable sin necesidad de pruebas previas.</w:t>
      </w:r>
    </w:p>
    <w:p w:rsidR="0023369F" w:rsidRPr="00780186" w:rsidRDefault="0023369F" w:rsidP="0023369F">
      <w:pPr>
        <w:jc w:val="both"/>
        <w:rPr>
          <w:rFonts w:cs="Arial"/>
        </w:rPr>
      </w:pPr>
      <w:r w:rsidRPr="00780186">
        <w:rPr>
          <w:rFonts w:cs="Arial"/>
        </w:rPr>
        <w:t>Aditivos: Se podrán usar aditivos de reconocida calidad, para modificar las propiedades del concreto, con el fin de que sea más adecuado</w:t>
      </w:r>
      <w:r>
        <w:rPr>
          <w:rFonts w:cs="Arial"/>
        </w:rPr>
        <w:t xml:space="preserve"> </w:t>
      </w:r>
      <w:r w:rsidRPr="00780186">
        <w:rPr>
          <w:rFonts w:cs="Arial"/>
        </w:rPr>
        <w:t>para las condiciones particulares de la estructura por construir. Su empleo deberá definirse por medio de ensayos efectuados con antelación</w:t>
      </w:r>
    </w:p>
    <w:p w:rsidR="0023369F" w:rsidRPr="00780186" w:rsidRDefault="0023369F" w:rsidP="0023369F">
      <w:pPr>
        <w:jc w:val="both"/>
        <w:rPr>
          <w:rFonts w:cs="Arial"/>
        </w:rPr>
      </w:pPr>
      <w:r w:rsidRPr="00780186">
        <w:rPr>
          <w:rFonts w:cs="Arial"/>
        </w:rPr>
        <w:t>a la obra, con dosificaciones que garanticen el efecto deseado, sin perturbar las propiedades restantes de la mezcla, ni representar riesgos</w:t>
      </w:r>
      <w:r>
        <w:rPr>
          <w:rFonts w:cs="Arial"/>
        </w:rPr>
        <w:t xml:space="preserve"> </w:t>
      </w:r>
      <w:r w:rsidRPr="00780186">
        <w:rPr>
          <w:rFonts w:cs="Arial"/>
        </w:rPr>
        <w:t>para la armadura que tenga la estructura.</w:t>
      </w:r>
    </w:p>
    <w:p w:rsidR="0023369F" w:rsidRDefault="0023369F" w:rsidP="0023369F">
      <w:pPr>
        <w:jc w:val="both"/>
        <w:rPr>
          <w:rFonts w:cs="Arial"/>
        </w:rPr>
      </w:pPr>
      <w:r w:rsidRPr="00780186">
        <w:rPr>
          <w:rFonts w:cs="Arial"/>
        </w:rPr>
        <w:t>Los aditivos reductores de agua y para control de fraguado deberán cumplir los requisitos de la norma ASTM C-494; los inclusores de aire</w:t>
      </w:r>
      <w:r>
        <w:rPr>
          <w:rFonts w:cs="Arial"/>
        </w:rPr>
        <w:t xml:space="preserve"> </w:t>
      </w:r>
      <w:r w:rsidRPr="00780186">
        <w:rPr>
          <w:rFonts w:cs="Arial"/>
        </w:rPr>
        <w:t>cumplirán las exigencias de la norma ASTM C-260 y los puzolánicos habrán de satisfacer las exigencias de la norma ASTM C-618.</w:t>
      </w:r>
    </w:p>
    <w:p w:rsidR="0023369F" w:rsidRDefault="0023369F" w:rsidP="0023369F">
      <w:pPr>
        <w:jc w:val="both"/>
        <w:rPr>
          <w:rFonts w:cs="Arial"/>
        </w:rPr>
      </w:pPr>
    </w:p>
    <w:p w:rsidR="0023369F" w:rsidRDefault="0023369F" w:rsidP="0023369F">
      <w:pPr>
        <w:jc w:val="both"/>
        <w:rPr>
          <w:rFonts w:cs="Arial"/>
        </w:rPr>
      </w:pPr>
      <w:r w:rsidRPr="00780186">
        <w:rPr>
          <w:rFonts w:cs="Arial"/>
        </w:rPr>
        <w:t>MEDIDA Y FORMA DE PAGO</w:t>
      </w:r>
    </w:p>
    <w:p w:rsidR="0023369F" w:rsidRPr="00780186" w:rsidRDefault="0023369F" w:rsidP="0023369F">
      <w:pPr>
        <w:jc w:val="both"/>
        <w:rPr>
          <w:rFonts w:cs="Arial"/>
        </w:rPr>
      </w:pPr>
    </w:p>
    <w:p w:rsidR="0023369F" w:rsidRDefault="0023369F" w:rsidP="0023369F">
      <w:pPr>
        <w:jc w:val="both"/>
        <w:rPr>
          <w:rFonts w:cs="Arial"/>
        </w:rPr>
      </w:pPr>
      <w:r w:rsidRPr="00780186">
        <w:rPr>
          <w:rFonts w:cs="Arial"/>
        </w:rPr>
        <w:t>Se medirá y pagará por metro cubico (m3) debidamente ejecutados y recibidos a satisfacción por la Interventoría. El valor será el precio</w:t>
      </w:r>
      <w:r>
        <w:rPr>
          <w:rFonts w:cs="Arial"/>
        </w:rPr>
        <w:t xml:space="preserve"> </w:t>
      </w:r>
      <w:r w:rsidRPr="00780186">
        <w:rPr>
          <w:rFonts w:cs="Arial"/>
        </w:rPr>
        <w:t>unitario estipulado dentro del contrato e incluye: Materiales, ensayos de laboratorio equipo y herramientas, mano de obra, transporte dentro</w:t>
      </w:r>
      <w:r>
        <w:rPr>
          <w:rFonts w:cs="Arial"/>
        </w:rPr>
        <w:t xml:space="preserve"> </w:t>
      </w:r>
      <w:r w:rsidRPr="00780186">
        <w:rPr>
          <w:rFonts w:cs="Arial"/>
        </w:rPr>
        <w:t>y fuera de la obra.</w:t>
      </w:r>
    </w:p>
    <w:p w:rsidR="0023369F" w:rsidRDefault="0023369F" w:rsidP="0023369F">
      <w:pPr>
        <w:jc w:val="both"/>
        <w:rPr>
          <w:rFonts w:cs="Arial"/>
        </w:rPr>
      </w:pPr>
    </w:p>
    <w:p w:rsidR="0023369F" w:rsidRDefault="0023369F" w:rsidP="0023369F">
      <w:pPr>
        <w:jc w:val="both"/>
        <w:rPr>
          <w:rFonts w:cs="Arial"/>
        </w:rPr>
      </w:pPr>
    </w:p>
    <w:p w:rsidR="0023369F" w:rsidRPr="008635B6" w:rsidRDefault="0023369F" w:rsidP="0023369F">
      <w:pPr>
        <w:jc w:val="both"/>
        <w:rPr>
          <w:rFonts w:cs="Arial"/>
        </w:rPr>
      </w:pPr>
    </w:p>
    <w:p w:rsidR="0023369F" w:rsidRPr="008635B6" w:rsidRDefault="009A0A13" w:rsidP="0023369F">
      <w:pPr>
        <w:pStyle w:val="Ttulo1"/>
        <w:tabs>
          <w:tab w:val="clear" w:pos="0"/>
        </w:tabs>
        <w:suppressAutoHyphens w:val="0"/>
        <w:autoSpaceDE/>
        <w:ind w:left="432" w:hanging="432"/>
        <w:rPr>
          <w:rFonts w:cs="Arial"/>
          <w:sz w:val="22"/>
          <w:szCs w:val="22"/>
        </w:rPr>
      </w:pPr>
      <w:bookmarkStart w:id="48" w:name="_Toc35438886"/>
      <w:r>
        <w:rPr>
          <w:rFonts w:cs="Arial"/>
          <w:sz w:val="22"/>
          <w:szCs w:val="22"/>
        </w:rPr>
        <w:t>6</w:t>
      </w:r>
      <w:r w:rsidR="0023369F" w:rsidRPr="008635B6">
        <w:rPr>
          <w:rFonts w:cs="Arial"/>
          <w:sz w:val="22"/>
          <w:szCs w:val="22"/>
        </w:rPr>
        <w:tab/>
        <w:t>CONDICIONES GENERALES</w:t>
      </w:r>
      <w:bookmarkEnd w:id="48"/>
    </w:p>
    <w:p w:rsidR="0023369F" w:rsidRDefault="0023369F" w:rsidP="0023369F">
      <w:pPr>
        <w:jc w:val="both"/>
        <w:rPr>
          <w:rFonts w:cs="Arial"/>
        </w:rPr>
      </w:pPr>
    </w:p>
    <w:p w:rsidR="0023369F" w:rsidRPr="008635B6" w:rsidRDefault="009A0A13" w:rsidP="0023369F">
      <w:pPr>
        <w:pStyle w:val="Ttulo2"/>
        <w:numPr>
          <w:ilvl w:val="1"/>
          <w:numId w:val="0"/>
        </w:numPr>
        <w:suppressAutoHyphens w:val="0"/>
        <w:ind w:left="576" w:hanging="576"/>
        <w:rPr>
          <w:rFonts w:cs="Arial"/>
          <w:b/>
          <w:sz w:val="22"/>
          <w:szCs w:val="22"/>
        </w:rPr>
      </w:pPr>
      <w:bookmarkStart w:id="49" w:name="_Toc35438887"/>
      <w:r>
        <w:rPr>
          <w:rFonts w:cs="Arial"/>
          <w:sz w:val="22"/>
          <w:szCs w:val="22"/>
        </w:rPr>
        <w:t>6</w:t>
      </w:r>
      <w:r w:rsidR="0023369F" w:rsidRPr="008635B6">
        <w:rPr>
          <w:rFonts w:cs="Arial"/>
          <w:sz w:val="22"/>
          <w:szCs w:val="22"/>
        </w:rPr>
        <w:t>.1 SEGURIDAD INDUSTRIAL GENERALIDADES</w:t>
      </w:r>
      <w:bookmarkEnd w:id="49"/>
    </w:p>
    <w:p w:rsidR="0023369F" w:rsidRPr="008635B6" w:rsidRDefault="0023369F" w:rsidP="0023369F">
      <w:pPr>
        <w:rPr>
          <w:rFonts w:cs="Arial"/>
        </w:rPr>
      </w:pPr>
    </w:p>
    <w:p w:rsidR="0023369F" w:rsidRDefault="0023369F" w:rsidP="0023369F">
      <w:pPr>
        <w:jc w:val="both"/>
        <w:rPr>
          <w:rFonts w:cs="Arial"/>
        </w:rPr>
      </w:pPr>
      <w:r w:rsidRPr="008635B6">
        <w:rPr>
          <w:rFonts w:cs="Arial"/>
        </w:rPr>
        <w:t xml:space="preserve">Con el fin de proteger la integridad física del público o del personal adscrito a la obra, el contratista deberá suministrar, instalar y mantener en buen estado la totalidad de las señales y protecciones que a juicio del supervisor sean necesarias en la obra, en los sitios indicados por la misma y de acuerdo con lo estipulado en este capítulo. </w:t>
      </w:r>
    </w:p>
    <w:p w:rsidR="0023369F" w:rsidRPr="008635B6" w:rsidRDefault="0023369F" w:rsidP="0023369F">
      <w:pPr>
        <w:jc w:val="both"/>
        <w:rPr>
          <w:rFonts w:cs="Arial"/>
        </w:rPr>
      </w:pPr>
    </w:p>
    <w:p w:rsidR="0023369F" w:rsidRDefault="0023369F" w:rsidP="0023369F">
      <w:pPr>
        <w:jc w:val="both"/>
        <w:rPr>
          <w:rFonts w:cs="Arial"/>
        </w:rPr>
      </w:pPr>
      <w:r w:rsidRPr="008635B6">
        <w:rPr>
          <w:rFonts w:cs="Arial"/>
        </w:rPr>
        <w:t>El contratista presentará al supervisor un plan de evaluación del sitio de las obras ante cualquier emergencia, particularmente sísmica, propondrá los sitios donde deben colocarse las señales de evacuación. El plan de evacuación y la localización de las señales serán dadas a conocer al personal de la obra en forma regular y/o a solicitud del supervisor, pero en todo caso no deberá transcurrir más de treinta (30) días entre una y otra exposición del plan de evacuación.</w:t>
      </w:r>
    </w:p>
    <w:p w:rsidR="0023369F" w:rsidRPr="008635B6" w:rsidRDefault="0023369F" w:rsidP="0023369F">
      <w:pPr>
        <w:jc w:val="both"/>
        <w:rPr>
          <w:rFonts w:cs="Arial"/>
        </w:rPr>
      </w:pPr>
    </w:p>
    <w:p w:rsidR="0023369F" w:rsidRPr="008635B6" w:rsidRDefault="009A0A13" w:rsidP="0023369F">
      <w:pPr>
        <w:pStyle w:val="Ttulo2"/>
        <w:numPr>
          <w:ilvl w:val="1"/>
          <w:numId w:val="0"/>
        </w:numPr>
        <w:suppressAutoHyphens w:val="0"/>
        <w:ind w:left="576" w:hanging="576"/>
        <w:rPr>
          <w:rFonts w:cs="Arial"/>
          <w:b/>
          <w:sz w:val="22"/>
          <w:szCs w:val="22"/>
        </w:rPr>
      </w:pPr>
      <w:bookmarkStart w:id="50" w:name="_Toc35438888"/>
      <w:r>
        <w:rPr>
          <w:rFonts w:cs="Arial"/>
          <w:sz w:val="22"/>
          <w:szCs w:val="22"/>
        </w:rPr>
        <w:t>6</w:t>
      </w:r>
      <w:r w:rsidR="0023369F" w:rsidRPr="008635B6">
        <w:rPr>
          <w:rFonts w:cs="Arial"/>
          <w:sz w:val="22"/>
          <w:szCs w:val="22"/>
        </w:rPr>
        <w:t>.2 DESARROLLO DE LOS TRABAJOS</w:t>
      </w:r>
      <w:bookmarkEnd w:id="50"/>
    </w:p>
    <w:p w:rsidR="0023369F" w:rsidRPr="008635B6" w:rsidRDefault="0023369F" w:rsidP="0023369F">
      <w:pPr>
        <w:rPr>
          <w:rFonts w:cs="Arial"/>
        </w:rPr>
      </w:pPr>
    </w:p>
    <w:p w:rsidR="0023369F" w:rsidRPr="008635B6" w:rsidRDefault="0023369F" w:rsidP="0023369F">
      <w:pPr>
        <w:jc w:val="both"/>
        <w:rPr>
          <w:rFonts w:cs="Arial"/>
          <w:u w:val="single"/>
        </w:rPr>
      </w:pPr>
      <w:r w:rsidRPr="008635B6">
        <w:rPr>
          <w:rFonts w:cs="Arial"/>
          <w:u w:val="single"/>
        </w:rPr>
        <w:t>Señalización de la zona de trabajo</w:t>
      </w:r>
    </w:p>
    <w:p w:rsidR="0023369F" w:rsidRDefault="0023369F" w:rsidP="0023369F">
      <w:pPr>
        <w:jc w:val="both"/>
        <w:rPr>
          <w:rFonts w:cs="Arial"/>
        </w:rPr>
      </w:pPr>
    </w:p>
    <w:p w:rsidR="0023369F" w:rsidRDefault="0023369F" w:rsidP="0023369F">
      <w:pPr>
        <w:jc w:val="both"/>
        <w:rPr>
          <w:rFonts w:cs="Arial"/>
        </w:rPr>
      </w:pPr>
      <w:r w:rsidRPr="008635B6">
        <w:rPr>
          <w:rFonts w:cs="Arial"/>
        </w:rPr>
        <w:t>Desde el momento que se ordene la iniciación con la respectiva entrega del área para las obras al Contratista y hasta la finalización y entrega definitiva de las obras al Contratante, el Contratista está en la obligación de señalizar y mantener el tránsito en el sector contratado como prevención de riesgos a los usuarios y personal que trabaja en la construcción del muelle, siguiendo todas las normas vigentes sobre la materia. Desde tal momento, el Contratista es el único responsable de la señalización y el mantenimiento del tránsito en el sector objeto del contrato.</w:t>
      </w:r>
    </w:p>
    <w:p w:rsidR="0023369F" w:rsidRPr="008635B6" w:rsidRDefault="0023369F" w:rsidP="0023369F">
      <w:pPr>
        <w:jc w:val="both"/>
        <w:rPr>
          <w:rFonts w:cs="Arial"/>
        </w:rPr>
      </w:pPr>
    </w:p>
    <w:p w:rsidR="0023369F" w:rsidRDefault="0023369F" w:rsidP="0023369F">
      <w:pPr>
        <w:jc w:val="both"/>
        <w:rPr>
          <w:rFonts w:cs="Arial"/>
        </w:rPr>
      </w:pPr>
      <w:r w:rsidRPr="008635B6">
        <w:rPr>
          <w:rFonts w:cs="Arial"/>
        </w:rPr>
        <w:t>El Contratista deberá, así mismo, señalizar adecuadamente los sitios de almacenamiento de los materiales por utilizar en los diferentes procesos de la obra.</w:t>
      </w:r>
    </w:p>
    <w:p w:rsidR="0023369F" w:rsidRPr="008635B6" w:rsidRDefault="0023369F" w:rsidP="0023369F">
      <w:pPr>
        <w:jc w:val="both"/>
        <w:rPr>
          <w:rFonts w:cs="Arial"/>
        </w:rPr>
      </w:pPr>
    </w:p>
    <w:p w:rsidR="0023369F" w:rsidRPr="008635B6" w:rsidRDefault="0023369F" w:rsidP="0023369F">
      <w:pPr>
        <w:jc w:val="both"/>
        <w:rPr>
          <w:rFonts w:cs="Arial"/>
          <w:u w:val="single"/>
        </w:rPr>
      </w:pPr>
      <w:r w:rsidRPr="008635B6">
        <w:rPr>
          <w:rFonts w:cs="Arial"/>
          <w:u w:val="single"/>
        </w:rPr>
        <w:t>Equipos</w:t>
      </w:r>
    </w:p>
    <w:p w:rsidR="0023369F" w:rsidRPr="008635B6" w:rsidRDefault="0023369F" w:rsidP="0023369F">
      <w:pPr>
        <w:jc w:val="both"/>
        <w:rPr>
          <w:rFonts w:cs="Arial"/>
        </w:rPr>
      </w:pPr>
    </w:p>
    <w:p w:rsidR="0023369F" w:rsidRDefault="0023369F" w:rsidP="0023369F">
      <w:pPr>
        <w:jc w:val="both"/>
        <w:rPr>
          <w:rFonts w:cs="Arial"/>
        </w:rPr>
      </w:pPr>
      <w:r w:rsidRPr="008635B6">
        <w:rPr>
          <w:rFonts w:cs="Arial"/>
        </w:rPr>
        <w:t>El Contratista deberá mantener en los sitios de trabajo, los equipos adecuados de manera que se garantice su ejecución de acuerdo con los planos, especificaciones de construcción programas de trabajo y dentro de los tiempos estipulados. El Contratista deberá mantener los equipos de construcción en óptimas condiciones, con el fin de evitar retardos en el cronograma de trabajo. La mala calidad de los equipos o los daños en los mismos, no serán causal que exima al Contratista del cumplimiento de sus obligaciones. La firma Contratante se reserva el derecho de exigir el reemplazo o reparación, por cuenta del Contratista de aquellos equipos que a su juicio sean inadecuados, ineficientes y/o que por sus características no cumplan con los requerimientos de seguridad o sean un inconveniente para el correcto desarrollo de lo estipulado en los documentos del contrato.</w:t>
      </w:r>
    </w:p>
    <w:p w:rsidR="0023369F" w:rsidRPr="008635B6" w:rsidRDefault="0023369F" w:rsidP="0023369F">
      <w:pPr>
        <w:jc w:val="both"/>
        <w:rPr>
          <w:rFonts w:cs="Arial"/>
        </w:rPr>
      </w:pPr>
    </w:p>
    <w:p w:rsidR="0023369F" w:rsidRDefault="0023369F" w:rsidP="0023369F">
      <w:pPr>
        <w:jc w:val="both"/>
        <w:rPr>
          <w:rFonts w:cs="Arial"/>
        </w:rPr>
      </w:pPr>
      <w:r w:rsidRPr="008635B6">
        <w:rPr>
          <w:rFonts w:cs="Arial"/>
        </w:rPr>
        <w:t>Los equipos deberán contar con todos los medios y dispositivos de señalización necesarios para prevenir accidentes de trabajo.</w:t>
      </w:r>
    </w:p>
    <w:p w:rsidR="0023369F" w:rsidRPr="008635B6" w:rsidRDefault="0023369F" w:rsidP="0023369F">
      <w:pPr>
        <w:jc w:val="both"/>
        <w:rPr>
          <w:rFonts w:cs="Arial"/>
        </w:rPr>
      </w:pPr>
    </w:p>
    <w:p w:rsidR="0023369F" w:rsidRPr="00C70644" w:rsidRDefault="0023369F" w:rsidP="0023369F">
      <w:pPr>
        <w:jc w:val="both"/>
        <w:rPr>
          <w:rFonts w:cs="Arial"/>
          <w:u w:val="single"/>
        </w:rPr>
      </w:pPr>
      <w:r w:rsidRPr="00C70644">
        <w:rPr>
          <w:rFonts w:cs="Arial"/>
          <w:u w:val="single"/>
        </w:rPr>
        <w:t>Aseo de las áreas de trabajo:</w:t>
      </w:r>
    </w:p>
    <w:p w:rsidR="0023369F" w:rsidRPr="008635B6" w:rsidRDefault="0023369F" w:rsidP="0023369F">
      <w:pPr>
        <w:jc w:val="both"/>
        <w:rPr>
          <w:rFonts w:cs="Arial"/>
        </w:rPr>
      </w:pPr>
    </w:p>
    <w:p w:rsidR="0023369F" w:rsidRDefault="0023369F" w:rsidP="0023369F">
      <w:pPr>
        <w:jc w:val="both"/>
        <w:rPr>
          <w:rFonts w:cs="Arial"/>
        </w:rPr>
      </w:pPr>
      <w:r w:rsidRPr="008635B6">
        <w:rPr>
          <w:rFonts w:cs="Arial"/>
        </w:rPr>
        <w:t>Al finalizar cada obra, el Contratista deberá retirar del área de trabajos todo el equipo de construcción, materiales sobrantes, escombros y obras temporales de toda clase, dejando la totalidad de la obra y el sitio de los trabajos en un satisfactorio estado de aseo según criterio del Supervisor. No se ejecutaran pagos separados por concepto de dichas actividades.</w:t>
      </w:r>
    </w:p>
    <w:p w:rsidR="0023369F" w:rsidRPr="008635B6" w:rsidRDefault="0023369F" w:rsidP="0023369F">
      <w:pPr>
        <w:jc w:val="both"/>
        <w:rPr>
          <w:rFonts w:cs="Arial"/>
        </w:rPr>
      </w:pPr>
    </w:p>
    <w:p w:rsidR="0023369F" w:rsidRDefault="0023369F" w:rsidP="0023369F">
      <w:pPr>
        <w:jc w:val="both"/>
        <w:rPr>
          <w:rFonts w:cs="Arial"/>
        </w:rPr>
      </w:pPr>
      <w:r w:rsidRPr="008635B6">
        <w:rPr>
          <w:rFonts w:cs="Arial"/>
        </w:rPr>
        <w:t>La propuesta deberá incluir la totalidad del valor del proyecto y no se reconocerá al proponente que resulte favorecido, costos adicionales. Cualquier gasto de ensayos y pruebas, licencias, permisos, multas u otro gasto que genere una vez contratada la ejecución del proyecto, correrá por cuenta del contratista.</w:t>
      </w:r>
    </w:p>
    <w:p w:rsidR="0023369F" w:rsidRPr="008635B6" w:rsidRDefault="0023369F" w:rsidP="0023369F">
      <w:pPr>
        <w:jc w:val="both"/>
        <w:rPr>
          <w:rFonts w:cs="Arial"/>
        </w:rPr>
      </w:pPr>
    </w:p>
    <w:p w:rsidR="0023369F" w:rsidRDefault="0023369F" w:rsidP="0023369F">
      <w:pPr>
        <w:jc w:val="both"/>
        <w:rPr>
          <w:rFonts w:cs="Arial"/>
        </w:rPr>
      </w:pPr>
      <w:r w:rsidRPr="008635B6">
        <w:rPr>
          <w:rFonts w:cs="Arial"/>
        </w:rPr>
        <w:t xml:space="preserve">Cualquier modificación en los diseños y especificaciones y aumento o disminución en las cantidades de obra y/o elementos debe tener el visto bueno del supervisor y la autorización el supervisor del contrato y el </w:t>
      </w:r>
      <w:r>
        <w:rPr>
          <w:rFonts w:cs="Arial"/>
        </w:rPr>
        <w:t>Delegatario del Gasto</w:t>
      </w:r>
      <w:r w:rsidRPr="008635B6">
        <w:rPr>
          <w:rFonts w:cs="Arial"/>
        </w:rPr>
        <w:t>. Los trabajos serán recibidos por el contratante culminado las pruebas previamente acordadas entre las partes y en condiciones de operación plenas.</w:t>
      </w:r>
    </w:p>
    <w:p w:rsidR="0023369F" w:rsidRPr="008635B6" w:rsidRDefault="0023369F" w:rsidP="0023369F">
      <w:pPr>
        <w:jc w:val="both"/>
        <w:rPr>
          <w:rFonts w:cs="Arial"/>
        </w:rPr>
      </w:pPr>
    </w:p>
    <w:p w:rsidR="0023369F" w:rsidRPr="008635B6" w:rsidRDefault="0023369F" w:rsidP="0023369F">
      <w:pPr>
        <w:jc w:val="both"/>
        <w:rPr>
          <w:rFonts w:cs="Arial"/>
        </w:rPr>
      </w:pPr>
      <w:r w:rsidRPr="008635B6">
        <w:rPr>
          <w:rFonts w:cs="Arial"/>
        </w:rPr>
        <w:t>NOTA: LA OFERTA QUE NO CUMPLA CON LAS ESPECIFICACIONES Y CARACTERISTICAS TECNICAS DEL PRESENTE ANEXO NO SERÁ EVALUADA.</w:t>
      </w:r>
    </w:p>
    <w:p w:rsidR="0023369F" w:rsidRPr="008635B6" w:rsidRDefault="0023369F" w:rsidP="0023369F">
      <w:pPr>
        <w:jc w:val="both"/>
        <w:rPr>
          <w:rFonts w:cs="Arial"/>
        </w:rPr>
      </w:pPr>
    </w:p>
    <w:tbl>
      <w:tblPr>
        <w:tblW w:w="9923" w:type="dxa"/>
        <w:tblInd w:w="-72" w:type="dxa"/>
        <w:tblLayout w:type="fixed"/>
        <w:tblCellMar>
          <w:left w:w="70" w:type="dxa"/>
          <w:right w:w="70" w:type="dxa"/>
        </w:tblCellMar>
        <w:tblLook w:val="04A0" w:firstRow="1" w:lastRow="0" w:firstColumn="1" w:lastColumn="0" w:noHBand="0" w:noVBand="1"/>
      </w:tblPr>
      <w:tblGrid>
        <w:gridCol w:w="638"/>
        <w:gridCol w:w="4891"/>
        <w:gridCol w:w="992"/>
        <w:gridCol w:w="992"/>
        <w:gridCol w:w="1276"/>
        <w:gridCol w:w="1134"/>
      </w:tblGrid>
      <w:tr w:rsidR="0023369F" w:rsidRPr="000206ED" w:rsidTr="00843170">
        <w:trPr>
          <w:trHeight w:val="600"/>
        </w:trPr>
        <w:tc>
          <w:tcPr>
            <w:tcW w:w="638" w:type="dxa"/>
            <w:tcBorders>
              <w:top w:val="nil"/>
              <w:left w:val="nil"/>
              <w:bottom w:val="nil"/>
              <w:right w:val="nil"/>
            </w:tcBorders>
            <w:shd w:val="clear" w:color="auto" w:fill="auto"/>
            <w:noWrap/>
            <w:vAlign w:val="center"/>
            <w:hideMark/>
          </w:tcPr>
          <w:p w:rsidR="0023369F" w:rsidRPr="003E22F0" w:rsidRDefault="0023369F" w:rsidP="00843170">
            <w:pPr>
              <w:jc w:val="center"/>
              <w:rPr>
                <w:rFonts w:ascii="Tahoma" w:hAnsi="Tahoma" w:cs="Tahoma"/>
                <w:color w:val="000000"/>
                <w:sz w:val="14"/>
                <w:szCs w:val="14"/>
              </w:rPr>
            </w:pPr>
            <w:r w:rsidRPr="003E22F0">
              <w:rPr>
                <w:rFonts w:ascii="Tahoma" w:hAnsi="Tahoma" w:cs="Tahoma"/>
                <w:color w:val="000000"/>
                <w:sz w:val="14"/>
                <w:szCs w:val="14"/>
              </w:rPr>
              <w:t>Nota:</w:t>
            </w:r>
          </w:p>
        </w:tc>
        <w:tc>
          <w:tcPr>
            <w:tcW w:w="4891" w:type="dxa"/>
            <w:tcBorders>
              <w:top w:val="single" w:sz="4" w:space="0" w:color="auto"/>
              <w:left w:val="nil"/>
              <w:bottom w:val="nil"/>
              <w:right w:val="nil"/>
            </w:tcBorders>
            <w:shd w:val="clear" w:color="auto" w:fill="auto"/>
            <w:vAlign w:val="center"/>
            <w:hideMark/>
          </w:tcPr>
          <w:p w:rsidR="0023369F" w:rsidRDefault="0023369F" w:rsidP="00843170">
            <w:pPr>
              <w:rPr>
                <w:rFonts w:ascii="Tahoma" w:hAnsi="Tahoma" w:cs="Tahoma"/>
                <w:color w:val="000000"/>
                <w:sz w:val="14"/>
                <w:szCs w:val="14"/>
              </w:rPr>
            </w:pPr>
            <w:r w:rsidRPr="003E22F0">
              <w:rPr>
                <w:rFonts w:ascii="Tahoma" w:hAnsi="Tahoma" w:cs="Tahoma"/>
                <w:color w:val="000000"/>
                <w:sz w:val="14"/>
                <w:szCs w:val="14"/>
              </w:rPr>
              <w:t>Todos los elementos serán retirados de las instalaciones de</w:t>
            </w:r>
            <w:r>
              <w:rPr>
                <w:rFonts w:ascii="Tahoma" w:hAnsi="Tahoma" w:cs="Tahoma"/>
                <w:color w:val="000000"/>
                <w:sz w:val="14"/>
                <w:szCs w:val="14"/>
              </w:rPr>
              <w:t xml:space="preserve"> la Base Naval ARC “Malaga”</w:t>
            </w:r>
            <w:r w:rsidRPr="003E22F0">
              <w:rPr>
                <w:rFonts w:ascii="Tahoma" w:hAnsi="Tahoma" w:cs="Tahoma"/>
                <w:color w:val="000000"/>
                <w:sz w:val="14"/>
                <w:szCs w:val="14"/>
              </w:rPr>
              <w:t>, y se entregará constancia de disposición final.</w:t>
            </w:r>
          </w:p>
          <w:p w:rsidR="0023369F" w:rsidRPr="003E22F0" w:rsidRDefault="0023369F" w:rsidP="00843170">
            <w:pPr>
              <w:rPr>
                <w:rFonts w:ascii="Tahoma" w:hAnsi="Tahoma" w:cs="Tahoma"/>
                <w:color w:val="000000"/>
                <w:sz w:val="14"/>
                <w:szCs w:val="14"/>
              </w:rPr>
            </w:pPr>
          </w:p>
        </w:tc>
        <w:tc>
          <w:tcPr>
            <w:tcW w:w="992" w:type="dxa"/>
            <w:tcBorders>
              <w:top w:val="single" w:sz="4" w:space="0" w:color="auto"/>
              <w:left w:val="nil"/>
              <w:bottom w:val="nil"/>
              <w:right w:val="nil"/>
            </w:tcBorders>
            <w:shd w:val="clear" w:color="auto" w:fill="auto"/>
            <w:noWrap/>
            <w:vAlign w:val="bottom"/>
            <w:hideMark/>
          </w:tcPr>
          <w:p w:rsidR="0023369F" w:rsidRPr="003E22F0" w:rsidRDefault="0023369F" w:rsidP="00843170">
            <w:pPr>
              <w:rPr>
                <w:rFonts w:ascii="Tahoma" w:hAnsi="Tahoma" w:cs="Tahoma"/>
                <w:color w:val="000000"/>
                <w:sz w:val="14"/>
                <w:szCs w:val="14"/>
              </w:rPr>
            </w:pPr>
          </w:p>
        </w:tc>
        <w:tc>
          <w:tcPr>
            <w:tcW w:w="992" w:type="dxa"/>
            <w:tcBorders>
              <w:top w:val="single" w:sz="4" w:space="0" w:color="auto"/>
              <w:left w:val="nil"/>
              <w:bottom w:val="nil"/>
              <w:right w:val="nil"/>
            </w:tcBorders>
            <w:shd w:val="clear" w:color="auto" w:fill="auto"/>
            <w:noWrap/>
            <w:vAlign w:val="bottom"/>
            <w:hideMark/>
          </w:tcPr>
          <w:p w:rsidR="0023369F" w:rsidRPr="003E22F0" w:rsidRDefault="0023369F" w:rsidP="00843170">
            <w:pPr>
              <w:rPr>
                <w:rFonts w:ascii="Tahoma" w:hAnsi="Tahoma" w:cs="Tahoma"/>
                <w:sz w:val="14"/>
                <w:szCs w:val="14"/>
              </w:rPr>
            </w:pPr>
          </w:p>
        </w:tc>
        <w:tc>
          <w:tcPr>
            <w:tcW w:w="1276" w:type="dxa"/>
            <w:tcBorders>
              <w:top w:val="single" w:sz="4" w:space="0" w:color="auto"/>
              <w:left w:val="nil"/>
              <w:bottom w:val="nil"/>
              <w:right w:val="nil"/>
            </w:tcBorders>
            <w:shd w:val="clear" w:color="auto" w:fill="auto"/>
            <w:noWrap/>
            <w:vAlign w:val="bottom"/>
            <w:hideMark/>
          </w:tcPr>
          <w:p w:rsidR="0023369F" w:rsidRPr="003E22F0" w:rsidRDefault="0023369F" w:rsidP="00843170">
            <w:pPr>
              <w:rPr>
                <w:rFonts w:ascii="Tahoma" w:hAnsi="Tahoma" w:cs="Tahoma"/>
                <w:sz w:val="14"/>
                <w:szCs w:val="14"/>
              </w:rPr>
            </w:pPr>
          </w:p>
        </w:tc>
        <w:tc>
          <w:tcPr>
            <w:tcW w:w="1134" w:type="dxa"/>
            <w:tcBorders>
              <w:top w:val="single" w:sz="4" w:space="0" w:color="auto"/>
              <w:left w:val="nil"/>
              <w:bottom w:val="nil"/>
              <w:right w:val="nil"/>
            </w:tcBorders>
            <w:shd w:val="clear" w:color="auto" w:fill="auto"/>
            <w:noWrap/>
            <w:vAlign w:val="bottom"/>
            <w:hideMark/>
          </w:tcPr>
          <w:p w:rsidR="0023369F" w:rsidRPr="003E22F0" w:rsidRDefault="0023369F" w:rsidP="00843170">
            <w:pPr>
              <w:rPr>
                <w:rFonts w:ascii="Tahoma" w:hAnsi="Tahoma" w:cs="Tahoma"/>
                <w:sz w:val="14"/>
                <w:szCs w:val="14"/>
              </w:rPr>
            </w:pPr>
          </w:p>
        </w:tc>
      </w:tr>
    </w:tbl>
    <w:p w:rsidR="0023369F" w:rsidRDefault="0023369F" w:rsidP="0023369F">
      <w:pPr>
        <w:pStyle w:val="Sinespaciado"/>
        <w:jc w:val="both"/>
        <w:rPr>
          <w:rFonts w:ascii="Tahoma" w:hAnsi="Tahoma" w:cs="Tahoma"/>
          <w:sz w:val="22"/>
          <w:szCs w:val="22"/>
        </w:rPr>
      </w:pPr>
    </w:p>
    <w:p w:rsidR="0023369F" w:rsidRPr="000C2DFD" w:rsidRDefault="0023369F" w:rsidP="0023369F">
      <w:pPr>
        <w:pStyle w:val="Sinespaciado"/>
        <w:jc w:val="both"/>
        <w:rPr>
          <w:rFonts w:ascii="Tahoma" w:hAnsi="Tahoma" w:cs="Tahoma"/>
          <w:b/>
          <w:bCs/>
          <w:sz w:val="22"/>
          <w:szCs w:val="22"/>
        </w:rPr>
      </w:pPr>
      <w:r w:rsidRPr="000C2DFD">
        <w:rPr>
          <w:rFonts w:ascii="Tahoma" w:hAnsi="Tahoma" w:cs="Tahoma"/>
          <w:sz w:val="22"/>
          <w:szCs w:val="22"/>
        </w:rPr>
        <w:t xml:space="preserve">El oferente entiende y acepta que todas las especificaciones técnicas descritas en el presente anexo, las cuales son de obligatorio cumplimiento para el oferente y por tanto el incumplimiento de cualquiera de estas será considerado como FACTOR EXCLUYENTE, para lo </w:t>
      </w:r>
      <w:r w:rsidRPr="000C2DFD">
        <w:rPr>
          <w:rFonts w:ascii="Tahoma" w:hAnsi="Tahoma" w:cs="Tahoma"/>
          <w:sz w:val="22"/>
          <w:szCs w:val="22"/>
        </w:rPr>
        <w:lastRenderedPageBreak/>
        <w:t>cual debe anexar certificado mediante documento debidamente membretado y firmado por el representante legal.</w:t>
      </w:r>
    </w:p>
    <w:p w:rsidR="0023369F" w:rsidRPr="000C2DFD" w:rsidRDefault="0023369F" w:rsidP="0023369F">
      <w:pPr>
        <w:pStyle w:val="Sinespaciado"/>
        <w:rPr>
          <w:rFonts w:ascii="Tahoma" w:hAnsi="Tahoma" w:cs="Tahoma"/>
          <w:sz w:val="22"/>
          <w:szCs w:val="22"/>
        </w:rPr>
      </w:pPr>
    </w:p>
    <w:p w:rsidR="0023369F" w:rsidRPr="000C2DFD" w:rsidRDefault="0023369F" w:rsidP="0023369F">
      <w:pPr>
        <w:pStyle w:val="Sinespaciado"/>
        <w:rPr>
          <w:rFonts w:ascii="Tahoma" w:hAnsi="Tahoma" w:cs="Tahoma"/>
          <w:sz w:val="22"/>
          <w:szCs w:val="22"/>
        </w:rPr>
      </w:pPr>
    </w:p>
    <w:p w:rsidR="0023369F" w:rsidRPr="000C2DFD" w:rsidRDefault="0023369F" w:rsidP="0023369F">
      <w:pPr>
        <w:pStyle w:val="Sinespaciado"/>
        <w:rPr>
          <w:rFonts w:ascii="Tahoma" w:hAnsi="Tahoma" w:cs="Tahoma"/>
          <w:sz w:val="22"/>
          <w:szCs w:val="22"/>
        </w:rPr>
      </w:pPr>
      <w:r w:rsidRPr="000C2DFD">
        <w:rPr>
          <w:rFonts w:ascii="Tahoma" w:hAnsi="Tahoma" w:cs="Tahoma"/>
          <w:sz w:val="22"/>
          <w:szCs w:val="22"/>
        </w:rPr>
        <w:t>NOMBRE Y FIRMA DEL REPRESENTANTE LEGAL O DE QUIEN PRESENTA LA PROPUESTA</w:t>
      </w:r>
    </w:p>
    <w:p w:rsidR="0023369F" w:rsidRPr="000C2DFD" w:rsidRDefault="0023369F" w:rsidP="0023369F">
      <w:pPr>
        <w:pStyle w:val="Sinespaciado"/>
        <w:rPr>
          <w:rFonts w:ascii="Tahoma" w:hAnsi="Tahoma" w:cs="Tahoma"/>
          <w:sz w:val="22"/>
          <w:szCs w:val="22"/>
        </w:rPr>
      </w:pPr>
      <w:r w:rsidRPr="000C2DFD">
        <w:rPr>
          <w:rFonts w:ascii="Tahoma" w:hAnsi="Tahoma" w:cs="Tahoma"/>
          <w:sz w:val="22"/>
          <w:szCs w:val="22"/>
        </w:rPr>
        <w:t>C.C. No.           De</w:t>
      </w:r>
    </w:p>
    <w:p w:rsidR="0023369F" w:rsidRDefault="0023369F" w:rsidP="0023369F">
      <w:pPr>
        <w:pStyle w:val="Sinespaciado"/>
        <w:jc w:val="both"/>
        <w:rPr>
          <w:rFonts w:ascii="Tahoma" w:hAnsi="Tahoma" w:cs="Tahoma"/>
          <w:sz w:val="22"/>
          <w:szCs w:val="22"/>
          <w:lang w:val="es-ES_tradnl"/>
        </w:rPr>
      </w:pPr>
    </w:p>
    <w:p w:rsidR="002C6C26" w:rsidRPr="00285158" w:rsidRDefault="002C6C26" w:rsidP="0023369F">
      <w:pPr>
        <w:adjustRightInd w:val="0"/>
        <w:ind w:left="709" w:right="191"/>
        <w:jc w:val="center"/>
        <w:rPr>
          <w:rFonts w:ascii="Tahoma" w:hAnsi="Tahoma" w:cs="Tahoma"/>
          <w:sz w:val="10"/>
          <w:szCs w:val="12"/>
        </w:rPr>
      </w:pPr>
    </w:p>
    <w:sectPr w:rsidR="002C6C26" w:rsidRPr="00285158" w:rsidSect="003032DC">
      <w:headerReference w:type="default" r:id="rId21"/>
      <w:footerReference w:type="default" r:id="rId22"/>
      <w:headerReference w:type="first" r:id="rId23"/>
      <w:footerReference w:type="first" r:id="rId24"/>
      <w:footnotePr>
        <w:pos w:val="beneathText"/>
      </w:footnotePr>
      <w:pgSz w:w="12242" w:h="18722" w:code="14"/>
      <w:pgMar w:top="1588" w:right="1588" w:bottom="1985" w:left="1588" w:header="284" w:footer="98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38BA" w:rsidRDefault="00E538BA">
      <w:r>
        <w:separator/>
      </w:r>
    </w:p>
  </w:endnote>
  <w:endnote w:type="continuationSeparator" w:id="0">
    <w:p w:rsidR="00E538BA" w:rsidRDefault="00E53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Bookman">
    <w:altName w:val="Bookman Old Style"/>
    <w:charset w:val="00"/>
    <w:family w:val="roman"/>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ucida Grande">
    <w:charset w:val="00"/>
    <w:family w:val="auto"/>
    <w:pitch w:val="variable"/>
    <w:sig w:usb0="E1000AEF" w:usb1="5000A1FF" w:usb2="00000000" w:usb3="00000000" w:csb0="000001B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170" w:rsidRPr="00242C27" w:rsidRDefault="00843170" w:rsidP="003A76DF">
    <w:pPr>
      <w:pStyle w:val="Piedepgina"/>
      <w:tabs>
        <w:tab w:val="clear" w:pos="4252"/>
        <w:tab w:val="clear" w:pos="8504"/>
      </w:tabs>
      <w:rPr>
        <w:rFonts w:cs="Arial"/>
        <w:sz w:val="16"/>
        <w:szCs w:val="16"/>
        <w:lang w:val="es-MX"/>
      </w:rPr>
    </w:pPr>
    <w:r w:rsidRPr="00242C27">
      <w:rPr>
        <w:rFonts w:cs="Arial"/>
        <w:sz w:val="16"/>
        <w:szCs w:val="16"/>
        <w:lang w:val="es-MX"/>
      </w:rPr>
      <w:t>“</w:t>
    </w:r>
    <w:r>
      <w:rPr>
        <w:rFonts w:cs="Arial"/>
        <w:sz w:val="16"/>
        <w:szCs w:val="16"/>
        <w:lang w:val="es-MX"/>
      </w:rPr>
      <w:t>Protegemos el azul de la Bandera”</w:t>
    </w:r>
    <w:r w:rsidRPr="00242C27">
      <w:rPr>
        <w:rFonts w:cs="Arial"/>
        <w:sz w:val="16"/>
        <w:szCs w:val="16"/>
        <w:lang w:val="es-MX"/>
      </w:rPr>
      <w:t>”</w:t>
    </w:r>
  </w:p>
  <w:p w:rsidR="00843170" w:rsidRPr="00242C27" w:rsidRDefault="00843170" w:rsidP="003A76DF">
    <w:pPr>
      <w:pStyle w:val="Piedepgina"/>
      <w:tabs>
        <w:tab w:val="clear" w:pos="4252"/>
        <w:tab w:val="clear" w:pos="8504"/>
      </w:tabs>
      <w:rPr>
        <w:rFonts w:cs="Arial"/>
        <w:sz w:val="16"/>
        <w:szCs w:val="16"/>
        <w:lang w:val="es-MX"/>
      </w:rPr>
    </w:pPr>
    <w:r>
      <w:rPr>
        <w:rFonts w:cs="Arial"/>
        <w:noProof/>
        <w:sz w:val="16"/>
        <w:szCs w:val="16"/>
        <w:lang w:val="es-CO" w:eastAsia="es-CO"/>
      </w:rPr>
      <w:drawing>
        <wp:anchor distT="0" distB="0" distL="114300" distR="114300" simplePos="0" relativeHeight="251658752" behindDoc="0" locked="0" layoutInCell="1" allowOverlap="1" wp14:anchorId="24E7CB2D" wp14:editId="6B6A3A43">
          <wp:simplePos x="0" y="0"/>
          <wp:positionH relativeFrom="column">
            <wp:posOffset>3596640</wp:posOffset>
          </wp:positionH>
          <wp:positionV relativeFrom="paragraph">
            <wp:posOffset>-55880</wp:posOffset>
          </wp:positionV>
          <wp:extent cx="1390650" cy="523875"/>
          <wp:effectExtent l="19050" t="0" r="0" b="0"/>
          <wp:wrapNone/>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a:stretch>
                    <a:fillRect/>
                  </a:stretch>
                </pic:blipFill>
                <pic:spPr bwMode="auto">
                  <a:xfrm>
                    <a:off x="0" y="0"/>
                    <a:ext cx="1390650" cy="523875"/>
                  </a:xfrm>
                  <a:prstGeom prst="rect">
                    <a:avLst/>
                  </a:prstGeom>
                  <a:noFill/>
                  <a:ln w="9525">
                    <a:noFill/>
                    <a:miter lim="800000"/>
                    <a:headEnd/>
                    <a:tailEnd/>
                  </a:ln>
                </pic:spPr>
              </pic:pic>
            </a:graphicData>
          </a:graphic>
        </wp:anchor>
      </w:drawing>
    </w:r>
    <w:r w:rsidRPr="00242C27">
      <w:rPr>
        <w:rFonts w:cs="Arial"/>
        <w:sz w:val="16"/>
        <w:szCs w:val="16"/>
        <w:lang w:val="es-MX"/>
      </w:rPr>
      <w:t>“Línea Anticorrupción Armada Nacional 01 8000 11 69 69 – 24 Horas”</w:t>
    </w:r>
  </w:p>
  <w:p w:rsidR="00843170" w:rsidRPr="00232E2E" w:rsidRDefault="00843170" w:rsidP="00FE201D">
    <w:pPr>
      <w:pStyle w:val="Piedepgina"/>
      <w:tabs>
        <w:tab w:val="clear" w:pos="4252"/>
        <w:tab w:val="clear" w:pos="8504"/>
      </w:tabs>
      <w:rPr>
        <w:rFonts w:cs="Arial"/>
        <w:sz w:val="16"/>
        <w:szCs w:val="16"/>
        <w:lang w:val="es-MX"/>
      </w:rPr>
    </w:pPr>
    <w:r>
      <w:rPr>
        <w:rFonts w:cs="Arial"/>
        <w:sz w:val="16"/>
        <w:szCs w:val="16"/>
        <w:lang w:val="es-MX"/>
      </w:rPr>
      <w:t>Dirección: Bahía Málaga</w:t>
    </w:r>
  </w:p>
  <w:p w:rsidR="00843170" w:rsidRDefault="00843170" w:rsidP="007F774A">
    <w:pPr>
      <w:pStyle w:val="Piedepgina"/>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170" w:rsidRPr="00242C27" w:rsidRDefault="00843170" w:rsidP="004A01D4">
    <w:pPr>
      <w:pStyle w:val="Piedepgina"/>
      <w:tabs>
        <w:tab w:val="clear" w:pos="4252"/>
        <w:tab w:val="clear" w:pos="8504"/>
      </w:tabs>
      <w:rPr>
        <w:rFonts w:cs="Arial"/>
        <w:sz w:val="16"/>
        <w:szCs w:val="16"/>
        <w:lang w:val="es-MX"/>
      </w:rPr>
    </w:pPr>
    <w:r w:rsidRPr="00242C27">
      <w:rPr>
        <w:rFonts w:cs="Arial"/>
        <w:sz w:val="16"/>
        <w:szCs w:val="16"/>
        <w:lang w:val="es-MX"/>
      </w:rPr>
      <w:t>“</w:t>
    </w:r>
    <w:r>
      <w:rPr>
        <w:rFonts w:cs="Arial"/>
        <w:sz w:val="16"/>
        <w:szCs w:val="16"/>
        <w:lang w:val="es-MX"/>
      </w:rPr>
      <w:t>Protegemos el azul de la Bandera”</w:t>
    </w:r>
    <w:r w:rsidRPr="00242C27">
      <w:rPr>
        <w:rFonts w:cs="Arial"/>
        <w:sz w:val="16"/>
        <w:szCs w:val="16"/>
        <w:lang w:val="es-MX"/>
      </w:rPr>
      <w:t>”</w:t>
    </w:r>
  </w:p>
  <w:p w:rsidR="00843170" w:rsidRPr="00242C27" w:rsidRDefault="00843170" w:rsidP="004A01D4">
    <w:pPr>
      <w:pStyle w:val="Piedepgina"/>
      <w:tabs>
        <w:tab w:val="clear" w:pos="4252"/>
        <w:tab w:val="clear" w:pos="8504"/>
      </w:tabs>
      <w:rPr>
        <w:rFonts w:cs="Arial"/>
        <w:sz w:val="16"/>
        <w:szCs w:val="16"/>
        <w:lang w:val="es-MX"/>
      </w:rPr>
    </w:pPr>
    <w:r>
      <w:rPr>
        <w:rFonts w:cs="Arial"/>
        <w:noProof/>
        <w:sz w:val="16"/>
        <w:szCs w:val="16"/>
        <w:lang w:val="es-CO" w:eastAsia="es-CO"/>
      </w:rPr>
      <w:drawing>
        <wp:anchor distT="0" distB="0" distL="114300" distR="114300" simplePos="0" relativeHeight="251660288" behindDoc="0" locked="0" layoutInCell="1" allowOverlap="1" wp14:anchorId="26DD8146" wp14:editId="1AB51075">
          <wp:simplePos x="0" y="0"/>
          <wp:positionH relativeFrom="column">
            <wp:posOffset>3596640</wp:posOffset>
          </wp:positionH>
          <wp:positionV relativeFrom="paragraph">
            <wp:posOffset>-55880</wp:posOffset>
          </wp:positionV>
          <wp:extent cx="1390650" cy="523875"/>
          <wp:effectExtent l="19050" t="0" r="0" b="0"/>
          <wp:wrapNone/>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a:stretch>
                    <a:fillRect/>
                  </a:stretch>
                </pic:blipFill>
                <pic:spPr bwMode="auto">
                  <a:xfrm>
                    <a:off x="0" y="0"/>
                    <a:ext cx="1390650" cy="523875"/>
                  </a:xfrm>
                  <a:prstGeom prst="rect">
                    <a:avLst/>
                  </a:prstGeom>
                  <a:noFill/>
                  <a:ln w="9525">
                    <a:noFill/>
                    <a:miter lim="800000"/>
                    <a:headEnd/>
                    <a:tailEnd/>
                  </a:ln>
                </pic:spPr>
              </pic:pic>
            </a:graphicData>
          </a:graphic>
        </wp:anchor>
      </w:drawing>
    </w:r>
    <w:r w:rsidRPr="00242C27">
      <w:rPr>
        <w:rFonts w:cs="Arial"/>
        <w:sz w:val="16"/>
        <w:szCs w:val="16"/>
        <w:lang w:val="es-MX"/>
      </w:rPr>
      <w:t>“Línea Anticorrupción Armada Nacional 01 8000 11 69 69 – 24 Horas”</w:t>
    </w:r>
  </w:p>
  <w:p w:rsidR="00843170" w:rsidRPr="00242C27" w:rsidRDefault="00843170" w:rsidP="004A01D4">
    <w:pPr>
      <w:pStyle w:val="Piedepgina"/>
      <w:tabs>
        <w:tab w:val="clear" w:pos="4252"/>
        <w:tab w:val="clear" w:pos="8504"/>
      </w:tabs>
      <w:rPr>
        <w:rFonts w:cs="Arial"/>
        <w:sz w:val="16"/>
        <w:szCs w:val="16"/>
        <w:lang w:val="es-MX"/>
      </w:rPr>
    </w:pPr>
    <w:r>
      <w:rPr>
        <w:rFonts w:cs="Arial"/>
        <w:sz w:val="16"/>
        <w:szCs w:val="16"/>
        <w:lang w:val="es-MX"/>
      </w:rPr>
      <w:t>Dirección: Bahía Málaga-Buenaventura-Valle</w:t>
    </w:r>
  </w:p>
  <w:p w:rsidR="00843170" w:rsidRPr="00C532B0" w:rsidRDefault="00E538BA" w:rsidP="004A01D4">
    <w:pPr>
      <w:rPr>
        <w:rFonts w:cs="Arial"/>
        <w:sz w:val="16"/>
        <w:szCs w:val="16"/>
        <w:lang w:val="es-MX"/>
      </w:rPr>
    </w:pPr>
    <w:hyperlink r:id="rId2" w:history="1">
      <w:r w:rsidR="00843170" w:rsidRPr="00C532B0">
        <w:rPr>
          <w:rStyle w:val="Hipervnculo"/>
          <w:rFonts w:cs="Arial"/>
          <w:b/>
          <w:sz w:val="16"/>
          <w:szCs w:val="16"/>
          <w:lang w:val="es-MX"/>
        </w:rPr>
        <w:t>www.armada.mil.co</w:t>
      </w:r>
    </w:hyperlink>
    <w:r w:rsidR="00843170">
      <w:rPr>
        <w:rStyle w:val="Hipervnculo"/>
        <w:rFonts w:cs="Arial"/>
        <w:b/>
        <w:sz w:val="16"/>
        <w:szCs w:val="16"/>
        <w:lang w:val="es-MX"/>
      </w:rPr>
      <w:t>.  Rodolfo.gutierrez@armada.mil.co</w:t>
    </w:r>
  </w:p>
  <w:p w:rsidR="00843170" w:rsidRDefault="00843170" w:rsidP="004A01D4">
    <w:pPr>
      <w:pStyle w:val="Piedepgina"/>
      <w:jc w:val="right"/>
    </w:pPr>
    <w:r>
      <w:fldChar w:fldCharType="begin"/>
    </w:r>
    <w:r>
      <w:instrText xml:space="preserve"> PAGE   \* MERGEFORMAT </w:instrText>
    </w:r>
    <w:r>
      <w:fldChar w:fldCharType="separate"/>
    </w:r>
    <w:r>
      <w:rPr>
        <w:noProof/>
      </w:rPr>
      <w:t>15</w:t>
    </w:r>
    <w:r>
      <w:rPr>
        <w:noProof/>
      </w:rPr>
      <w:fldChar w:fldCharType="end"/>
    </w:r>
  </w:p>
  <w:p w:rsidR="00843170" w:rsidRDefault="0084317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38BA" w:rsidRDefault="00E538BA">
      <w:r>
        <w:separator/>
      </w:r>
    </w:p>
  </w:footnote>
  <w:footnote w:type="continuationSeparator" w:id="0">
    <w:p w:rsidR="00E538BA" w:rsidRDefault="00E538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4"/>
      <w:gridCol w:w="2011"/>
      <w:gridCol w:w="3159"/>
      <w:gridCol w:w="2204"/>
    </w:tblGrid>
    <w:tr w:rsidR="00843170" w:rsidRPr="000A139C" w:rsidTr="00693E84">
      <w:trPr>
        <w:trHeight w:val="850"/>
        <w:jc w:val="center"/>
      </w:trPr>
      <w:tc>
        <w:tcPr>
          <w:tcW w:w="1834" w:type="dxa"/>
          <w:vMerge w:val="restart"/>
          <w:vAlign w:val="bottom"/>
        </w:tcPr>
        <w:p w:rsidR="00843170" w:rsidRPr="000A139C" w:rsidRDefault="00843170" w:rsidP="00E53AD8">
          <w:pPr>
            <w:jc w:val="center"/>
            <w:rPr>
              <w:b/>
              <w:sz w:val="16"/>
              <w:lang w:eastAsia="es-ES"/>
            </w:rPr>
          </w:pPr>
          <w:r>
            <w:rPr>
              <w:noProof/>
              <w:lang w:val="es-CO" w:eastAsia="es-CO"/>
            </w:rPr>
            <w:drawing>
              <wp:inline distT="0" distB="0" distL="0" distR="0" wp14:anchorId="4A84C8B4" wp14:editId="631482B8">
                <wp:extent cx="600710" cy="528955"/>
                <wp:effectExtent l="19050" t="0" r="8890"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600710" cy="528955"/>
                        </a:xfrm>
                        <a:prstGeom prst="rect">
                          <a:avLst/>
                        </a:prstGeom>
                        <a:noFill/>
                        <a:ln w="9525">
                          <a:noFill/>
                          <a:miter lim="800000"/>
                          <a:headEnd/>
                          <a:tailEnd/>
                        </a:ln>
                      </pic:spPr>
                    </pic:pic>
                  </a:graphicData>
                </a:graphic>
              </wp:inline>
            </w:drawing>
          </w:r>
        </w:p>
        <w:p w:rsidR="00843170" w:rsidRPr="000A139C" w:rsidRDefault="00843170" w:rsidP="00E53AD8">
          <w:pPr>
            <w:jc w:val="center"/>
            <w:rPr>
              <w:b/>
              <w:sz w:val="16"/>
              <w:lang w:eastAsia="es-ES"/>
            </w:rPr>
          </w:pPr>
          <w:r w:rsidRPr="000A139C">
            <w:rPr>
              <w:b/>
              <w:sz w:val="16"/>
              <w:lang w:eastAsia="es-ES"/>
            </w:rPr>
            <w:t>ARMADA NACIONAL</w:t>
          </w:r>
        </w:p>
        <w:p w:rsidR="00843170" w:rsidRDefault="00843170" w:rsidP="00E53AD8">
          <w:pPr>
            <w:rPr>
              <w:sz w:val="12"/>
              <w:lang w:eastAsia="es-ES"/>
            </w:rPr>
          </w:pPr>
          <w:r w:rsidRPr="000A139C">
            <w:rPr>
              <w:sz w:val="12"/>
              <w:lang w:eastAsia="es-ES"/>
            </w:rPr>
            <w:t>REPUBLICA DE COLOMBIA</w:t>
          </w:r>
        </w:p>
        <w:p w:rsidR="00843170" w:rsidRPr="00CE33A2" w:rsidRDefault="00843170" w:rsidP="00E53AD8">
          <w:pPr>
            <w:rPr>
              <w:sz w:val="4"/>
              <w:lang w:eastAsia="es-ES"/>
            </w:rPr>
          </w:pPr>
        </w:p>
      </w:tc>
      <w:tc>
        <w:tcPr>
          <w:tcW w:w="7374" w:type="dxa"/>
          <w:gridSpan w:val="3"/>
          <w:vAlign w:val="center"/>
        </w:tcPr>
        <w:p w:rsidR="00843170" w:rsidRPr="007F192C" w:rsidRDefault="00843170" w:rsidP="00E53AD8">
          <w:pPr>
            <w:jc w:val="center"/>
            <w:rPr>
              <w:rFonts w:cs="Arial"/>
              <w:b/>
              <w:bCs/>
              <w:sz w:val="24"/>
              <w:szCs w:val="24"/>
              <w:lang w:eastAsia="es-ES"/>
            </w:rPr>
          </w:pPr>
          <w:r w:rsidRPr="007F192C">
            <w:rPr>
              <w:rFonts w:cs="Arial"/>
              <w:b/>
              <w:sz w:val="28"/>
              <w:szCs w:val="24"/>
              <w:lang w:eastAsia="es-ES"/>
            </w:rPr>
            <w:t>FORMATO</w:t>
          </w:r>
          <w:r w:rsidRPr="007F192C">
            <w:rPr>
              <w:rFonts w:cs="Arial"/>
              <w:b/>
              <w:bCs/>
              <w:sz w:val="28"/>
              <w:szCs w:val="28"/>
              <w:lang w:eastAsia="es-ES"/>
            </w:rPr>
            <w:t>INVITACIÓN PUBLICA</w:t>
          </w:r>
        </w:p>
      </w:tc>
    </w:tr>
    <w:tr w:rsidR="00843170" w:rsidRPr="000A139C" w:rsidTr="00693E84">
      <w:trPr>
        <w:trHeight w:val="420"/>
        <w:jc w:val="center"/>
      </w:trPr>
      <w:tc>
        <w:tcPr>
          <w:tcW w:w="1834" w:type="dxa"/>
          <w:vMerge/>
          <w:vAlign w:val="bottom"/>
        </w:tcPr>
        <w:p w:rsidR="00843170" w:rsidRPr="000A139C" w:rsidRDefault="00843170" w:rsidP="00E53AD8">
          <w:pPr>
            <w:jc w:val="center"/>
            <w:rPr>
              <w:lang w:eastAsia="es-ES"/>
            </w:rPr>
          </w:pPr>
        </w:p>
      </w:tc>
      <w:tc>
        <w:tcPr>
          <w:tcW w:w="5170" w:type="dxa"/>
          <w:gridSpan w:val="2"/>
          <w:vAlign w:val="center"/>
        </w:tcPr>
        <w:p w:rsidR="00843170" w:rsidRPr="007F192C" w:rsidRDefault="00843170" w:rsidP="00E53AD8">
          <w:pPr>
            <w:jc w:val="center"/>
            <w:rPr>
              <w:rFonts w:cs="Arial"/>
              <w:lang w:eastAsia="es-ES"/>
            </w:rPr>
          </w:pPr>
          <w:r w:rsidRPr="007F192C">
            <w:rPr>
              <w:rFonts w:cs="Arial"/>
              <w:b/>
              <w:lang w:eastAsia="es-ES"/>
            </w:rPr>
            <w:t xml:space="preserve">Proceso: </w:t>
          </w:r>
          <w:r w:rsidRPr="007F192C">
            <w:rPr>
              <w:rFonts w:cs="Arial"/>
              <w:bCs/>
            </w:rPr>
            <w:t xml:space="preserve"> Adquisiciones</w:t>
          </w:r>
        </w:p>
      </w:tc>
      <w:tc>
        <w:tcPr>
          <w:tcW w:w="2204" w:type="dxa"/>
          <w:vAlign w:val="center"/>
        </w:tcPr>
        <w:p w:rsidR="00843170" w:rsidRPr="000A139C" w:rsidRDefault="00843170" w:rsidP="00E53AD8">
          <w:pPr>
            <w:jc w:val="center"/>
            <w:rPr>
              <w:rFonts w:cs="Arial"/>
              <w:lang w:eastAsia="es-ES"/>
            </w:rPr>
          </w:pPr>
          <w:r w:rsidRPr="000A139C">
            <w:rPr>
              <w:rFonts w:cs="Arial"/>
              <w:b/>
              <w:lang w:eastAsia="es-ES"/>
            </w:rPr>
            <w:t xml:space="preserve">Autoridad: </w:t>
          </w:r>
          <w:r w:rsidRPr="000A139C">
            <w:rPr>
              <w:rFonts w:cs="Arial"/>
              <w:lang w:eastAsia="es-ES"/>
            </w:rPr>
            <w:t>J</w:t>
          </w:r>
          <w:r>
            <w:rPr>
              <w:rFonts w:cs="Arial"/>
              <w:lang w:eastAsia="es-ES"/>
            </w:rPr>
            <w:t>OLA</w:t>
          </w:r>
        </w:p>
      </w:tc>
    </w:tr>
    <w:tr w:rsidR="00843170" w:rsidRPr="000A139C" w:rsidTr="00693E84">
      <w:trPr>
        <w:trHeight w:val="315"/>
        <w:jc w:val="center"/>
      </w:trPr>
      <w:tc>
        <w:tcPr>
          <w:tcW w:w="3845" w:type="dxa"/>
          <w:gridSpan w:val="2"/>
          <w:vAlign w:val="center"/>
        </w:tcPr>
        <w:p w:rsidR="00843170" w:rsidRPr="000A139C" w:rsidRDefault="00843170" w:rsidP="00E53AD8">
          <w:pPr>
            <w:jc w:val="center"/>
            <w:rPr>
              <w:rFonts w:cs="Arial"/>
              <w:b/>
              <w:lang w:eastAsia="es-ES"/>
            </w:rPr>
          </w:pPr>
          <w:r w:rsidRPr="000A139C">
            <w:rPr>
              <w:rFonts w:cs="Arial"/>
              <w:b/>
              <w:lang w:eastAsia="es-ES"/>
            </w:rPr>
            <w:t xml:space="preserve">Código: </w:t>
          </w:r>
          <w:r>
            <w:rPr>
              <w:rFonts w:cs="Arial"/>
              <w:lang w:eastAsia="es-ES"/>
            </w:rPr>
            <w:t>ADQ</w:t>
          </w:r>
          <w:r w:rsidRPr="000A139C">
            <w:rPr>
              <w:rFonts w:cs="Arial"/>
              <w:lang w:eastAsia="es-ES"/>
            </w:rPr>
            <w:t>-FT-</w:t>
          </w:r>
          <w:r>
            <w:rPr>
              <w:rFonts w:cs="Arial"/>
              <w:lang w:eastAsia="es-ES"/>
            </w:rPr>
            <w:t>029</w:t>
          </w:r>
          <w:r w:rsidRPr="000A139C">
            <w:rPr>
              <w:rFonts w:cs="Arial"/>
              <w:lang w:eastAsia="es-ES"/>
            </w:rPr>
            <w:t>-</w:t>
          </w:r>
          <w:r>
            <w:rPr>
              <w:rFonts w:cs="Arial"/>
              <w:lang w:eastAsia="es-ES"/>
            </w:rPr>
            <w:t>JOLA</w:t>
          </w:r>
          <w:r w:rsidRPr="000A139C">
            <w:rPr>
              <w:rFonts w:cs="Arial"/>
              <w:lang w:eastAsia="es-ES"/>
            </w:rPr>
            <w:t>-V0</w:t>
          </w:r>
          <w:r>
            <w:rPr>
              <w:rFonts w:cs="Arial"/>
              <w:lang w:eastAsia="es-ES"/>
            </w:rPr>
            <w:t>3</w:t>
          </w:r>
        </w:p>
      </w:tc>
      <w:tc>
        <w:tcPr>
          <w:tcW w:w="3159" w:type="dxa"/>
          <w:vAlign w:val="center"/>
        </w:tcPr>
        <w:p w:rsidR="00843170" w:rsidRPr="000A139C" w:rsidRDefault="00843170" w:rsidP="00E53AD8">
          <w:pPr>
            <w:jc w:val="center"/>
            <w:rPr>
              <w:rFonts w:cs="Arial"/>
              <w:lang w:eastAsia="es-ES"/>
            </w:rPr>
          </w:pPr>
          <w:r w:rsidRPr="000A139C">
            <w:rPr>
              <w:rFonts w:cs="Arial"/>
              <w:b/>
              <w:lang w:eastAsia="es-ES"/>
            </w:rPr>
            <w:t xml:space="preserve">Rige a partir de: </w:t>
          </w:r>
          <w:r>
            <w:rPr>
              <w:rFonts w:cs="Arial"/>
              <w:lang w:eastAsia="es-ES"/>
            </w:rPr>
            <w:t>23/07/2015</w:t>
          </w:r>
        </w:p>
      </w:tc>
      <w:tc>
        <w:tcPr>
          <w:tcW w:w="2204" w:type="dxa"/>
          <w:vAlign w:val="center"/>
        </w:tcPr>
        <w:p w:rsidR="00843170" w:rsidRPr="002654AF" w:rsidRDefault="00843170" w:rsidP="008D6EA9">
          <w:pPr>
            <w:jc w:val="center"/>
            <w:rPr>
              <w:rFonts w:cs="Arial"/>
              <w:b/>
            </w:rPr>
          </w:pPr>
          <w:r w:rsidRPr="00F35B81">
            <w:rPr>
              <w:rFonts w:cs="Arial"/>
              <w:lang w:eastAsia="es-ES"/>
            </w:rPr>
            <w:t xml:space="preserve">Página </w:t>
          </w:r>
          <w:r w:rsidRPr="00F35B81">
            <w:rPr>
              <w:rFonts w:cs="Arial"/>
              <w:b/>
              <w:lang w:eastAsia="es-ES"/>
            </w:rPr>
            <w:fldChar w:fldCharType="begin"/>
          </w:r>
          <w:r w:rsidRPr="00F35B81">
            <w:rPr>
              <w:rFonts w:cs="Arial"/>
              <w:b/>
              <w:lang w:eastAsia="es-ES"/>
            </w:rPr>
            <w:instrText>PAGE  \* Arabic  \* MERGEFORMAT</w:instrText>
          </w:r>
          <w:r w:rsidRPr="00F35B81">
            <w:rPr>
              <w:rFonts w:cs="Arial"/>
              <w:b/>
              <w:lang w:eastAsia="es-ES"/>
            </w:rPr>
            <w:fldChar w:fldCharType="separate"/>
          </w:r>
          <w:r w:rsidR="00885401">
            <w:rPr>
              <w:rFonts w:cs="Arial"/>
              <w:b/>
              <w:noProof/>
              <w:lang w:eastAsia="es-ES"/>
            </w:rPr>
            <w:t>2</w:t>
          </w:r>
          <w:r w:rsidRPr="00F35B81">
            <w:rPr>
              <w:rFonts w:cs="Arial"/>
              <w:b/>
              <w:lang w:eastAsia="es-ES"/>
            </w:rPr>
            <w:fldChar w:fldCharType="end"/>
          </w:r>
          <w:r w:rsidRPr="00F35B81">
            <w:rPr>
              <w:rFonts w:cs="Arial"/>
              <w:lang w:eastAsia="es-ES"/>
            </w:rPr>
            <w:t xml:space="preserve"> de </w:t>
          </w:r>
          <w:r>
            <w:rPr>
              <w:rFonts w:cs="Arial"/>
              <w:b/>
            </w:rPr>
            <w:t>20</w:t>
          </w:r>
        </w:p>
      </w:tc>
    </w:tr>
  </w:tbl>
  <w:p w:rsidR="00843170" w:rsidRDefault="00843170">
    <w:pPr>
      <w:pStyle w:val="Encabezado"/>
      <w:rPr>
        <w:rFonts w:ascii="Tahoma" w:hAnsi="Tahoma" w:cs="Tahoma"/>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4"/>
      <w:gridCol w:w="2011"/>
      <w:gridCol w:w="3159"/>
      <w:gridCol w:w="2204"/>
    </w:tblGrid>
    <w:tr w:rsidR="00843170" w:rsidRPr="000A139C" w:rsidTr="00CE76D3">
      <w:trPr>
        <w:trHeight w:val="850"/>
        <w:jc w:val="center"/>
      </w:trPr>
      <w:tc>
        <w:tcPr>
          <w:tcW w:w="1836" w:type="dxa"/>
          <w:vMerge w:val="restart"/>
          <w:vAlign w:val="bottom"/>
        </w:tcPr>
        <w:p w:rsidR="00843170" w:rsidRPr="000A139C" w:rsidRDefault="00843170" w:rsidP="00CE76D3">
          <w:pPr>
            <w:jc w:val="center"/>
            <w:rPr>
              <w:b/>
              <w:sz w:val="16"/>
              <w:lang w:eastAsia="es-ES"/>
            </w:rPr>
          </w:pPr>
          <w:r>
            <w:rPr>
              <w:noProof/>
              <w:lang w:val="es-CO" w:eastAsia="es-CO"/>
            </w:rPr>
            <w:drawing>
              <wp:inline distT="0" distB="0" distL="0" distR="0" wp14:anchorId="654A1007" wp14:editId="6555C7C3">
                <wp:extent cx="600710" cy="528955"/>
                <wp:effectExtent l="19050" t="0" r="8890" b="0"/>
                <wp:docPr id="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600710" cy="528955"/>
                        </a:xfrm>
                        <a:prstGeom prst="rect">
                          <a:avLst/>
                        </a:prstGeom>
                        <a:noFill/>
                        <a:ln w="9525">
                          <a:noFill/>
                          <a:miter lim="800000"/>
                          <a:headEnd/>
                          <a:tailEnd/>
                        </a:ln>
                      </pic:spPr>
                    </pic:pic>
                  </a:graphicData>
                </a:graphic>
              </wp:inline>
            </w:drawing>
          </w:r>
        </w:p>
        <w:p w:rsidR="00843170" w:rsidRPr="000A139C" w:rsidRDefault="00843170" w:rsidP="00CE76D3">
          <w:pPr>
            <w:jc w:val="center"/>
            <w:rPr>
              <w:b/>
              <w:sz w:val="16"/>
              <w:lang w:eastAsia="es-ES"/>
            </w:rPr>
          </w:pPr>
          <w:r w:rsidRPr="000A139C">
            <w:rPr>
              <w:b/>
              <w:sz w:val="16"/>
              <w:lang w:eastAsia="es-ES"/>
            </w:rPr>
            <w:t>ARMADA NACIONAL</w:t>
          </w:r>
        </w:p>
        <w:p w:rsidR="00843170" w:rsidRDefault="00843170" w:rsidP="00CE76D3">
          <w:pPr>
            <w:rPr>
              <w:sz w:val="12"/>
              <w:lang w:eastAsia="es-ES"/>
            </w:rPr>
          </w:pPr>
          <w:r w:rsidRPr="000A139C">
            <w:rPr>
              <w:sz w:val="12"/>
              <w:lang w:eastAsia="es-ES"/>
            </w:rPr>
            <w:t>REPUBLICA DE COLOMBIA</w:t>
          </w:r>
        </w:p>
        <w:p w:rsidR="00843170" w:rsidRPr="00CE33A2" w:rsidRDefault="00843170" w:rsidP="00CE76D3">
          <w:pPr>
            <w:rPr>
              <w:sz w:val="4"/>
              <w:lang w:eastAsia="es-ES"/>
            </w:rPr>
          </w:pPr>
        </w:p>
      </w:tc>
      <w:tc>
        <w:tcPr>
          <w:tcW w:w="7378" w:type="dxa"/>
          <w:gridSpan w:val="3"/>
          <w:vAlign w:val="center"/>
        </w:tcPr>
        <w:p w:rsidR="00843170" w:rsidRPr="007F192C" w:rsidRDefault="00843170" w:rsidP="00CE76D3">
          <w:pPr>
            <w:jc w:val="center"/>
            <w:rPr>
              <w:rFonts w:cs="Arial"/>
              <w:b/>
              <w:bCs/>
              <w:sz w:val="24"/>
              <w:szCs w:val="24"/>
              <w:lang w:eastAsia="es-ES"/>
            </w:rPr>
          </w:pPr>
          <w:r w:rsidRPr="007F192C">
            <w:rPr>
              <w:rFonts w:cs="Arial"/>
              <w:b/>
              <w:sz w:val="28"/>
              <w:szCs w:val="24"/>
              <w:lang w:eastAsia="es-ES"/>
            </w:rPr>
            <w:t>FORMATO</w:t>
          </w:r>
          <w:r w:rsidRPr="007F192C">
            <w:rPr>
              <w:rFonts w:cs="Arial"/>
              <w:b/>
              <w:bCs/>
              <w:sz w:val="28"/>
              <w:szCs w:val="28"/>
              <w:lang w:eastAsia="es-ES"/>
            </w:rPr>
            <w:t>INVITACIÓN PUBLICA</w:t>
          </w:r>
        </w:p>
      </w:tc>
    </w:tr>
    <w:tr w:rsidR="00843170" w:rsidRPr="000A139C" w:rsidTr="00CE76D3">
      <w:trPr>
        <w:trHeight w:val="420"/>
        <w:jc w:val="center"/>
      </w:trPr>
      <w:tc>
        <w:tcPr>
          <w:tcW w:w="1836" w:type="dxa"/>
          <w:vMerge/>
          <w:vAlign w:val="bottom"/>
        </w:tcPr>
        <w:p w:rsidR="00843170" w:rsidRPr="000A139C" w:rsidRDefault="00843170" w:rsidP="00CE76D3">
          <w:pPr>
            <w:jc w:val="center"/>
            <w:rPr>
              <w:lang w:eastAsia="es-ES"/>
            </w:rPr>
          </w:pPr>
        </w:p>
      </w:tc>
      <w:tc>
        <w:tcPr>
          <w:tcW w:w="5173" w:type="dxa"/>
          <w:gridSpan w:val="2"/>
          <w:vAlign w:val="center"/>
        </w:tcPr>
        <w:p w:rsidR="00843170" w:rsidRPr="007F192C" w:rsidRDefault="00843170" w:rsidP="00CE76D3">
          <w:pPr>
            <w:jc w:val="center"/>
            <w:rPr>
              <w:rFonts w:cs="Arial"/>
              <w:lang w:eastAsia="es-ES"/>
            </w:rPr>
          </w:pPr>
          <w:r w:rsidRPr="007F192C">
            <w:rPr>
              <w:rFonts w:cs="Arial"/>
              <w:b/>
              <w:lang w:eastAsia="es-ES"/>
            </w:rPr>
            <w:t xml:space="preserve">Proceso: </w:t>
          </w:r>
          <w:r w:rsidRPr="007F192C">
            <w:rPr>
              <w:rFonts w:cs="Arial"/>
              <w:bCs/>
            </w:rPr>
            <w:t xml:space="preserve"> Adquisiciones</w:t>
          </w:r>
        </w:p>
      </w:tc>
      <w:tc>
        <w:tcPr>
          <w:tcW w:w="2205" w:type="dxa"/>
          <w:vAlign w:val="center"/>
        </w:tcPr>
        <w:p w:rsidR="00843170" w:rsidRPr="000A139C" w:rsidRDefault="00843170" w:rsidP="00CE76D3">
          <w:pPr>
            <w:jc w:val="center"/>
            <w:rPr>
              <w:rFonts w:cs="Arial"/>
              <w:lang w:eastAsia="es-ES"/>
            </w:rPr>
          </w:pPr>
          <w:r w:rsidRPr="000A139C">
            <w:rPr>
              <w:rFonts w:cs="Arial"/>
              <w:b/>
              <w:lang w:eastAsia="es-ES"/>
            </w:rPr>
            <w:t xml:space="preserve">Autoridad: </w:t>
          </w:r>
          <w:r w:rsidRPr="000A139C">
            <w:rPr>
              <w:rFonts w:cs="Arial"/>
              <w:lang w:eastAsia="es-ES"/>
            </w:rPr>
            <w:t>J</w:t>
          </w:r>
          <w:r>
            <w:rPr>
              <w:rFonts w:cs="Arial"/>
              <w:lang w:eastAsia="es-ES"/>
            </w:rPr>
            <w:t>OLA</w:t>
          </w:r>
        </w:p>
      </w:tc>
    </w:tr>
    <w:tr w:rsidR="00843170" w:rsidRPr="000A139C" w:rsidTr="00CE76D3">
      <w:trPr>
        <w:trHeight w:val="315"/>
        <w:jc w:val="center"/>
      </w:trPr>
      <w:tc>
        <w:tcPr>
          <w:tcW w:w="3848" w:type="dxa"/>
          <w:gridSpan w:val="2"/>
          <w:vAlign w:val="center"/>
        </w:tcPr>
        <w:p w:rsidR="00843170" w:rsidRPr="000A139C" w:rsidRDefault="00843170" w:rsidP="00CE76D3">
          <w:pPr>
            <w:jc w:val="center"/>
            <w:rPr>
              <w:rFonts w:cs="Arial"/>
              <w:b/>
              <w:lang w:eastAsia="es-ES"/>
            </w:rPr>
          </w:pPr>
          <w:r w:rsidRPr="000A139C">
            <w:rPr>
              <w:rFonts w:cs="Arial"/>
              <w:b/>
              <w:lang w:eastAsia="es-ES"/>
            </w:rPr>
            <w:t xml:space="preserve">Código: </w:t>
          </w:r>
          <w:r>
            <w:rPr>
              <w:rFonts w:cs="Arial"/>
              <w:lang w:eastAsia="es-ES"/>
            </w:rPr>
            <w:t>ADQ</w:t>
          </w:r>
          <w:r w:rsidRPr="000A139C">
            <w:rPr>
              <w:rFonts w:cs="Arial"/>
              <w:lang w:eastAsia="es-ES"/>
            </w:rPr>
            <w:t>-FT-</w:t>
          </w:r>
          <w:r>
            <w:rPr>
              <w:rFonts w:cs="Arial"/>
              <w:lang w:eastAsia="es-ES"/>
            </w:rPr>
            <w:t>029</w:t>
          </w:r>
          <w:r w:rsidRPr="000A139C">
            <w:rPr>
              <w:rFonts w:cs="Arial"/>
              <w:lang w:eastAsia="es-ES"/>
            </w:rPr>
            <w:t>-</w:t>
          </w:r>
          <w:r>
            <w:rPr>
              <w:rFonts w:cs="Arial"/>
              <w:lang w:eastAsia="es-ES"/>
            </w:rPr>
            <w:t>JOLA</w:t>
          </w:r>
          <w:r w:rsidRPr="000A139C">
            <w:rPr>
              <w:rFonts w:cs="Arial"/>
              <w:lang w:eastAsia="es-ES"/>
            </w:rPr>
            <w:t>-V0</w:t>
          </w:r>
          <w:r>
            <w:rPr>
              <w:rFonts w:cs="Arial"/>
              <w:lang w:eastAsia="es-ES"/>
            </w:rPr>
            <w:t>3</w:t>
          </w:r>
        </w:p>
      </w:tc>
      <w:tc>
        <w:tcPr>
          <w:tcW w:w="3161" w:type="dxa"/>
          <w:vAlign w:val="center"/>
        </w:tcPr>
        <w:p w:rsidR="00843170" w:rsidRPr="000A139C" w:rsidRDefault="00843170" w:rsidP="00CE76D3">
          <w:pPr>
            <w:jc w:val="center"/>
            <w:rPr>
              <w:rFonts w:cs="Arial"/>
              <w:lang w:eastAsia="es-ES"/>
            </w:rPr>
          </w:pPr>
          <w:r w:rsidRPr="000A139C">
            <w:rPr>
              <w:rFonts w:cs="Arial"/>
              <w:b/>
              <w:lang w:eastAsia="es-ES"/>
            </w:rPr>
            <w:t xml:space="preserve">Rige a partir de: </w:t>
          </w:r>
          <w:r>
            <w:rPr>
              <w:rFonts w:cs="Arial"/>
              <w:lang w:eastAsia="es-ES"/>
            </w:rPr>
            <w:t>23/07/2015</w:t>
          </w:r>
        </w:p>
      </w:tc>
      <w:tc>
        <w:tcPr>
          <w:tcW w:w="2205" w:type="dxa"/>
          <w:vAlign w:val="center"/>
        </w:tcPr>
        <w:p w:rsidR="00843170" w:rsidRPr="002654AF" w:rsidRDefault="00843170" w:rsidP="002A7ED1">
          <w:pPr>
            <w:jc w:val="center"/>
            <w:rPr>
              <w:rFonts w:cs="Arial"/>
              <w:b/>
            </w:rPr>
          </w:pPr>
          <w:r w:rsidRPr="00F35B81">
            <w:rPr>
              <w:rFonts w:cs="Arial"/>
              <w:lang w:eastAsia="es-ES"/>
            </w:rPr>
            <w:t xml:space="preserve">Página </w:t>
          </w:r>
          <w:r w:rsidRPr="00F35B81">
            <w:rPr>
              <w:rFonts w:cs="Arial"/>
              <w:b/>
              <w:lang w:eastAsia="es-ES"/>
            </w:rPr>
            <w:fldChar w:fldCharType="begin"/>
          </w:r>
          <w:r w:rsidRPr="00F35B81">
            <w:rPr>
              <w:rFonts w:cs="Arial"/>
              <w:b/>
              <w:lang w:eastAsia="es-ES"/>
            </w:rPr>
            <w:instrText>PAGE  \* Arabic  \* MERGEFORMAT</w:instrText>
          </w:r>
          <w:r w:rsidRPr="00F35B81">
            <w:rPr>
              <w:rFonts w:cs="Arial"/>
              <w:b/>
              <w:lang w:eastAsia="es-ES"/>
            </w:rPr>
            <w:fldChar w:fldCharType="separate"/>
          </w:r>
          <w:r>
            <w:rPr>
              <w:rFonts w:cs="Arial"/>
              <w:b/>
              <w:noProof/>
              <w:lang w:eastAsia="es-ES"/>
            </w:rPr>
            <w:t>15</w:t>
          </w:r>
          <w:r w:rsidRPr="00F35B81">
            <w:rPr>
              <w:rFonts w:cs="Arial"/>
              <w:b/>
              <w:lang w:eastAsia="es-ES"/>
            </w:rPr>
            <w:fldChar w:fldCharType="end"/>
          </w:r>
          <w:r w:rsidRPr="00F35B81">
            <w:rPr>
              <w:rFonts w:cs="Arial"/>
              <w:lang w:eastAsia="es-ES"/>
            </w:rPr>
            <w:t xml:space="preserve"> de </w:t>
          </w:r>
          <w:r>
            <w:rPr>
              <w:rFonts w:cs="Arial"/>
              <w:b/>
            </w:rPr>
            <w:t>25</w:t>
          </w:r>
        </w:p>
      </w:tc>
    </w:tr>
  </w:tbl>
  <w:p w:rsidR="00843170" w:rsidRDefault="0084317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FFFFFF83"/>
    <w:multiLevelType w:val="singleLevel"/>
    <w:tmpl w:val="5E765704"/>
    <w:lvl w:ilvl="0">
      <w:start w:val="1"/>
      <w:numFmt w:val="bullet"/>
      <w:pStyle w:val="Listaconvietas2"/>
      <w:lvlText w:val=""/>
      <w:lvlJc w:val="left"/>
      <w:pPr>
        <w:tabs>
          <w:tab w:val="num" w:pos="643"/>
        </w:tabs>
        <w:ind w:left="643" w:hanging="360"/>
      </w:pPr>
      <w:rPr>
        <w:rFonts w:ascii="Symbol" w:hAnsi="Symbol" w:hint="default"/>
      </w:rPr>
    </w:lvl>
  </w:abstractNum>
  <w:abstractNum w:abstractNumId="2">
    <w:nsid w:val="00000001"/>
    <w:multiLevelType w:val="singleLevel"/>
    <w:tmpl w:val="00000001"/>
    <w:name w:val="WW8Num1"/>
    <w:lvl w:ilvl="0">
      <w:start w:val="1"/>
      <w:numFmt w:val="bullet"/>
      <w:lvlText w:val="·"/>
      <w:lvlJc w:val="left"/>
      <w:pPr>
        <w:tabs>
          <w:tab w:val="num" w:pos="360"/>
        </w:tabs>
        <w:ind w:left="360" w:hanging="360"/>
      </w:pPr>
      <w:rPr>
        <w:rFonts w:ascii="Symbol" w:hAnsi="Symbol"/>
      </w:rPr>
    </w:lvl>
  </w:abstractNum>
  <w:abstractNum w:abstractNumId="3">
    <w:nsid w:val="00000002"/>
    <w:multiLevelType w:val="multilevel"/>
    <w:tmpl w:val="00000002"/>
    <w:name w:val="WW8Num2"/>
    <w:lvl w:ilvl="0">
      <w:start w:val="1"/>
      <w:numFmt w:val="lowerLetter"/>
      <w:lvlText w:val="%1)"/>
      <w:lvlJc w:val="left"/>
      <w:pPr>
        <w:tabs>
          <w:tab w:val="num" w:pos="720"/>
        </w:tabs>
        <w:ind w:left="720" w:hanging="360"/>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bullet"/>
      <w:lvlText w:val="-"/>
      <w:lvlJc w:val="left"/>
      <w:pPr>
        <w:tabs>
          <w:tab w:val="num" w:pos="2700"/>
        </w:tabs>
        <w:ind w:left="2700" w:hanging="360"/>
      </w:pPr>
      <w:rPr>
        <w:rFonts w:ascii="Arial" w:hAnsi="Arial" w:cs="Arial"/>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0000003"/>
    <w:multiLevelType w:val="multilevel"/>
    <w:tmpl w:val="B782ABAE"/>
    <w:name w:val="WW8Num3"/>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bullet"/>
      <w:lvlText w:val="-"/>
      <w:lvlJc w:val="left"/>
      <w:pPr>
        <w:tabs>
          <w:tab w:val="num" w:pos="2700"/>
        </w:tabs>
        <w:ind w:left="2700" w:hanging="360"/>
      </w:pPr>
      <w:rPr>
        <w:rFonts w:ascii="Arial" w:hAnsi="Arial" w:cs="Arial"/>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0000004"/>
    <w:multiLevelType w:val="singleLevel"/>
    <w:tmpl w:val="00000004"/>
    <w:name w:val="WW8Num4"/>
    <w:lvl w:ilvl="0">
      <w:start w:val="1"/>
      <w:numFmt w:val="bullet"/>
      <w:lvlText w:val="v"/>
      <w:lvlJc w:val="left"/>
      <w:pPr>
        <w:tabs>
          <w:tab w:val="num" w:pos="360"/>
        </w:tabs>
        <w:ind w:left="360" w:hanging="360"/>
      </w:pPr>
      <w:rPr>
        <w:rFonts w:ascii="Wingdings" w:hAnsi="Wingdings"/>
      </w:rPr>
    </w:lvl>
  </w:abstractNum>
  <w:abstractNum w:abstractNumId="6">
    <w:nsid w:val="00000005"/>
    <w:multiLevelType w:val="singleLevel"/>
    <w:tmpl w:val="00000005"/>
    <w:name w:val="WW8Num6"/>
    <w:lvl w:ilvl="0">
      <w:start w:val="1"/>
      <w:numFmt w:val="decimal"/>
      <w:lvlText w:val="%1."/>
      <w:lvlJc w:val="left"/>
      <w:pPr>
        <w:tabs>
          <w:tab w:val="num" w:pos="360"/>
        </w:tabs>
        <w:ind w:left="360" w:hanging="360"/>
      </w:pPr>
    </w:lvl>
  </w:abstractNum>
  <w:abstractNum w:abstractNumId="7">
    <w:nsid w:val="00000006"/>
    <w:multiLevelType w:val="multilevel"/>
    <w:tmpl w:val="00000006"/>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8">
    <w:nsid w:val="011F2846"/>
    <w:multiLevelType w:val="multilevel"/>
    <w:tmpl w:val="88B4F5EE"/>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0D065162"/>
    <w:multiLevelType w:val="multilevel"/>
    <w:tmpl w:val="011E280E"/>
    <w:lvl w:ilvl="0">
      <w:start w:val="1"/>
      <w:numFmt w:val="decimal"/>
      <w:lvlText w:val="%1."/>
      <w:lvlJc w:val="left"/>
      <w:pPr>
        <w:ind w:left="930" w:hanging="57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126607DC"/>
    <w:multiLevelType w:val="multilevel"/>
    <w:tmpl w:val="955092DC"/>
    <w:lvl w:ilvl="0">
      <w:start w:val="1"/>
      <w:numFmt w:val="upperRoman"/>
      <w:lvlText w:val="%1."/>
      <w:lvlJc w:val="righ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rPr>
        <w:rFonts w:hint="default"/>
        <w:b w:val="0"/>
        <w:sz w:val="18"/>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nsid w:val="138225BE"/>
    <w:multiLevelType w:val="hybridMultilevel"/>
    <w:tmpl w:val="39EA251E"/>
    <w:lvl w:ilvl="0" w:tplc="6FF4629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28370698"/>
    <w:multiLevelType w:val="hybridMultilevel"/>
    <w:tmpl w:val="458EED5C"/>
    <w:lvl w:ilvl="0" w:tplc="240A000F">
      <w:start w:val="1"/>
      <w:numFmt w:val="decimal"/>
      <w:lvlText w:val="%1."/>
      <w:lvlJc w:val="left"/>
      <w:pPr>
        <w:ind w:left="1428" w:hanging="360"/>
      </w:p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3">
    <w:nsid w:val="2CDE01CC"/>
    <w:multiLevelType w:val="multilevel"/>
    <w:tmpl w:val="18F4A53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3D540035"/>
    <w:multiLevelType w:val="multilevel"/>
    <w:tmpl w:val="7ADAA1A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500D57D1"/>
    <w:multiLevelType w:val="hybridMultilevel"/>
    <w:tmpl w:val="478896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52EC72CB"/>
    <w:multiLevelType w:val="hybridMultilevel"/>
    <w:tmpl w:val="65480AD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59805C2F"/>
    <w:multiLevelType w:val="hybridMultilevel"/>
    <w:tmpl w:val="7EF4F3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5E070930"/>
    <w:multiLevelType w:val="multilevel"/>
    <w:tmpl w:val="553AEA86"/>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69BE6D68"/>
    <w:multiLevelType w:val="hybridMultilevel"/>
    <w:tmpl w:val="DDFC91C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74F51A9A"/>
    <w:multiLevelType w:val="hybridMultilevel"/>
    <w:tmpl w:val="A330E28E"/>
    <w:lvl w:ilvl="0" w:tplc="C0DC44B4">
      <w:numFmt w:val="bullet"/>
      <w:lvlText w:val="•"/>
      <w:lvlJc w:val="left"/>
      <w:pPr>
        <w:ind w:left="1065" w:hanging="705"/>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1"/>
  </w:num>
  <w:num w:numId="4">
    <w:abstractNumId w:val="10"/>
  </w:num>
  <w:num w:numId="5">
    <w:abstractNumId w:val="20"/>
  </w:num>
  <w:num w:numId="6">
    <w:abstractNumId w:val="16"/>
  </w:num>
  <w:num w:numId="7">
    <w:abstractNumId w:val="13"/>
  </w:num>
  <w:num w:numId="8">
    <w:abstractNumId w:val="17"/>
  </w:num>
  <w:num w:numId="9">
    <w:abstractNumId w:val="18"/>
  </w:num>
  <w:num w:numId="10">
    <w:abstractNumId w:val="15"/>
  </w:num>
  <w:num w:numId="11">
    <w:abstractNumId w:val="19"/>
  </w:num>
  <w:num w:numId="12">
    <w:abstractNumId w:val="8"/>
  </w:num>
  <w:num w:numId="13">
    <w:abstractNumId w:val="14"/>
  </w:num>
  <w:num w:numId="14">
    <w:abstractNumId w:val="12"/>
  </w:num>
  <w:num w:numId="15">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activeWritingStyle w:appName="MSWord" w:lang="pt-BR" w:vendorID="64" w:dllVersion="131078" w:nlCheck="1" w:checkStyle="0"/>
  <w:activeWritingStyle w:appName="MSWord" w:lang="es-ES" w:vendorID="64" w:dllVersion="131078" w:nlCheck="1" w:checkStyle="1"/>
  <w:activeWritingStyle w:appName="MSWord" w:lang="es-CO" w:vendorID="64" w:dllVersion="131078" w:nlCheck="1" w:checkStyle="1"/>
  <w:activeWritingStyle w:appName="MSWord" w:lang="es-ES_tradnl" w:vendorID="64" w:dllVersion="131078" w:nlCheck="1" w:checkStyle="1"/>
  <w:activeWritingStyle w:appName="MSWord" w:lang="en-US" w:vendorID="64" w:dllVersion="131078" w:nlCheck="1" w:checkStyle="1"/>
  <w:activeWritingStyle w:appName="MSWord" w:lang="es-MX"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4C86"/>
    <w:rsid w:val="000002CF"/>
    <w:rsid w:val="00001F68"/>
    <w:rsid w:val="00002864"/>
    <w:rsid w:val="00005452"/>
    <w:rsid w:val="00006701"/>
    <w:rsid w:val="00006B24"/>
    <w:rsid w:val="00007777"/>
    <w:rsid w:val="0001091A"/>
    <w:rsid w:val="00010D60"/>
    <w:rsid w:val="00012108"/>
    <w:rsid w:val="00013391"/>
    <w:rsid w:val="00014828"/>
    <w:rsid w:val="00016838"/>
    <w:rsid w:val="000168F1"/>
    <w:rsid w:val="00017D79"/>
    <w:rsid w:val="00017DED"/>
    <w:rsid w:val="00020EC6"/>
    <w:rsid w:val="00021725"/>
    <w:rsid w:val="00021EC2"/>
    <w:rsid w:val="00022D68"/>
    <w:rsid w:val="00023C6D"/>
    <w:rsid w:val="00023CB7"/>
    <w:rsid w:val="00023E74"/>
    <w:rsid w:val="000248BB"/>
    <w:rsid w:val="00024D04"/>
    <w:rsid w:val="000303C4"/>
    <w:rsid w:val="000332FF"/>
    <w:rsid w:val="000333DA"/>
    <w:rsid w:val="00034487"/>
    <w:rsid w:val="00034C86"/>
    <w:rsid w:val="00035935"/>
    <w:rsid w:val="00035CB1"/>
    <w:rsid w:val="0003654A"/>
    <w:rsid w:val="00036765"/>
    <w:rsid w:val="00036F4A"/>
    <w:rsid w:val="000373AD"/>
    <w:rsid w:val="00041D3A"/>
    <w:rsid w:val="000420E2"/>
    <w:rsid w:val="00042947"/>
    <w:rsid w:val="00042C0E"/>
    <w:rsid w:val="00042ED8"/>
    <w:rsid w:val="0004341B"/>
    <w:rsid w:val="0004406C"/>
    <w:rsid w:val="000469CC"/>
    <w:rsid w:val="00047C98"/>
    <w:rsid w:val="00050C9A"/>
    <w:rsid w:val="00051F27"/>
    <w:rsid w:val="0005251A"/>
    <w:rsid w:val="00056978"/>
    <w:rsid w:val="0005721A"/>
    <w:rsid w:val="00061216"/>
    <w:rsid w:val="000613BB"/>
    <w:rsid w:val="0006287C"/>
    <w:rsid w:val="00062A53"/>
    <w:rsid w:val="000640ED"/>
    <w:rsid w:val="0006465A"/>
    <w:rsid w:val="00064B64"/>
    <w:rsid w:val="00064E66"/>
    <w:rsid w:val="00064FC9"/>
    <w:rsid w:val="00065699"/>
    <w:rsid w:val="0006582F"/>
    <w:rsid w:val="00065887"/>
    <w:rsid w:val="000663EE"/>
    <w:rsid w:val="0006667B"/>
    <w:rsid w:val="00067733"/>
    <w:rsid w:val="00070B1D"/>
    <w:rsid w:val="000711F6"/>
    <w:rsid w:val="00072F66"/>
    <w:rsid w:val="0007341A"/>
    <w:rsid w:val="00074550"/>
    <w:rsid w:val="000749BE"/>
    <w:rsid w:val="00075012"/>
    <w:rsid w:val="00077BD0"/>
    <w:rsid w:val="00080F08"/>
    <w:rsid w:val="0008174E"/>
    <w:rsid w:val="00082113"/>
    <w:rsid w:val="0008290C"/>
    <w:rsid w:val="000832F5"/>
    <w:rsid w:val="00090F6B"/>
    <w:rsid w:val="00091707"/>
    <w:rsid w:val="000937A3"/>
    <w:rsid w:val="00094164"/>
    <w:rsid w:val="0009427A"/>
    <w:rsid w:val="00095B66"/>
    <w:rsid w:val="00096DF1"/>
    <w:rsid w:val="00097F20"/>
    <w:rsid w:val="000A0097"/>
    <w:rsid w:val="000A0B41"/>
    <w:rsid w:val="000A0EB0"/>
    <w:rsid w:val="000A2B0C"/>
    <w:rsid w:val="000A3DBF"/>
    <w:rsid w:val="000A4162"/>
    <w:rsid w:val="000A4341"/>
    <w:rsid w:val="000A51FF"/>
    <w:rsid w:val="000A56B6"/>
    <w:rsid w:val="000A624F"/>
    <w:rsid w:val="000B0EB0"/>
    <w:rsid w:val="000B2616"/>
    <w:rsid w:val="000B2A77"/>
    <w:rsid w:val="000B2ACF"/>
    <w:rsid w:val="000B34C8"/>
    <w:rsid w:val="000B3806"/>
    <w:rsid w:val="000B4B29"/>
    <w:rsid w:val="000B55F8"/>
    <w:rsid w:val="000B7F8C"/>
    <w:rsid w:val="000C006F"/>
    <w:rsid w:val="000C1E94"/>
    <w:rsid w:val="000C237D"/>
    <w:rsid w:val="000C3E97"/>
    <w:rsid w:val="000C49D0"/>
    <w:rsid w:val="000C674C"/>
    <w:rsid w:val="000C6879"/>
    <w:rsid w:val="000C6DE7"/>
    <w:rsid w:val="000C7FDE"/>
    <w:rsid w:val="000D071C"/>
    <w:rsid w:val="000D104A"/>
    <w:rsid w:val="000D105D"/>
    <w:rsid w:val="000D334E"/>
    <w:rsid w:val="000D4C4F"/>
    <w:rsid w:val="000D4CB3"/>
    <w:rsid w:val="000D5834"/>
    <w:rsid w:val="000D610B"/>
    <w:rsid w:val="000D6C6C"/>
    <w:rsid w:val="000D77A1"/>
    <w:rsid w:val="000E07C8"/>
    <w:rsid w:val="000E0D72"/>
    <w:rsid w:val="000E21A1"/>
    <w:rsid w:val="000E2FD5"/>
    <w:rsid w:val="000E497D"/>
    <w:rsid w:val="000E53F8"/>
    <w:rsid w:val="000E61A9"/>
    <w:rsid w:val="000F02DC"/>
    <w:rsid w:val="000F202D"/>
    <w:rsid w:val="000F2643"/>
    <w:rsid w:val="000F4038"/>
    <w:rsid w:val="000F550B"/>
    <w:rsid w:val="000F62D9"/>
    <w:rsid w:val="00101162"/>
    <w:rsid w:val="00104B84"/>
    <w:rsid w:val="00105198"/>
    <w:rsid w:val="0010572D"/>
    <w:rsid w:val="00105768"/>
    <w:rsid w:val="00105F51"/>
    <w:rsid w:val="00106C66"/>
    <w:rsid w:val="00106D1C"/>
    <w:rsid w:val="00111193"/>
    <w:rsid w:val="00111609"/>
    <w:rsid w:val="00112213"/>
    <w:rsid w:val="001123F8"/>
    <w:rsid w:val="00112750"/>
    <w:rsid w:val="001143CE"/>
    <w:rsid w:val="0011527B"/>
    <w:rsid w:val="001166FC"/>
    <w:rsid w:val="00116A8C"/>
    <w:rsid w:val="00117BC9"/>
    <w:rsid w:val="00117D08"/>
    <w:rsid w:val="00117EE5"/>
    <w:rsid w:val="00117FEA"/>
    <w:rsid w:val="00120B74"/>
    <w:rsid w:val="00122A6F"/>
    <w:rsid w:val="00123A13"/>
    <w:rsid w:val="001247F6"/>
    <w:rsid w:val="00124FD6"/>
    <w:rsid w:val="001253CC"/>
    <w:rsid w:val="0012650F"/>
    <w:rsid w:val="00126666"/>
    <w:rsid w:val="00126AF8"/>
    <w:rsid w:val="00127612"/>
    <w:rsid w:val="00127A6C"/>
    <w:rsid w:val="00130E59"/>
    <w:rsid w:val="00131472"/>
    <w:rsid w:val="00132042"/>
    <w:rsid w:val="00132DA1"/>
    <w:rsid w:val="001354FB"/>
    <w:rsid w:val="00135A88"/>
    <w:rsid w:val="00135D86"/>
    <w:rsid w:val="0013692B"/>
    <w:rsid w:val="00140447"/>
    <w:rsid w:val="00140CBF"/>
    <w:rsid w:val="00142AF6"/>
    <w:rsid w:val="00143238"/>
    <w:rsid w:val="00143C2B"/>
    <w:rsid w:val="00143D0E"/>
    <w:rsid w:val="0014418A"/>
    <w:rsid w:val="00144B35"/>
    <w:rsid w:val="001457C0"/>
    <w:rsid w:val="00145FBA"/>
    <w:rsid w:val="00147773"/>
    <w:rsid w:val="001506D8"/>
    <w:rsid w:val="00150D4B"/>
    <w:rsid w:val="0015143B"/>
    <w:rsid w:val="00151DE8"/>
    <w:rsid w:val="00152ED4"/>
    <w:rsid w:val="0015334A"/>
    <w:rsid w:val="001535CC"/>
    <w:rsid w:val="0015428D"/>
    <w:rsid w:val="00154E37"/>
    <w:rsid w:val="00156223"/>
    <w:rsid w:val="001566B0"/>
    <w:rsid w:val="00156AD8"/>
    <w:rsid w:val="00156C0B"/>
    <w:rsid w:val="00156D68"/>
    <w:rsid w:val="00156FE8"/>
    <w:rsid w:val="00157707"/>
    <w:rsid w:val="00157AF2"/>
    <w:rsid w:val="00161B41"/>
    <w:rsid w:val="00161B47"/>
    <w:rsid w:val="00162005"/>
    <w:rsid w:val="00164366"/>
    <w:rsid w:val="00164A73"/>
    <w:rsid w:val="0016584B"/>
    <w:rsid w:val="0016601D"/>
    <w:rsid w:val="00167A24"/>
    <w:rsid w:val="001723FA"/>
    <w:rsid w:val="00172D07"/>
    <w:rsid w:val="001735BD"/>
    <w:rsid w:val="001748FA"/>
    <w:rsid w:val="0017757F"/>
    <w:rsid w:val="00177BBF"/>
    <w:rsid w:val="00177CB7"/>
    <w:rsid w:val="001802D5"/>
    <w:rsid w:val="00181B77"/>
    <w:rsid w:val="00182459"/>
    <w:rsid w:val="001828E2"/>
    <w:rsid w:val="00182B49"/>
    <w:rsid w:val="00183A12"/>
    <w:rsid w:val="0018539F"/>
    <w:rsid w:val="00187040"/>
    <w:rsid w:val="001910A4"/>
    <w:rsid w:val="00192497"/>
    <w:rsid w:val="00192601"/>
    <w:rsid w:val="00195210"/>
    <w:rsid w:val="00195591"/>
    <w:rsid w:val="001A2A0D"/>
    <w:rsid w:val="001A49D1"/>
    <w:rsid w:val="001A61CC"/>
    <w:rsid w:val="001A67F6"/>
    <w:rsid w:val="001A7230"/>
    <w:rsid w:val="001A749B"/>
    <w:rsid w:val="001A7F87"/>
    <w:rsid w:val="001B04D9"/>
    <w:rsid w:val="001B162B"/>
    <w:rsid w:val="001B172A"/>
    <w:rsid w:val="001B192D"/>
    <w:rsid w:val="001B19DC"/>
    <w:rsid w:val="001B1C41"/>
    <w:rsid w:val="001B2274"/>
    <w:rsid w:val="001B37E2"/>
    <w:rsid w:val="001B3E12"/>
    <w:rsid w:val="001B4D19"/>
    <w:rsid w:val="001B5D39"/>
    <w:rsid w:val="001B5F6B"/>
    <w:rsid w:val="001C0493"/>
    <w:rsid w:val="001C125B"/>
    <w:rsid w:val="001C1316"/>
    <w:rsid w:val="001C1D45"/>
    <w:rsid w:val="001C30F0"/>
    <w:rsid w:val="001C3A23"/>
    <w:rsid w:val="001C3D91"/>
    <w:rsid w:val="001C42B5"/>
    <w:rsid w:val="001C75B2"/>
    <w:rsid w:val="001C7BD0"/>
    <w:rsid w:val="001D0307"/>
    <w:rsid w:val="001D1ED9"/>
    <w:rsid w:val="001D37EB"/>
    <w:rsid w:val="001D4121"/>
    <w:rsid w:val="001D4D27"/>
    <w:rsid w:val="001D4E9E"/>
    <w:rsid w:val="001D6E9D"/>
    <w:rsid w:val="001D71CA"/>
    <w:rsid w:val="001D768B"/>
    <w:rsid w:val="001E1099"/>
    <w:rsid w:val="001E4A5E"/>
    <w:rsid w:val="001E543C"/>
    <w:rsid w:val="001E6A88"/>
    <w:rsid w:val="001E6BA3"/>
    <w:rsid w:val="001E75E3"/>
    <w:rsid w:val="001E771A"/>
    <w:rsid w:val="001F02DA"/>
    <w:rsid w:val="001F0981"/>
    <w:rsid w:val="001F0F29"/>
    <w:rsid w:val="001F1377"/>
    <w:rsid w:val="001F1694"/>
    <w:rsid w:val="001F28AB"/>
    <w:rsid w:val="001F2A67"/>
    <w:rsid w:val="001F2BB6"/>
    <w:rsid w:val="001F2C8C"/>
    <w:rsid w:val="001F2EAA"/>
    <w:rsid w:val="001F6BEF"/>
    <w:rsid w:val="001F7369"/>
    <w:rsid w:val="00201202"/>
    <w:rsid w:val="00201BF8"/>
    <w:rsid w:val="0020256F"/>
    <w:rsid w:val="002069D7"/>
    <w:rsid w:val="00210128"/>
    <w:rsid w:val="00210513"/>
    <w:rsid w:val="00210D0D"/>
    <w:rsid w:val="00211E7C"/>
    <w:rsid w:val="00211FD2"/>
    <w:rsid w:val="00212105"/>
    <w:rsid w:val="00212C3C"/>
    <w:rsid w:val="00215051"/>
    <w:rsid w:val="002151EF"/>
    <w:rsid w:val="00215D2A"/>
    <w:rsid w:val="0021771D"/>
    <w:rsid w:val="002237B2"/>
    <w:rsid w:val="00223A1B"/>
    <w:rsid w:val="00223C6C"/>
    <w:rsid w:val="00224C68"/>
    <w:rsid w:val="00224C6E"/>
    <w:rsid w:val="00225721"/>
    <w:rsid w:val="00227429"/>
    <w:rsid w:val="00227CD1"/>
    <w:rsid w:val="00231530"/>
    <w:rsid w:val="002317E3"/>
    <w:rsid w:val="00231843"/>
    <w:rsid w:val="00232E2E"/>
    <w:rsid w:val="00232FF5"/>
    <w:rsid w:val="0023369F"/>
    <w:rsid w:val="0023469D"/>
    <w:rsid w:val="00235CDF"/>
    <w:rsid w:val="00235E94"/>
    <w:rsid w:val="00236C61"/>
    <w:rsid w:val="00237B81"/>
    <w:rsid w:val="00240B5C"/>
    <w:rsid w:val="002412A7"/>
    <w:rsid w:val="00241892"/>
    <w:rsid w:val="0024251A"/>
    <w:rsid w:val="002427E4"/>
    <w:rsid w:val="0024299B"/>
    <w:rsid w:val="0024415A"/>
    <w:rsid w:val="00244B09"/>
    <w:rsid w:val="002455B9"/>
    <w:rsid w:val="0024562E"/>
    <w:rsid w:val="002457CA"/>
    <w:rsid w:val="002473A6"/>
    <w:rsid w:val="00247865"/>
    <w:rsid w:val="00247896"/>
    <w:rsid w:val="002500F5"/>
    <w:rsid w:val="00250AC2"/>
    <w:rsid w:val="00251996"/>
    <w:rsid w:val="00251E31"/>
    <w:rsid w:val="00251F92"/>
    <w:rsid w:val="00253D22"/>
    <w:rsid w:val="00254163"/>
    <w:rsid w:val="002561DD"/>
    <w:rsid w:val="002576A2"/>
    <w:rsid w:val="0026142C"/>
    <w:rsid w:val="0026346C"/>
    <w:rsid w:val="002654AF"/>
    <w:rsid w:val="00265A28"/>
    <w:rsid w:val="00267334"/>
    <w:rsid w:val="00267F99"/>
    <w:rsid w:val="002708DB"/>
    <w:rsid w:val="00270EA3"/>
    <w:rsid w:val="00271AF0"/>
    <w:rsid w:val="0027371D"/>
    <w:rsid w:val="00275505"/>
    <w:rsid w:val="00276799"/>
    <w:rsid w:val="00277600"/>
    <w:rsid w:val="00280010"/>
    <w:rsid w:val="002804CB"/>
    <w:rsid w:val="00281F2E"/>
    <w:rsid w:val="002825A2"/>
    <w:rsid w:val="00282F99"/>
    <w:rsid w:val="00285158"/>
    <w:rsid w:val="002858E8"/>
    <w:rsid w:val="00287C06"/>
    <w:rsid w:val="0029040B"/>
    <w:rsid w:val="002905C4"/>
    <w:rsid w:val="002915E3"/>
    <w:rsid w:val="00291665"/>
    <w:rsid w:val="00293571"/>
    <w:rsid w:val="002940BC"/>
    <w:rsid w:val="00294817"/>
    <w:rsid w:val="00294FB9"/>
    <w:rsid w:val="00296000"/>
    <w:rsid w:val="0029695C"/>
    <w:rsid w:val="002973B7"/>
    <w:rsid w:val="002A12F5"/>
    <w:rsid w:val="002A1752"/>
    <w:rsid w:val="002A1911"/>
    <w:rsid w:val="002A2018"/>
    <w:rsid w:val="002A28A2"/>
    <w:rsid w:val="002A3102"/>
    <w:rsid w:val="002A3F28"/>
    <w:rsid w:val="002A6522"/>
    <w:rsid w:val="002A7237"/>
    <w:rsid w:val="002A724D"/>
    <w:rsid w:val="002A766E"/>
    <w:rsid w:val="002A7ED1"/>
    <w:rsid w:val="002B0249"/>
    <w:rsid w:val="002B094A"/>
    <w:rsid w:val="002B0DDF"/>
    <w:rsid w:val="002B169E"/>
    <w:rsid w:val="002B35A5"/>
    <w:rsid w:val="002B36BD"/>
    <w:rsid w:val="002B5D28"/>
    <w:rsid w:val="002B5F3F"/>
    <w:rsid w:val="002B60CE"/>
    <w:rsid w:val="002B6737"/>
    <w:rsid w:val="002B7878"/>
    <w:rsid w:val="002C6C26"/>
    <w:rsid w:val="002C6C3F"/>
    <w:rsid w:val="002C6C5B"/>
    <w:rsid w:val="002C7143"/>
    <w:rsid w:val="002C77FC"/>
    <w:rsid w:val="002D03EE"/>
    <w:rsid w:val="002D0EFC"/>
    <w:rsid w:val="002D30C7"/>
    <w:rsid w:val="002D3D56"/>
    <w:rsid w:val="002D5D2B"/>
    <w:rsid w:val="002D6501"/>
    <w:rsid w:val="002D6A52"/>
    <w:rsid w:val="002E054D"/>
    <w:rsid w:val="002E0551"/>
    <w:rsid w:val="002E10CD"/>
    <w:rsid w:val="002E1489"/>
    <w:rsid w:val="002E2596"/>
    <w:rsid w:val="002E2A7E"/>
    <w:rsid w:val="002E2F27"/>
    <w:rsid w:val="002E31D1"/>
    <w:rsid w:val="002E5D26"/>
    <w:rsid w:val="002E66B8"/>
    <w:rsid w:val="002E6E68"/>
    <w:rsid w:val="002E73E6"/>
    <w:rsid w:val="002F3280"/>
    <w:rsid w:val="002F429B"/>
    <w:rsid w:val="002F5015"/>
    <w:rsid w:val="002F58E4"/>
    <w:rsid w:val="002F5BC4"/>
    <w:rsid w:val="00300C39"/>
    <w:rsid w:val="00301273"/>
    <w:rsid w:val="00301C1B"/>
    <w:rsid w:val="00301E6E"/>
    <w:rsid w:val="003032DC"/>
    <w:rsid w:val="00305397"/>
    <w:rsid w:val="00310190"/>
    <w:rsid w:val="00311654"/>
    <w:rsid w:val="00311ED9"/>
    <w:rsid w:val="0031201B"/>
    <w:rsid w:val="003120C6"/>
    <w:rsid w:val="00312FB3"/>
    <w:rsid w:val="00313713"/>
    <w:rsid w:val="00316CEE"/>
    <w:rsid w:val="0032322C"/>
    <w:rsid w:val="00323C18"/>
    <w:rsid w:val="00325703"/>
    <w:rsid w:val="00331BE5"/>
    <w:rsid w:val="0033281A"/>
    <w:rsid w:val="003351C3"/>
    <w:rsid w:val="00335D97"/>
    <w:rsid w:val="00340A74"/>
    <w:rsid w:val="00341F8A"/>
    <w:rsid w:val="00344C1D"/>
    <w:rsid w:val="00350D08"/>
    <w:rsid w:val="003518DC"/>
    <w:rsid w:val="00352188"/>
    <w:rsid w:val="00353799"/>
    <w:rsid w:val="00353E39"/>
    <w:rsid w:val="00357F13"/>
    <w:rsid w:val="00361065"/>
    <w:rsid w:val="00361724"/>
    <w:rsid w:val="00361D47"/>
    <w:rsid w:val="00362FEC"/>
    <w:rsid w:val="003633E3"/>
    <w:rsid w:val="00364181"/>
    <w:rsid w:val="00364450"/>
    <w:rsid w:val="00364B7C"/>
    <w:rsid w:val="003650F7"/>
    <w:rsid w:val="003662AB"/>
    <w:rsid w:val="003665CB"/>
    <w:rsid w:val="00374328"/>
    <w:rsid w:val="00374338"/>
    <w:rsid w:val="00374757"/>
    <w:rsid w:val="003755F6"/>
    <w:rsid w:val="003758CE"/>
    <w:rsid w:val="003759B0"/>
    <w:rsid w:val="00376A3C"/>
    <w:rsid w:val="00376A43"/>
    <w:rsid w:val="003801FB"/>
    <w:rsid w:val="00381036"/>
    <w:rsid w:val="00381C0C"/>
    <w:rsid w:val="0038273A"/>
    <w:rsid w:val="00382C5F"/>
    <w:rsid w:val="00383741"/>
    <w:rsid w:val="0038489E"/>
    <w:rsid w:val="00384902"/>
    <w:rsid w:val="00385507"/>
    <w:rsid w:val="003900C2"/>
    <w:rsid w:val="00390226"/>
    <w:rsid w:val="0039078C"/>
    <w:rsid w:val="003923C3"/>
    <w:rsid w:val="0039387C"/>
    <w:rsid w:val="003953AA"/>
    <w:rsid w:val="00396127"/>
    <w:rsid w:val="00397551"/>
    <w:rsid w:val="003A415C"/>
    <w:rsid w:val="003A5252"/>
    <w:rsid w:val="003A57DC"/>
    <w:rsid w:val="003A6496"/>
    <w:rsid w:val="003A65EF"/>
    <w:rsid w:val="003A76DF"/>
    <w:rsid w:val="003A7BEE"/>
    <w:rsid w:val="003B1267"/>
    <w:rsid w:val="003B5391"/>
    <w:rsid w:val="003B5BEF"/>
    <w:rsid w:val="003B66B9"/>
    <w:rsid w:val="003C0555"/>
    <w:rsid w:val="003C0687"/>
    <w:rsid w:val="003C0878"/>
    <w:rsid w:val="003C0C9F"/>
    <w:rsid w:val="003C0D7B"/>
    <w:rsid w:val="003C0EFD"/>
    <w:rsid w:val="003C1501"/>
    <w:rsid w:val="003C191E"/>
    <w:rsid w:val="003C3F8C"/>
    <w:rsid w:val="003C53C0"/>
    <w:rsid w:val="003C5E83"/>
    <w:rsid w:val="003C73FA"/>
    <w:rsid w:val="003C7AC8"/>
    <w:rsid w:val="003D2BF6"/>
    <w:rsid w:val="003D4120"/>
    <w:rsid w:val="003D5824"/>
    <w:rsid w:val="003D6063"/>
    <w:rsid w:val="003D660D"/>
    <w:rsid w:val="003D6E20"/>
    <w:rsid w:val="003D6ECD"/>
    <w:rsid w:val="003D75AE"/>
    <w:rsid w:val="003D773A"/>
    <w:rsid w:val="003E07A0"/>
    <w:rsid w:val="003E177B"/>
    <w:rsid w:val="003E23B1"/>
    <w:rsid w:val="003E2D5F"/>
    <w:rsid w:val="003E3576"/>
    <w:rsid w:val="003E435F"/>
    <w:rsid w:val="003E62B4"/>
    <w:rsid w:val="003E6655"/>
    <w:rsid w:val="003E791A"/>
    <w:rsid w:val="003F0743"/>
    <w:rsid w:val="003F0DA8"/>
    <w:rsid w:val="003F2861"/>
    <w:rsid w:val="003F33A2"/>
    <w:rsid w:val="003F4BDE"/>
    <w:rsid w:val="003F6EE8"/>
    <w:rsid w:val="003F7178"/>
    <w:rsid w:val="003F75BE"/>
    <w:rsid w:val="00401133"/>
    <w:rsid w:val="00401B93"/>
    <w:rsid w:val="004040B3"/>
    <w:rsid w:val="00405799"/>
    <w:rsid w:val="00406278"/>
    <w:rsid w:val="00407903"/>
    <w:rsid w:val="00407C4C"/>
    <w:rsid w:val="004103FE"/>
    <w:rsid w:val="00411C35"/>
    <w:rsid w:val="0041210F"/>
    <w:rsid w:val="00413FDD"/>
    <w:rsid w:val="004146E8"/>
    <w:rsid w:val="00417222"/>
    <w:rsid w:val="00417BE3"/>
    <w:rsid w:val="00417C48"/>
    <w:rsid w:val="00417E8E"/>
    <w:rsid w:val="004206E7"/>
    <w:rsid w:val="00420D9A"/>
    <w:rsid w:val="00421F65"/>
    <w:rsid w:val="0042517A"/>
    <w:rsid w:val="00426B78"/>
    <w:rsid w:val="004313D9"/>
    <w:rsid w:val="00431598"/>
    <w:rsid w:val="004334AB"/>
    <w:rsid w:val="00435836"/>
    <w:rsid w:val="00436CD4"/>
    <w:rsid w:val="00436D7D"/>
    <w:rsid w:val="00437A6A"/>
    <w:rsid w:val="00440290"/>
    <w:rsid w:val="00442082"/>
    <w:rsid w:val="00444FB5"/>
    <w:rsid w:val="00445AB8"/>
    <w:rsid w:val="00445D45"/>
    <w:rsid w:val="004466F7"/>
    <w:rsid w:val="00446CD5"/>
    <w:rsid w:val="00450019"/>
    <w:rsid w:val="00450756"/>
    <w:rsid w:val="00451BFD"/>
    <w:rsid w:val="00452B09"/>
    <w:rsid w:val="00453B62"/>
    <w:rsid w:val="00453EBC"/>
    <w:rsid w:val="00454950"/>
    <w:rsid w:val="004554D4"/>
    <w:rsid w:val="004557BC"/>
    <w:rsid w:val="00460A1A"/>
    <w:rsid w:val="00461F86"/>
    <w:rsid w:val="00462DE9"/>
    <w:rsid w:val="00465BF0"/>
    <w:rsid w:val="00466F9C"/>
    <w:rsid w:val="00467DC8"/>
    <w:rsid w:val="00470713"/>
    <w:rsid w:val="004708DE"/>
    <w:rsid w:val="0047160D"/>
    <w:rsid w:val="004722CF"/>
    <w:rsid w:val="00472BBA"/>
    <w:rsid w:val="00473D36"/>
    <w:rsid w:val="00474B6F"/>
    <w:rsid w:val="0047518D"/>
    <w:rsid w:val="004752F3"/>
    <w:rsid w:val="00475B4A"/>
    <w:rsid w:val="00476E58"/>
    <w:rsid w:val="00477154"/>
    <w:rsid w:val="00480F20"/>
    <w:rsid w:val="004830FA"/>
    <w:rsid w:val="0048311C"/>
    <w:rsid w:val="004863B4"/>
    <w:rsid w:val="00490C21"/>
    <w:rsid w:val="00491D3F"/>
    <w:rsid w:val="00493357"/>
    <w:rsid w:val="0049367E"/>
    <w:rsid w:val="00493AF4"/>
    <w:rsid w:val="0049468E"/>
    <w:rsid w:val="00494E7A"/>
    <w:rsid w:val="0049517A"/>
    <w:rsid w:val="00496229"/>
    <w:rsid w:val="00496697"/>
    <w:rsid w:val="004A01D4"/>
    <w:rsid w:val="004A4D57"/>
    <w:rsid w:val="004A5033"/>
    <w:rsid w:val="004A685A"/>
    <w:rsid w:val="004A69A3"/>
    <w:rsid w:val="004A7680"/>
    <w:rsid w:val="004B13B3"/>
    <w:rsid w:val="004B1477"/>
    <w:rsid w:val="004B23AA"/>
    <w:rsid w:val="004B285B"/>
    <w:rsid w:val="004B32C8"/>
    <w:rsid w:val="004B4485"/>
    <w:rsid w:val="004B458B"/>
    <w:rsid w:val="004B545F"/>
    <w:rsid w:val="004B6A9C"/>
    <w:rsid w:val="004B7F5E"/>
    <w:rsid w:val="004C0D8E"/>
    <w:rsid w:val="004C12DB"/>
    <w:rsid w:val="004C14F9"/>
    <w:rsid w:val="004C1B70"/>
    <w:rsid w:val="004C2F5D"/>
    <w:rsid w:val="004C32D8"/>
    <w:rsid w:val="004C5B83"/>
    <w:rsid w:val="004C6753"/>
    <w:rsid w:val="004C6A9B"/>
    <w:rsid w:val="004C6E90"/>
    <w:rsid w:val="004C7EC6"/>
    <w:rsid w:val="004C7FEB"/>
    <w:rsid w:val="004D1628"/>
    <w:rsid w:val="004D201B"/>
    <w:rsid w:val="004D35FE"/>
    <w:rsid w:val="004D36F6"/>
    <w:rsid w:val="004D4211"/>
    <w:rsid w:val="004D4A3C"/>
    <w:rsid w:val="004D5F04"/>
    <w:rsid w:val="004D686C"/>
    <w:rsid w:val="004D7C76"/>
    <w:rsid w:val="004E1091"/>
    <w:rsid w:val="004E171D"/>
    <w:rsid w:val="004E2C11"/>
    <w:rsid w:val="004E3004"/>
    <w:rsid w:val="004E3B24"/>
    <w:rsid w:val="004E4E6C"/>
    <w:rsid w:val="004E5866"/>
    <w:rsid w:val="004E7BB1"/>
    <w:rsid w:val="004F0BA3"/>
    <w:rsid w:val="004F0DD6"/>
    <w:rsid w:val="004F1142"/>
    <w:rsid w:val="004F1BD4"/>
    <w:rsid w:val="004F2E6E"/>
    <w:rsid w:val="004F3AEC"/>
    <w:rsid w:val="004F3D01"/>
    <w:rsid w:val="004F45DB"/>
    <w:rsid w:val="004F460B"/>
    <w:rsid w:val="004F5D8C"/>
    <w:rsid w:val="005002E7"/>
    <w:rsid w:val="00502703"/>
    <w:rsid w:val="0050364C"/>
    <w:rsid w:val="00503A03"/>
    <w:rsid w:val="00503D63"/>
    <w:rsid w:val="005048FE"/>
    <w:rsid w:val="0050495D"/>
    <w:rsid w:val="005059F2"/>
    <w:rsid w:val="00505F39"/>
    <w:rsid w:val="00506A61"/>
    <w:rsid w:val="00507467"/>
    <w:rsid w:val="00510CF4"/>
    <w:rsid w:val="00511E03"/>
    <w:rsid w:val="005128F4"/>
    <w:rsid w:val="005145F9"/>
    <w:rsid w:val="00514D8E"/>
    <w:rsid w:val="00515318"/>
    <w:rsid w:val="005160E9"/>
    <w:rsid w:val="00516427"/>
    <w:rsid w:val="00516FBA"/>
    <w:rsid w:val="00520FBA"/>
    <w:rsid w:val="005214E1"/>
    <w:rsid w:val="00522BC6"/>
    <w:rsid w:val="00522FA8"/>
    <w:rsid w:val="00524745"/>
    <w:rsid w:val="00525B04"/>
    <w:rsid w:val="005266C1"/>
    <w:rsid w:val="005304BF"/>
    <w:rsid w:val="0053075F"/>
    <w:rsid w:val="0053117E"/>
    <w:rsid w:val="0053172F"/>
    <w:rsid w:val="005331D0"/>
    <w:rsid w:val="0053409F"/>
    <w:rsid w:val="005354D0"/>
    <w:rsid w:val="005379B5"/>
    <w:rsid w:val="00537BA8"/>
    <w:rsid w:val="005422E5"/>
    <w:rsid w:val="00542E2A"/>
    <w:rsid w:val="00542F82"/>
    <w:rsid w:val="005435B2"/>
    <w:rsid w:val="005441C7"/>
    <w:rsid w:val="00544A89"/>
    <w:rsid w:val="00546306"/>
    <w:rsid w:val="00546691"/>
    <w:rsid w:val="00550741"/>
    <w:rsid w:val="00550756"/>
    <w:rsid w:val="00551DDB"/>
    <w:rsid w:val="00553E35"/>
    <w:rsid w:val="005575CB"/>
    <w:rsid w:val="0056173A"/>
    <w:rsid w:val="005624E0"/>
    <w:rsid w:val="00562DD0"/>
    <w:rsid w:val="00563E98"/>
    <w:rsid w:val="00564A96"/>
    <w:rsid w:val="00566613"/>
    <w:rsid w:val="005667B9"/>
    <w:rsid w:val="00566905"/>
    <w:rsid w:val="005709CE"/>
    <w:rsid w:val="00571722"/>
    <w:rsid w:val="00571CED"/>
    <w:rsid w:val="00572036"/>
    <w:rsid w:val="005736E3"/>
    <w:rsid w:val="005737B7"/>
    <w:rsid w:val="0057439C"/>
    <w:rsid w:val="00574C00"/>
    <w:rsid w:val="00574F9A"/>
    <w:rsid w:val="00575D81"/>
    <w:rsid w:val="0058109C"/>
    <w:rsid w:val="005829BD"/>
    <w:rsid w:val="00584EFB"/>
    <w:rsid w:val="005852CD"/>
    <w:rsid w:val="0058620F"/>
    <w:rsid w:val="00586644"/>
    <w:rsid w:val="005877CD"/>
    <w:rsid w:val="00590038"/>
    <w:rsid w:val="005906FC"/>
    <w:rsid w:val="005915DE"/>
    <w:rsid w:val="00591680"/>
    <w:rsid w:val="005917C2"/>
    <w:rsid w:val="0059209F"/>
    <w:rsid w:val="00592AF5"/>
    <w:rsid w:val="005945DB"/>
    <w:rsid w:val="0059469C"/>
    <w:rsid w:val="00594897"/>
    <w:rsid w:val="00594972"/>
    <w:rsid w:val="00595C4F"/>
    <w:rsid w:val="00596B94"/>
    <w:rsid w:val="005A08BB"/>
    <w:rsid w:val="005A261E"/>
    <w:rsid w:val="005A39D4"/>
    <w:rsid w:val="005A4F60"/>
    <w:rsid w:val="005A5385"/>
    <w:rsid w:val="005A629C"/>
    <w:rsid w:val="005A719E"/>
    <w:rsid w:val="005A7DB2"/>
    <w:rsid w:val="005B0AC5"/>
    <w:rsid w:val="005B1A57"/>
    <w:rsid w:val="005B1D62"/>
    <w:rsid w:val="005B1F9D"/>
    <w:rsid w:val="005B2638"/>
    <w:rsid w:val="005B2903"/>
    <w:rsid w:val="005B3886"/>
    <w:rsid w:val="005B3A1F"/>
    <w:rsid w:val="005B6109"/>
    <w:rsid w:val="005C02AF"/>
    <w:rsid w:val="005C0486"/>
    <w:rsid w:val="005C1BC6"/>
    <w:rsid w:val="005C2059"/>
    <w:rsid w:val="005C26E3"/>
    <w:rsid w:val="005C4409"/>
    <w:rsid w:val="005C49FD"/>
    <w:rsid w:val="005C4B2B"/>
    <w:rsid w:val="005C5702"/>
    <w:rsid w:val="005C5A68"/>
    <w:rsid w:val="005C5A6E"/>
    <w:rsid w:val="005C6FF1"/>
    <w:rsid w:val="005C73F0"/>
    <w:rsid w:val="005D3F19"/>
    <w:rsid w:val="005D47A6"/>
    <w:rsid w:val="005D4F74"/>
    <w:rsid w:val="005D5116"/>
    <w:rsid w:val="005D5AE3"/>
    <w:rsid w:val="005D627C"/>
    <w:rsid w:val="005D641E"/>
    <w:rsid w:val="005D652D"/>
    <w:rsid w:val="005D6E19"/>
    <w:rsid w:val="005D78F8"/>
    <w:rsid w:val="005E054B"/>
    <w:rsid w:val="005E0966"/>
    <w:rsid w:val="005E2772"/>
    <w:rsid w:val="005E2F91"/>
    <w:rsid w:val="005E397C"/>
    <w:rsid w:val="005E4C4A"/>
    <w:rsid w:val="005E6725"/>
    <w:rsid w:val="005F08F2"/>
    <w:rsid w:val="005F1008"/>
    <w:rsid w:val="005F101A"/>
    <w:rsid w:val="005F11D7"/>
    <w:rsid w:val="005F2093"/>
    <w:rsid w:val="005F516A"/>
    <w:rsid w:val="005F6881"/>
    <w:rsid w:val="00600241"/>
    <w:rsid w:val="006006F9"/>
    <w:rsid w:val="00601F0C"/>
    <w:rsid w:val="00602254"/>
    <w:rsid w:val="00602FF6"/>
    <w:rsid w:val="00603188"/>
    <w:rsid w:val="0060642D"/>
    <w:rsid w:val="00606AE6"/>
    <w:rsid w:val="00611D75"/>
    <w:rsid w:val="0061223E"/>
    <w:rsid w:val="00612969"/>
    <w:rsid w:val="00612E74"/>
    <w:rsid w:val="00613199"/>
    <w:rsid w:val="00613EEB"/>
    <w:rsid w:val="00615888"/>
    <w:rsid w:val="00616479"/>
    <w:rsid w:val="0061766E"/>
    <w:rsid w:val="0062077D"/>
    <w:rsid w:val="00620B22"/>
    <w:rsid w:val="00621C9C"/>
    <w:rsid w:val="00621DB1"/>
    <w:rsid w:val="00622AA1"/>
    <w:rsid w:val="0062302B"/>
    <w:rsid w:val="00623124"/>
    <w:rsid w:val="00623127"/>
    <w:rsid w:val="00623AB8"/>
    <w:rsid w:val="00623BED"/>
    <w:rsid w:val="00625488"/>
    <w:rsid w:val="0063005A"/>
    <w:rsid w:val="00630CCA"/>
    <w:rsid w:val="00633B97"/>
    <w:rsid w:val="006349E7"/>
    <w:rsid w:val="00636422"/>
    <w:rsid w:val="00636D2F"/>
    <w:rsid w:val="006379BE"/>
    <w:rsid w:val="0064021C"/>
    <w:rsid w:val="00641030"/>
    <w:rsid w:val="006436CC"/>
    <w:rsid w:val="00646E7E"/>
    <w:rsid w:val="00647FA8"/>
    <w:rsid w:val="0065283D"/>
    <w:rsid w:val="00652BFE"/>
    <w:rsid w:val="00652DBE"/>
    <w:rsid w:val="00654634"/>
    <w:rsid w:val="00657E6E"/>
    <w:rsid w:val="00660802"/>
    <w:rsid w:val="006608B2"/>
    <w:rsid w:val="00664CB7"/>
    <w:rsid w:val="0066645F"/>
    <w:rsid w:val="0066794F"/>
    <w:rsid w:val="00667D43"/>
    <w:rsid w:val="00670533"/>
    <w:rsid w:val="00671ED0"/>
    <w:rsid w:val="00671FEE"/>
    <w:rsid w:val="00673073"/>
    <w:rsid w:val="00674AC6"/>
    <w:rsid w:val="00674D19"/>
    <w:rsid w:val="006775D5"/>
    <w:rsid w:val="00677602"/>
    <w:rsid w:val="00677D52"/>
    <w:rsid w:val="00681439"/>
    <w:rsid w:val="00681BD8"/>
    <w:rsid w:val="00681D94"/>
    <w:rsid w:val="00681F1A"/>
    <w:rsid w:val="0068292A"/>
    <w:rsid w:val="00682E53"/>
    <w:rsid w:val="00682F48"/>
    <w:rsid w:val="00684939"/>
    <w:rsid w:val="00684BA8"/>
    <w:rsid w:val="00685769"/>
    <w:rsid w:val="00685BF9"/>
    <w:rsid w:val="00685FE1"/>
    <w:rsid w:val="00687438"/>
    <w:rsid w:val="006879B5"/>
    <w:rsid w:val="00687BDA"/>
    <w:rsid w:val="006908A6"/>
    <w:rsid w:val="006913B8"/>
    <w:rsid w:val="00691924"/>
    <w:rsid w:val="0069275E"/>
    <w:rsid w:val="006928B3"/>
    <w:rsid w:val="00693E84"/>
    <w:rsid w:val="0069662B"/>
    <w:rsid w:val="00697B21"/>
    <w:rsid w:val="006A10A3"/>
    <w:rsid w:val="006A2B96"/>
    <w:rsid w:val="006A2F6C"/>
    <w:rsid w:val="006A45D4"/>
    <w:rsid w:val="006A4A18"/>
    <w:rsid w:val="006A50EC"/>
    <w:rsid w:val="006A5798"/>
    <w:rsid w:val="006A651A"/>
    <w:rsid w:val="006A6F74"/>
    <w:rsid w:val="006A6F8A"/>
    <w:rsid w:val="006B13AD"/>
    <w:rsid w:val="006B1CDC"/>
    <w:rsid w:val="006B2400"/>
    <w:rsid w:val="006B2C00"/>
    <w:rsid w:val="006B2EEE"/>
    <w:rsid w:val="006B5A38"/>
    <w:rsid w:val="006B5A95"/>
    <w:rsid w:val="006B5E39"/>
    <w:rsid w:val="006B6B88"/>
    <w:rsid w:val="006C0D02"/>
    <w:rsid w:val="006C2896"/>
    <w:rsid w:val="006C3AD1"/>
    <w:rsid w:val="006C427C"/>
    <w:rsid w:val="006C4625"/>
    <w:rsid w:val="006C46E2"/>
    <w:rsid w:val="006C5023"/>
    <w:rsid w:val="006C5C2D"/>
    <w:rsid w:val="006C6412"/>
    <w:rsid w:val="006C6FD6"/>
    <w:rsid w:val="006C7021"/>
    <w:rsid w:val="006C7E18"/>
    <w:rsid w:val="006D0897"/>
    <w:rsid w:val="006D097F"/>
    <w:rsid w:val="006D0BB5"/>
    <w:rsid w:val="006D0EA4"/>
    <w:rsid w:val="006D2A2D"/>
    <w:rsid w:val="006D4F99"/>
    <w:rsid w:val="006D59D3"/>
    <w:rsid w:val="006D6B74"/>
    <w:rsid w:val="006D771C"/>
    <w:rsid w:val="006E00FD"/>
    <w:rsid w:val="006E0E80"/>
    <w:rsid w:val="006E1F4A"/>
    <w:rsid w:val="006E3340"/>
    <w:rsid w:val="006F14DF"/>
    <w:rsid w:val="006F2038"/>
    <w:rsid w:val="006F3412"/>
    <w:rsid w:val="006F4B40"/>
    <w:rsid w:val="006F5F11"/>
    <w:rsid w:val="006F6327"/>
    <w:rsid w:val="006F6578"/>
    <w:rsid w:val="006F792A"/>
    <w:rsid w:val="00700EF3"/>
    <w:rsid w:val="00701F3F"/>
    <w:rsid w:val="0070225F"/>
    <w:rsid w:val="00702D46"/>
    <w:rsid w:val="00704763"/>
    <w:rsid w:val="0071355B"/>
    <w:rsid w:val="007142E2"/>
    <w:rsid w:val="00714B12"/>
    <w:rsid w:val="00715CB0"/>
    <w:rsid w:val="0071753A"/>
    <w:rsid w:val="00717E3E"/>
    <w:rsid w:val="00720099"/>
    <w:rsid w:val="007201DC"/>
    <w:rsid w:val="00720FFE"/>
    <w:rsid w:val="007211E6"/>
    <w:rsid w:val="00721F4B"/>
    <w:rsid w:val="00722472"/>
    <w:rsid w:val="00723190"/>
    <w:rsid w:val="007239DC"/>
    <w:rsid w:val="00726C71"/>
    <w:rsid w:val="00727BFE"/>
    <w:rsid w:val="00730445"/>
    <w:rsid w:val="00732C12"/>
    <w:rsid w:val="00734573"/>
    <w:rsid w:val="00735B5A"/>
    <w:rsid w:val="00737F33"/>
    <w:rsid w:val="00740000"/>
    <w:rsid w:val="00741FB1"/>
    <w:rsid w:val="00744378"/>
    <w:rsid w:val="007458E0"/>
    <w:rsid w:val="0074687F"/>
    <w:rsid w:val="00750CF7"/>
    <w:rsid w:val="00750DEF"/>
    <w:rsid w:val="007524BC"/>
    <w:rsid w:val="00752B2D"/>
    <w:rsid w:val="007536FC"/>
    <w:rsid w:val="00754C45"/>
    <w:rsid w:val="007558CA"/>
    <w:rsid w:val="00757E9E"/>
    <w:rsid w:val="00760097"/>
    <w:rsid w:val="0076053A"/>
    <w:rsid w:val="007614F0"/>
    <w:rsid w:val="00761ACF"/>
    <w:rsid w:val="0076275B"/>
    <w:rsid w:val="0076330F"/>
    <w:rsid w:val="007640D5"/>
    <w:rsid w:val="0076661F"/>
    <w:rsid w:val="0076797B"/>
    <w:rsid w:val="0077060A"/>
    <w:rsid w:val="007714F5"/>
    <w:rsid w:val="00771543"/>
    <w:rsid w:val="0077184A"/>
    <w:rsid w:val="00772794"/>
    <w:rsid w:val="00773482"/>
    <w:rsid w:val="00775901"/>
    <w:rsid w:val="007765CB"/>
    <w:rsid w:val="00776AA1"/>
    <w:rsid w:val="00777975"/>
    <w:rsid w:val="007801A5"/>
    <w:rsid w:val="007815C2"/>
    <w:rsid w:val="00781815"/>
    <w:rsid w:val="0078283E"/>
    <w:rsid w:val="00782DCA"/>
    <w:rsid w:val="00783AF5"/>
    <w:rsid w:val="007842C9"/>
    <w:rsid w:val="00785ADA"/>
    <w:rsid w:val="00787F90"/>
    <w:rsid w:val="00790863"/>
    <w:rsid w:val="007908BD"/>
    <w:rsid w:val="00790A5B"/>
    <w:rsid w:val="00792977"/>
    <w:rsid w:val="00792AFE"/>
    <w:rsid w:val="00793327"/>
    <w:rsid w:val="00794FBB"/>
    <w:rsid w:val="00795697"/>
    <w:rsid w:val="007957E6"/>
    <w:rsid w:val="007959DC"/>
    <w:rsid w:val="00795AE1"/>
    <w:rsid w:val="00795B14"/>
    <w:rsid w:val="00796A72"/>
    <w:rsid w:val="007A3F6F"/>
    <w:rsid w:val="007A77E6"/>
    <w:rsid w:val="007B0386"/>
    <w:rsid w:val="007B059D"/>
    <w:rsid w:val="007B3186"/>
    <w:rsid w:val="007B35B0"/>
    <w:rsid w:val="007B463A"/>
    <w:rsid w:val="007B4777"/>
    <w:rsid w:val="007B4C1D"/>
    <w:rsid w:val="007B5FB7"/>
    <w:rsid w:val="007B6BFB"/>
    <w:rsid w:val="007C1A06"/>
    <w:rsid w:val="007C5DA6"/>
    <w:rsid w:val="007C648B"/>
    <w:rsid w:val="007C6A88"/>
    <w:rsid w:val="007C74ED"/>
    <w:rsid w:val="007C7E2F"/>
    <w:rsid w:val="007D1064"/>
    <w:rsid w:val="007D1477"/>
    <w:rsid w:val="007D237F"/>
    <w:rsid w:val="007D336A"/>
    <w:rsid w:val="007D3CE0"/>
    <w:rsid w:val="007D4DBF"/>
    <w:rsid w:val="007D5810"/>
    <w:rsid w:val="007D5FF4"/>
    <w:rsid w:val="007E1592"/>
    <w:rsid w:val="007E1F75"/>
    <w:rsid w:val="007E1FDB"/>
    <w:rsid w:val="007E4147"/>
    <w:rsid w:val="007E4379"/>
    <w:rsid w:val="007E4AA2"/>
    <w:rsid w:val="007E57A4"/>
    <w:rsid w:val="007E6696"/>
    <w:rsid w:val="007E681E"/>
    <w:rsid w:val="007F05B3"/>
    <w:rsid w:val="007F192C"/>
    <w:rsid w:val="007F1B3A"/>
    <w:rsid w:val="007F1FCD"/>
    <w:rsid w:val="007F2658"/>
    <w:rsid w:val="007F3B42"/>
    <w:rsid w:val="007F3B4E"/>
    <w:rsid w:val="007F3F50"/>
    <w:rsid w:val="007F57DB"/>
    <w:rsid w:val="007F5924"/>
    <w:rsid w:val="007F5AD0"/>
    <w:rsid w:val="007F6320"/>
    <w:rsid w:val="007F774A"/>
    <w:rsid w:val="007F78DD"/>
    <w:rsid w:val="007F7D77"/>
    <w:rsid w:val="007F7F58"/>
    <w:rsid w:val="00800643"/>
    <w:rsid w:val="00800EB8"/>
    <w:rsid w:val="00802CE2"/>
    <w:rsid w:val="00802FF6"/>
    <w:rsid w:val="00803E32"/>
    <w:rsid w:val="0080525E"/>
    <w:rsid w:val="00805848"/>
    <w:rsid w:val="00806B01"/>
    <w:rsid w:val="008073BC"/>
    <w:rsid w:val="00807BDB"/>
    <w:rsid w:val="00810BCA"/>
    <w:rsid w:val="008118EA"/>
    <w:rsid w:val="00811AA4"/>
    <w:rsid w:val="00812CE5"/>
    <w:rsid w:val="0081347F"/>
    <w:rsid w:val="00813503"/>
    <w:rsid w:val="008137EA"/>
    <w:rsid w:val="00813B72"/>
    <w:rsid w:val="00815DEF"/>
    <w:rsid w:val="00816C2B"/>
    <w:rsid w:val="0081767A"/>
    <w:rsid w:val="00822297"/>
    <w:rsid w:val="0082232A"/>
    <w:rsid w:val="00823466"/>
    <w:rsid w:val="008252EF"/>
    <w:rsid w:val="00827ACA"/>
    <w:rsid w:val="00831388"/>
    <w:rsid w:val="008332C7"/>
    <w:rsid w:val="008333FB"/>
    <w:rsid w:val="0083774E"/>
    <w:rsid w:val="00841359"/>
    <w:rsid w:val="00841B12"/>
    <w:rsid w:val="008424EA"/>
    <w:rsid w:val="0084255F"/>
    <w:rsid w:val="00842D32"/>
    <w:rsid w:val="00843170"/>
    <w:rsid w:val="00843310"/>
    <w:rsid w:val="00843C39"/>
    <w:rsid w:val="00844D26"/>
    <w:rsid w:val="00845B9D"/>
    <w:rsid w:val="0084643A"/>
    <w:rsid w:val="008471EB"/>
    <w:rsid w:val="008475ED"/>
    <w:rsid w:val="008478E2"/>
    <w:rsid w:val="00850D2E"/>
    <w:rsid w:val="0085246D"/>
    <w:rsid w:val="008538AB"/>
    <w:rsid w:val="008544B0"/>
    <w:rsid w:val="00854C94"/>
    <w:rsid w:val="008579C3"/>
    <w:rsid w:val="0086004E"/>
    <w:rsid w:val="008608EF"/>
    <w:rsid w:val="00862355"/>
    <w:rsid w:val="0086358F"/>
    <w:rsid w:val="0086382D"/>
    <w:rsid w:val="00863BC3"/>
    <w:rsid w:val="00865994"/>
    <w:rsid w:val="0086720A"/>
    <w:rsid w:val="00867C7B"/>
    <w:rsid w:val="00872BCE"/>
    <w:rsid w:val="00874800"/>
    <w:rsid w:val="00874AD5"/>
    <w:rsid w:val="00874F96"/>
    <w:rsid w:val="0087683C"/>
    <w:rsid w:val="008807B1"/>
    <w:rsid w:val="00880EA6"/>
    <w:rsid w:val="00885385"/>
    <w:rsid w:val="008853B9"/>
    <w:rsid w:val="00885401"/>
    <w:rsid w:val="008867F9"/>
    <w:rsid w:val="00886815"/>
    <w:rsid w:val="00886E4B"/>
    <w:rsid w:val="0088769D"/>
    <w:rsid w:val="0088792C"/>
    <w:rsid w:val="0089038E"/>
    <w:rsid w:val="00890F25"/>
    <w:rsid w:val="00891149"/>
    <w:rsid w:val="0089230C"/>
    <w:rsid w:val="00892A19"/>
    <w:rsid w:val="00893635"/>
    <w:rsid w:val="00893677"/>
    <w:rsid w:val="0089556D"/>
    <w:rsid w:val="00895798"/>
    <w:rsid w:val="008964E1"/>
    <w:rsid w:val="00896DCC"/>
    <w:rsid w:val="00897819"/>
    <w:rsid w:val="00897E67"/>
    <w:rsid w:val="00897F9A"/>
    <w:rsid w:val="008A0976"/>
    <w:rsid w:val="008A1716"/>
    <w:rsid w:val="008A173B"/>
    <w:rsid w:val="008A1AA6"/>
    <w:rsid w:val="008A2A9A"/>
    <w:rsid w:val="008A391D"/>
    <w:rsid w:val="008A715D"/>
    <w:rsid w:val="008B1734"/>
    <w:rsid w:val="008B21E7"/>
    <w:rsid w:val="008B3CF4"/>
    <w:rsid w:val="008B59CB"/>
    <w:rsid w:val="008B59D8"/>
    <w:rsid w:val="008B6E52"/>
    <w:rsid w:val="008B768C"/>
    <w:rsid w:val="008C04B3"/>
    <w:rsid w:val="008C0731"/>
    <w:rsid w:val="008C0FEF"/>
    <w:rsid w:val="008C39E9"/>
    <w:rsid w:val="008C3A58"/>
    <w:rsid w:val="008C3EAC"/>
    <w:rsid w:val="008C3F05"/>
    <w:rsid w:val="008D0997"/>
    <w:rsid w:val="008D16EC"/>
    <w:rsid w:val="008D2974"/>
    <w:rsid w:val="008D3C93"/>
    <w:rsid w:val="008D3D0F"/>
    <w:rsid w:val="008D4CA0"/>
    <w:rsid w:val="008D4D6C"/>
    <w:rsid w:val="008D500E"/>
    <w:rsid w:val="008D550A"/>
    <w:rsid w:val="008D557A"/>
    <w:rsid w:val="008D6EA9"/>
    <w:rsid w:val="008E095E"/>
    <w:rsid w:val="008E14B1"/>
    <w:rsid w:val="008E1DD1"/>
    <w:rsid w:val="008E2151"/>
    <w:rsid w:val="008E374E"/>
    <w:rsid w:val="008E3C96"/>
    <w:rsid w:val="008E3FFA"/>
    <w:rsid w:val="008E43D6"/>
    <w:rsid w:val="008E6401"/>
    <w:rsid w:val="008E64D4"/>
    <w:rsid w:val="008E78A1"/>
    <w:rsid w:val="008E7E05"/>
    <w:rsid w:val="008F0983"/>
    <w:rsid w:val="008F2A77"/>
    <w:rsid w:val="008F43EE"/>
    <w:rsid w:val="008F477A"/>
    <w:rsid w:val="008F5ECA"/>
    <w:rsid w:val="008F61AE"/>
    <w:rsid w:val="008F7009"/>
    <w:rsid w:val="008F7B45"/>
    <w:rsid w:val="008F7BAE"/>
    <w:rsid w:val="0090066F"/>
    <w:rsid w:val="00900982"/>
    <w:rsid w:val="009009CE"/>
    <w:rsid w:val="00901177"/>
    <w:rsid w:val="00901F92"/>
    <w:rsid w:val="0090249A"/>
    <w:rsid w:val="00902A85"/>
    <w:rsid w:val="0090460F"/>
    <w:rsid w:val="00905CAC"/>
    <w:rsid w:val="00905E07"/>
    <w:rsid w:val="00906ACD"/>
    <w:rsid w:val="009118F2"/>
    <w:rsid w:val="00911EC1"/>
    <w:rsid w:val="00914919"/>
    <w:rsid w:val="00915532"/>
    <w:rsid w:val="00916174"/>
    <w:rsid w:val="009202EE"/>
    <w:rsid w:val="0092093D"/>
    <w:rsid w:val="009211BD"/>
    <w:rsid w:val="00921352"/>
    <w:rsid w:val="00922740"/>
    <w:rsid w:val="00922BCD"/>
    <w:rsid w:val="0092301C"/>
    <w:rsid w:val="009233DD"/>
    <w:rsid w:val="00925361"/>
    <w:rsid w:val="00926715"/>
    <w:rsid w:val="00926EA0"/>
    <w:rsid w:val="009277FA"/>
    <w:rsid w:val="00927D07"/>
    <w:rsid w:val="00930051"/>
    <w:rsid w:val="00930534"/>
    <w:rsid w:val="00930F36"/>
    <w:rsid w:val="009315A7"/>
    <w:rsid w:val="00931CB4"/>
    <w:rsid w:val="00932561"/>
    <w:rsid w:val="00933F94"/>
    <w:rsid w:val="00934541"/>
    <w:rsid w:val="00934F62"/>
    <w:rsid w:val="00937F95"/>
    <w:rsid w:val="009400C6"/>
    <w:rsid w:val="0094125C"/>
    <w:rsid w:val="00943771"/>
    <w:rsid w:val="009459B2"/>
    <w:rsid w:val="00947C0C"/>
    <w:rsid w:val="00950205"/>
    <w:rsid w:val="009509CB"/>
    <w:rsid w:val="00952A70"/>
    <w:rsid w:val="00954888"/>
    <w:rsid w:val="00954FE4"/>
    <w:rsid w:val="00955287"/>
    <w:rsid w:val="009557A2"/>
    <w:rsid w:val="00960537"/>
    <w:rsid w:val="00961D09"/>
    <w:rsid w:val="00961E9F"/>
    <w:rsid w:val="00962A2B"/>
    <w:rsid w:val="00962A63"/>
    <w:rsid w:val="00962F3B"/>
    <w:rsid w:val="00965D5E"/>
    <w:rsid w:val="00967C89"/>
    <w:rsid w:val="009717FC"/>
    <w:rsid w:val="009727F4"/>
    <w:rsid w:val="00972A27"/>
    <w:rsid w:val="009740F9"/>
    <w:rsid w:val="00974AD0"/>
    <w:rsid w:val="00975801"/>
    <w:rsid w:val="00976170"/>
    <w:rsid w:val="0097759B"/>
    <w:rsid w:val="009779B7"/>
    <w:rsid w:val="0098161A"/>
    <w:rsid w:val="009829A0"/>
    <w:rsid w:val="009829F8"/>
    <w:rsid w:val="00982EBC"/>
    <w:rsid w:val="00984108"/>
    <w:rsid w:val="00984F0B"/>
    <w:rsid w:val="0098572E"/>
    <w:rsid w:val="00985AF3"/>
    <w:rsid w:val="0098646F"/>
    <w:rsid w:val="0098653E"/>
    <w:rsid w:val="00987711"/>
    <w:rsid w:val="00991F64"/>
    <w:rsid w:val="0099312F"/>
    <w:rsid w:val="009934C0"/>
    <w:rsid w:val="009935C5"/>
    <w:rsid w:val="00993719"/>
    <w:rsid w:val="00994E0E"/>
    <w:rsid w:val="00995338"/>
    <w:rsid w:val="00995A61"/>
    <w:rsid w:val="00995EA4"/>
    <w:rsid w:val="00996EB9"/>
    <w:rsid w:val="009A0A13"/>
    <w:rsid w:val="009A143D"/>
    <w:rsid w:val="009A2B8C"/>
    <w:rsid w:val="009A2BA2"/>
    <w:rsid w:val="009A309D"/>
    <w:rsid w:val="009A454C"/>
    <w:rsid w:val="009A497F"/>
    <w:rsid w:val="009A5811"/>
    <w:rsid w:val="009A6B4D"/>
    <w:rsid w:val="009A7ACA"/>
    <w:rsid w:val="009B00B5"/>
    <w:rsid w:val="009B05FF"/>
    <w:rsid w:val="009B249E"/>
    <w:rsid w:val="009B2631"/>
    <w:rsid w:val="009B2A45"/>
    <w:rsid w:val="009B4B16"/>
    <w:rsid w:val="009B4D20"/>
    <w:rsid w:val="009C0D98"/>
    <w:rsid w:val="009C1EA0"/>
    <w:rsid w:val="009C33C3"/>
    <w:rsid w:val="009C396A"/>
    <w:rsid w:val="009C4593"/>
    <w:rsid w:val="009C4B9F"/>
    <w:rsid w:val="009C5ABC"/>
    <w:rsid w:val="009C7642"/>
    <w:rsid w:val="009C7DE1"/>
    <w:rsid w:val="009D0500"/>
    <w:rsid w:val="009D1755"/>
    <w:rsid w:val="009D4477"/>
    <w:rsid w:val="009D580C"/>
    <w:rsid w:val="009D6B5C"/>
    <w:rsid w:val="009D7A0C"/>
    <w:rsid w:val="009D7B3A"/>
    <w:rsid w:val="009D7B60"/>
    <w:rsid w:val="009E0F1E"/>
    <w:rsid w:val="009E10FE"/>
    <w:rsid w:val="009E1DAC"/>
    <w:rsid w:val="009E5199"/>
    <w:rsid w:val="009E56D8"/>
    <w:rsid w:val="009E5D01"/>
    <w:rsid w:val="009E6120"/>
    <w:rsid w:val="009E68CE"/>
    <w:rsid w:val="009E6D16"/>
    <w:rsid w:val="009F0406"/>
    <w:rsid w:val="009F05EB"/>
    <w:rsid w:val="009F07CF"/>
    <w:rsid w:val="009F0CAF"/>
    <w:rsid w:val="009F1C78"/>
    <w:rsid w:val="009F1EA4"/>
    <w:rsid w:val="009F2AED"/>
    <w:rsid w:val="009F4A52"/>
    <w:rsid w:val="00A02E7E"/>
    <w:rsid w:val="00A0344C"/>
    <w:rsid w:val="00A06C7F"/>
    <w:rsid w:val="00A0709D"/>
    <w:rsid w:val="00A0767D"/>
    <w:rsid w:val="00A119A5"/>
    <w:rsid w:val="00A1282B"/>
    <w:rsid w:val="00A144CC"/>
    <w:rsid w:val="00A157DD"/>
    <w:rsid w:val="00A16104"/>
    <w:rsid w:val="00A163E0"/>
    <w:rsid w:val="00A216B4"/>
    <w:rsid w:val="00A21901"/>
    <w:rsid w:val="00A2212E"/>
    <w:rsid w:val="00A22ADE"/>
    <w:rsid w:val="00A24207"/>
    <w:rsid w:val="00A24BB0"/>
    <w:rsid w:val="00A24F0F"/>
    <w:rsid w:val="00A250AB"/>
    <w:rsid w:val="00A2594A"/>
    <w:rsid w:val="00A25A79"/>
    <w:rsid w:val="00A27A10"/>
    <w:rsid w:val="00A32FD0"/>
    <w:rsid w:val="00A33013"/>
    <w:rsid w:val="00A3310E"/>
    <w:rsid w:val="00A336DF"/>
    <w:rsid w:val="00A356FA"/>
    <w:rsid w:val="00A362BC"/>
    <w:rsid w:val="00A40B90"/>
    <w:rsid w:val="00A42A07"/>
    <w:rsid w:val="00A433BD"/>
    <w:rsid w:val="00A44C3E"/>
    <w:rsid w:val="00A4525D"/>
    <w:rsid w:val="00A47378"/>
    <w:rsid w:val="00A4789F"/>
    <w:rsid w:val="00A505C9"/>
    <w:rsid w:val="00A513DD"/>
    <w:rsid w:val="00A52C1B"/>
    <w:rsid w:val="00A530B3"/>
    <w:rsid w:val="00A536FC"/>
    <w:rsid w:val="00A5403C"/>
    <w:rsid w:val="00A5436A"/>
    <w:rsid w:val="00A54874"/>
    <w:rsid w:val="00A548A2"/>
    <w:rsid w:val="00A61375"/>
    <w:rsid w:val="00A61880"/>
    <w:rsid w:val="00A62273"/>
    <w:rsid w:val="00A632FE"/>
    <w:rsid w:val="00A634D5"/>
    <w:rsid w:val="00A6537F"/>
    <w:rsid w:val="00A6545F"/>
    <w:rsid w:val="00A65666"/>
    <w:rsid w:val="00A67180"/>
    <w:rsid w:val="00A67487"/>
    <w:rsid w:val="00A704E2"/>
    <w:rsid w:val="00A70B97"/>
    <w:rsid w:val="00A716AF"/>
    <w:rsid w:val="00A71E76"/>
    <w:rsid w:val="00A81BD8"/>
    <w:rsid w:val="00A81E20"/>
    <w:rsid w:val="00A830B2"/>
    <w:rsid w:val="00A83D57"/>
    <w:rsid w:val="00A853C2"/>
    <w:rsid w:val="00A85B6F"/>
    <w:rsid w:val="00A86719"/>
    <w:rsid w:val="00A90684"/>
    <w:rsid w:val="00A92D0E"/>
    <w:rsid w:val="00A92F07"/>
    <w:rsid w:val="00A948CA"/>
    <w:rsid w:val="00A953D5"/>
    <w:rsid w:val="00A959E3"/>
    <w:rsid w:val="00A95C7B"/>
    <w:rsid w:val="00A96E45"/>
    <w:rsid w:val="00A97CD2"/>
    <w:rsid w:val="00AA1453"/>
    <w:rsid w:val="00AA20CA"/>
    <w:rsid w:val="00AA2DA4"/>
    <w:rsid w:val="00AA3032"/>
    <w:rsid w:val="00AA37A9"/>
    <w:rsid w:val="00AA3AD3"/>
    <w:rsid w:val="00AA6EB8"/>
    <w:rsid w:val="00AB20FD"/>
    <w:rsid w:val="00AB26E8"/>
    <w:rsid w:val="00AB5FE7"/>
    <w:rsid w:val="00AB6080"/>
    <w:rsid w:val="00AB61DA"/>
    <w:rsid w:val="00AB653A"/>
    <w:rsid w:val="00AC3368"/>
    <w:rsid w:val="00AC3FA1"/>
    <w:rsid w:val="00AC42AE"/>
    <w:rsid w:val="00AC6027"/>
    <w:rsid w:val="00AC6196"/>
    <w:rsid w:val="00AC6DF7"/>
    <w:rsid w:val="00AC7244"/>
    <w:rsid w:val="00AC74C2"/>
    <w:rsid w:val="00AC752B"/>
    <w:rsid w:val="00AD27EA"/>
    <w:rsid w:val="00AD3741"/>
    <w:rsid w:val="00AD5744"/>
    <w:rsid w:val="00AD5918"/>
    <w:rsid w:val="00AD59F6"/>
    <w:rsid w:val="00AD608A"/>
    <w:rsid w:val="00AD610F"/>
    <w:rsid w:val="00AD6B8E"/>
    <w:rsid w:val="00AD7835"/>
    <w:rsid w:val="00AE0A74"/>
    <w:rsid w:val="00AE1769"/>
    <w:rsid w:val="00AE1892"/>
    <w:rsid w:val="00AE2AFC"/>
    <w:rsid w:val="00AE3C25"/>
    <w:rsid w:val="00AE4011"/>
    <w:rsid w:val="00AE444F"/>
    <w:rsid w:val="00AE4CA3"/>
    <w:rsid w:val="00AE65CB"/>
    <w:rsid w:val="00AE73E9"/>
    <w:rsid w:val="00AF1B7F"/>
    <w:rsid w:val="00AF379A"/>
    <w:rsid w:val="00AF4D18"/>
    <w:rsid w:val="00AF59E9"/>
    <w:rsid w:val="00AF6222"/>
    <w:rsid w:val="00AF6D89"/>
    <w:rsid w:val="00AF746E"/>
    <w:rsid w:val="00AF7475"/>
    <w:rsid w:val="00B0050E"/>
    <w:rsid w:val="00B008D8"/>
    <w:rsid w:val="00B01C3B"/>
    <w:rsid w:val="00B047BE"/>
    <w:rsid w:val="00B06435"/>
    <w:rsid w:val="00B06654"/>
    <w:rsid w:val="00B079F7"/>
    <w:rsid w:val="00B07BA4"/>
    <w:rsid w:val="00B11506"/>
    <w:rsid w:val="00B11787"/>
    <w:rsid w:val="00B12AE5"/>
    <w:rsid w:val="00B12E91"/>
    <w:rsid w:val="00B12FF1"/>
    <w:rsid w:val="00B133F0"/>
    <w:rsid w:val="00B13ECF"/>
    <w:rsid w:val="00B14373"/>
    <w:rsid w:val="00B14A99"/>
    <w:rsid w:val="00B159D8"/>
    <w:rsid w:val="00B1723B"/>
    <w:rsid w:val="00B17374"/>
    <w:rsid w:val="00B178F9"/>
    <w:rsid w:val="00B2041B"/>
    <w:rsid w:val="00B22184"/>
    <w:rsid w:val="00B22272"/>
    <w:rsid w:val="00B260FE"/>
    <w:rsid w:val="00B327F2"/>
    <w:rsid w:val="00B339E8"/>
    <w:rsid w:val="00B3423E"/>
    <w:rsid w:val="00B35D77"/>
    <w:rsid w:val="00B36C13"/>
    <w:rsid w:val="00B36E8F"/>
    <w:rsid w:val="00B37F9F"/>
    <w:rsid w:val="00B41E65"/>
    <w:rsid w:val="00B442E8"/>
    <w:rsid w:val="00B45180"/>
    <w:rsid w:val="00B4520E"/>
    <w:rsid w:val="00B50581"/>
    <w:rsid w:val="00B538B8"/>
    <w:rsid w:val="00B54419"/>
    <w:rsid w:val="00B5456E"/>
    <w:rsid w:val="00B548D7"/>
    <w:rsid w:val="00B54B63"/>
    <w:rsid w:val="00B57E20"/>
    <w:rsid w:val="00B60254"/>
    <w:rsid w:val="00B60885"/>
    <w:rsid w:val="00B614B8"/>
    <w:rsid w:val="00B61B93"/>
    <w:rsid w:val="00B6298B"/>
    <w:rsid w:val="00B6362B"/>
    <w:rsid w:val="00B6512D"/>
    <w:rsid w:val="00B6519A"/>
    <w:rsid w:val="00B6525F"/>
    <w:rsid w:val="00B65C0A"/>
    <w:rsid w:val="00B66848"/>
    <w:rsid w:val="00B7026C"/>
    <w:rsid w:val="00B70B13"/>
    <w:rsid w:val="00B714DC"/>
    <w:rsid w:val="00B71C18"/>
    <w:rsid w:val="00B7202C"/>
    <w:rsid w:val="00B7418A"/>
    <w:rsid w:val="00B74718"/>
    <w:rsid w:val="00B74F99"/>
    <w:rsid w:val="00B761B5"/>
    <w:rsid w:val="00B762A2"/>
    <w:rsid w:val="00B769CB"/>
    <w:rsid w:val="00B76E8E"/>
    <w:rsid w:val="00B77994"/>
    <w:rsid w:val="00B77FBD"/>
    <w:rsid w:val="00B81053"/>
    <w:rsid w:val="00B828B6"/>
    <w:rsid w:val="00B82A11"/>
    <w:rsid w:val="00B82BF1"/>
    <w:rsid w:val="00B84283"/>
    <w:rsid w:val="00B8591B"/>
    <w:rsid w:val="00B8625D"/>
    <w:rsid w:val="00B864B4"/>
    <w:rsid w:val="00B87CE6"/>
    <w:rsid w:val="00B87E37"/>
    <w:rsid w:val="00B930B1"/>
    <w:rsid w:val="00B94AA4"/>
    <w:rsid w:val="00B97EFD"/>
    <w:rsid w:val="00BA18B8"/>
    <w:rsid w:val="00BA1DD5"/>
    <w:rsid w:val="00BA2D0C"/>
    <w:rsid w:val="00BA2EE4"/>
    <w:rsid w:val="00BA3BCF"/>
    <w:rsid w:val="00BA60BA"/>
    <w:rsid w:val="00BA62ED"/>
    <w:rsid w:val="00BA668A"/>
    <w:rsid w:val="00BA6779"/>
    <w:rsid w:val="00BA79E3"/>
    <w:rsid w:val="00BB055E"/>
    <w:rsid w:val="00BB0AC9"/>
    <w:rsid w:val="00BB10EC"/>
    <w:rsid w:val="00BB25FF"/>
    <w:rsid w:val="00BB3D38"/>
    <w:rsid w:val="00BB3EFD"/>
    <w:rsid w:val="00BB5C0E"/>
    <w:rsid w:val="00BB5E57"/>
    <w:rsid w:val="00BB6435"/>
    <w:rsid w:val="00BB6913"/>
    <w:rsid w:val="00BB6D14"/>
    <w:rsid w:val="00BC00EF"/>
    <w:rsid w:val="00BC06D0"/>
    <w:rsid w:val="00BC2618"/>
    <w:rsid w:val="00BC5548"/>
    <w:rsid w:val="00BC695B"/>
    <w:rsid w:val="00BC711A"/>
    <w:rsid w:val="00BD3958"/>
    <w:rsid w:val="00BD3C16"/>
    <w:rsid w:val="00BD3CEF"/>
    <w:rsid w:val="00BD4817"/>
    <w:rsid w:val="00BD7AC3"/>
    <w:rsid w:val="00BE026B"/>
    <w:rsid w:val="00BE0307"/>
    <w:rsid w:val="00BE0D11"/>
    <w:rsid w:val="00BE29F0"/>
    <w:rsid w:val="00BE2A1C"/>
    <w:rsid w:val="00BE35A9"/>
    <w:rsid w:val="00BE3D86"/>
    <w:rsid w:val="00BE3E28"/>
    <w:rsid w:val="00BE3F90"/>
    <w:rsid w:val="00BE458C"/>
    <w:rsid w:val="00BE6C8E"/>
    <w:rsid w:val="00BE7238"/>
    <w:rsid w:val="00BE7E44"/>
    <w:rsid w:val="00BF1693"/>
    <w:rsid w:val="00BF17F3"/>
    <w:rsid w:val="00BF2837"/>
    <w:rsid w:val="00BF59E7"/>
    <w:rsid w:val="00BF670C"/>
    <w:rsid w:val="00BF6956"/>
    <w:rsid w:val="00BF7091"/>
    <w:rsid w:val="00BF7561"/>
    <w:rsid w:val="00BF7AAD"/>
    <w:rsid w:val="00C00394"/>
    <w:rsid w:val="00C00920"/>
    <w:rsid w:val="00C0148E"/>
    <w:rsid w:val="00C016C5"/>
    <w:rsid w:val="00C02DAF"/>
    <w:rsid w:val="00C046C3"/>
    <w:rsid w:val="00C04ABC"/>
    <w:rsid w:val="00C0521C"/>
    <w:rsid w:val="00C0580C"/>
    <w:rsid w:val="00C0711C"/>
    <w:rsid w:val="00C07848"/>
    <w:rsid w:val="00C07D26"/>
    <w:rsid w:val="00C12200"/>
    <w:rsid w:val="00C128C7"/>
    <w:rsid w:val="00C13252"/>
    <w:rsid w:val="00C14400"/>
    <w:rsid w:val="00C1540B"/>
    <w:rsid w:val="00C15990"/>
    <w:rsid w:val="00C16C2D"/>
    <w:rsid w:val="00C214E2"/>
    <w:rsid w:val="00C22286"/>
    <w:rsid w:val="00C22EF3"/>
    <w:rsid w:val="00C23138"/>
    <w:rsid w:val="00C23145"/>
    <w:rsid w:val="00C231B2"/>
    <w:rsid w:val="00C24CE9"/>
    <w:rsid w:val="00C26E76"/>
    <w:rsid w:val="00C272D6"/>
    <w:rsid w:val="00C30CCA"/>
    <w:rsid w:val="00C30FE3"/>
    <w:rsid w:val="00C314B9"/>
    <w:rsid w:val="00C31FD8"/>
    <w:rsid w:val="00C32C3E"/>
    <w:rsid w:val="00C358DC"/>
    <w:rsid w:val="00C364B5"/>
    <w:rsid w:val="00C36BB8"/>
    <w:rsid w:val="00C3791A"/>
    <w:rsid w:val="00C401C5"/>
    <w:rsid w:val="00C40EC7"/>
    <w:rsid w:val="00C41895"/>
    <w:rsid w:val="00C41AB3"/>
    <w:rsid w:val="00C43184"/>
    <w:rsid w:val="00C434BB"/>
    <w:rsid w:val="00C43985"/>
    <w:rsid w:val="00C45254"/>
    <w:rsid w:val="00C45D3A"/>
    <w:rsid w:val="00C50227"/>
    <w:rsid w:val="00C5356B"/>
    <w:rsid w:val="00C543A9"/>
    <w:rsid w:val="00C553A4"/>
    <w:rsid w:val="00C56A72"/>
    <w:rsid w:val="00C57600"/>
    <w:rsid w:val="00C600F4"/>
    <w:rsid w:val="00C60657"/>
    <w:rsid w:val="00C6078D"/>
    <w:rsid w:val="00C6093D"/>
    <w:rsid w:val="00C60B56"/>
    <w:rsid w:val="00C60E20"/>
    <w:rsid w:val="00C60F84"/>
    <w:rsid w:val="00C6121A"/>
    <w:rsid w:val="00C63D4C"/>
    <w:rsid w:val="00C63FD1"/>
    <w:rsid w:val="00C643B1"/>
    <w:rsid w:val="00C649A7"/>
    <w:rsid w:val="00C66D5C"/>
    <w:rsid w:val="00C7067A"/>
    <w:rsid w:val="00C7126D"/>
    <w:rsid w:val="00C749CA"/>
    <w:rsid w:val="00C74F72"/>
    <w:rsid w:val="00C76DD9"/>
    <w:rsid w:val="00C80802"/>
    <w:rsid w:val="00C82948"/>
    <w:rsid w:val="00C835CF"/>
    <w:rsid w:val="00C838C4"/>
    <w:rsid w:val="00C83947"/>
    <w:rsid w:val="00C84DF2"/>
    <w:rsid w:val="00C85ADC"/>
    <w:rsid w:val="00C86248"/>
    <w:rsid w:val="00C863E2"/>
    <w:rsid w:val="00C86767"/>
    <w:rsid w:val="00C92B7C"/>
    <w:rsid w:val="00C934AB"/>
    <w:rsid w:val="00C93BC1"/>
    <w:rsid w:val="00C9463C"/>
    <w:rsid w:val="00C94A39"/>
    <w:rsid w:val="00C94C38"/>
    <w:rsid w:val="00C95F4F"/>
    <w:rsid w:val="00C96D2F"/>
    <w:rsid w:val="00C971D7"/>
    <w:rsid w:val="00CA1497"/>
    <w:rsid w:val="00CA157B"/>
    <w:rsid w:val="00CA234F"/>
    <w:rsid w:val="00CA2566"/>
    <w:rsid w:val="00CA3AE7"/>
    <w:rsid w:val="00CA40E1"/>
    <w:rsid w:val="00CA4232"/>
    <w:rsid w:val="00CA4B09"/>
    <w:rsid w:val="00CA5756"/>
    <w:rsid w:val="00CA6733"/>
    <w:rsid w:val="00CA719D"/>
    <w:rsid w:val="00CA73B0"/>
    <w:rsid w:val="00CB0582"/>
    <w:rsid w:val="00CB1EFD"/>
    <w:rsid w:val="00CB2150"/>
    <w:rsid w:val="00CB5A12"/>
    <w:rsid w:val="00CB68DC"/>
    <w:rsid w:val="00CB72F4"/>
    <w:rsid w:val="00CB791C"/>
    <w:rsid w:val="00CC0EC9"/>
    <w:rsid w:val="00CC15EF"/>
    <w:rsid w:val="00CC2CA8"/>
    <w:rsid w:val="00CC4BC1"/>
    <w:rsid w:val="00CC4CEF"/>
    <w:rsid w:val="00CC5B2C"/>
    <w:rsid w:val="00CC66DE"/>
    <w:rsid w:val="00CC6C2D"/>
    <w:rsid w:val="00CD05DB"/>
    <w:rsid w:val="00CD06CE"/>
    <w:rsid w:val="00CD0C47"/>
    <w:rsid w:val="00CD23C0"/>
    <w:rsid w:val="00CD30C0"/>
    <w:rsid w:val="00CD3DDD"/>
    <w:rsid w:val="00CD50E3"/>
    <w:rsid w:val="00CD570C"/>
    <w:rsid w:val="00CE0166"/>
    <w:rsid w:val="00CE10C7"/>
    <w:rsid w:val="00CE11E3"/>
    <w:rsid w:val="00CE2472"/>
    <w:rsid w:val="00CE33A2"/>
    <w:rsid w:val="00CE3EAD"/>
    <w:rsid w:val="00CE3EEB"/>
    <w:rsid w:val="00CE4B5E"/>
    <w:rsid w:val="00CE6567"/>
    <w:rsid w:val="00CE663A"/>
    <w:rsid w:val="00CE76C7"/>
    <w:rsid w:val="00CE76D3"/>
    <w:rsid w:val="00CF1044"/>
    <w:rsid w:val="00CF2213"/>
    <w:rsid w:val="00CF3B9A"/>
    <w:rsid w:val="00CF3D19"/>
    <w:rsid w:val="00CF4633"/>
    <w:rsid w:val="00CF495C"/>
    <w:rsid w:val="00CF56B2"/>
    <w:rsid w:val="00D01380"/>
    <w:rsid w:val="00D028D9"/>
    <w:rsid w:val="00D02FE0"/>
    <w:rsid w:val="00D04D5A"/>
    <w:rsid w:val="00D0515F"/>
    <w:rsid w:val="00D07563"/>
    <w:rsid w:val="00D07D0E"/>
    <w:rsid w:val="00D101B1"/>
    <w:rsid w:val="00D12CB3"/>
    <w:rsid w:val="00D135D4"/>
    <w:rsid w:val="00D148FD"/>
    <w:rsid w:val="00D16CED"/>
    <w:rsid w:val="00D21489"/>
    <w:rsid w:val="00D243E7"/>
    <w:rsid w:val="00D27C01"/>
    <w:rsid w:val="00D27E84"/>
    <w:rsid w:val="00D306E4"/>
    <w:rsid w:val="00D30707"/>
    <w:rsid w:val="00D31FB4"/>
    <w:rsid w:val="00D32114"/>
    <w:rsid w:val="00D32140"/>
    <w:rsid w:val="00D34131"/>
    <w:rsid w:val="00D357C3"/>
    <w:rsid w:val="00D35BDC"/>
    <w:rsid w:val="00D35E3D"/>
    <w:rsid w:val="00D40123"/>
    <w:rsid w:val="00D40D48"/>
    <w:rsid w:val="00D42050"/>
    <w:rsid w:val="00D42527"/>
    <w:rsid w:val="00D439D8"/>
    <w:rsid w:val="00D44044"/>
    <w:rsid w:val="00D44F66"/>
    <w:rsid w:val="00D4538B"/>
    <w:rsid w:val="00D45A11"/>
    <w:rsid w:val="00D45CEE"/>
    <w:rsid w:val="00D46001"/>
    <w:rsid w:val="00D4763C"/>
    <w:rsid w:val="00D47B04"/>
    <w:rsid w:val="00D50E81"/>
    <w:rsid w:val="00D51A85"/>
    <w:rsid w:val="00D536E8"/>
    <w:rsid w:val="00D54D78"/>
    <w:rsid w:val="00D55202"/>
    <w:rsid w:val="00D5622D"/>
    <w:rsid w:val="00D56A79"/>
    <w:rsid w:val="00D576DB"/>
    <w:rsid w:val="00D601D1"/>
    <w:rsid w:val="00D60C6D"/>
    <w:rsid w:val="00D6137B"/>
    <w:rsid w:val="00D63619"/>
    <w:rsid w:val="00D654BB"/>
    <w:rsid w:val="00D6560A"/>
    <w:rsid w:val="00D65896"/>
    <w:rsid w:val="00D6597C"/>
    <w:rsid w:val="00D65B52"/>
    <w:rsid w:val="00D67A3F"/>
    <w:rsid w:val="00D70399"/>
    <w:rsid w:val="00D703EF"/>
    <w:rsid w:val="00D70802"/>
    <w:rsid w:val="00D71C2A"/>
    <w:rsid w:val="00D7254D"/>
    <w:rsid w:val="00D7317A"/>
    <w:rsid w:val="00D73665"/>
    <w:rsid w:val="00D73841"/>
    <w:rsid w:val="00D74424"/>
    <w:rsid w:val="00D74CA5"/>
    <w:rsid w:val="00D75102"/>
    <w:rsid w:val="00D766E3"/>
    <w:rsid w:val="00D76B9F"/>
    <w:rsid w:val="00D7758E"/>
    <w:rsid w:val="00D815A8"/>
    <w:rsid w:val="00D81981"/>
    <w:rsid w:val="00D82916"/>
    <w:rsid w:val="00D82ED0"/>
    <w:rsid w:val="00D839D3"/>
    <w:rsid w:val="00D84F7A"/>
    <w:rsid w:val="00D8526C"/>
    <w:rsid w:val="00D871D9"/>
    <w:rsid w:val="00D90485"/>
    <w:rsid w:val="00D910A0"/>
    <w:rsid w:val="00D91B6F"/>
    <w:rsid w:val="00D91FE9"/>
    <w:rsid w:val="00D92B3D"/>
    <w:rsid w:val="00D94E27"/>
    <w:rsid w:val="00D96DE3"/>
    <w:rsid w:val="00D975CC"/>
    <w:rsid w:val="00D976C8"/>
    <w:rsid w:val="00D977DF"/>
    <w:rsid w:val="00D97974"/>
    <w:rsid w:val="00DA1563"/>
    <w:rsid w:val="00DA2AFD"/>
    <w:rsid w:val="00DA2F7C"/>
    <w:rsid w:val="00DA4DAC"/>
    <w:rsid w:val="00DA50F6"/>
    <w:rsid w:val="00DA5360"/>
    <w:rsid w:val="00DA5B88"/>
    <w:rsid w:val="00DA60D9"/>
    <w:rsid w:val="00DA6E05"/>
    <w:rsid w:val="00DA771D"/>
    <w:rsid w:val="00DB10C4"/>
    <w:rsid w:val="00DB12E5"/>
    <w:rsid w:val="00DB16CE"/>
    <w:rsid w:val="00DB39E5"/>
    <w:rsid w:val="00DB46ED"/>
    <w:rsid w:val="00DB4F84"/>
    <w:rsid w:val="00DB4FA0"/>
    <w:rsid w:val="00DB54B0"/>
    <w:rsid w:val="00DB5C92"/>
    <w:rsid w:val="00DB6D62"/>
    <w:rsid w:val="00DB6F6C"/>
    <w:rsid w:val="00DC36B6"/>
    <w:rsid w:val="00DC378A"/>
    <w:rsid w:val="00DC3A72"/>
    <w:rsid w:val="00DC4CF0"/>
    <w:rsid w:val="00DC55B3"/>
    <w:rsid w:val="00DC55B9"/>
    <w:rsid w:val="00DC5F73"/>
    <w:rsid w:val="00DC67AE"/>
    <w:rsid w:val="00DC6B2A"/>
    <w:rsid w:val="00DD0232"/>
    <w:rsid w:val="00DD0716"/>
    <w:rsid w:val="00DD19EB"/>
    <w:rsid w:val="00DD1F52"/>
    <w:rsid w:val="00DD29E3"/>
    <w:rsid w:val="00DD495D"/>
    <w:rsid w:val="00DD4E11"/>
    <w:rsid w:val="00DD6F8B"/>
    <w:rsid w:val="00DD704E"/>
    <w:rsid w:val="00DE02F3"/>
    <w:rsid w:val="00DE0A81"/>
    <w:rsid w:val="00DE0E6A"/>
    <w:rsid w:val="00DE1780"/>
    <w:rsid w:val="00DE2194"/>
    <w:rsid w:val="00DE2B42"/>
    <w:rsid w:val="00DE570F"/>
    <w:rsid w:val="00DF1AF3"/>
    <w:rsid w:val="00DF2259"/>
    <w:rsid w:val="00DF3D68"/>
    <w:rsid w:val="00DF4D9A"/>
    <w:rsid w:val="00DF5BAC"/>
    <w:rsid w:val="00DF6291"/>
    <w:rsid w:val="00DF62F9"/>
    <w:rsid w:val="00DF7831"/>
    <w:rsid w:val="00E0167A"/>
    <w:rsid w:val="00E02E9B"/>
    <w:rsid w:val="00E04012"/>
    <w:rsid w:val="00E04187"/>
    <w:rsid w:val="00E04426"/>
    <w:rsid w:val="00E04675"/>
    <w:rsid w:val="00E04F3A"/>
    <w:rsid w:val="00E058AE"/>
    <w:rsid w:val="00E11368"/>
    <w:rsid w:val="00E117E6"/>
    <w:rsid w:val="00E120DF"/>
    <w:rsid w:val="00E12650"/>
    <w:rsid w:val="00E13726"/>
    <w:rsid w:val="00E14587"/>
    <w:rsid w:val="00E14691"/>
    <w:rsid w:val="00E16346"/>
    <w:rsid w:val="00E16AE3"/>
    <w:rsid w:val="00E16BAA"/>
    <w:rsid w:val="00E17260"/>
    <w:rsid w:val="00E179E0"/>
    <w:rsid w:val="00E17B21"/>
    <w:rsid w:val="00E20C71"/>
    <w:rsid w:val="00E22C15"/>
    <w:rsid w:val="00E246F3"/>
    <w:rsid w:val="00E248AE"/>
    <w:rsid w:val="00E25B08"/>
    <w:rsid w:val="00E262EB"/>
    <w:rsid w:val="00E26775"/>
    <w:rsid w:val="00E27018"/>
    <w:rsid w:val="00E27F28"/>
    <w:rsid w:val="00E3059C"/>
    <w:rsid w:val="00E306A6"/>
    <w:rsid w:val="00E30A1E"/>
    <w:rsid w:val="00E31E41"/>
    <w:rsid w:val="00E32A8E"/>
    <w:rsid w:val="00E33B6C"/>
    <w:rsid w:val="00E34286"/>
    <w:rsid w:val="00E342A8"/>
    <w:rsid w:val="00E34AF2"/>
    <w:rsid w:val="00E34EFB"/>
    <w:rsid w:val="00E35687"/>
    <w:rsid w:val="00E3729D"/>
    <w:rsid w:val="00E37369"/>
    <w:rsid w:val="00E37505"/>
    <w:rsid w:val="00E37547"/>
    <w:rsid w:val="00E37C03"/>
    <w:rsid w:val="00E4148B"/>
    <w:rsid w:val="00E41E71"/>
    <w:rsid w:val="00E43E32"/>
    <w:rsid w:val="00E44527"/>
    <w:rsid w:val="00E45ABD"/>
    <w:rsid w:val="00E47C50"/>
    <w:rsid w:val="00E52557"/>
    <w:rsid w:val="00E5298B"/>
    <w:rsid w:val="00E538BA"/>
    <w:rsid w:val="00E53AD8"/>
    <w:rsid w:val="00E555FE"/>
    <w:rsid w:val="00E568B6"/>
    <w:rsid w:val="00E57D44"/>
    <w:rsid w:val="00E605C9"/>
    <w:rsid w:val="00E60BC1"/>
    <w:rsid w:val="00E61DE5"/>
    <w:rsid w:val="00E62E84"/>
    <w:rsid w:val="00E63FB2"/>
    <w:rsid w:val="00E6435D"/>
    <w:rsid w:val="00E64576"/>
    <w:rsid w:val="00E64C54"/>
    <w:rsid w:val="00E64F21"/>
    <w:rsid w:val="00E6683A"/>
    <w:rsid w:val="00E66E24"/>
    <w:rsid w:val="00E676A2"/>
    <w:rsid w:val="00E70F86"/>
    <w:rsid w:val="00E71123"/>
    <w:rsid w:val="00E74B29"/>
    <w:rsid w:val="00E752D8"/>
    <w:rsid w:val="00E75D00"/>
    <w:rsid w:val="00E76A2C"/>
    <w:rsid w:val="00E80E67"/>
    <w:rsid w:val="00E80ED6"/>
    <w:rsid w:val="00E80F3E"/>
    <w:rsid w:val="00E816B8"/>
    <w:rsid w:val="00E81DF9"/>
    <w:rsid w:val="00E8587A"/>
    <w:rsid w:val="00E85EAB"/>
    <w:rsid w:val="00E876F7"/>
    <w:rsid w:val="00E91114"/>
    <w:rsid w:val="00E91EB2"/>
    <w:rsid w:val="00E91F8B"/>
    <w:rsid w:val="00E923F0"/>
    <w:rsid w:val="00E9301C"/>
    <w:rsid w:val="00E9314C"/>
    <w:rsid w:val="00E93DF1"/>
    <w:rsid w:val="00E9659F"/>
    <w:rsid w:val="00E96E76"/>
    <w:rsid w:val="00EA3DBC"/>
    <w:rsid w:val="00EA5458"/>
    <w:rsid w:val="00EA556C"/>
    <w:rsid w:val="00EB06EC"/>
    <w:rsid w:val="00EB08A7"/>
    <w:rsid w:val="00EB0ACA"/>
    <w:rsid w:val="00EB0BC1"/>
    <w:rsid w:val="00EB116D"/>
    <w:rsid w:val="00EB334B"/>
    <w:rsid w:val="00EB3927"/>
    <w:rsid w:val="00EB3D79"/>
    <w:rsid w:val="00EB4081"/>
    <w:rsid w:val="00EB6044"/>
    <w:rsid w:val="00EB6060"/>
    <w:rsid w:val="00EB6590"/>
    <w:rsid w:val="00EB6921"/>
    <w:rsid w:val="00EC0591"/>
    <w:rsid w:val="00EC0766"/>
    <w:rsid w:val="00EC316A"/>
    <w:rsid w:val="00EC356A"/>
    <w:rsid w:val="00EC3EBB"/>
    <w:rsid w:val="00EC6C8F"/>
    <w:rsid w:val="00ED0460"/>
    <w:rsid w:val="00ED12F3"/>
    <w:rsid w:val="00ED13A2"/>
    <w:rsid w:val="00ED3902"/>
    <w:rsid w:val="00ED50A7"/>
    <w:rsid w:val="00ED52FD"/>
    <w:rsid w:val="00ED5AA2"/>
    <w:rsid w:val="00ED7A2A"/>
    <w:rsid w:val="00EE06F5"/>
    <w:rsid w:val="00EE1133"/>
    <w:rsid w:val="00EE126D"/>
    <w:rsid w:val="00EE266B"/>
    <w:rsid w:val="00EE2798"/>
    <w:rsid w:val="00EE28D3"/>
    <w:rsid w:val="00EE29DC"/>
    <w:rsid w:val="00EE3CC9"/>
    <w:rsid w:val="00EE3CD8"/>
    <w:rsid w:val="00EE581E"/>
    <w:rsid w:val="00EE5E8B"/>
    <w:rsid w:val="00EF0067"/>
    <w:rsid w:val="00EF03A6"/>
    <w:rsid w:val="00EF0F1E"/>
    <w:rsid w:val="00EF1CE7"/>
    <w:rsid w:val="00EF1F38"/>
    <w:rsid w:val="00EF26A1"/>
    <w:rsid w:val="00EF2B75"/>
    <w:rsid w:val="00EF3F8F"/>
    <w:rsid w:val="00EF466F"/>
    <w:rsid w:val="00EF5320"/>
    <w:rsid w:val="00EF7322"/>
    <w:rsid w:val="00EF7C24"/>
    <w:rsid w:val="00F05F62"/>
    <w:rsid w:val="00F06C36"/>
    <w:rsid w:val="00F07D4D"/>
    <w:rsid w:val="00F10511"/>
    <w:rsid w:val="00F11D3A"/>
    <w:rsid w:val="00F12A44"/>
    <w:rsid w:val="00F1331D"/>
    <w:rsid w:val="00F14087"/>
    <w:rsid w:val="00F20B19"/>
    <w:rsid w:val="00F20CD2"/>
    <w:rsid w:val="00F2109C"/>
    <w:rsid w:val="00F210CF"/>
    <w:rsid w:val="00F236D8"/>
    <w:rsid w:val="00F23DDB"/>
    <w:rsid w:val="00F2403C"/>
    <w:rsid w:val="00F24220"/>
    <w:rsid w:val="00F24E4F"/>
    <w:rsid w:val="00F27E68"/>
    <w:rsid w:val="00F305E6"/>
    <w:rsid w:val="00F30998"/>
    <w:rsid w:val="00F31FAA"/>
    <w:rsid w:val="00F32AE7"/>
    <w:rsid w:val="00F3431B"/>
    <w:rsid w:val="00F34760"/>
    <w:rsid w:val="00F34812"/>
    <w:rsid w:val="00F35CBB"/>
    <w:rsid w:val="00F36742"/>
    <w:rsid w:val="00F36798"/>
    <w:rsid w:val="00F4102A"/>
    <w:rsid w:val="00F417C6"/>
    <w:rsid w:val="00F4187B"/>
    <w:rsid w:val="00F43804"/>
    <w:rsid w:val="00F44392"/>
    <w:rsid w:val="00F457B1"/>
    <w:rsid w:val="00F50DF8"/>
    <w:rsid w:val="00F50EAB"/>
    <w:rsid w:val="00F511AB"/>
    <w:rsid w:val="00F5260C"/>
    <w:rsid w:val="00F53FCB"/>
    <w:rsid w:val="00F56941"/>
    <w:rsid w:val="00F570B8"/>
    <w:rsid w:val="00F57216"/>
    <w:rsid w:val="00F6016D"/>
    <w:rsid w:val="00F60F00"/>
    <w:rsid w:val="00F62062"/>
    <w:rsid w:val="00F63388"/>
    <w:rsid w:val="00F63A35"/>
    <w:rsid w:val="00F63F26"/>
    <w:rsid w:val="00F646F2"/>
    <w:rsid w:val="00F679D4"/>
    <w:rsid w:val="00F70F8A"/>
    <w:rsid w:val="00F72EE6"/>
    <w:rsid w:val="00F74399"/>
    <w:rsid w:val="00F74620"/>
    <w:rsid w:val="00F7518A"/>
    <w:rsid w:val="00F76D15"/>
    <w:rsid w:val="00F772E1"/>
    <w:rsid w:val="00F7781A"/>
    <w:rsid w:val="00F77CA0"/>
    <w:rsid w:val="00F8232A"/>
    <w:rsid w:val="00F8283F"/>
    <w:rsid w:val="00F83294"/>
    <w:rsid w:val="00F8416D"/>
    <w:rsid w:val="00F84C0E"/>
    <w:rsid w:val="00F84E55"/>
    <w:rsid w:val="00F867FA"/>
    <w:rsid w:val="00F90385"/>
    <w:rsid w:val="00F90840"/>
    <w:rsid w:val="00F91629"/>
    <w:rsid w:val="00F92098"/>
    <w:rsid w:val="00F92443"/>
    <w:rsid w:val="00F9576F"/>
    <w:rsid w:val="00F95B51"/>
    <w:rsid w:val="00F9735F"/>
    <w:rsid w:val="00F974B4"/>
    <w:rsid w:val="00F97DCD"/>
    <w:rsid w:val="00FA25A4"/>
    <w:rsid w:val="00FA414E"/>
    <w:rsid w:val="00FA474F"/>
    <w:rsid w:val="00FA67FC"/>
    <w:rsid w:val="00FB10A8"/>
    <w:rsid w:val="00FB4F7D"/>
    <w:rsid w:val="00FC11E4"/>
    <w:rsid w:val="00FC1398"/>
    <w:rsid w:val="00FC6028"/>
    <w:rsid w:val="00FD10AC"/>
    <w:rsid w:val="00FD1E39"/>
    <w:rsid w:val="00FD1E54"/>
    <w:rsid w:val="00FD2B42"/>
    <w:rsid w:val="00FD3298"/>
    <w:rsid w:val="00FD3CEF"/>
    <w:rsid w:val="00FD467B"/>
    <w:rsid w:val="00FD4803"/>
    <w:rsid w:val="00FD48F2"/>
    <w:rsid w:val="00FD4CA9"/>
    <w:rsid w:val="00FD501F"/>
    <w:rsid w:val="00FD5143"/>
    <w:rsid w:val="00FD5B58"/>
    <w:rsid w:val="00FD5BD6"/>
    <w:rsid w:val="00FD631F"/>
    <w:rsid w:val="00FE0600"/>
    <w:rsid w:val="00FE0F5D"/>
    <w:rsid w:val="00FE1307"/>
    <w:rsid w:val="00FE1613"/>
    <w:rsid w:val="00FE17F1"/>
    <w:rsid w:val="00FE1ECA"/>
    <w:rsid w:val="00FE201D"/>
    <w:rsid w:val="00FE25E1"/>
    <w:rsid w:val="00FE3378"/>
    <w:rsid w:val="00FE4096"/>
    <w:rsid w:val="00FE68EF"/>
    <w:rsid w:val="00FE7C56"/>
    <w:rsid w:val="00FE7FD5"/>
    <w:rsid w:val="00FF0527"/>
    <w:rsid w:val="00FF102E"/>
    <w:rsid w:val="00FF3965"/>
    <w:rsid w:val="00FF458A"/>
    <w:rsid w:val="00FF45D8"/>
    <w:rsid w:val="00FF4B4A"/>
    <w:rsid w:val="00FF4D65"/>
    <w:rsid w:val="00FF554C"/>
    <w:rsid w:val="00FF7069"/>
    <w:rsid w:val="00FF7E4F"/>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annotation text" w:uiPriority="99"/>
    <w:lsdException w:name="header" w:uiPriority="99"/>
    <w:lsdException w:name="footer" w:uiPriority="99"/>
    <w:lsdException w:name="caption" w:uiPriority="35" w:qFormat="1"/>
    <w:lsdException w:name="footnote reference"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Plain Text" w:uiPriority="99"/>
    <w:lsdException w:name="Normal (Web)" w:uiPriority="99"/>
    <w:lsdException w:name="HTML Cite"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0A13"/>
    <w:pPr>
      <w:suppressAutoHyphens/>
    </w:pPr>
    <w:rPr>
      <w:rFonts w:ascii="Arial" w:hAnsi="Arial"/>
      <w:lang w:eastAsia="ar-SA"/>
    </w:rPr>
  </w:style>
  <w:style w:type="paragraph" w:styleId="Ttulo1">
    <w:name w:val="heading 1"/>
    <w:basedOn w:val="Normal"/>
    <w:next w:val="Normal"/>
    <w:link w:val="Ttulo1Car"/>
    <w:uiPriority w:val="9"/>
    <w:qFormat/>
    <w:rsid w:val="00F3431B"/>
    <w:pPr>
      <w:keepNext/>
      <w:tabs>
        <w:tab w:val="num" w:pos="0"/>
      </w:tabs>
      <w:autoSpaceDE w:val="0"/>
      <w:jc w:val="center"/>
      <w:outlineLvl w:val="0"/>
    </w:pPr>
    <w:rPr>
      <w:b/>
      <w:color w:val="000000"/>
      <w:sz w:val="24"/>
    </w:rPr>
  </w:style>
  <w:style w:type="paragraph" w:styleId="Ttulo2">
    <w:name w:val="heading 2"/>
    <w:basedOn w:val="Normal"/>
    <w:next w:val="Normal"/>
    <w:link w:val="Ttulo2Car"/>
    <w:uiPriority w:val="9"/>
    <w:qFormat/>
    <w:rsid w:val="00F3431B"/>
    <w:pPr>
      <w:keepNext/>
      <w:tabs>
        <w:tab w:val="num" w:pos="0"/>
      </w:tabs>
      <w:jc w:val="center"/>
      <w:outlineLvl w:val="1"/>
    </w:pPr>
    <w:rPr>
      <w:sz w:val="24"/>
    </w:rPr>
  </w:style>
  <w:style w:type="paragraph" w:styleId="Ttulo3">
    <w:name w:val="heading 3"/>
    <w:basedOn w:val="Normal"/>
    <w:next w:val="Normal"/>
    <w:link w:val="Ttulo3Car"/>
    <w:uiPriority w:val="9"/>
    <w:qFormat/>
    <w:rsid w:val="00F95B51"/>
    <w:pPr>
      <w:keepNext/>
      <w:tabs>
        <w:tab w:val="num" w:pos="0"/>
      </w:tabs>
      <w:autoSpaceDE w:val="0"/>
      <w:jc w:val="both"/>
      <w:outlineLvl w:val="2"/>
    </w:pPr>
    <w:rPr>
      <w:color w:val="000000"/>
    </w:rPr>
  </w:style>
  <w:style w:type="paragraph" w:styleId="Ttulo4">
    <w:name w:val="heading 4"/>
    <w:basedOn w:val="Normal"/>
    <w:next w:val="Normal"/>
    <w:link w:val="Ttulo4Car"/>
    <w:uiPriority w:val="9"/>
    <w:qFormat/>
    <w:rsid w:val="00F3431B"/>
    <w:pPr>
      <w:keepNext/>
      <w:tabs>
        <w:tab w:val="num" w:pos="0"/>
      </w:tabs>
      <w:autoSpaceDE w:val="0"/>
      <w:outlineLvl w:val="3"/>
    </w:pPr>
    <w:rPr>
      <w:b/>
      <w:color w:val="FF0000"/>
      <w:sz w:val="22"/>
      <w:u w:val="single"/>
    </w:rPr>
  </w:style>
  <w:style w:type="paragraph" w:styleId="Ttulo5">
    <w:name w:val="heading 5"/>
    <w:basedOn w:val="Normal"/>
    <w:next w:val="Normal"/>
    <w:link w:val="Ttulo5Car"/>
    <w:uiPriority w:val="9"/>
    <w:qFormat/>
    <w:rsid w:val="00F3431B"/>
    <w:pPr>
      <w:keepNext/>
      <w:tabs>
        <w:tab w:val="num" w:pos="0"/>
      </w:tabs>
      <w:autoSpaceDE w:val="0"/>
      <w:ind w:left="60"/>
      <w:jc w:val="both"/>
      <w:outlineLvl w:val="4"/>
    </w:pPr>
    <w:rPr>
      <w:b/>
      <w:color w:val="000000"/>
      <w:sz w:val="24"/>
    </w:rPr>
  </w:style>
  <w:style w:type="paragraph" w:styleId="Ttulo6">
    <w:name w:val="heading 6"/>
    <w:basedOn w:val="Normal"/>
    <w:next w:val="Normal"/>
    <w:link w:val="Ttulo6Car"/>
    <w:qFormat/>
    <w:rsid w:val="00F3431B"/>
    <w:pPr>
      <w:keepNext/>
      <w:tabs>
        <w:tab w:val="num" w:pos="0"/>
      </w:tabs>
      <w:autoSpaceDE w:val="0"/>
      <w:outlineLvl w:val="5"/>
    </w:pPr>
    <w:rPr>
      <w:b/>
    </w:rPr>
  </w:style>
  <w:style w:type="paragraph" w:styleId="Ttulo7">
    <w:name w:val="heading 7"/>
    <w:basedOn w:val="Normal"/>
    <w:next w:val="Normal"/>
    <w:link w:val="Ttulo7Car"/>
    <w:qFormat/>
    <w:rsid w:val="00F3431B"/>
    <w:pPr>
      <w:keepNext/>
      <w:tabs>
        <w:tab w:val="num" w:pos="0"/>
      </w:tabs>
      <w:autoSpaceDE w:val="0"/>
      <w:outlineLvl w:val="6"/>
    </w:pPr>
    <w:rPr>
      <w:rFonts w:ascii="Bookman Old Style" w:hAnsi="Bookman Old Style"/>
      <w:b/>
      <w:sz w:val="22"/>
      <w:u w:val="single"/>
    </w:rPr>
  </w:style>
  <w:style w:type="paragraph" w:styleId="Ttulo8">
    <w:name w:val="heading 8"/>
    <w:basedOn w:val="Normal"/>
    <w:next w:val="Normal"/>
    <w:link w:val="Ttulo8Car"/>
    <w:qFormat/>
    <w:rsid w:val="00F3431B"/>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outlineLvl w:val="7"/>
    </w:pPr>
    <w:rPr>
      <w:rFonts w:ascii="Bookman Old Style" w:hAnsi="Bookman Old Style"/>
      <w:b/>
    </w:rPr>
  </w:style>
  <w:style w:type="paragraph" w:styleId="Ttulo9">
    <w:name w:val="heading 9"/>
    <w:basedOn w:val="Normal"/>
    <w:next w:val="Normal"/>
    <w:link w:val="Ttulo9Car"/>
    <w:qFormat/>
    <w:rsid w:val="00F3431B"/>
    <w:pPr>
      <w:keepNext/>
      <w:tabs>
        <w:tab w:val="num" w:pos="0"/>
      </w:tabs>
      <w:autoSpaceDE w:val="0"/>
      <w:jc w:val="right"/>
      <w:outlineLvl w:val="8"/>
    </w:pPr>
    <w:rPr>
      <w:b/>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sid w:val="00F3431B"/>
    <w:rPr>
      <w:rFonts w:ascii="Symbol" w:hAnsi="Symbol"/>
    </w:rPr>
  </w:style>
  <w:style w:type="character" w:customStyle="1" w:styleId="WW8Num2z0">
    <w:name w:val="WW8Num2z0"/>
    <w:rsid w:val="00F3431B"/>
    <w:rPr>
      <w:b/>
    </w:rPr>
  </w:style>
  <w:style w:type="character" w:customStyle="1" w:styleId="WW8Num2z3">
    <w:name w:val="WW8Num2z3"/>
    <w:rsid w:val="00F3431B"/>
    <w:rPr>
      <w:rFonts w:ascii="Arial" w:hAnsi="Arial" w:cs="Arial"/>
    </w:rPr>
  </w:style>
  <w:style w:type="character" w:customStyle="1" w:styleId="WW8Num3z3">
    <w:name w:val="WW8Num3z3"/>
    <w:rsid w:val="00F3431B"/>
    <w:rPr>
      <w:rFonts w:ascii="Arial" w:hAnsi="Arial" w:cs="Arial"/>
    </w:rPr>
  </w:style>
  <w:style w:type="character" w:customStyle="1" w:styleId="WW8Num4z0">
    <w:name w:val="WW8Num4z0"/>
    <w:rsid w:val="00F3431B"/>
    <w:rPr>
      <w:rFonts w:ascii="Wingdings" w:hAnsi="Wingdings"/>
    </w:rPr>
  </w:style>
  <w:style w:type="character" w:customStyle="1" w:styleId="WW8Num5z0">
    <w:name w:val="WW8Num5z0"/>
    <w:rsid w:val="00F3431B"/>
    <w:rPr>
      <w:rFonts w:ascii="Symbol" w:hAnsi="Symbol"/>
    </w:rPr>
  </w:style>
  <w:style w:type="character" w:customStyle="1" w:styleId="WW-Absatz-Standardschriftart">
    <w:name w:val="WW-Absatz-Standardschriftart"/>
    <w:rsid w:val="00F3431B"/>
  </w:style>
  <w:style w:type="character" w:customStyle="1" w:styleId="WW-WW8Num1z0">
    <w:name w:val="WW-WW8Num1z0"/>
    <w:rsid w:val="00F3431B"/>
    <w:rPr>
      <w:rFonts w:ascii="Symbol" w:hAnsi="Symbol"/>
    </w:rPr>
  </w:style>
  <w:style w:type="character" w:customStyle="1" w:styleId="WW-WW8Num2z0">
    <w:name w:val="WW-WW8Num2z0"/>
    <w:rsid w:val="00F3431B"/>
    <w:rPr>
      <w:rFonts w:ascii="Symbol" w:hAnsi="Symbol"/>
    </w:rPr>
  </w:style>
  <w:style w:type="character" w:customStyle="1" w:styleId="WW-WW8Num3z3">
    <w:name w:val="WW-WW8Num3z3"/>
    <w:rsid w:val="00F3431B"/>
    <w:rPr>
      <w:rFonts w:ascii="Arial" w:eastAsia="Times New Roman" w:hAnsi="Arial" w:cs="Arial"/>
    </w:rPr>
  </w:style>
  <w:style w:type="character" w:customStyle="1" w:styleId="WW-WW8Num5z0">
    <w:name w:val="WW-WW8Num5z0"/>
    <w:rsid w:val="00F3431B"/>
    <w:rPr>
      <w:b/>
    </w:rPr>
  </w:style>
  <w:style w:type="character" w:customStyle="1" w:styleId="WW8Num5z3">
    <w:name w:val="WW8Num5z3"/>
    <w:rsid w:val="00F3431B"/>
    <w:rPr>
      <w:rFonts w:ascii="Arial" w:eastAsia="Times New Roman" w:hAnsi="Arial" w:cs="Arial"/>
    </w:rPr>
  </w:style>
  <w:style w:type="character" w:customStyle="1" w:styleId="WW8Num6z0">
    <w:name w:val="WW8Num6z0"/>
    <w:rsid w:val="00F3431B"/>
    <w:rPr>
      <w:rFonts w:ascii="Symbol" w:hAnsi="Symbol"/>
    </w:rPr>
  </w:style>
  <w:style w:type="character" w:customStyle="1" w:styleId="WW8Num7z3">
    <w:name w:val="WW8Num7z3"/>
    <w:rsid w:val="00F3431B"/>
    <w:rPr>
      <w:rFonts w:ascii="Arial" w:eastAsia="Times New Roman" w:hAnsi="Arial" w:cs="Arial"/>
    </w:rPr>
  </w:style>
  <w:style w:type="character" w:customStyle="1" w:styleId="WW8Num8z0">
    <w:name w:val="WW8Num8z0"/>
    <w:rsid w:val="00F3431B"/>
    <w:rPr>
      <w:rFonts w:ascii="Wingdings" w:hAnsi="Wingdings"/>
    </w:rPr>
  </w:style>
  <w:style w:type="character" w:customStyle="1" w:styleId="WW8Num9z0">
    <w:name w:val="WW8Num9z0"/>
    <w:rsid w:val="00F3431B"/>
    <w:rPr>
      <w:rFonts w:ascii="Wingdings" w:hAnsi="Wingdings"/>
    </w:rPr>
  </w:style>
  <w:style w:type="character" w:customStyle="1" w:styleId="WW8Num10z0">
    <w:name w:val="WW8Num10z0"/>
    <w:rsid w:val="00F3431B"/>
    <w:rPr>
      <w:rFonts w:ascii="Wingdings" w:hAnsi="Wingdings"/>
    </w:rPr>
  </w:style>
  <w:style w:type="character" w:customStyle="1" w:styleId="WW8Num11z0">
    <w:name w:val="WW8Num11z0"/>
    <w:rsid w:val="00F3431B"/>
    <w:rPr>
      <w:rFonts w:ascii="Symbol" w:hAnsi="Symbol"/>
    </w:rPr>
  </w:style>
  <w:style w:type="character" w:customStyle="1" w:styleId="WW8Num12z0">
    <w:name w:val="WW8Num12z0"/>
    <w:rsid w:val="00F3431B"/>
    <w:rPr>
      <w:rFonts w:ascii="Symbol" w:hAnsi="Symbol"/>
    </w:rPr>
  </w:style>
  <w:style w:type="character" w:customStyle="1" w:styleId="WW8Num13z0">
    <w:name w:val="WW8Num13z0"/>
    <w:rsid w:val="00F3431B"/>
    <w:rPr>
      <w:rFonts w:ascii="Wingdings" w:hAnsi="Wingdings"/>
    </w:rPr>
  </w:style>
  <w:style w:type="character" w:customStyle="1" w:styleId="WW8Num14z0">
    <w:name w:val="WW8Num14z0"/>
    <w:rsid w:val="00F3431B"/>
    <w:rPr>
      <w:rFonts w:ascii="Symbol" w:hAnsi="Symbol"/>
    </w:rPr>
  </w:style>
  <w:style w:type="character" w:customStyle="1" w:styleId="WW8Num15z0">
    <w:name w:val="WW8Num15z0"/>
    <w:rsid w:val="00F3431B"/>
    <w:rPr>
      <w:b/>
    </w:rPr>
  </w:style>
  <w:style w:type="character" w:customStyle="1" w:styleId="WW8Num15z3">
    <w:name w:val="WW8Num15z3"/>
    <w:rsid w:val="00F3431B"/>
    <w:rPr>
      <w:rFonts w:ascii="Arial" w:eastAsia="Times New Roman" w:hAnsi="Arial" w:cs="Arial"/>
    </w:rPr>
  </w:style>
  <w:style w:type="character" w:customStyle="1" w:styleId="WW8Num18z0">
    <w:name w:val="WW8Num18z0"/>
    <w:rsid w:val="00F3431B"/>
    <w:rPr>
      <w:b/>
    </w:rPr>
  </w:style>
  <w:style w:type="character" w:customStyle="1" w:styleId="WW8Num18z3">
    <w:name w:val="WW8Num18z3"/>
    <w:rsid w:val="00F3431B"/>
    <w:rPr>
      <w:rFonts w:ascii="Arial" w:eastAsia="Times New Roman" w:hAnsi="Arial" w:cs="Arial"/>
    </w:rPr>
  </w:style>
  <w:style w:type="character" w:customStyle="1" w:styleId="WW8Num19z0">
    <w:name w:val="WW8Num19z0"/>
    <w:rsid w:val="00F3431B"/>
    <w:rPr>
      <w:rFonts w:ascii="Symbol" w:hAnsi="Symbol"/>
    </w:rPr>
  </w:style>
  <w:style w:type="character" w:customStyle="1" w:styleId="WW-Fuentedeprrafopredeter">
    <w:name w:val="WW-Fuente de párrafo predeter."/>
    <w:rsid w:val="00F3431B"/>
  </w:style>
  <w:style w:type="character" w:styleId="Hipervnculo">
    <w:name w:val="Hyperlink"/>
    <w:uiPriority w:val="99"/>
    <w:rsid w:val="00F3431B"/>
    <w:rPr>
      <w:color w:val="0000FF"/>
      <w:u w:val="single"/>
    </w:rPr>
  </w:style>
  <w:style w:type="paragraph" w:styleId="Textoindependiente">
    <w:name w:val="Body Text"/>
    <w:basedOn w:val="Normal"/>
    <w:link w:val="TextoindependienteCar"/>
    <w:rsid w:val="00F3431B"/>
    <w:pPr>
      <w:jc w:val="both"/>
    </w:pPr>
    <w:rPr>
      <w:sz w:val="24"/>
      <w:lang w:val="es-ES_tradnl"/>
    </w:rPr>
  </w:style>
  <w:style w:type="paragraph" w:styleId="Lista">
    <w:name w:val="List"/>
    <w:basedOn w:val="Textoindependiente"/>
    <w:rsid w:val="00F3431B"/>
    <w:rPr>
      <w:rFonts w:cs="Tahoma"/>
    </w:rPr>
  </w:style>
  <w:style w:type="paragraph" w:customStyle="1" w:styleId="Etiqueta">
    <w:name w:val="Etiqueta"/>
    <w:basedOn w:val="Normal"/>
    <w:rsid w:val="00F3431B"/>
    <w:pPr>
      <w:suppressLineNumbers/>
      <w:spacing w:before="120" w:after="120"/>
    </w:pPr>
    <w:rPr>
      <w:rFonts w:cs="Tahoma"/>
      <w:i/>
      <w:iCs/>
    </w:rPr>
  </w:style>
  <w:style w:type="paragraph" w:customStyle="1" w:styleId="ndice">
    <w:name w:val="Índice"/>
    <w:basedOn w:val="Normal"/>
    <w:rsid w:val="00F3431B"/>
    <w:pPr>
      <w:suppressLineNumbers/>
    </w:pPr>
    <w:rPr>
      <w:rFonts w:cs="Tahoma"/>
    </w:rPr>
  </w:style>
  <w:style w:type="paragraph" w:customStyle="1" w:styleId="Encabezado1">
    <w:name w:val="Encabezado1"/>
    <w:basedOn w:val="Normal"/>
    <w:next w:val="Textoindependiente"/>
    <w:rsid w:val="00F3431B"/>
    <w:pPr>
      <w:keepNext/>
      <w:spacing w:before="240" w:after="120"/>
    </w:pPr>
    <w:rPr>
      <w:rFonts w:eastAsia="Lucida Sans Unicode" w:cs="Tahoma"/>
      <w:sz w:val="28"/>
      <w:szCs w:val="28"/>
    </w:rPr>
  </w:style>
  <w:style w:type="paragraph" w:customStyle="1" w:styleId="WW-Etiqueta">
    <w:name w:val="WW-Etiqueta"/>
    <w:basedOn w:val="Normal"/>
    <w:rsid w:val="00F3431B"/>
    <w:pPr>
      <w:suppressLineNumbers/>
      <w:spacing w:before="120" w:after="120"/>
    </w:pPr>
    <w:rPr>
      <w:rFonts w:cs="Tahoma"/>
      <w:i/>
      <w:iCs/>
    </w:rPr>
  </w:style>
  <w:style w:type="paragraph" w:customStyle="1" w:styleId="WW-ndice">
    <w:name w:val="WW-Índice"/>
    <w:basedOn w:val="Normal"/>
    <w:rsid w:val="00F3431B"/>
    <w:pPr>
      <w:suppressLineNumbers/>
    </w:pPr>
    <w:rPr>
      <w:rFonts w:cs="Tahoma"/>
    </w:rPr>
  </w:style>
  <w:style w:type="paragraph" w:customStyle="1" w:styleId="WW-Encabezado">
    <w:name w:val="WW-Encabezado"/>
    <w:basedOn w:val="Normal"/>
    <w:next w:val="Textoindependiente"/>
    <w:rsid w:val="00F3431B"/>
    <w:pPr>
      <w:keepNext/>
      <w:spacing w:before="240" w:after="120"/>
    </w:pPr>
    <w:rPr>
      <w:rFonts w:eastAsia="Lucida Sans Unicode" w:cs="Tahoma"/>
      <w:sz w:val="28"/>
      <w:szCs w:val="28"/>
    </w:rPr>
  </w:style>
  <w:style w:type="paragraph" w:styleId="Ttulo">
    <w:name w:val="Title"/>
    <w:aliases w:val="AL Título,Título AL,Títulos Principales sin numeración,TITULO 1,Título AL + 9 pt,Sin Negrita + 10 pt,Sin Negrita,Título1,Puesto1,Title"/>
    <w:basedOn w:val="Normal"/>
    <w:next w:val="Subttulo"/>
    <w:link w:val="TtuloCar"/>
    <w:qFormat/>
    <w:rsid w:val="00F3431B"/>
    <w:pPr>
      <w:autoSpaceDE w:val="0"/>
      <w:jc w:val="center"/>
    </w:pPr>
    <w:rPr>
      <w:b/>
      <w:color w:val="000000"/>
      <w:sz w:val="22"/>
    </w:rPr>
  </w:style>
  <w:style w:type="paragraph" w:styleId="Subttulo">
    <w:name w:val="Subtitle"/>
    <w:basedOn w:val="WW-Encabezado"/>
    <w:next w:val="Textoindependiente"/>
    <w:link w:val="SubttuloCar"/>
    <w:qFormat/>
    <w:rsid w:val="00F3431B"/>
    <w:pPr>
      <w:jc w:val="center"/>
    </w:pPr>
    <w:rPr>
      <w:i/>
      <w:iCs/>
    </w:rPr>
  </w:style>
  <w:style w:type="paragraph" w:styleId="Encabezado">
    <w:name w:val="header"/>
    <w:aliases w:val="h,h8,h9,h10,h18"/>
    <w:basedOn w:val="Normal"/>
    <w:link w:val="EncabezadoCar"/>
    <w:uiPriority w:val="99"/>
    <w:rsid w:val="00F3431B"/>
    <w:pPr>
      <w:tabs>
        <w:tab w:val="center" w:pos="4252"/>
        <w:tab w:val="right" w:pos="8504"/>
      </w:tabs>
    </w:pPr>
  </w:style>
  <w:style w:type="paragraph" w:styleId="Sangradetextonormal">
    <w:name w:val="Body Text Indent"/>
    <w:basedOn w:val="Normal"/>
    <w:link w:val="SangradetextonormalCar"/>
    <w:rsid w:val="00F3431B"/>
    <w:pPr>
      <w:autoSpaceDE w:val="0"/>
      <w:ind w:firstLine="1985"/>
      <w:jc w:val="both"/>
    </w:pPr>
    <w:rPr>
      <w:color w:val="000000"/>
      <w:sz w:val="24"/>
    </w:rPr>
  </w:style>
  <w:style w:type="paragraph" w:customStyle="1" w:styleId="WW-Textoindependiente2">
    <w:name w:val="WW-Texto independiente 2"/>
    <w:basedOn w:val="Normal"/>
    <w:rsid w:val="00F3431B"/>
    <w:pPr>
      <w:autoSpaceDE w:val="0"/>
      <w:jc w:val="both"/>
    </w:pPr>
    <w:rPr>
      <w:sz w:val="24"/>
    </w:rPr>
  </w:style>
  <w:style w:type="paragraph" w:customStyle="1" w:styleId="WW-Sangra2detindependiente">
    <w:name w:val="WW-Sangría 2 de t. independiente"/>
    <w:basedOn w:val="Normal"/>
    <w:rsid w:val="00F3431B"/>
    <w:pPr>
      <w:autoSpaceDE w:val="0"/>
      <w:ind w:left="284" w:hanging="284"/>
      <w:jc w:val="both"/>
    </w:pPr>
    <w:rPr>
      <w:color w:val="000000"/>
      <w:sz w:val="22"/>
    </w:rPr>
  </w:style>
  <w:style w:type="paragraph" w:customStyle="1" w:styleId="WW-Textoindependiente3">
    <w:name w:val="WW-Texto independiente 3"/>
    <w:basedOn w:val="Normal"/>
    <w:rsid w:val="00F3431B"/>
    <w:pPr>
      <w:autoSpaceDE w:val="0"/>
      <w:jc w:val="both"/>
    </w:pPr>
    <w:rPr>
      <w:color w:val="000000"/>
    </w:rPr>
  </w:style>
  <w:style w:type="paragraph" w:styleId="Piedepgina">
    <w:name w:val="footer"/>
    <w:basedOn w:val="Normal"/>
    <w:link w:val="PiedepginaCar"/>
    <w:uiPriority w:val="99"/>
    <w:rsid w:val="00F3431B"/>
    <w:pPr>
      <w:tabs>
        <w:tab w:val="center" w:pos="4252"/>
        <w:tab w:val="right" w:pos="8504"/>
      </w:tabs>
    </w:pPr>
  </w:style>
  <w:style w:type="paragraph" w:customStyle="1" w:styleId="WW-Textodebloque">
    <w:name w:val="WW-Texto de bloque"/>
    <w:basedOn w:val="Normal"/>
    <w:rsid w:val="00F3431B"/>
    <w:pPr>
      <w:ind w:left="360" w:right="-852"/>
    </w:pPr>
    <w:rPr>
      <w:sz w:val="24"/>
    </w:rPr>
  </w:style>
  <w:style w:type="paragraph" w:customStyle="1" w:styleId="Contenidodelatabla">
    <w:name w:val="Contenido de la tabla"/>
    <w:basedOn w:val="Textoindependiente"/>
    <w:rsid w:val="00F3431B"/>
    <w:pPr>
      <w:suppressLineNumbers/>
    </w:pPr>
  </w:style>
  <w:style w:type="paragraph" w:customStyle="1" w:styleId="WW-Contenidodelatabla">
    <w:name w:val="WW-Contenido de la tabla"/>
    <w:basedOn w:val="Textoindependiente"/>
    <w:rsid w:val="00F3431B"/>
    <w:pPr>
      <w:suppressLineNumbers/>
    </w:pPr>
  </w:style>
  <w:style w:type="paragraph" w:customStyle="1" w:styleId="Encabezadodelatabla">
    <w:name w:val="Encabezado de la tabla"/>
    <w:basedOn w:val="Contenidodelatabla"/>
    <w:rsid w:val="00F3431B"/>
    <w:pPr>
      <w:jc w:val="center"/>
    </w:pPr>
    <w:rPr>
      <w:b/>
      <w:bCs/>
      <w:i/>
      <w:iCs/>
    </w:rPr>
  </w:style>
  <w:style w:type="paragraph" w:customStyle="1" w:styleId="WW-Encabezadodelatabla">
    <w:name w:val="WW-Encabezado de la tabla"/>
    <w:basedOn w:val="WW-Contenidodelatabla"/>
    <w:rsid w:val="00F3431B"/>
    <w:pPr>
      <w:jc w:val="center"/>
    </w:pPr>
    <w:rPr>
      <w:b/>
      <w:bCs/>
      <w:i/>
      <w:iCs/>
    </w:rPr>
  </w:style>
  <w:style w:type="paragraph" w:styleId="Textoindependiente3">
    <w:name w:val="Body Text 3"/>
    <w:basedOn w:val="Normal"/>
    <w:link w:val="Textoindependiente3Car"/>
    <w:rsid w:val="00B2041B"/>
    <w:pPr>
      <w:spacing w:after="120"/>
    </w:pPr>
    <w:rPr>
      <w:sz w:val="16"/>
      <w:szCs w:val="16"/>
    </w:rPr>
  </w:style>
  <w:style w:type="paragraph" w:styleId="Textoindependiente2">
    <w:name w:val="Body Text 2"/>
    <w:basedOn w:val="Normal"/>
    <w:link w:val="Textoindependiente2Car"/>
    <w:rsid w:val="00AF1B7F"/>
    <w:pPr>
      <w:spacing w:after="120" w:line="480" w:lineRule="auto"/>
    </w:pPr>
  </w:style>
  <w:style w:type="table" w:styleId="Tablaconcuadrcula">
    <w:name w:val="Table Grid"/>
    <w:basedOn w:val="Tablanormal"/>
    <w:rsid w:val="00803E3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link w:val="TextodebloqueCar"/>
    <w:rsid w:val="003F75BE"/>
    <w:pPr>
      <w:suppressAutoHyphens w:val="0"/>
      <w:ind w:left="360" w:right="-852"/>
    </w:pPr>
    <w:rPr>
      <w:sz w:val="24"/>
      <w:lang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4F0BA3"/>
    <w:pPr>
      <w:suppressAutoHyphens w:val="0"/>
      <w:spacing w:after="160" w:line="240" w:lineRule="exact"/>
    </w:pPr>
    <w:rPr>
      <w:sz w:val="21"/>
      <w:szCs w:val="21"/>
      <w:lang w:val="en-US" w:eastAsia="en-US"/>
    </w:rPr>
  </w:style>
  <w:style w:type="paragraph" w:customStyle="1" w:styleId="Sangra2detindependiente1">
    <w:name w:val="Sangría 2 de t. independiente1"/>
    <w:basedOn w:val="Normal"/>
    <w:rsid w:val="004F0BA3"/>
    <w:pPr>
      <w:suppressAutoHyphens w:val="0"/>
      <w:ind w:left="3828" w:hanging="4962"/>
    </w:pPr>
    <w:rPr>
      <w:sz w:val="24"/>
      <w:lang w:val="en-US" w:eastAsia="es-ES"/>
    </w:rPr>
  </w:style>
  <w:style w:type="paragraph" w:styleId="Textoindependienteprimerasangra2">
    <w:name w:val="Body Text First Indent 2"/>
    <w:basedOn w:val="Sangradetextonormal"/>
    <w:rsid w:val="004F0BA3"/>
    <w:pPr>
      <w:suppressAutoHyphens w:val="0"/>
      <w:autoSpaceDE/>
      <w:spacing w:after="120"/>
      <w:ind w:left="283" w:firstLine="210"/>
      <w:jc w:val="left"/>
    </w:pPr>
    <w:rPr>
      <w:rFonts w:ascii="Times New Roman" w:hAnsi="Times New Roman"/>
      <w:color w:val="auto"/>
      <w:szCs w:val="24"/>
      <w:lang w:eastAsia="es-ES"/>
    </w:rPr>
  </w:style>
  <w:style w:type="paragraph" w:styleId="Listaconvietas2">
    <w:name w:val="List Bullet 2"/>
    <w:basedOn w:val="Normal"/>
    <w:rsid w:val="004F0BA3"/>
    <w:pPr>
      <w:numPr>
        <w:numId w:val="1"/>
      </w:numPr>
      <w:suppressAutoHyphens w:val="0"/>
    </w:pPr>
    <w:rPr>
      <w:sz w:val="24"/>
      <w:szCs w:val="24"/>
      <w:lang w:eastAsia="es-ES"/>
    </w:rPr>
  </w:style>
  <w:style w:type="paragraph" w:styleId="Listaconvietas3">
    <w:name w:val="List Bullet 3"/>
    <w:basedOn w:val="Normal"/>
    <w:rsid w:val="00D439D8"/>
    <w:pPr>
      <w:numPr>
        <w:numId w:val="2"/>
      </w:numPr>
      <w:suppressAutoHyphens w:val="0"/>
    </w:pPr>
    <w:rPr>
      <w:sz w:val="24"/>
      <w:szCs w:val="24"/>
      <w:lang w:eastAsia="es-ES"/>
    </w:rPr>
  </w:style>
  <w:style w:type="paragraph" w:customStyle="1" w:styleId="Car">
    <w:name w:val="Car"/>
    <w:basedOn w:val="Normal"/>
    <w:rsid w:val="00FA474F"/>
    <w:pPr>
      <w:suppressAutoHyphens w:val="0"/>
      <w:spacing w:after="160" w:line="240" w:lineRule="exact"/>
    </w:pPr>
    <w:rPr>
      <w:rFonts w:ascii="Tahoma" w:hAnsi="Tahoma"/>
      <w:lang w:val="en-US" w:eastAsia="en-US"/>
    </w:rPr>
  </w:style>
  <w:style w:type="character" w:styleId="Nmerodepgina">
    <w:name w:val="page number"/>
    <w:basedOn w:val="Fuentedeprrafopredeter"/>
    <w:rsid w:val="00B57E20"/>
  </w:style>
  <w:style w:type="character" w:customStyle="1" w:styleId="PiedepginaCar">
    <w:name w:val="Pie de página Car"/>
    <w:link w:val="Piedepgina"/>
    <w:uiPriority w:val="99"/>
    <w:rsid w:val="005F6881"/>
    <w:rPr>
      <w:lang w:val="es-ES" w:eastAsia="ar-SA"/>
    </w:rPr>
  </w:style>
  <w:style w:type="paragraph" w:styleId="Sangra3detindependiente">
    <w:name w:val="Body Text Indent 3"/>
    <w:basedOn w:val="Normal"/>
    <w:link w:val="Sangra3detindependienteCar"/>
    <w:rsid w:val="005F6881"/>
    <w:pPr>
      <w:suppressAutoHyphens w:val="0"/>
      <w:spacing w:after="120"/>
      <w:ind w:left="283"/>
    </w:pPr>
    <w:rPr>
      <w:sz w:val="16"/>
      <w:szCs w:val="16"/>
      <w:lang w:eastAsia="es-ES"/>
    </w:rPr>
  </w:style>
  <w:style w:type="character" w:customStyle="1" w:styleId="Sangra3detindependienteCar">
    <w:name w:val="Sangría 3 de t. independiente Car"/>
    <w:link w:val="Sangra3detindependiente"/>
    <w:rsid w:val="005F6881"/>
    <w:rPr>
      <w:sz w:val="16"/>
      <w:szCs w:val="16"/>
      <w:lang w:val="es-ES" w:eastAsia="es-ES"/>
    </w:rPr>
  </w:style>
  <w:style w:type="paragraph" w:styleId="Prrafodelista">
    <w:name w:val="List Paragraph"/>
    <w:aliases w:val="NORMAL,Bullet List,FooterText,numbered,List Paragraph1,Paragraphe de liste1,lp1,COLEGIO,Bolita,Guión,Viñeta 2,Párrafo de lista3,BOLA,Párrafo de lista21,Titulo 8,List Paragraph,Lista vistosa - Énfasis 11,Párrafo de lista11,HOJA,BOLADEF"/>
    <w:basedOn w:val="Normal"/>
    <w:link w:val="PrrafodelistaCar"/>
    <w:uiPriority w:val="34"/>
    <w:qFormat/>
    <w:rsid w:val="005F6881"/>
    <w:pPr>
      <w:ind w:left="708"/>
    </w:pPr>
  </w:style>
  <w:style w:type="paragraph" w:customStyle="1" w:styleId="Default">
    <w:name w:val="Default"/>
    <w:link w:val="DefaultCar"/>
    <w:qFormat/>
    <w:rsid w:val="001D71CA"/>
    <w:pPr>
      <w:widowControl w:val="0"/>
      <w:autoSpaceDE w:val="0"/>
      <w:autoSpaceDN w:val="0"/>
    </w:pPr>
    <w:rPr>
      <w:rFonts w:ascii="Bookman" w:hAnsi="Bookman"/>
      <w:color w:val="000000"/>
      <w:sz w:val="24"/>
      <w:szCs w:val="24"/>
    </w:rPr>
  </w:style>
  <w:style w:type="character" w:customStyle="1" w:styleId="EncabezadoCar">
    <w:name w:val="Encabezado Car"/>
    <w:aliases w:val="h Car,h8 Car,h9 Car,h10 Car,h18 Car"/>
    <w:link w:val="Encabezado"/>
    <w:uiPriority w:val="99"/>
    <w:rsid w:val="009935C5"/>
    <w:rPr>
      <w:lang w:val="es-ES" w:eastAsia="ar-SA"/>
    </w:rPr>
  </w:style>
  <w:style w:type="paragraph" w:styleId="NormalWeb">
    <w:name w:val="Normal (Web)"/>
    <w:basedOn w:val="Normal"/>
    <w:link w:val="NormalWebCar"/>
    <w:uiPriority w:val="99"/>
    <w:rsid w:val="00845B9D"/>
    <w:pPr>
      <w:suppressAutoHyphens w:val="0"/>
      <w:spacing w:before="100" w:beforeAutospacing="1" w:after="100" w:afterAutospacing="1"/>
    </w:pPr>
    <w:rPr>
      <w:sz w:val="24"/>
      <w:szCs w:val="24"/>
      <w:lang w:val="es-CO" w:eastAsia="es-ES"/>
    </w:rPr>
  </w:style>
  <w:style w:type="character" w:customStyle="1" w:styleId="Ttulo5Car">
    <w:name w:val="Título 5 Car"/>
    <w:link w:val="Ttulo5"/>
    <w:uiPriority w:val="9"/>
    <w:rsid w:val="00F31FAA"/>
    <w:rPr>
      <w:rFonts w:ascii="Arial" w:hAnsi="Arial"/>
      <w:b/>
      <w:color w:val="000000"/>
      <w:sz w:val="24"/>
      <w:lang w:val="es-ES" w:eastAsia="ar-SA"/>
    </w:rPr>
  </w:style>
  <w:style w:type="paragraph" w:customStyle="1" w:styleId="CM16">
    <w:name w:val="CM16"/>
    <w:basedOn w:val="Default"/>
    <w:next w:val="Default"/>
    <w:rsid w:val="00A83D57"/>
    <w:pPr>
      <w:spacing w:after="100"/>
    </w:pPr>
    <w:rPr>
      <w:color w:val="auto"/>
    </w:rPr>
  </w:style>
  <w:style w:type="paragraph" w:customStyle="1" w:styleId="CM21">
    <w:name w:val="CM21"/>
    <w:basedOn w:val="Default"/>
    <w:next w:val="Default"/>
    <w:rsid w:val="00550756"/>
    <w:pPr>
      <w:spacing w:after="593"/>
    </w:pPr>
    <w:rPr>
      <w:color w:val="auto"/>
    </w:rPr>
  </w:style>
  <w:style w:type="paragraph" w:customStyle="1" w:styleId="CM2">
    <w:name w:val="CM2"/>
    <w:basedOn w:val="Default"/>
    <w:next w:val="Default"/>
    <w:rsid w:val="00550756"/>
    <w:pPr>
      <w:spacing w:line="260" w:lineRule="atLeast"/>
    </w:pPr>
    <w:rPr>
      <w:color w:val="auto"/>
    </w:rPr>
  </w:style>
  <w:style w:type="paragraph" w:customStyle="1" w:styleId="CM29">
    <w:name w:val="CM29"/>
    <w:basedOn w:val="Default"/>
    <w:next w:val="Default"/>
    <w:rsid w:val="00550756"/>
    <w:pPr>
      <w:spacing w:after="262"/>
    </w:pPr>
    <w:rPr>
      <w:color w:val="auto"/>
    </w:rPr>
  </w:style>
  <w:style w:type="paragraph" w:customStyle="1" w:styleId="CM18">
    <w:name w:val="CM18"/>
    <w:basedOn w:val="Default"/>
    <w:next w:val="Default"/>
    <w:rsid w:val="00074550"/>
    <w:pPr>
      <w:spacing w:after="160"/>
    </w:pPr>
    <w:rPr>
      <w:color w:val="auto"/>
    </w:rPr>
  </w:style>
  <w:style w:type="paragraph" w:customStyle="1" w:styleId="CM20">
    <w:name w:val="CM20"/>
    <w:basedOn w:val="Default"/>
    <w:next w:val="Default"/>
    <w:rsid w:val="000F202D"/>
    <w:pPr>
      <w:spacing w:after="823"/>
    </w:pPr>
    <w:rPr>
      <w:color w:val="auto"/>
    </w:rPr>
  </w:style>
  <w:style w:type="paragraph" w:customStyle="1" w:styleId="CM19">
    <w:name w:val="CM19"/>
    <w:basedOn w:val="Default"/>
    <w:next w:val="Default"/>
    <w:rsid w:val="00B7026C"/>
    <w:pPr>
      <w:spacing w:after="255"/>
    </w:pPr>
    <w:rPr>
      <w:color w:val="auto"/>
    </w:rPr>
  </w:style>
  <w:style w:type="paragraph" w:customStyle="1" w:styleId="CM23">
    <w:name w:val="CM23"/>
    <w:basedOn w:val="Default"/>
    <w:next w:val="Default"/>
    <w:rsid w:val="00BD7AC3"/>
    <w:pPr>
      <w:spacing w:after="765"/>
    </w:pPr>
    <w:rPr>
      <w:color w:val="auto"/>
    </w:rPr>
  </w:style>
  <w:style w:type="paragraph" w:customStyle="1" w:styleId="CM12">
    <w:name w:val="CM12"/>
    <w:basedOn w:val="Default"/>
    <w:next w:val="Default"/>
    <w:rsid w:val="00F63388"/>
    <w:pPr>
      <w:spacing w:after="255"/>
    </w:pPr>
    <w:rPr>
      <w:rFonts w:ascii="Times" w:hAnsi="Times" w:cs="Times"/>
      <w:color w:val="auto"/>
    </w:rPr>
  </w:style>
  <w:style w:type="paragraph" w:customStyle="1" w:styleId="CM15">
    <w:name w:val="CM15"/>
    <w:basedOn w:val="Default"/>
    <w:next w:val="Default"/>
    <w:rsid w:val="00F63388"/>
    <w:pPr>
      <w:spacing w:after="165"/>
    </w:pPr>
    <w:rPr>
      <w:rFonts w:ascii="Times" w:hAnsi="Times" w:cs="Times"/>
      <w:color w:val="auto"/>
    </w:rPr>
  </w:style>
  <w:style w:type="paragraph" w:customStyle="1" w:styleId="Car1">
    <w:name w:val="Car1"/>
    <w:basedOn w:val="Normal"/>
    <w:rsid w:val="0088769D"/>
    <w:pPr>
      <w:suppressAutoHyphens w:val="0"/>
      <w:spacing w:after="160" w:line="240" w:lineRule="exact"/>
    </w:pPr>
    <w:rPr>
      <w:rFonts w:ascii="Verdana" w:hAnsi="Verdana"/>
      <w:lang w:val="en-US" w:eastAsia="en-US"/>
    </w:rPr>
  </w:style>
  <w:style w:type="character" w:styleId="Refdecomentario">
    <w:name w:val="annotation reference"/>
    <w:uiPriority w:val="99"/>
    <w:rsid w:val="008C0FEF"/>
    <w:rPr>
      <w:sz w:val="16"/>
      <w:szCs w:val="16"/>
    </w:rPr>
  </w:style>
  <w:style w:type="paragraph" w:styleId="Textocomentario">
    <w:name w:val="annotation text"/>
    <w:basedOn w:val="Normal"/>
    <w:link w:val="TextocomentarioCar"/>
    <w:uiPriority w:val="99"/>
    <w:rsid w:val="008C0FEF"/>
  </w:style>
  <w:style w:type="character" w:customStyle="1" w:styleId="TextocomentarioCar">
    <w:name w:val="Texto comentario Car"/>
    <w:link w:val="Textocomentario"/>
    <w:uiPriority w:val="99"/>
    <w:rsid w:val="008C0FEF"/>
    <w:rPr>
      <w:lang w:eastAsia="ar-SA"/>
    </w:rPr>
  </w:style>
  <w:style w:type="paragraph" w:styleId="Asuntodelcomentario">
    <w:name w:val="annotation subject"/>
    <w:basedOn w:val="Textocomentario"/>
    <w:next w:val="Textocomentario"/>
    <w:link w:val="AsuntodelcomentarioCar"/>
    <w:uiPriority w:val="99"/>
    <w:rsid w:val="008C0FEF"/>
    <w:rPr>
      <w:b/>
      <w:bCs/>
    </w:rPr>
  </w:style>
  <w:style w:type="character" w:customStyle="1" w:styleId="AsuntodelcomentarioCar">
    <w:name w:val="Asunto del comentario Car"/>
    <w:link w:val="Asuntodelcomentario"/>
    <w:uiPriority w:val="99"/>
    <w:rsid w:val="008C0FEF"/>
    <w:rPr>
      <w:b/>
      <w:bCs/>
      <w:lang w:eastAsia="ar-SA"/>
    </w:rPr>
  </w:style>
  <w:style w:type="paragraph" w:styleId="Textodeglobo">
    <w:name w:val="Balloon Text"/>
    <w:basedOn w:val="Normal"/>
    <w:link w:val="TextodegloboCar"/>
    <w:uiPriority w:val="99"/>
    <w:rsid w:val="008C0FEF"/>
    <w:rPr>
      <w:rFonts w:ascii="Tahoma" w:hAnsi="Tahoma"/>
      <w:sz w:val="16"/>
      <w:szCs w:val="16"/>
    </w:rPr>
  </w:style>
  <w:style w:type="character" w:customStyle="1" w:styleId="TextodegloboCar">
    <w:name w:val="Texto de globo Car"/>
    <w:link w:val="Textodeglobo"/>
    <w:uiPriority w:val="99"/>
    <w:rsid w:val="008C0FEF"/>
    <w:rPr>
      <w:rFonts w:ascii="Tahoma" w:hAnsi="Tahoma" w:cs="Tahoma"/>
      <w:sz w:val="16"/>
      <w:szCs w:val="16"/>
      <w:lang w:eastAsia="ar-SA"/>
    </w:rPr>
  </w:style>
  <w:style w:type="paragraph" w:customStyle="1" w:styleId="CM4">
    <w:name w:val="CM4"/>
    <w:basedOn w:val="Default"/>
    <w:next w:val="Default"/>
    <w:rsid w:val="00271AF0"/>
    <w:pPr>
      <w:spacing w:line="258" w:lineRule="atLeast"/>
    </w:pPr>
    <w:rPr>
      <w:color w:val="auto"/>
    </w:rPr>
  </w:style>
  <w:style w:type="paragraph" w:styleId="Sangra2detindependiente">
    <w:name w:val="Body Text Indent 2"/>
    <w:basedOn w:val="Normal"/>
    <w:link w:val="Sangra2detindependienteCar"/>
    <w:rsid w:val="00AE1769"/>
    <w:pPr>
      <w:spacing w:after="120" w:line="480" w:lineRule="auto"/>
      <w:ind w:left="283"/>
    </w:pPr>
  </w:style>
  <w:style w:type="character" w:customStyle="1" w:styleId="Sangra2detindependienteCar">
    <w:name w:val="Sangría 2 de t. independiente Car"/>
    <w:link w:val="Sangra2detindependiente"/>
    <w:rsid w:val="00AE1769"/>
    <w:rPr>
      <w:lang w:val="es-ES" w:eastAsia="ar-SA"/>
    </w:rPr>
  </w:style>
  <w:style w:type="paragraph" w:customStyle="1" w:styleId="Prrafodelista1">
    <w:name w:val="Párrafo de lista1"/>
    <w:basedOn w:val="Normal"/>
    <w:qFormat/>
    <w:rsid w:val="00AE1769"/>
    <w:pPr>
      <w:suppressAutoHyphens w:val="0"/>
      <w:ind w:left="720"/>
    </w:pPr>
    <w:rPr>
      <w:sz w:val="24"/>
      <w:szCs w:val="24"/>
      <w:lang w:eastAsia="es-ES"/>
    </w:rPr>
  </w:style>
  <w:style w:type="paragraph" w:customStyle="1" w:styleId="CM28">
    <w:name w:val="CM28"/>
    <w:basedOn w:val="Default"/>
    <w:next w:val="Default"/>
    <w:rsid w:val="00E37505"/>
    <w:pPr>
      <w:spacing w:after="593"/>
    </w:pPr>
    <w:rPr>
      <w:color w:val="auto"/>
    </w:rPr>
  </w:style>
  <w:style w:type="paragraph" w:customStyle="1" w:styleId="Car0">
    <w:name w:val="Car"/>
    <w:basedOn w:val="Normal"/>
    <w:rsid w:val="00D73841"/>
    <w:pPr>
      <w:suppressAutoHyphens w:val="0"/>
      <w:spacing w:after="160" w:line="240" w:lineRule="exact"/>
    </w:pPr>
    <w:rPr>
      <w:rFonts w:ascii="Verdana" w:hAnsi="Verdana"/>
      <w:lang w:val="en-US" w:eastAsia="en-US"/>
    </w:rPr>
  </w:style>
  <w:style w:type="character" w:customStyle="1" w:styleId="DefaultCar">
    <w:name w:val="Default Car"/>
    <w:link w:val="Default"/>
    <w:rsid w:val="006A2B96"/>
    <w:rPr>
      <w:rFonts w:ascii="Bookman" w:hAnsi="Bookman"/>
      <w:color w:val="000000"/>
      <w:sz w:val="24"/>
      <w:szCs w:val="24"/>
      <w:lang w:val="es-ES" w:eastAsia="es-ES" w:bidi="ar-SA"/>
    </w:rPr>
  </w:style>
  <w:style w:type="character" w:customStyle="1" w:styleId="TextodebloqueCar">
    <w:name w:val="Texto de bloque Car"/>
    <w:link w:val="Textodebloque"/>
    <w:locked/>
    <w:rsid w:val="00C838C4"/>
    <w:rPr>
      <w:sz w:val="24"/>
      <w:lang w:val="es-ES" w:eastAsia="es-ES"/>
    </w:rPr>
  </w:style>
  <w:style w:type="character" w:customStyle="1" w:styleId="textonavy1">
    <w:name w:val="texto_navy1"/>
    <w:rsid w:val="009557A2"/>
    <w:rPr>
      <w:color w:val="000080"/>
    </w:rPr>
  </w:style>
  <w:style w:type="paragraph" w:styleId="Sinespaciado">
    <w:name w:val="No Spacing"/>
    <w:link w:val="SinespaciadoCar"/>
    <w:uiPriority w:val="1"/>
    <w:qFormat/>
    <w:rsid w:val="006C3AD1"/>
    <w:pPr>
      <w:autoSpaceDE w:val="0"/>
      <w:autoSpaceDN w:val="0"/>
    </w:pPr>
    <w:rPr>
      <w:sz w:val="24"/>
      <w:szCs w:val="24"/>
    </w:rPr>
  </w:style>
  <w:style w:type="table" w:styleId="Tablaconcolumnas1">
    <w:name w:val="Table Columns 1"/>
    <w:basedOn w:val="Tablanormal"/>
    <w:rsid w:val="001910A4"/>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uadrcula6">
    <w:name w:val="Table Grid 6"/>
    <w:basedOn w:val="Tablanormal"/>
    <w:rsid w:val="001910A4"/>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1910A4"/>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Listaclara1">
    <w:name w:val="Lista clara1"/>
    <w:basedOn w:val="Tablanormal"/>
    <w:uiPriority w:val="61"/>
    <w:rsid w:val="001910A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3">
    <w:name w:val="Light List Accent 3"/>
    <w:basedOn w:val="Tablanormal"/>
    <w:uiPriority w:val="61"/>
    <w:rsid w:val="001910A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Tablaconcuadrcula3">
    <w:name w:val="Table Grid 3"/>
    <w:aliases w:val="Cuadrícula de tabla 3"/>
    <w:basedOn w:val="Tablanormal"/>
    <w:rsid w:val="001910A4"/>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1910A4"/>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olumnas5">
    <w:name w:val="Table Columns 5"/>
    <w:basedOn w:val="Tablanormal"/>
    <w:rsid w:val="001910A4"/>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Sombreadoclaro1">
    <w:name w:val="Sombreado claro1"/>
    <w:basedOn w:val="Tablanormal"/>
    <w:uiPriority w:val="60"/>
    <w:rsid w:val="001910A4"/>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HOJA Car"/>
    <w:link w:val="Prrafodelista"/>
    <w:uiPriority w:val="34"/>
    <w:rsid w:val="00667D43"/>
    <w:rPr>
      <w:lang w:eastAsia="ar-SA"/>
    </w:rPr>
  </w:style>
  <w:style w:type="character" w:customStyle="1" w:styleId="SinespaciadoCar">
    <w:name w:val="Sin espaciado Car"/>
    <w:link w:val="Sinespaciado"/>
    <w:uiPriority w:val="1"/>
    <w:locked/>
    <w:rsid w:val="00667D43"/>
    <w:rPr>
      <w:sz w:val="24"/>
      <w:szCs w:val="24"/>
    </w:rPr>
  </w:style>
  <w:style w:type="character" w:customStyle="1" w:styleId="Ttulo2Car">
    <w:name w:val="Título 2 Car"/>
    <w:link w:val="Ttulo2"/>
    <w:uiPriority w:val="9"/>
    <w:locked/>
    <w:rsid w:val="00F305E6"/>
    <w:rPr>
      <w:rFonts w:ascii="Arial" w:hAnsi="Arial"/>
      <w:sz w:val="24"/>
      <w:lang w:eastAsia="ar-SA"/>
    </w:rPr>
  </w:style>
  <w:style w:type="character" w:customStyle="1" w:styleId="Ttulo6Car">
    <w:name w:val="Título 6 Car"/>
    <w:link w:val="Ttulo6"/>
    <w:rsid w:val="00F305E6"/>
    <w:rPr>
      <w:rFonts w:ascii="Arial" w:hAnsi="Arial"/>
      <w:b/>
      <w:lang w:eastAsia="ar-SA"/>
    </w:rPr>
  </w:style>
  <w:style w:type="character" w:customStyle="1" w:styleId="Ttulo7Car">
    <w:name w:val="Título 7 Car"/>
    <w:link w:val="Ttulo7"/>
    <w:rsid w:val="00F305E6"/>
    <w:rPr>
      <w:rFonts w:ascii="Bookman Old Style" w:hAnsi="Bookman Old Style"/>
      <w:b/>
      <w:sz w:val="22"/>
      <w:u w:val="single"/>
      <w:lang w:eastAsia="ar-SA"/>
    </w:rPr>
  </w:style>
  <w:style w:type="character" w:customStyle="1" w:styleId="Ttulo8Car">
    <w:name w:val="Título 8 Car"/>
    <w:link w:val="Ttulo8"/>
    <w:rsid w:val="00F305E6"/>
    <w:rPr>
      <w:rFonts w:ascii="Bookman Old Style" w:hAnsi="Bookman Old Style"/>
      <w:b/>
      <w:lang w:eastAsia="ar-SA"/>
    </w:rPr>
  </w:style>
  <w:style w:type="character" w:customStyle="1" w:styleId="TtuloCar">
    <w:name w:val="Título Car"/>
    <w:aliases w:val="AL Título Car,Título AL Car,Títulos Principales sin numeración Car,TITULO 1 Car,Título AL + 9 pt Car,Sin Negrita + 10 pt Car,Sin Negrita Car,Título1 Car,Puesto1 Car,Title Car"/>
    <w:link w:val="Ttulo"/>
    <w:locked/>
    <w:rsid w:val="00F305E6"/>
    <w:rPr>
      <w:rFonts w:ascii="Arial" w:hAnsi="Arial"/>
      <w:b/>
      <w:color w:val="000000"/>
      <w:sz w:val="22"/>
      <w:lang w:eastAsia="ar-SA"/>
    </w:rPr>
  </w:style>
  <w:style w:type="paragraph" w:styleId="Textonotapie">
    <w:name w:val="footnote text"/>
    <w:basedOn w:val="Normal"/>
    <w:link w:val="TextonotapieCar"/>
    <w:uiPriority w:val="99"/>
    <w:rsid w:val="00F305E6"/>
    <w:pPr>
      <w:suppressAutoHyphens w:val="0"/>
    </w:pPr>
    <w:rPr>
      <w:lang w:val="es-ES_tradnl" w:eastAsia="es-ES"/>
    </w:rPr>
  </w:style>
  <w:style w:type="character" w:customStyle="1" w:styleId="TextonotapieCar">
    <w:name w:val="Texto nota pie Car"/>
    <w:basedOn w:val="Fuentedeprrafopredeter"/>
    <w:link w:val="Textonotapie"/>
    <w:uiPriority w:val="99"/>
    <w:rsid w:val="00F305E6"/>
    <w:rPr>
      <w:lang w:val="es-ES_tradnl"/>
    </w:rPr>
  </w:style>
  <w:style w:type="character" w:styleId="Refdenotaalpie">
    <w:name w:val="footnote reference"/>
    <w:uiPriority w:val="99"/>
    <w:rsid w:val="00F305E6"/>
    <w:rPr>
      <w:vertAlign w:val="superscript"/>
    </w:rPr>
  </w:style>
  <w:style w:type="character" w:styleId="Hipervnculovisitado">
    <w:name w:val="FollowedHyperlink"/>
    <w:uiPriority w:val="99"/>
    <w:rsid w:val="00F305E6"/>
    <w:rPr>
      <w:color w:val="800080"/>
      <w:u w:val="single"/>
    </w:rPr>
  </w:style>
  <w:style w:type="paragraph" w:customStyle="1" w:styleId="Textoindependiente31">
    <w:name w:val="Texto independiente 31"/>
    <w:basedOn w:val="Normal"/>
    <w:rsid w:val="00F305E6"/>
    <w:pPr>
      <w:suppressAutoHyphens w:val="0"/>
      <w:jc w:val="both"/>
    </w:pPr>
    <w:rPr>
      <w:sz w:val="22"/>
      <w:szCs w:val="24"/>
      <w:lang w:val="es-ES_tradnl" w:eastAsia="es-ES"/>
    </w:rPr>
  </w:style>
  <w:style w:type="paragraph" w:customStyle="1" w:styleId="Cuadrculamedia1-nfasis21">
    <w:name w:val="Cuadrícula media 1 - Énfasis 21"/>
    <w:basedOn w:val="Normal"/>
    <w:qFormat/>
    <w:rsid w:val="00F305E6"/>
    <w:pPr>
      <w:suppressAutoHyphens w:val="0"/>
      <w:ind w:left="708"/>
    </w:pPr>
    <w:rPr>
      <w:sz w:val="24"/>
      <w:szCs w:val="24"/>
      <w:lang w:val="es-ES_tradnl" w:eastAsia="es-ES"/>
    </w:rPr>
  </w:style>
  <w:style w:type="character" w:styleId="nfasis">
    <w:name w:val="Emphasis"/>
    <w:uiPriority w:val="20"/>
    <w:qFormat/>
    <w:rsid w:val="00F305E6"/>
    <w:rPr>
      <w:b/>
      <w:bCs/>
      <w:i w:val="0"/>
      <w:iCs w:val="0"/>
    </w:rPr>
  </w:style>
  <w:style w:type="paragraph" w:customStyle="1" w:styleId="Textoindependiente32">
    <w:name w:val="Texto independiente 32"/>
    <w:basedOn w:val="Normal"/>
    <w:rsid w:val="00F305E6"/>
    <w:pPr>
      <w:suppressAutoHyphens w:val="0"/>
      <w:jc w:val="both"/>
    </w:pPr>
    <w:rPr>
      <w:sz w:val="22"/>
      <w:lang w:val="es-ES_tradnl" w:eastAsia="es-CO"/>
    </w:rPr>
  </w:style>
  <w:style w:type="paragraph" w:customStyle="1" w:styleId="xl63">
    <w:name w:val="xl63"/>
    <w:basedOn w:val="Normal"/>
    <w:rsid w:val="00F305E6"/>
    <w:pPr>
      <w:suppressAutoHyphens w:val="0"/>
      <w:spacing w:before="100" w:beforeAutospacing="1" w:after="100" w:afterAutospacing="1"/>
      <w:textAlignment w:val="center"/>
    </w:pPr>
    <w:rPr>
      <w:rFonts w:ascii="Arial Narrow" w:hAnsi="Arial Narrow"/>
      <w:b/>
      <w:bCs/>
      <w:sz w:val="16"/>
      <w:szCs w:val="16"/>
      <w:lang w:val="es-ES_tradnl" w:eastAsia="es-CO"/>
    </w:rPr>
  </w:style>
  <w:style w:type="paragraph" w:customStyle="1" w:styleId="xl64">
    <w:name w:val="xl64"/>
    <w:basedOn w:val="Normal"/>
    <w:rsid w:val="00F305E6"/>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5">
    <w:name w:val="xl65"/>
    <w:basedOn w:val="Normal"/>
    <w:rsid w:val="00F305E6"/>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6">
    <w:name w:val="xl66"/>
    <w:basedOn w:val="Normal"/>
    <w:rsid w:val="00F305E6"/>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7">
    <w:name w:val="xl67"/>
    <w:basedOn w:val="Normal"/>
    <w:rsid w:val="00F305E6"/>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68">
    <w:name w:val="xl68"/>
    <w:basedOn w:val="Normal"/>
    <w:rsid w:val="00F305E6"/>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69">
    <w:name w:val="xl69"/>
    <w:basedOn w:val="Normal"/>
    <w:rsid w:val="00F305E6"/>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font5">
    <w:name w:val="font5"/>
    <w:basedOn w:val="Normal"/>
    <w:rsid w:val="00F305E6"/>
    <w:pPr>
      <w:suppressAutoHyphens w:val="0"/>
      <w:spacing w:before="100" w:beforeAutospacing="1" w:after="100" w:afterAutospacing="1"/>
    </w:pPr>
    <w:rPr>
      <w:rFonts w:ascii="Tahoma" w:hAnsi="Tahoma" w:cs="Tahoma"/>
      <w:b/>
      <w:bCs/>
      <w:color w:val="000000"/>
      <w:sz w:val="16"/>
      <w:szCs w:val="16"/>
      <w:lang w:val="es-ES_tradnl" w:eastAsia="es-CO"/>
    </w:rPr>
  </w:style>
  <w:style w:type="paragraph" w:customStyle="1" w:styleId="xl70">
    <w:name w:val="xl70"/>
    <w:basedOn w:val="Normal"/>
    <w:rsid w:val="00F305E6"/>
    <w:pPr>
      <w:suppressAutoHyphens w:val="0"/>
      <w:spacing w:before="100" w:beforeAutospacing="1" w:after="100" w:afterAutospacing="1"/>
      <w:textAlignment w:val="center"/>
    </w:pPr>
    <w:rPr>
      <w:rFonts w:ascii="Arial Narrow" w:hAnsi="Arial Narrow"/>
      <w:b/>
      <w:bCs/>
      <w:color w:val="0000FF"/>
      <w:sz w:val="16"/>
      <w:szCs w:val="16"/>
      <w:lang w:val="es-ES_tradnl" w:eastAsia="es-CO"/>
    </w:rPr>
  </w:style>
  <w:style w:type="paragraph" w:customStyle="1" w:styleId="xl71">
    <w:name w:val="xl71"/>
    <w:basedOn w:val="Normal"/>
    <w:rsid w:val="00F305E6"/>
    <w:pPr>
      <w:suppressAutoHyphens w:val="0"/>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72">
    <w:name w:val="xl72"/>
    <w:basedOn w:val="Normal"/>
    <w:rsid w:val="00F305E6"/>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73">
    <w:name w:val="xl73"/>
    <w:basedOn w:val="Normal"/>
    <w:rsid w:val="00F305E6"/>
    <w:pPr>
      <w:suppressAutoHyphens w:val="0"/>
      <w:spacing w:before="100" w:beforeAutospacing="1" w:after="100" w:afterAutospacing="1"/>
      <w:textAlignment w:val="center"/>
    </w:pPr>
    <w:rPr>
      <w:rFonts w:ascii="Arial Narrow" w:hAnsi="Arial Narrow"/>
      <w:b/>
      <w:bCs/>
      <w:color w:val="3366FF"/>
      <w:sz w:val="16"/>
      <w:szCs w:val="16"/>
      <w:lang w:val="es-ES_tradnl" w:eastAsia="es-CO"/>
    </w:rPr>
  </w:style>
  <w:style w:type="paragraph" w:customStyle="1" w:styleId="xl74">
    <w:name w:val="xl74"/>
    <w:basedOn w:val="Normal"/>
    <w:rsid w:val="00F305E6"/>
    <w:pPr>
      <w:suppressAutoHyphens w:val="0"/>
      <w:spacing w:before="100" w:beforeAutospacing="1" w:after="100" w:afterAutospacing="1"/>
      <w:textAlignment w:val="center"/>
    </w:pPr>
    <w:rPr>
      <w:rFonts w:ascii="Arial Narrow" w:hAnsi="Arial Narrow"/>
      <w:b/>
      <w:bCs/>
      <w:color w:val="3366FF"/>
      <w:sz w:val="16"/>
      <w:szCs w:val="16"/>
      <w:lang w:val="es-ES_tradnl" w:eastAsia="es-CO"/>
    </w:rPr>
  </w:style>
  <w:style w:type="paragraph" w:customStyle="1" w:styleId="xl75">
    <w:name w:val="xl75"/>
    <w:basedOn w:val="Normal"/>
    <w:rsid w:val="00F305E6"/>
    <w:pPr>
      <w:suppressAutoHyphens w:val="0"/>
      <w:spacing w:before="100" w:beforeAutospacing="1" w:after="100" w:afterAutospacing="1"/>
      <w:textAlignment w:val="center"/>
    </w:pPr>
    <w:rPr>
      <w:rFonts w:ascii="Arial Narrow" w:hAnsi="Arial Narrow"/>
      <w:b/>
      <w:bCs/>
      <w:color w:val="008000"/>
      <w:sz w:val="16"/>
      <w:szCs w:val="16"/>
      <w:lang w:val="es-ES_tradnl" w:eastAsia="es-CO"/>
    </w:rPr>
  </w:style>
  <w:style w:type="paragraph" w:customStyle="1" w:styleId="xl76">
    <w:name w:val="xl76"/>
    <w:basedOn w:val="Normal"/>
    <w:rsid w:val="00F305E6"/>
    <w:pPr>
      <w:suppressAutoHyphens w:val="0"/>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77">
    <w:name w:val="xl77"/>
    <w:basedOn w:val="Normal"/>
    <w:rsid w:val="00F305E6"/>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78">
    <w:name w:val="xl78"/>
    <w:basedOn w:val="Normal"/>
    <w:rsid w:val="00F305E6"/>
    <w:pPr>
      <w:shd w:val="clear" w:color="000000" w:fill="FFFF00"/>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79">
    <w:name w:val="xl79"/>
    <w:basedOn w:val="Normal"/>
    <w:rsid w:val="00F305E6"/>
    <w:pPr>
      <w:suppressAutoHyphens w:val="0"/>
      <w:spacing w:before="100" w:beforeAutospacing="1" w:after="100" w:afterAutospacing="1"/>
      <w:textAlignment w:val="center"/>
    </w:pPr>
    <w:rPr>
      <w:rFonts w:ascii="Arial Narrow" w:hAnsi="Arial Narrow"/>
      <w:b/>
      <w:bCs/>
      <w:color w:val="0000FF"/>
      <w:sz w:val="16"/>
      <w:szCs w:val="16"/>
      <w:lang w:val="es-ES_tradnl" w:eastAsia="es-CO"/>
    </w:rPr>
  </w:style>
  <w:style w:type="paragraph" w:customStyle="1" w:styleId="xl80">
    <w:name w:val="xl80"/>
    <w:basedOn w:val="Normal"/>
    <w:rsid w:val="00F305E6"/>
    <w:pPr>
      <w:suppressAutoHyphens w:val="0"/>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81">
    <w:name w:val="xl81"/>
    <w:basedOn w:val="Normal"/>
    <w:rsid w:val="00F305E6"/>
    <w:pPr>
      <w:suppressAutoHyphens w:val="0"/>
      <w:spacing w:before="100" w:beforeAutospacing="1" w:after="100" w:afterAutospacing="1"/>
      <w:textAlignment w:val="center"/>
    </w:pPr>
    <w:rPr>
      <w:rFonts w:ascii="Arial Narrow" w:hAnsi="Arial Narrow"/>
      <w:b/>
      <w:bCs/>
      <w:color w:val="FF0000"/>
      <w:sz w:val="24"/>
      <w:szCs w:val="24"/>
      <w:lang w:val="es-ES_tradnl" w:eastAsia="es-CO"/>
    </w:rPr>
  </w:style>
  <w:style w:type="paragraph" w:styleId="Mapadeldocumento">
    <w:name w:val="Document Map"/>
    <w:basedOn w:val="Normal"/>
    <w:link w:val="MapadeldocumentoCar"/>
    <w:rsid w:val="00F305E6"/>
    <w:pPr>
      <w:suppressAutoHyphens w:val="0"/>
    </w:pPr>
    <w:rPr>
      <w:rFonts w:ascii="Lucida Grande" w:hAnsi="Lucida Grande"/>
      <w:sz w:val="24"/>
      <w:szCs w:val="24"/>
      <w:lang w:val="es-CO"/>
    </w:rPr>
  </w:style>
  <w:style w:type="character" w:customStyle="1" w:styleId="MapadeldocumentoCar">
    <w:name w:val="Mapa del documento Car"/>
    <w:basedOn w:val="Fuentedeprrafopredeter"/>
    <w:link w:val="Mapadeldocumento"/>
    <w:rsid w:val="00F305E6"/>
    <w:rPr>
      <w:rFonts w:ascii="Lucida Grande" w:hAnsi="Lucida Grande"/>
      <w:sz w:val="24"/>
      <w:szCs w:val="24"/>
      <w:lang w:val="es-CO"/>
    </w:rPr>
  </w:style>
  <w:style w:type="paragraph" w:customStyle="1" w:styleId="Sombreadovistoso-nfasis11">
    <w:name w:val="Sombreado vistoso - Énfasis 11"/>
    <w:hidden/>
    <w:uiPriority w:val="71"/>
    <w:rsid w:val="00F305E6"/>
    <w:rPr>
      <w:sz w:val="24"/>
      <w:szCs w:val="24"/>
      <w:lang w:val="es-CO"/>
    </w:rPr>
  </w:style>
  <w:style w:type="character" w:customStyle="1" w:styleId="st">
    <w:name w:val="st"/>
    <w:rsid w:val="00F305E6"/>
  </w:style>
  <w:style w:type="paragraph" w:customStyle="1" w:styleId="xl82">
    <w:name w:val="xl82"/>
    <w:basedOn w:val="Normal"/>
    <w:rsid w:val="00F305E6"/>
    <w:pPr>
      <w:pBdr>
        <w:top w:val="single" w:sz="8" w:space="0" w:color="auto"/>
        <w:lef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83">
    <w:name w:val="xl83"/>
    <w:basedOn w:val="Normal"/>
    <w:rsid w:val="00F305E6"/>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Arial Narrow" w:hAnsi="Arial Narrow"/>
      <w:sz w:val="12"/>
      <w:szCs w:val="12"/>
      <w:lang w:eastAsia="es-ES"/>
    </w:rPr>
  </w:style>
  <w:style w:type="paragraph" w:customStyle="1" w:styleId="xl84">
    <w:name w:val="xl84"/>
    <w:basedOn w:val="Normal"/>
    <w:rsid w:val="00F305E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sz w:val="12"/>
      <w:szCs w:val="12"/>
      <w:lang w:eastAsia="es-ES"/>
    </w:rPr>
  </w:style>
  <w:style w:type="paragraph" w:customStyle="1" w:styleId="xl85">
    <w:name w:val="xl85"/>
    <w:basedOn w:val="Normal"/>
    <w:rsid w:val="00F305E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2"/>
      <w:szCs w:val="12"/>
      <w:lang w:eastAsia="es-ES"/>
    </w:rPr>
  </w:style>
  <w:style w:type="paragraph" w:customStyle="1" w:styleId="xl86">
    <w:name w:val="xl86"/>
    <w:basedOn w:val="Normal"/>
    <w:rsid w:val="00F305E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es-ES"/>
    </w:rPr>
  </w:style>
  <w:style w:type="paragraph" w:customStyle="1" w:styleId="xl87">
    <w:name w:val="xl87"/>
    <w:basedOn w:val="Normal"/>
    <w:rsid w:val="00F305E6"/>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88">
    <w:name w:val="xl88"/>
    <w:basedOn w:val="Normal"/>
    <w:rsid w:val="00F305E6"/>
    <w:pPr>
      <w:pBdr>
        <w:left w:val="single" w:sz="8" w:space="0" w:color="auto"/>
        <w:bottom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89">
    <w:name w:val="xl89"/>
    <w:basedOn w:val="Normal"/>
    <w:rsid w:val="00F305E6"/>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sz w:val="12"/>
      <w:szCs w:val="12"/>
      <w:lang w:eastAsia="es-ES"/>
    </w:rPr>
  </w:style>
  <w:style w:type="paragraph" w:customStyle="1" w:styleId="xl90">
    <w:name w:val="xl90"/>
    <w:basedOn w:val="Normal"/>
    <w:rsid w:val="00F305E6"/>
    <w:pPr>
      <w:pBdr>
        <w:top w:val="single" w:sz="8" w:space="0" w:color="auto"/>
        <w:left w:val="single" w:sz="4"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91">
    <w:name w:val="xl91"/>
    <w:basedOn w:val="Normal"/>
    <w:rsid w:val="00F305E6"/>
    <w:pPr>
      <w:pBdr>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font0">
    <w:name w:val="font0"/>
    <w:basedOn w:val="Normal"/>
    <w:rsid w:val="00F305E6"/>
    <w:pPr>
      <w:suppressAutoHyphens w:val="0"/>
      <w:spacing w:before="100" w:beforeAutospacing="1" w:after="100" w:afterAutospacing="1"/>
    </w:pPr>
    <w:rPr>
      <w:rFonts w:ascii="Calibri" w:hAnsi="Calibri" w:cs="Calibri"/>
      <w:color w:val="000000"/>
      <w:sz w:val="22"/>
      <w:szCs w:val="22"/>
      <w:lang w:eastAsia="es-ES"/>
    </w:rPr>
  </w:style>
  <w:style w:type="paragraph" w:customStyle="1" w:styleId="xl92">
    <w:name w:val="xl92"/>
    <w:basedOn w:val="Normal"/>
    <w:rsid w:val="00F305E6"/>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3">
    <w:name w:val="xl93"/>
    <w:basedOn w:val="Normal"/>
    <w:rsid w:val="00F305E6"/>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4">
    <w:name w:val="xl94"/>
    <w:basedOn w:val="Normal"/>
    <w:rsid w:val="00F305E6"/>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jc w:val="right"/>
      <w:textAlignment w:val="center"/>
    </w:pPr>
    <w:rPr>
      <w:rFonts w:ascii="Arial Narrow" w:hAnsi="Arial Narrow"/>
      <w:b/>
      <w:bCs/>
      <w:color w:val="000000"/>
      <w:sz w:val="18"/>
      <w:szCs w:val="18"/>
      <w:lang w:val="es-CO" w:eastAsia="es-CO"/>
    </w:rPr>
  </w:style>
  <w:style w:type="paragraph" w:customStyle="1" w:styleId="xl95">
    <w:name w:val="xl95"/>
    <w:basedOn w:val="Normal"/>
    <w:rsid w:val="00F305E6"/>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textAlignment w:val="center"/>
    </w:pPr>
    <w:rPr>
      <w:rFonts w:ascii="Arial Narrow" w:hAnsi="Arial Narrow"/>
      <w:b/>
      <w:bCs/>
      <w:color w:val="000000"/>
      <w:sz w:val="18"/>
      <w:szCs w:val="18"/>
      <w:lang w:val="es-CO" w:eastAsia="es-CO"/>
    </w:rPr>
  </w:style>
  <w:style w:type="character" w:customStyle="1" w:styleId="apple-style-span">
    <w:name w:val="apple-style-span"/>
    <w:rsid w:val="00F305E6"/>
  </w:style>
  <w:style w:type="character" w:customStyle="1" w:styleId="NormalWebCar">
    <w:name w:val="Normal (Web) Car"/>
    <w:link w:val="NormalWeb"/>
    <w:rsid w:val="00F305E6"/>
    <w:rPr>
      <w:sz w:val="24"/>
      <w:szCs w:val="24"/>
      <w:lang w:val="es-CO"/>
    </w:rPr>
  </w:style>
  <w:style w:type="paragraph" w:styleId="Textosinformato">
    <w:name w:val="Plain Text"/>
    <w:basedOn w:val="Normal"/>
    <w:link w:val="TextosinformatoCar"/>
    <w:uiPriority w:val="99"/>
    <w:unhideWhenUsed/>
    <w:rsid w:val="00F305E6"/>
    <w:pPr>
      <w:suppressAutoHyphens w:val="0"/>
    </w:pPr>
    <w:rPr>
      <w:rFonts w:ascii="Calibri" w:eastAsia="Calibri" w:hAnsi="Calibri"/>
      <w:sz w:val="22"/>
      <w:szCs w:val="21"/>
      <w:lang w:eastAsia="en-US"/>
    </w:rPr>
  </w:style>
  <w:style w:type="character" w:customStyle="1" w:styleId="TextosinformatoCar">
    <w:name w:val="Texto sin formato Car"/>
    <w:basedOn w:val="Fuentedeprrafopredeter"/>
    <w:link w:val="Textosinformato"/>
    <w:uiPriority w:val="99"/>
    <w:rsid w:val="00F305E6"/>
    <w:rPr>
      <w:rFonts w:ascii="Calibri" w:eastAsia="Calibri" w:hAnsi="Calibri"/>
      <w:sz w:val="22"/>
      <w:szCs w:val="21"/>
      <w:lang w:eastAsia="en-US"/>
    </w:rPr>
  </w:style>
  <w:style w:type="paragraph" w:customStyle="1" w:styleId="TtuloCarCarCar">
    <w:name w:val="Título Car Car Car"/>
    <w:aliases w:val="Título Car Car Car Car,Título Car Car Car Car Car,Car Car Car"/>
    <w:basedOn w:val="Normal"/>
    <w:next w:val="Ttulo"/>
    <w:qFormat/>
    <w:rsid w:val="00F305E6"/>
    <w:pPr>
      <w:suppressAutoHyphens w:val="0"/>
      <w:jc w:val="center"/>
    </w:pPr>
    <w:rPr>
      <w:b/>
      <w:sz w:val="32"/>
      <w:lang w:val="es-ES_tradnl" w:eastAsia="es-ES"/>
    </w:rPr>
  </w:style>
  <w:style w:type="character" w:customStyle="1" w:styleId="SangradetextonormalCar">
    <w:name w:val="Sangría de texto normal Car"/>
    <w:link w:val="Sangradetextonormal"/>
    <w:rsid w:val="00F305E6"/>
    <w:rPr>
      <w:rFonts w:ascii="Arial" w:hAnsi="Arial"/>
      <w:color w:val="000000"/>
      <w:sz w:val="24"/>
      <w:lang w:eastAsia="ar-SA"/>
    </w:rPr>
  </w:style>
  <w:style w:type="paragraph" w:customStyle="1" w:styleId="xl96">
    <w:name w:val="xl96"/>
    <w:basedOn w:val="Normal"/>
    <w:rsid w:val="00F305E6"/>
    <w:pPr>
      <w:pBdr>
        <w:top w:val="single" w:sz="8" w:space="0" w:color="auto"/>
        <w:left w:val="single" w:sz="8" w:space="0" w:color="auto"/>
        <w:bottom w:val="single" w:sz="8" w:space="0" w:color="auto"/>
        <w:right w:val="single" w:sz="8" w:space="0" w:color="auto"/>
      </w:pBdr>
      <w:shd w:val="clear" w:color="000000" w:fill="FFFFFF"/>
      <w:suppressAutoHyphens w:val="0"/>
      <w:spacing w:before="100" w:beforeAutospacing="1" w:after="100" w:afterAutospacing="1"/>
      <w:textAlignment w:val="top"/>
    </w:pPr>
    <w:rPr>
      <w:rFonts w:cs="Arial"/>
      <w:color w:val="000000"/>
      <w:sz w:val="12"/>
      <w:szCs w:val="12"/>
      <w:lang w:val="es-CO" w:eastAsia="es-CO"/>
    </w:rPr>
  </w:style>
  <w:style w:type="paragraph" w:customStyle="1" w:styleId="xl97">
    <w:name w:val="xl97"/>
    <w:basedOn w:val="Normal"/>
    <w:rsid w:val="00F305E6"/>
    <w:pPr>
      <w:pBdr>
        <w:top w:val="single" w:sz="8" w:space="0" w:color="auto"/>
        <w:left w:val="single" w:sz="8"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Tahoma" w:hAnsi="Tahoma" w:cs="Tahoma"/>
      <w:color w:val="000000"/>
      <w:sz w:val="12"/>
      <w:szCs w:val="12"/>
      <w:lang w:val="es-CO" w:eastAsia="es-CO"/>
    </w:rPr>
  </w:style>
  <w:style w:type="paragraph" w:customStyle="1" w:styleId="xl98">
    <w:name w:val="xl98"/>
    <w:basedOn w:val="Normal"/>
    <w:rsid w:val="00F305E6"/>
    <w:pPr>
      <w:pBdr>
        <w:top w:val="single" w:sz="8" w:space="0" w:color="auto"/>
        <w:left w:val="single" w:sz="4" w:space="0" w:color="auto"/>
        <w:bottom w:val="single" w:sz="4" w:space="0" w:color="auto"/>
        <w:right w:val="single" w:sz="4" w:space="0" w:color="auto"/>
      </w:pBdr>
      <w:shd w:val="clear" w:color="000000" w:fill="00B050"/>
      <w:suppressAutoHyphens w:val="0"/>
      <w:spacing w:before="100" w:beforeAutospacing="1" w:after="100" w:afterAutospacing="1"/>
      <w:jc w:val="center"/>
      <w:textAlignment w:val="center"/>
    </w:pPr>
    <w:rPr>
      <w:rFonts w:cs="Arial"/>
      <w:b/>
      <w:bCs/>
      <w:sz w:val="12"/>
      <w:szCs w:val="12"/>
      <w:lang w:val="es-CO" w:eastAsia="es-CO"/>
    </w:rPr>
  </w:style>
  <w:style w:type="paragraph" w:customStyle="1" w:styleId="xl99">
    <w:name w:val="xl99"/>
    <w:basedOn w:val="Normal"/>
    <w:rsid w:val="00F305E6"/>
    <w:pPr>
      <w:pBdr>
        <w:top w:val="single" w:sz="8" w:space="0" w:color="auto"/>
        <w:left w:val="single" w:sz="4" w:space="0" w:color="auto"/>
        <w:bottom w:val="single" w:sz="4" w:space="0" w:color="auto"/>
        <w:right w:val="single" w:sz="4" w:space="0" w:color="auto"/>
      </w:pBdr>
      <w:shd w:val="clear" w:color="000000" w:fill="00B050"/>
      <w:suppressAutoHyphens w:val="0"/>
      <w:spacing w:before="100" w:beforeAutospacing="1" w:after="100" w:afterAutospacing="1"/>
      <w:jc w:val="center"/>
      <w:textAlignment w:val="center"/>
    </w:pPr>
    <w:rPr>
      <w:b/>
      <w:bCs/>
      <w:sz w:val="12"/>
      <w:szCs w:val="12"/>
      <w:lang w:val="es-CO" w:eastAsia="es-CO"/>
    </w:rPr>
  </w:style>
  <w:style w:type="paragraph" w:customStyle="1" w:styleId="xl100">
    <w:name w:val="xl100"/>
    <w:basedOn w:val="Normal"/>
    <w:rsid w:val="00F305E6"/>
    <w:pPr>
      <w:pBdr>
        <w:top w:val="single" w:sz="8" w:space="0" w:color="auto"/>
        <w:left w:val="single" w:sz="4" w:space="0" w:color="auto"/>
        <w:bottom w:val="single" w:sz="4" w:space="0" w:color="auto"/>
        <w:right w:val="single" w:sz="4" w:space="0" w:color="auto"/>
      </w:pBdr>
      <w:shd w:val="clear" w:color="000000" w:fill="00B050"/>
      <w:suppressAutoHyphens w:val="0"/>
      <w:spacing w:before="100" w:beforeAutospacing="1" w:after="100" w:afterAutospacing="1"/>
      <w:jc w:val="center"/>
      <w:textAlignment w:val="center"/>
    </w:pPr>
    <w:rPr>
      <w:b/>
      <w:bCs/>
      <w:sz w:val="12"/>
      <w:szCs w:val="12"/>
      <w:lang w:val="es-CO" w:eastAsia="es-CO"/>
    </w:rPr>
  </w:style>
  <w:style w:type="paragraph" w:customStyle="1" w:styleId="xl101">
    <w:name w:val="xl101"/>
    <w:basedOn w:val="Normal"/>
    <w:rsid w:val="00F305E6"/>
    <w:pPr>
      <w:pBdr>
        <w:top w:val="single" w:sz="8" w:space="0" w:color="auto"/>
        <w:left w:val="single" w:sz="4" w:space="0" w:color="auto"/>
        <w:bottom w:val="single" w:sz="4" w:space="0" w:color="auto"/>
        <w:right w:val="single" w:sz="4" w:space="0" w:color="auto"/>
      </w:pBdr>
      <w:shd w:val="clear" w:color="000000" w:fill="00B050"/>
      <w:suppressAutoHyphens w:val="0"/>
      <w:spacing w:before="100" w:beforeAutospacing="1" w:after="100" w:afterAutospacing="1"/>
      <w:jc w:val="center"/>
    </w:pPr>
    <w:rPr>
      <w:sz w:val="12"/>
      <w:szCs w:val="12"/>
      <w:lang w:val="es-CO" w:eastAsia="es-CO"/>
    </w:rPr>
  </w:style>
  <w:style w:type="paragraph" w:customStyle="1" w:styleId="xl102">
    <w:name w:val="xl102"/>
    <w:basedOn w:val="Normal"/>
    <w:rsid w:val="00F305E6"/>
    <w:pPr>
      <w:pBdr>
        <w:top w:val="single" w:sz="4" w:space="0" w:color="auto"/>
        <w:left w:val="single" w:sz="4" w:space="0" w:color="auto"/>
        <w:bottom w:val="single" w:sz="8" w:space="0" w:color="auto"/>
        <w:right w:val="single" w:sz="4" w:space="0" w:color="auto"/>
      </w:pBdr>
      <w:shd w:val="clear" w:color="000000" w:fill="FABF8F"/>
      <w:suppressAutoHyphens w:val="0"/>
      <w:spacing w:before="100" w:beforeAutospacing="1" w:after="100" w:afterAutospacing="1"/>
      <w:jc w:val="center"/>
      <w:textAlignment w:val="center"/>
    </w:pPr>
    <w:rPr>
      <w:b/>
      <w:bCs/>
      <w:sz w:val="12"/>
      <w:szCs w:val="12"/>
      <w:lang w:val="es-CO" w:eastAsia="es-CO"/>
    </w:rPr>
  </w:style>
  <w:style w:type="paragraph" w:customStyle="1" w:styleId="xl103">
    <w:name w:val="xl103"/>
    <w:basedOn w:val="Normal"/>
    <w:rsid w:val="00F305E6"/>
    <w:pPr>
      <w:pBdr>
        <w:top w:val="single" w:sz="4" w:space="0" w:color="auto"/>
        <w:left w:val="single" w:sz="4" w:space="0" w:color="auto"/>
        <w:bottom w:val="single" w:sz="8" w:space="0" w:color="auto"/>
        <w:right w:val="single" w:sz="4" w:space="0" w:color="auto"/>
      </w:pBdr>
      <w:shd w:val="clear" w:color="000000" w:fill="FABF8F"/>
      <w:suppressAutoHyphens w:val="0"/>
      <w:spacing w:before="100" w:beforeAutospacing="1" w:after="100" w:afterAutospacing="1"/>
      <w:jc w:val="center"/>
    </w:pPr>
    <w:rPr>
      <w:b/>
      <w:bCs/>
      <w:sz w:val="12"/>
      <w:szCs w:val="12"/>
      <w:lang w:val="es-CO" w:eastAsia="es-CO"/>
    </w:rPr>
  </w:style>
  <w:style w:type="paragraph" w:customStyle="1" w:styleId="xl104">
    <w:name w:val="xl104"/>
    <w:basedOn w:val="Normal"/>
    <w:rsid w:val="00F305E6"/>
    <w:pPr>
      <w:pBdr>
        <w:left w:val="single" w:sz="8" w:space="0" w:color="auto"/>
        <w:bottom w:val="single" w:sz="8" w:space="0" w:color="auto"/>
      </w:pBdr>
      <w:suppressAutoHyphens w:val="0"/>
      <w:spacing w:before="100" w:beforeAutospacing="1" w:after="100" w:afterAutospacing="1"/>
      <w:jc w:val="center"/>
      <w:textAlignment w:val="center"/>
    </w:pPr>
    <w:rPr>
      <w:rFonts w:ascii="Tahoma" w:hAnsi="Tahoma" w:cs="Tahoma"/>
      <w:color w:val="000000"/>
      <w:sz w:val="12"/>
      <w:szCs w:val="12"/>
      <w:lang w:val="es-CO" w:eastAsia="es-CO"/>
    </w:rPr>
  </w:style>
  <w:style w:type="paragraph" w:customStyle="1" w:styleId="xl105">
    <w:name w:val="xl105"/>
    <w:basedOn w:val="Normal"/>
    <w:rsid w:val="00F305E6"/>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2"/>
      <w:szCs w:val="12"/>
      <w:lang w:val="es-CO" w:eastAsia="es-CO"/>
    </w:rPr>
  </w:style>
  <w:style w:type="paragraph" w:customStyle="1" w:styleId="xl106">
    <w:name w:val="xl106"/>
    <w:basedOn w:val="Normal"/>
    <w:rsid w:val="00F305E6"/>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2"/>
      <w:szCs w:val="12"/>
      <w:lang w:val="es-CO" w:eastAsia="es-CO"/>
    </w:rPr>
  </w:style>
  <w:style w:type="paragraph" w:customStyle="1" w:styleId="xl107">
    <w:name w:val="xl107"/>
    <w:basedOn w:val="Normal"/>
    <w:rsid w:val="00F305E6"/>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2"/>
      <w:szCs w:val="12"/>
      <w:lang w:val="es-CO" w:eastAsia="es-CO"/>
    </w:rPr>
  </w:style>
  <w:style w:type="paragraph" w:customStyle="1" w:styleId="xl108">
    <w:name w:val="xl108"/>
    <w:basedOn w:val="Normal"/>
    <w:rsid w:val="00F305E6"/>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rFonts w:ascii="Tahoma" w:hAnsi="Tahoma" w:cs="Tahoma"/>
      <w:color w:val="000000"/>
      <w:sz w:val="12"/>
      <w:szCs w:val="12"/>
      <w:lang w:val="es-CO" w:eastAsia="es-CO"/>
    </w:rPr>
  </w:style>
  <w:style w:type="paragraph" w:customStyle="1" w:styleId="xl109">
    <w:name w:val="xl109"/>
    <w:basedOn w:val="Normal"/>
    <w:rsid w:val="00F305E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2"/>
      <w:szCs w:val="12"/>
      <w:lang w:val="es-CO" w:eastAsia="es-CO"/>
    </w:rPr>
  </w:style>
  <w:style w:type="paragraph" w:customStyle="1" w:styleId="xl110">
    <w:name w:val="xl110"/>
    <w:basedOn w:val="Normal"/>
    <w:rsid w:val="00F305E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2"/>
      <w:szCs w:val="12"/>
      <w:lang w:val="es-CO" w:eastAsia="es-CO"/>
    </w:rPr>
  </w:style>
  <w:style w:type="paragraph" w:customStyle="1" w:styleId="xl111">
    <w:name w:val="xl111"/>
    <w:basedOn w:val="Normal"/>
    <w:rsid w:val="00F305E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2"/>
      <w:szCs w:val="12"/>
      <w:lang w:val="es-CO" w:eastAsia="es-CO"/>
    </w:rPr>
  </w:style>
  <w:style w:type="paragraph" w:customStyle="1" w:styleId="xl112">
    <w:name w:val="xl112"/>
    <w:basedOn w:val="Normal"/>
    <w:rsid w:val="00F305E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2"/>
      <w:szCs w:val="12"/>
      <w:lang w:val="es-CO" w:eastAsia="es-CO"/>
    </w:rPr>
  </w:style>
  <w:style w:type="paragraph" w:customStyle="1" w:styleId="xl113">
    <w:name w:val="xl113"/>
    <w:basedOn w:val="Normal"/>
    <w:rsid w:val="00F305E6"/>
    <w:pPr>
      <w:pBdr>
        <w:top w:val="single" w:sz="4" w:space="0" w:color="auto"/>
        <w:left w:val="single" w:sz="4" w:space="0" w:color="auto"/>
        <w:bottom w:val="single" w:sz="4" w:space="0" w:color="auto"/>
      </w:pBdr>
      <w:suppressAutoHyphens w:val="0"/>
      <w:spacing w:before="100" w:beforeAutospacing="1" w:after="100" w:afterAutospacing="1"/>
    </w:pPr>
    <w:rPr>
      <w:sz w:val="12"/>
      <w:szCs w:val="12"/>
      <w:lang w:val="es-CO" w:eastAsia="es-CO"/>
    </w:rPr>
  </w:style>
  <w:style w:type="paragraph" w:customStyle="1" w:styleId="xl114">
    <w:name w:val="xl114"/>
    <w:basedOn w:val="Normal"/>
    <w:rsid w:val="00F305E6"/>
    <w:pPr>
      <w:pBdr>
        <w:top w:val="single" w:sz="8" w:space="0" w:color="auto"/>
        <w:left w:val="single" w:sz="8" w:space="0" w:color="auto"/>
        <w:bottom w:val="single" w:sz="8" w:space="0" w:color="auto"/>
      </w:pBdr>
      <w:shd w:val="clear" w:color="000000" w:fill="FFFFFF"/>
      <w:suppressAutoHyphens w:val="0"/>
      <w:spacing w:before="100" w:beforeAutospacing="1" w:after="100" w:afterAutospacing="1"/>
      <w:jc w:val="center"/>
      <w:textAlignment w:val="center"/>
    </w:pPr>
    <w:rPr>
      <w:rFonts w:ascii="Tahoma" w:hAnsi="Tahoma" w:cs="Tahoma"/>
      <w:color w:val="000000"/>
      <w:sz w:val="12"/>
      <w:szCs w:val="12"/>
      <w:lang w:val="es-CO" w:eastAsia="es-CO"/>
    </w:rPr>
  </w:style>
  <w:style w:type="paragraph" w:customStyle="1" w:styleId="xl115">
    <w:name w:val="xl115"/>
    <w:basedOn w:val="Normal"/>
    <w:rsid w:val="00F305E6"/>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textAlignment w:val="top"/>
    </w:pPr>
    <w:rPr>
      <w:rFonts w:cs="Arial"/>
      <w:color w:val="000000"/>
      <w:sz w:val="12"/>
      <w:szCs w:val="12"/>
      <w:lang w:val="es-CO" w:eastAsia="es-CO"/>
    </w:rPr>
  </w:style>
  <w:style w:type="paragraph" w:customStyle="1" w:styleId="xl116">
    <w:name w:val="xl116"/>
    <w:basedOn w:val="Normal"/>
    <w:rsid w:val="00F305E6"/>
    <w:pPr>
      <w:pBdr>
        <w:left w:val="single" w:sz="8" w:space="0" w:color="auto"/>
        <w:bottom w:val="single" w:sz="8" w:space="0" w:color="auto"/>
      </w:pBdr>
      <w:suppressAutoHyphens w:val="0"/>
      <w:spacing w:before="100" w:beforeAutospacing="1" w:after="100" w:afterAutospacing="1"/>
      <w:jc w:val="center"/>
      <w:textAlignment w:val="center"/>
    </w:pPr>
    <w:rPr>
      <w:rFonts w:cs="Arial"/>
      <w:color w:val="000000"/>
      <w:sz w:val="12"/>
      <w:szCs w:val="12"/>
      <w:lang w:val="es-CO" w:eastAsia="es-CO"/>
    </w:rPr>
  </w:style>
  <w:style w:type="paragraph" w:customStyle="1" w:styleId="xl117">
    <w:name w:val="xl117"/>
    <w:basedOn w:val="Normal"/>
    <w:rsid w:val="00F305E6"/>
    <w:pPr>
      <w:pBdr>
        <w:left w:val="single" w:sz="8" w:space="0" w:color="auto"/>
        <w:right w:val="single" w:sz="8" w:space="0" w:color="auto"/>
      </w:pBdr>
      <w:suppressAutoHyphens w:val="0"/>
      <w:spacing w:before="100" w:beforeAutospacing="1" w:after="100" w:afterAutospacing="1"/>
      <w:jc w:val="center"/>
      <w:textAlignment w:val="center"/>
    </w:pPr>
    <w:rPr>
      <w:rFonts w:cs="Arial"/>
      <w:color w:val="000000"/>
      <w:sz w:val="12"/>
      <w:szCs w:val="12"/>
      <w:lang w:val="es-CO" w:eastAsia="es-CO"/>
    </w:rPr>
  </w:style>
  <w:style w:type="paragraph" w:customStyle="1" w:styleId="xl118">
    <w:name w:val="xl118"/>
    <w:basedOn w:val="Normal"/>
    <w:rsid w:val="00F305E6"/>
    <w:pPr>
      <w:pBdr>
        <w:top w:val="single" w:sz="8" w:space="0" w:color="auto"/>
        <w:left w:val="single" w:sz="8" w:space="0" w:color="auto"/>
        <w:right w:val="single" w:sz="8" w:space="0" w:color="auto"/>
      </w:pBdr>
      <w:shd w:val="clear" w:color="000000" w:fill="FFFFFF"/>
      <w:suppressAutoHyphens w:val="0"/>
      <w:spacing w:before="100" w:beforeAutospacing="1" w:after="100" w:afterAutospacing="1"/>
      <w:textAlignment w:val="top"/>
    </w:pPr>
    <w:rPr>
      <w:rFonts w:cs="Arial"/>
      <w:color w:val="000000"/>
      <w:sz w:val="12"/>
      <w:szCs w:val="12"/>
      <w:lang w:val="es-CO" w:eastAsia="es-CO"/>
    </w:rPr>
  </w:style>
  <w:style w:type="paragraph" w:customStyle="1" w:styleId="xl119">
    <w:name w:val="xl119"/>
    <w:basedOn w:val="Normal"/>
    <w:rsid w:val="00F305E6"/>
    <w:pPr>
      <w:pBdr>
        <w:top w:val="single" w:sz="8" w:space="0" w:color="auto"/>
        <w:left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Tahoma" w:hAnsi="Tahoma" w:cs="Tahoma"/>
      <w:color w:val="000000"/>
      <w:sz w:val="12"/>
      <w:szCs w:val="12"/>
      <w:lang w:val="es-CO" w:eastAsia="es-CO"/>
    </w:rPr>
  </w:style>
  <w:style w:type="paragraph" w:customStyle="1" w:styleId="xl120">
    <w:name w:val="xl120"/>
    <w:basedOn w:val="Normal"/>
    <w:rsid w:val="00F305E6"/>
    <w:pPr>
      <w:pBdr>
        <w:left w:val="single" w:sz="8" w:space="0" w:color="auto"/>
      </w:pBdr>
      <w:suppressAutoHyphens w:val="0"/>
      <w:spacing w:before="100" w:beforeAutospacing="1" w:after="100" w:afterAutospacing="1"/>
      <w:jc w:val="center"/>
      <w:textAlignment w:val="center"/>
    </w:pPr>
    <w:rPr>
      <w:rFonts w:cs="Arial"/>
      <w:color w:val="000000"/>
      <w:sz w:val="12"/>
      <w:szCs w:val="12"/>
      <w:lang w:val="es-CO" w:eastAsia="es-CO"/>
    </w:rPr>
  </w:style>
  <w:style w:type="paragraph" w:customStyle="1" w:styleId="xl121">
    <w:name w:val="xl121"/>
    <w:basedOn w:val="Normal"/>
    <w:rsid w:val="00F305E6"/>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sz w:val="12"/>
      <w:szCs w:val="12"/>
      <w:lang w:val="es-CO" w:eastAsia="es-CO"/>
    </w:rPr>
  </w:style>
  <w:style w:type="paragraph" w:customStyle="1" w:styleId="xl122">
    <w:name w:val="xl122"/>
    <w:basedOn w:val="Normal"/>
    <w:rsid w:val="00F305E6"/>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sz w:val="12"/>
      <w:szCs w:val="12"/>
      <w:lang w:val="es-CO" w:eastAsia="es-CO"/>
    </w:rPr>
  </w:style>
  <w:style w:type="paragraph" w:customStyle="1" w:styleId="xl123">
    <w:name w:val="xl123"/>
    <w:basedOn w:val="Normal"/>
    <w:rsid w:val="00F305E6"/>
    <w:pPr>
      <w:pBdr>
        <w:top w:val="single" w:sz="4" w:space="0" w:color="auto"/>
        <w:left w:val="single" w:sz="4" w:space="0" w:color="auto"/>
        <w:right w:val="single" w:sz="4" w:space="0" w:color="auto"/>
      </w:pBdr>
      <w:suppressAutoHyphens w:val="0"/>
      <w:spacing w:before="100" w:beforeAutospacing="1" w:after="100" w:afterAutospacing="1"/>
    </w:pPr>
    <w:rPr>
      <w:sz w:val="12"/>
      <w:szCs w:val="12"/>
      <w:lang w:val="es-CO" w:eastAsia="es-CO"/>
    </w:rPr>
  </w:style>
  <w:style w:type="paragraph" w:customStyle="1" w:styleId="xl124">
    <w:name w:val="xl124"/>
    <w:basedOn w:val="Normal"/>
    <w:rsid w:val="00F305E6"/>
    <w:pPr>
      <w:pBdr>
        <w:top w:val="single" w:sz="4" w:space="0" w:color="auto"/>
        <w:left w:val="single" w:sz="4" w:space="0" w:color="auto"/>
      </w:pBdr>
      <w:suppressAutoHyphens w:val="0"/>
      <w:spacing w:before="100" w:beforeAutospacing="1" w:after="100" w:afterAutospacing="1"/>
    </w:pPr>
    <w:rPr>
      <w:sz w:val="12"/>
      <w:szCs w:val="12"/>
      <w:lang w:val="es-CO" w:eastAsia="es-CO"/>
    </w:rPr>
  </w:style>
  <w:style w:type="paragraph" w:customStyle="1" w:styleId="xl125">
    <w:name w:val="xl125"/>
    <w:basedOn w:val="Normal"/>
    <w:rsid w:val="00F305E6"/>
    <w:pPr>
      <w:pBdr>
        <w:top w:val="single" w:sz="4" w:space="0" w:color="auto"/>
        <w:left w:val="single" w:sz="4" w:space="0" w:color="auto"/>
      </w:pBdr>
      <w:suppressAutoHyphens w:val="0"/>
      <w:spacing w:before="100" w:beforeAutospacing="1" w:after="100" w:afterAutospacing="1"/>
      <w:textAlignment w:val="center"/>
    </w:pPr>
    <w:rPr>
      <w:sz w:val="12"/>
      <w:szCs w:val="12"/>
      <w:lang w:val="es-CO" w:eastAsia="es-CO"/>
    </w:rPr>
  </w:style>
  <w:style w:type="paragraph" w:customStyle="1" w:styleId="xl126">
    <w:name w:val="xl126"/>
    <w:basedOn w:val="Normal"/>
    <w:rsid w:val="00F305E6"/>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Tahoma" w:hAnsi="Tahoma" w:cs="Tahoma"/>
      <w:color w:val="000000"/>
      <w:sz w:val="12"/>
      <w:szCs w:val="12"/>
      <w:lang w:val="es-CO" w:eastAsia="es-CO"/>
    </w:rPr>
  </w:style>
  <w:style w:type="paragraph" w:customStyle="1" w:styleId="xl127">
    <w:name w:val="xl127"/>
    <w:basedOn w:val="Normal"/>
    <w:rsid w:val="00F305E6"/>
    <w:pPr>
      <w:pBdr>
        <w:top w:val="single" w:sz="4" w:space="0" w:color="auto"/>
        <w:left w:val="single" w:sz="4" w:space="0" w:color="auto"/>
      </w:pBdr>
      <w:suppressAutoHyphens w:val="0"/>
      <w:spacing w:before="100" w:beforeAutospacing="1" w:after="100" w:afterAutospacing="1"/>
      <w:jc w:val="center"/>
      <w:textAlignment w:val="center"/>
    </w:pPr>
    <w:rPr>
      <w:sz w:val="12"/>
      <w:szCs w:val="12"/>
      <w:lang w:val="es-CO" w:eastAsia="es-CO"/>
    </w:rPr>
  </w:style>
  <w:style w:type="paragraph" w:customStyle="1" w:styleId="xl128">
    <w:name w:val="xl128"/>
    <w:basedOn w:val="Normal"/>
    <w:rsid w:val="00F305E6"/>
    <w:pPr>
      <w:pBdr>
        <w:left w:val="single" w:sz="4" w:space="0" w:color="auto"/>
      </w:pBdr>
      <w:suppressAutoHyphens w:val="0"/>
      <w:spacing w:before="100" w:beforeAutospacing="1" w:after="100" w:afterAutospacing="1"/>
      <w:jc w:val="center"/>
      <w:textAlignment w:val="center"/>
    </w:pPr>
    <w:rPr>
      <w:sz w:val="12"/>
      <w:szCs w:val="12"/>
      <w:lang w:val="es-CO" w:eastAsia="es-CO"/>
    </w:rPr>
  </w:style>
  <w:style w:type="paragraph" w:customStyle="1" w:styleId="xl129">
    <w:name w:val="xl129"/>
    <w:basedOn w:val="Normal"/>
    <w:rsid w:val="00F305E6"/>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b/>
      <w:bCs/>
      <w:sz w:val="12"/>
      <w:szCs w:val="12"/>
      <w:lang w:val="es-CO" w:eastAsia="es-CO"/>
    </w:rPr>
  </w:style>
  <w:style w:type="paragraph" w:customStyle="1" w:styleId="xl130">
    <w:name w:val="xl130"/>
    <w:basedOn w:val="Normal"/>
    <w:rsid w:val="00F305E6"/>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b/>
      <w:bCs/>
      <w:sz w:val="12"/>
      <w:szCs w:val="12"/>
      <w:lang w:val="es-CO" w:eastAsia="es-CO"/>
    </w:rPr>
  </w:style>
  <w:style w:type="paragraph" w:customStyle="1" w:styleId="xl131">
    <w:name w:val="xl131"/>
    <w:basedOn w:val="Normal"/>
    <w:rsid w:val="00F305E6"/>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b/>
      <w:bCs/>
      <w:sz w:val="12"/>
      <w:szCs w:val="12"/>
      <w:lang w:val="es-CO" w:eastAsia="es-CO"/>
    </w:rPr>
  </w:style>
  <w:style w:type="paragraph" w:customStyle="1" w:styleId="xl132">
    <w:name w:val="xl132"/>
    <w:basedOn w:val="Normal"/>
    <w:rsid w:val="00F305E6"/>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pPr>
    <w:rPr>
      <w:b/>
      <w:bCs/>
      <w:sz w:val="12"/>
      <w:szCs w:val="12"/>
      <w:lang w:val="es-CO" w:eastAsia="es-CO"/>
    </w:rPr>
  </w:style>
  <w:style w:type="paragraph" w:customStyle="1" w:styleId="xl133">
    <w:name w:val="xl133"/>
    <w:basedOn w:val="Normal"/>
    <w:rsid w:val="00F305E6"/>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b/>
      <w:bCs/>
      <w:sz w:val="12"/>
      <w:szCs w:val="12"/>
      <w:lang w:val="es-CO" w:eastAsia="es-CO"/>
    </w:rPr>
  </w:style>
  <w:style w:type="paragraph" w:customStyle="1" w:styleId="xl134">
    <w:name w:val="xl134"/>
    <w:basedOn w:val="Normal"/>
    <w:rsid w:val="00F305E6"/>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textAlignment w:val="center"/>
    </w:pPr>
    <w:rPr>
      <w:b/>
      <w:bCs/>
      <w:sz w:val="12"/>
      <w:szCs w:val="12"/>
      <w:lang w:val="es-CO" w:eastAsia="es-CO"/>
    </w:rPr>
  </w:style>
  <w:style w:type="paragraph" w:customStyle="1" w:styleId="epigraph">
    <w:name w:val="epigraph"/>
    <w:basedOn w:val="Normal"/>
    <w:rsid w:val="00F305E6"/>
    <w:pPr>
      <w:suppressAutoHyphens w:val="0"/>
      <w:spacing w:before="100" w:beforeAutospacing="1" w:after="100" w:afterAutospacing="1"/>
    </w:pPr>
    <w:rPr>
      <w:sz w:val="24"/>
      <w:szCs w:val="24"/>
      <w:lang w:val="es-CO" w:eastAsia="es-CO"/>
    </w:rPr>
  </w:style>
  <w:style w:type="character" w:customStyle="1" w:styleId="apple-converted-space">
    <w:name w:val="apple-converted-space"/>
    <w:rsid w:val="00F305E6"/>
  </w:style>
  <w:style w:type="character" w:styleId="CitaHTML">
    <w:name w:val="HTML Cite"/>
    <w:uiPriority w:val="99"/>
    <w:unhideWhenUsed/>
    <w:rsid w:val="00F305E6"/>
    <w:rPr>
      <w:i/>
      <w:iCs/>
    </w:rPr>
  </w:style>
  <w:style w:type="paragraph" w:customStyle="1" w:styleId="font6">
    <w:name w:val="font6"/>
    <w:basedOn w:val="Normal"/>
    <w:rsid w:val="00F305E6"/>
    <w:pPr>
      <w:suppressAutoHyphens w:val="0"/>
      <w:spacing w:before="100" w:beforeAutospacing="1" w:after="100" w:afterAutospacing="1"/>
    </w:pPr>
    <w:rPr>
      <w:rFonts w:ascii="Tahoma" w:hAnsi="Tahoma" w:cs="Tahoma"/>
      <w:color w:val="000000"/>
      <w:sz w:val="18"/>
      <w:szCs w:val="18"/>
      <w:lang w:eastAsia="es-ES"/>
    </w:rPr>
  </w:style>
  <w:style w:type="paragraph" w:customStyle="1" w:styleId="BodyText21">
    <w:name w:val="Body Text 21"/>
    <w:basedOn w:val="Normal"/>
    <w:rsid w:val="00F63F26"/>
    <w:pPr>
      <w:widowControl w:val="0"/>
      <w:tabs>
        <w:tab w:val="left" w:pos="709"/>
      </w:tabs>
      <w:suppressAutoHyphens w:val="0"/>
      <w:overflowPunct w:val="0"/>
      <w:autoSpaceDE w:val="0"/>
      <w:autoSpaceDN w:val="0"/>
      <w:adjustRightInd w:val="0"/>
      <w:jc w:val="both"/>
    </w:pPr>
    <w:rPr>
      <w:b/>
      <w:sz w:val="24"/>
      <w:lang w:val="es-ES_tradnl" w:eastAsia="es-ES"/>
    </w:rPr>
  </w:style>
  <w:style w:type="paragraph" w:customStyle="1" w:styleId="BodyText23">
    <w:name w:val="Body Text 23"/>
    <w:basedOn w:val="Normal"/>
    <w:rsid w:val="00F63F26"/>
    <w:pPr>
      <w:tabs>
        <w:tab w:val="left" w:pos="0"/>
        <w:tab w:val="left" w:pos="705"/>
      </w:tabs>
      <w:suppressAutoHyphens w:val="0"/>
      <w:jc w:val="both"/>
    </w:pPr>
    <w:rPr>
      <w:sz w:val="24"/>
      <w:szCs w:val="24"/>
      <w:lang w:val="es-ES_tradnl" w:eastAsia="es-ES"/>
    </w:rPr>
  </w:style>
  <w:style w:type="paragraph" w:customStyle="1" w:styleId="MARITZA3">
    <w:name w:val="MARITZA3"/>
    <w:rsid w:val="00F63F26"/>
    <w:pPr>
      <w:widowControl w:val="0"/>
      <w:tabs>
        <w:tab w:val="left" w:pos="-720"/>
        <w:tab w:val="left" w:pos="0"/>
      </w:tabs>
      <w:suppressAutoHyphens/>
      <w:jc w:val="both"/>
    </w:pPr>
    <w:rPr>
      <w:rFonts w:ascii="Courier New" w:hAnsi="Courier New"/>
      <w:spacing w:val="-2"/>
      <w:sz w:val="24"/>
      <w:lang w:val="en-US"/>
    </w:rPr>
  </w:style>
  <w:style w:type="character" w:customStyle="1" w:styleId="Ttulo1Car">
    <w:name w:val="Título 1 Car"/>
    <w:basedOn w:val="Fuentedeprrafopredeter"/>
    <w:link w:val="Ttulo1"/>
    <w:uiPriority w:val="9"/>
    <w:rsid w:val="00232E2E"/>
    <w:rPr>
      <w:rFonts w:ascii="Arial" w:hAnsi="Arial"/>
      <w:b/>
      <w:color w:val="000000"/>
      <w:sz w:val="24"/>
      <w:lang w:eastAsia="ar-SA"/>
    </w:rPr>
  </w:style>
  <w:style w:type="character" w:customStyle="1" w:styleId="Ttulo3Car">
    <w:name w:val="Título 3 Car"/>
    <w:basedOn w:val="Fuentedeprrafopredeter"/>
    <w:link w:val="Ttulo3"/>
    <w:uiPriority w:val="9"/>
    <w:rsid w:val="00F95B51"/>
    <w:rPr>
      <w:rFonts w:ascii="Arial" w:hAnsi="Arial"/>
      <w:color w:val="000000"/>
      <w:lang w:eastAsia="ar-SA"/>
    </w:rPr>
  </w:style>
  <w:style w:type="character" w:customStyle="1" w:styleId="Ttulo4Car">
    <w:name w:val="Título 4 Car"/>
    <w:basedOn w:val="Fuentedeprrafopredeter"/>
    <w:link w:val="Ttulo4"/>
    <w:uiPriority w:val="9"/>
    <w:rsid w:val="00232E2E"/>
    <w:rPr>
      <w:rFonts w:ascii="Arial" w:hAnsi="Arial"/>
      <w:b/>
      <w:color w:val="FF0000"/>
      <w:sz w:val="22"/>
      <w:u w:val="single"/>
      <w:lang w:eastAsia="ar-SA"/>
    </w:rPr>
  </w:style>
  <w:style w:type="character" w:customStyle="1" w:styleId="Ttulo9Car">
    <w:name w:val="Título 9 Car"/>
    <w:basedOn w:val="Fuentedeprrafopredeter"/>
    <w:link w:val="Ttulo9"/>
    <w:rsid w:val="00232E2E"/>
    <w:rPr>
      <w:rFonts w:ascii="Arial" w:hAnsi="Arial"/>
      <w:b/>
      <w:color w:val="000000"/>
      <w:sz w:val="22"/>
      <w:lang w:eastAsia="ar-SA"/>
    </w:rPr>
  </w:style>
  <w:style w:type="character" w:customStyle="1" w:styleId="TextoindependienteCar">
    <w:name w:val="Texto independiente Car"/>
    <w:basedOn w:val="Fuentedeprrafopredeter"/>
    <w:link w:val="Textoindependiente"/>
    <w:rsid w:val="00232E2E"/>
    <w:rPr>
      <w:sz w:val="24"/>
      <w:lang w:val="es-ES_tradnl" w:eastAsia="ar-SA"/>
    </w:rPr>
  </w:style>
  <w:style w:type="character" w:customStyle="1" w:styleId="Textoindependiente2Car">
    <w:name w:val="Texto independiente 2 Car"/>
    <w:basedOn w:val="Fuentedeprrafopredeter"/>
    <w:link w:val="Textoindependiente2"/>
    <w:rsid w:val="00232E2E"/>
    <w:rPr>
      <w:lang w:eastAsia="ar-SA"/>
    </w:rPr>
  </w:style>
  <w:style w:type="character" w:customStyle="1" w:styleId="Textoindependiente3Car">
    <w:name w:val="Texto independiente 3 Car"/>
    <w:basedOn w:val="Fuentedeprrafopredeter"/>
    <w:link w:val="Textoindependiente3"/>
    <w:rsid w:val="00232E2E"/>
    <w:rPr>
      <w:sz w:val="16"/>
      <w:szCs w:val="16"/>
      <w:lang w:eastAsia="ar-SA"/>
    </w:rPr>
  </w:style>
  <w:style w:type="paragraph" w:customStyle="1" w:styleId="titulo1nw">
    <w:name w:val="titulo1nw"/>
    <w:basedOn w:val="Normal"/>
    <w:rsid w:val="00232E2E"/>
    <w:pPr>
      <w:suppressAutoHyphens w:val="0"/>
      <w:spacing w:before="100" w:beforeAutospacing="1" w:after="100" w:afterAutospacing="1"/>
    </w:pPr>
    <w:rPr>
      <w:sz w:val="24"/>
      <w:szCs w:val="24"/>
      <w:lang w:eastAsia="es-ES"/>
    </w:rPr>
  </w:style>
  <w:style w:type="paragraph" w:customStyle="1" w:styleId="font7">
    <w:name w:val="font7"/>
    <w:basedOn w:val="Normal"/>
    <w:rsid w:val="00232E2E"/>
    <w:pPr>
      <w:suppressAutoHyphens w:val="0"/>
      <w:spacing w:before="100" w:beforeAutospacing="1" w:after="100" w:afterAutospacing="1"/>
    </w:pPr>
    <w:rPr>
      <w:rFonts w:ascii="Tahoma" w:hAnsi="Tahoma" w:cs="Tahoma"/>
      <w:b/>
      <w:bCs/>
      <w:color w:val="000000"/>
      <w:sz w:val="16"/>
      <w:szCs w:val="16"/>
      <w:lang w:eastAsia="es-ES"/>
    </w:rPr>
  </w:style>
  <w:style w:type="paragraph" w:customStyle="1" w:styleId="font8">
    <w:name w:val="font8"/>
    <w:basedOn w:val="Normal"/>
    <w:rsid w:val="00232E2E"/>
    <w:pPr>
      <w:suppressAutoHyphens w:val="0"/>
      <w:spacing w:before="100" w:beforeAutospacing="1" w:after="100" w:afterAutospacing="1"/>
    </w:pPr>
    <w:rPr>
      <w:rFonts w:ascii="Tahoma" w:hAnsi="Tahoma" w:cs="Tahoma"/>
      <w:color w:val="000000"/>
      <w:sz w:val="16"/>
      <w:szCs w:val="16"/>
      <w:lang w:eastAsia="es-ES"/>
    </w:rPr>
  </w:style>
  <w:style w:type="paragraph" w:customStyle="1" w:styleId="font9">
    <w:name w:val="font9"/>
    <w:basedOn w:val="Normal"/>
    <w:rsid w:val="00232E2E"/>
    <w:pPr>
      <w:suppressAutoHyphens w:val="0"/>
      <w:spacing w:before="100" w:beforeAutospacing="1" w:after="100" w:afterAutospacing="1"/>
    </w:pPr>
    <w:rPr>
      <w:rFonts w:ascii="Tahoma" w:hAnsi="Tahoma" w:cs="Tahoma"/>
      <w:b/>
      <w:bCs/>
      <w:color w:val="000000"/>
      <w:sz w:val="18"/>
      <w:szCs w:val="18"/>
      <w:lang w:eastAsia="es-ES"/>
    </w:rPr>
  </w:style>
  <w:style w:type="paragraph" w:customStyle="1" w:styleId="font10">
    <w:name w:val="font10"/>
    <w:basedOn w:val="Normal"/>
    <w:rsid w:val="00232E2E"/>
    <w:pPr>
      <w:suppressAutoHyphens w:val="0"/>
      <w:spacing w:before="100" w:beforeAutospacing="1" w:after="100" w:afterAutospacing="1"/>
    </w:pPr>
    <w:rPr>
      <w:rFonts w:ascii="Tahoma" w:hAnsi="Tahoma" w:cs="Tahoma"/>
      <w:color w:val="000000"/>
      <w:sz w:val="18"/>
      <w:szCs w:val="18"/>
      <w:lang w:eastAsia="es-ES"/>
    </w:rPr>
  </w:style>
  <w:style w:type="paragraph" w:customStyle="1" w:styleId="font11">
    <w:name w:val="font11"/>
    <w:basedOn w:val="Normal"/>
    <w:rsid w:val="00232E2E"/>
    <w:pPr>
      <w:suppressAutoHyphens w:val="0"/>
      <w:spacing w:before="100" w:beforeAutospacing="1" w:after="100" w:afterAutospacing="1"/>
    </w:pPr>
    <w:rPr>
      <w:rFonts w:ascii="Calibri" w:hAnsi="Calibri"/>
      <w:color w:val="FF0000"/>
      <w:sz w:val="18"/>
      <w:szCs w:val="18"/>
      <w:lang w:eastAsia="es-ES"/>
    </w:rPr>
  </w:style>
  <w:style w:type="paragraph" w:customStyle="1" w:styleId="font12">
    <w:name w:val="font12"/>
    <w:basedOn w:val="Normal"/>
    <w:rsid w:val="00232E2E"/>
    <w:pPr>
      <w:suppressAutoHyphens w:val="0"/>
      <w:spacing w:before="100" w:beforeAutospacing="1" w:after="100" w:afterAutospacing="1"/>
    </w:pPr>
    <w:rPr>
      <w:rFonts w:ascii="Tahoma" w:hAnsi="Tahoma" w:cs="Tahoma"/>
      <w:color w:val="000000"/>
      <w:sz w:val="18"/>
      <w:szCs w:val="18"/>
      <w:lang w:eastAsia="es-ES"/>
    </w:rPr>
  </w:style>
  <w:style w:type="paragraph" w:customStyle="1" w:styleId="font13">
    <w:name w:val="font13"/>
    <w:basedOn w:val="Normal"/>
    <w:rsid w:val="00232E2E"/>
    <w:pPr>
      <w:suppressAutoHyphens w:val="0"/>
      <w:spacing w:before="100" w:beforeAutospacing="1" w:after="100" w:afterAutospacing="1"/>
    </w:pPr>
    <w:rPr>
      <w:rFonts w:ascii="Tahoma" w:hAnsi="Tahoma" w:cs="Tahoma"/>
      <w:b/>
      <w:bCs/>
      <w:color w:val="000000"/>
      <w:sz w:val="18"/>
      <w:szCs w:val="18"/>
      <w:lang w:eastAsia="es-ES"/>
    </w:rPr>
  </w:style>
  <w:style w:type="paragraph" w:styleId="Revisin">
    <w:name w:val="Revision"/>
    <w:hidden/>
    <w:uiPriority w:val="99"/>
    <w:semiHidden/>
    <w:rsid w:val="00232E2E"/>
    <w:rPr>
      <w:sz w:val="24"/>
      <w:szCs w:val="24"/>
      <w:lang w:val="es-ES_tradnl"/>
    </w:rPr>
  </w:style>
  <w:style w:type="paragraph" w:customStyle="1" w:styleId="TableParagraph">
    <w:name w:val="Table Paragraph"/>
    <w:basedOn w:val="Normal"/>
    <w:uiPriority w:val="1"/>
    <w:qFormat/>
    <w:rsid w:val="00232E2E"/>
    <w:pPr>
      <w:widowControl w:val="0"/>
      <w:suppressAutoHyphens w:val="0"/>
      <w:autoSpaceDE w:val="0"/>
      <w:autoSpaceDN w:val="0"/>
    </w:pPr>
    <w:rPr>
      <w:rFonts w:ascii="Tahoma" w:eastAsia="Tahoma" w:hAnsi="Tahoma" w:cs="Tahoma"/>
      <w:sz w:val="22"/>
      <w:szCs w:val="22"/>
      <w:lang w:eastAsia="es-ES" w:bidi="es-ES"/>
    </w:rPr>
  </w:style>
  <w:style w:type="paragraph" w:styleId="Continuarlista">
    <w:name w:val="List Continue"/>
    <w:basedOn w:val="Normal"/>
    <w:unhideWhenUsed/>
    <w:rsid w:val="00C93BC1"/>
    <w:pPr>
      <w:spacing w:after="120"/>
      <w:ind w:left="283"/>
      <w:contextualSpacing/>
    </w:pPr>
  </w:style>
  <w:style w:type="paragraph" w:customStyle="1" w:styleId="Tablas">
    <w:name w:val="Tablas"/>
    <w:basedOn w:val="Normal"/>
    <w:rsid w:val="00C93BC1"/>
    <w:pPr>
      <w:keepLines/>
      <w:suppressAutoHyphens w:val="0"/>
      <w:autoSpaceDE w:val="0"/>
      <w:autoSpaceDN w:val="0"/>
    </w:pPr>
    <w:rPr>
      <w:sz w:val="22"/>
      <w:szCs w:val="22"/>
      <w:lang w:val="es-ES_tradnl" w:eastAsia="es-ES"/>
    </w:rPr>
  </w:style>
  <w:style w:type="paragraph" w:customStyle="1" w:styleId="Parrafo2">
    <w:name w:val="Parrafo2"/>
    <w:basedOn w:val="Normal"/>
    <w:next w:val="Continuarlista"/>
    <w:rsid w:val="00C93BC1"/>
    <w:pPr>
      <w:widowControl w:val="0"/>
      <w:tabs>
        <w:tab w:val="left" w:pos="1378"/>
        <w:tab w:val="left" w:pos="2098"/>
        <w:tab w:val="left" w:pos="2818"/>
        <w:tab w:val="left" w:pos="3538"/>
        <w:tab w:val="left" w:pos="4258"/>
        <w:tab w:val="left" w:pos="4978"/>
        <w:tab w:val="left" w:pos="5698"/>
        <w:tab w:val="left" w:pos="6418"/>
        <w:tab w:val="left" w:pos="7138"/>
        <w:tab w:val="left" w:pos="7858"/>
        <w:tab w:val="left" w:pos="8578"/>
        <w:tab w:val="left" w:pos="9298"/>
        <w:tab w:val="left" w:pos="10018"/>
        <w:tab w:val="left" w:pos="10738"/>
        <w:tab w:val="left" w:pos="11458"/>
      </w:tabs>
      <w:spacing w:line="360" w:lineRule="auto"/>
      <w:ind w:left="425"/>
      <w:jc w:val="both"/>
      <w:outlineLvl w:val="1"/>
    </w:pPr>
    <w:rPr>
      <w:rFonts w:cs="Arial"/>
      <w:lang w:val="es-CO" w:eastAsia="es-ES"/>
    </w:rPr>
  </w:style>
  <w:style w:type="paragraph" w:customStyle="1" w:styleId="Parrafo1">
    <w:name w:val="Parrafo1"/>
    <w:basedOn w:val="Normal"/>
    <w:rsid w:val="00C93BC1"/>
    <w:pPr>
      <w:tabs>
        <w:tab w:val="left" w:pos="1378"/>
        <w:tab w:val="left" w:pos="2098"/>
        <w:tab w:val="left" w:pos="2818"/>
        <w:tab w:val="left" w:pos="3538"/>
        <w:tab w:val="left" w:pos="4258"/>
        <w:tab w:val="left" w:pos="4978"/>
        <w:tab w:val="left" w:pos="5698"/>
        <w:tab w:val="left" w:pos="6418"/>
        <w:tab w:val="left" w:pos="7138"/>
        <w:tab w:val="left" w:pos="7858"/>
        <w:tab w:val="left" w:pos="8578"/>
        <w:tab w:val="left" w:pos="9298"/>
        <w:tab w:val="left" w:pos="10018"/>
        <w:tab w:val="left" w:pos="10738"/>
        <w:tab w:val="left" w:pos="11458"/>
      </w:tabs>
      <w:suppressAutoHyphens w:val="0"/>
      <w:spacing w:line="360" w:lineRule="auto"/>
      <w:ind w:left="284"/>
      <w:jc w:val="both"/>
    </w:pPr>
    <w:rPr>
      <w:rFonts w:cs="Arial"/>
      <w:lang w:eastAsia="es-ES"/>
    </w:rPr>
  </w:style>
  <w:style w:type="paragraph" w:customStyle="1" w:styleId="Parrafo3">
    <w:name w:val="Parrafo3"/>
    <w:basedOn w:val="Parrafo2"/>
    <w:autoRedefine/>
    <w:rsid w:val="00C93BC1"/>
    <w:pPr>
      <w:spacing w:line="240" w:lineRule="auto"/>
      <w:ind w:left="0"/>
      <w:outlineLvl w:val="3"/>
    </w:pPr>
  </w:style>
  <w:style w:type="paragraph" w:customStyle="1" w:styleId="SubtituloP3">
    <w:name w:val="Subtitulo P3"/>
    <w:basedOn w:val="Subttulo"/>
    <w:rsid w:val="00C93BC1"/>
    <w:pPr>
      <w:keepNext w:val="0"/>
      <w:suppressAutoHyphens w:val="0"/>
      <w:spacing w:before="0" w:after="0" w:line="360" w:lineRule="auto"/>
      <w:ind w:left="709"/>
      <w:jc w:val="both"/>
      <w:outlineLvl w:val="1"/>
    </w:pPr>
    <w:rPr>
      <w:rFonts w:eastAsia="Times New Roman" w:cs="Arial"/>
      <w:i w:val="0"/>
      <w:iCs w:val="0"/>
      <w:sz w:val="20"/>
      <w:szCs w:val="24"/>
      <w:u w:val="single"/>
      <w:lang w:eastAsia="es-ES"/>
    </w:rPr>
  </w:style>
  <w:style w:type="paragraph" w:customStyle="1" w:styleId="Parrafo4">
    <w:name w:val="Parrafo4"/>
    <w:basedOn w:val="Parrafo3"/>
    <w:rsid w:val="00C93BC1"/>
    <w:pPr>
      <w:tabs>
        <w:tab w:val="clear" w:pos="4258"/>
      </w:tabs>
      <w:ind w:left="851"/>
    </w:pPr>
    <w:rPr>
      <w:color w:val="000000"/>
    </w:rPr>
  </w:style>
  <w:style w:type="paragraph" w:customStyle="1" w:styleId="a">
    <w:basedOn w:val="Normal"/>
    <w:next w:val="Normal"/>
    <w:uiPriority w:val="35"/>
    <w:unhideWhenUsed/>
    <w:qFormat/>
    <w:rsid w:val="00285158"/>
    <w:pPr>
      <w:suppressAutoHyphens w:val="0"/>
      <w:spacing w:after="200"/>
    </w:pPr>
    <w:rPr>
      <w:rFonts w:ascii="Calibri" w:eastAsia="Calibri" w:hAnsi="Calibri"/>
      <w:i/>
      <w:iCs/>
      <w:color w:val="44546A"/>
      <w:sz w:val="18"/>
      <w:szCs w:val="18"/>
      <w:lang w:val="es-CO" w:eastAsia="en-US"/>
    </w:rPr>
  </w:style>
  <w:style w:type="paragraph" w:customStyle="1" w:styleId="Textoindependiente33">
    <w:name w:val="Texto independiente 33"/>
    <w:basedOn w:val="Normal"/>
    <w:rsid w:val="00285158"/>
    <w:pPr>
      <w:suppressAutoHyphens w:val="0"/>
      <w:jc w:val="both"/>
    </w:pPr>
    <w:rPr>
      <w:sz w:val="22"/>
      <w:szCs w:val="24"/>
      <w:lang w:val="es-ES_tradnl" w:eastAsia="es-ES"/>
    </w:rPr>
  </w:style>
  <w:style w:type="table" w:styleId="Tablabsica1">
    <w:name w:val="Table Simple 1"/>
    <w:basedOn w:val="Tablanormal"/>
    <w:rsid w:val="00285158"/>
    <w:rPr>
      <w:lang w:val="es-CO"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Mencinsinresolver">
    <w:name w:val="Mención sin resolver"/>
    <w:uiPriority w:val="99"/>
    <w:semiHidden/>
    <w:unhideWhenUsed/>
    <w:rsid w:val="00285158"/>
    <w:rPr>
      <w:color w:val="605E5C"/>
      <w:shd w:val="clear" w:color="auto" w:fill="E1DFDD"/>
    </w:rPr>
  </w:style>
  <w:style w:type="character" w:styleId="Textoennegrita">
    <w:name w:val="Strong"/>
    <w:uiPriority w:val="22"/>
    <w:qFormat/>
    <w:rsid w:val="00285158"/>
    <w:rPr>
      <w:b/>
      <w:bCs/>
    </w:rPr>
  </w:style>
  <w:style w:type="paragraph" w:customStyle="1" w:styleId="2">
    <w:name w:val="2"/>
    <w:basedOn w:val="Normal"/>
    <w:next w:val="Ttulo"/>
    <w:qFormat/>
    <w:rsid w:val="00285158"/>
    <w:pPr>
      <w:suppressAutoHyphens w:val="0"/>
      <w:jc w:val="center"/>
    </w:pPr>
    <w:rPr>
      <w:b/>
      <w:sz w:val="32"/>
      <w:lang w:val="es-ES_tradnl" w:eastAsia="es-ES"/>
    </w:rPr>
  </w:style>
  <w:style w:type="character" w:customStyle="1" w:styleId="SubttuloCar">
    <w:name w:val="Subtítulo Car"/>
    <w:link w:val="Subttulo"/>
    <w:rsid w:val="00285158"/>
    <w:rPr>
      <w:rFonts w:ascii="Arial" w:eastAsia="Lucida Sans Unicode" w:hAnsi="Arial" w:cs="Tahoma"/>
      <w:i/>
      <w:iCs/>
      <w:sz w:val="28"/>
      <w:szCs w:val="28"/>
      <w:lang w:eastAsia="ar-SA"/>
    </w:rPr>
  </w:style>
  <w:style w:type="paragraph" w:styleId="TtulodeTDC">
    <w:name w:val="TOC Heading"/>
    <w:basedOn w:val="Ttulo1"/>
    <w:next w:val="Normal"/>
    <w:uiPriority w:val="39"/>
    <w:unhideWhenUsed/>
    <w:qFormat/>
    <w:rsid w:val="00285158"/>
    <w:pPr>
      <w:keepLines/>
      <w:tabs>
        <w:tab w:val="clear" w:pos="0"/>
      </w:tabs>
      <w:suppressAutoHyphens w:val="0"/>
      <w:autoSpaceDE/>
      <w:spacing w:before="240" w:line="259" w:lineRule="auto"/>
      <w:jc w:val="left"/>
      <w:outlineLvl w:val="9"/>
    </w:pPr>
    <w:rPr>
      <w:rFonts w:ascii="Calibri Light" w:hAnsi="Calibri Light"/>
      <w:b w:val="0"/>
      <w:color w:val="2E74B5"/>
      <w:sz w:val="32"/>
      <w:szCs w:val="32"/>
      <w:lang w:val="es-CO" w:eastAsia="es-CO"/>
    </w:rPr>
  </w:style>
  <w:style w:type="paragraph" w:styleId="TDC2">
    <w:name w:val="toc 2"/>
    <w:basedOn w:val="Normal"/>
    <w:next w:val="Normal"/>
    <w:autoRedefine/>
    <w:uiPriority w:val="39"/>
    <w:unhideWhenUsed/>
    <w:rsid w:val="00285158"/>
    <w:pPr>
      <w:suppressAutoHyphens w:val="0"/>
      <w:spacing w:after="100" w:line="259" w:lineRule="auto"/>
      <w:ind w:left="220"/>
    </w:pPr>
    <w:rPr>
      <w:rFonts w:ascii="Calibri" w:eastAsia="Calibri" w:hAnsi="Calibri"/>
      <w:sz w:val="22"/>
      <w:szCs w:val="22"/>
      <w:lang w:val="es-CO" w:eastAsia="en-US"/>
    </w:rPr>
  </w:style>
  <w:style w:type="paragraph" w:styleId="TDC3">
    <w:name w:val="toc 3"/>
    <w:basedOn w:val="Normal"/>
    <w:next w:val="Normal"/>
    <w:autoRedefine/>
    <w:uiPriority w:val="39"/>
    <w:unhideWhenUsed/>
    <w:rsid w:val="00285158"/>
    <w:pPr>
      <w:suppressAutoHyphens w:val="0"/>
      <w:spacing w:after="100" w:line="259" w:lineRule="auto"/>
      <w:ind w:left="440"/>
    </w:pPr>
    <w:rPr>
      <w:rFonts w:ascii="Calibri" w:eastAsia="Calibri" w:hAnsi="Calibri"/>
      <w:sz w:val="22"/>
      <w:szCs w:val="22"/>
      <w:lang w:val="es-CO" w:eastAsia="en-US"/>
    </w:rPr>
  </w:style>
  <w:style w:type="paragraph" w:styleId="TDC1">
    <w:name w:val="toc 1"/>
    <w:basedOn w:val="Normal"/>
    <w:next w:val="Normal"/>
    <w:autoRedefine/>
    <w:uiPriority w:val="39"/>
    <w:unhideWhenUsed/>
    <w:rsid w:val="00285158"/>
    <w:pPr>
      <w:suppressAutoHyphens w:val="0"/>
      <w:spacing w:after="100" w:line="259" w:lineRule="auto"/>
    </w:pPr>
    <w:rPr>
      <w:rFonts w:ascii="Calibri" w:hAnsi="Calibri"/>
      <w:sz w:val="22"/>
      <w:szCs w:val="22"/>
      <w:lang w:eastAsia="es-ES"/>
    </w:rPr>
  </w:style>
  <w:style w:type="paragraph" w:styleId="Epgrafe">
    <w:name w:val="caption"/>
    <w:basedOn w:val="Normal"/>
    <w:next w:val="Normal"/>
    <w:uiPriority w:val="35"/>
    <w:unhideWhenUsed/>
    <w:qFormat/>
    <w:rsid w:val="0023369F"/>
    <w:pPr>
      <w:suppressAutoHyphens w:val="0"/>
      <w:spacing w:after="200"/>
    </w:pPr>
    <w:rPr>
      <w:rFonts w:ascii="Calibri" w:eastAsia="Calibri" w:hAnsi="Calibri"/>
      <w:i/>
      <w:iCs/>
      <w:color w:val="44546A"/>
      <w:sz w:val="18"/>
      <w:szCs w:val="18"/>
      <w:lang w:val="es-CO"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annotation text" w:uiPriority="99"/>
    <w:lsdException w:name="header" w:uiPriority="99"/>
    <w:lsdException w:name="footer" w:uiPriority="99"/>
    <w:lsdException w:name="caption" w:uiPriority="35" w:qFormat="1"/>
    <w:lsdException w:name="footnote reference"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Plain Text" w:uiPriority="99"/>
    <w:lsdException w:name="Normal (Web)" w:uiPriority="99"/>
    <w:lsdException w:name="HTML Cite"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0A13"/>
    <w:pPr>
      <w:suppressAutoHyphens/>
    </w:pPr>
    <w:rPr>
      <w:rFonts w:ascii="Arial" w:hAnsi="Arial"/>
      <w:lang w:eastAsia="ar-SA"/>
    </w:rPr>
  </w:style>
  <w:style w:type="paragraph" w:styleId="Ttulo1">
    <w:name w:val="heading 1"/>
    <w:basedOn w:val="Normal"/>
    <w:next w:val="Normal"/>
    <w:link w:val="Ttulo1Car"/>
    <w:uiPriority w:val="9"/>
    <w:qFormat/>
    <w:rsid w:val="00F3431B"/>
    <w:pPr>
      <w:keepNext/>
      <w:tabs>
        <w:tab w:val="num" w:pos="0"/>
      </w:tabs>
      <w:autoSpaceDE w:val="0"/>
      <w:jc w:val="center"/>
      <w:outlineLvl w:val="0"/>
    </w:pPr>
    <w:rPr>
      <w:b/>
      <w:color w:val="000000"/>
      <w:sz w:val="24"/>
    </w:rPr>
  </w:style>
  <w:style w:type="paragraph" w:styleId="Ttulo2">
    <w:name w:val="heading 2"/>
    <w:basedOn w:val="Normal"/>
    <w:next w:val="Normal"/>
    <w:link w:val="Ttulo2Car"/>
    <w:uiPriority w:val="9"/>
    <w:qFormat/>
    <w:rsid w:val="00F3431B"/>
    <w:pPr>
      <w:keepNext/>
      <w:tabs>
        <w:tab w:val="num" w:pos="0"/>
      </w:tabs>
      <w:jc w:val="center"/>
      <w:outlineLvl w:val="1"/>
    </w:pPr>
    <w:rPr>
      <w:sz w:val="24"/>
    </w:rPr>
  </w:style>
  <w:style w:type="paragraph" w:styleId="Ttulo3">
    <w:name w:val="heading 3"/>
    <w:basedOn w:val="Normal"/>
    <w:next w:val="Normal"/>
    <w:link w:val="Ttulo3Car"/>
    <w:uiPriority w:val="9"/>
    <w:qFormat/>
    <w:rsid w:val="00F95B51"/>
    <w:pPr>
      <w:keepNext/>
      <w:tabs>
        <w:tab w:val="num" w:pos="0"/>
      </w:tabs>
      <w:autoSpaceDE w:val="0"/>
      <w:jc w:val="both"/>
      <w:outlineLvl w:val="2"/>
    </w:pPr>
    <w:rPr>
      <w:color w:val="000000"/>
    </w:rPr>
  </w:style>
  <w:style w:type="paragraph" w:styleId="Ttulo4">
    <w:name w:val="heading 4"/>
    <w:basedOn w:val="Normal"/>
    <w:next w:val="Normal"/>
    <w:link w:val="Ttulo4Car"/>
    <w:uiPriority w:val="9"/>
    <w:qFormat/>
    <w:rsid w:val="00F3431B"/>
    <w:pPr>
      <w:keepNext/>
      <w:tabs>
        <w:tab w:val="num" w:pos="0"/>
      </w:tabs>
      <w:autoSpaceDE w:val="0"/>
      <w:outlineLvl w:val="3"/>
    </w:pPr>
    <w:rPr>
      <w:b/>
      <w:color w:val="FF0000"/>
      <w:sz w:val="22"/>
      <w:u w:val="single"/>
    </w:rPr>
  </w:style>
  <w:style w:type="paragraph" w:styleId="Ttulo5">
    <w:name w:val="heading 5"/>
    <w:basedOn w:val="Normal"/>
    <w:next w:val="Normal"/>
    <w:link w:val="Ttulo5Car"/>
    <w:uiPriority w:val="9"/>
    <w:qFormat/>
    <w:rsid w:val="00F3431B"/>
    <w:pPr>
      <w:keepNext/>
      <w:tabs>
        <w:tab w:val="num" w:pos="0"/>
      </w:tabs>
      <w:autoSpaceDE w:val="0"/>
      <w:ind w:left="60"/>
      <w:jc w:val="both"/>
      <w:outlineLvl w:val="4"/>
    </w:pPr>
    <w:rPr>
      <w:b/>
      <w:color w:val="000000"/>
      <w:sz w:val="24"/>
    </w:rPr>
  </w:style>
  <w:style w:type="paragraph" w:styleId="Ttulo6">
    <w:name w:val="heading 6"/>
    <w:basedOn w:val="Normal"/>
    <w:next w:val="Normal"/>
    <w:link w:val="Ttulo6Car"/>
    <w:qFormat/>
    <w:rsid w:val="00F3431B"/>
    <w:pPr>
      <w:keepNext/>
      <w:tabs>
        <w:tab w:val="num" w:pos="0"/>
      </w:tabs>
      <w:autoSpaceDE w:val="0"/>
      <w:outlineLvl w:val="5"/>
    </w:pPr>
    <w:rPr>
      <w:b/>
    </w:rPr>
  </w:style>
  <w:style w:type="paragraph" w:styleId="Ttulo7">
    <w:name w:val="heading 7"/>
    <w:basedOn w:val="Normal"/>
    <w:next w:val="Normal"/>
    <w:link w:val="Ttulo7Car"/>
    <w:qFormat/>
    <w:rsid w:val="00F3431B"/>
    <w:pPr>
      <w:keepNext/>
      <w:tabs>
        <w:tab w:val="num" w:pos="0"/>
      </w:tabs>
      <w:autoSpaceDE w:val="0"/>
      <w:outlineLvl w:val="6"/>
    </w:pPr>
    <w:rPr>
      <w:rFonts w:ascii="Bookman Old Style" w:hAnsi="Bookman Old Style"/>
      <w:b/>
      <w:sz w:val="22"/>
      <w:u w:val="single"/>
    </w:rPr>
  </w:style>
  <w:style w:type="paragraph" w:styleId="Ttulo8">
    <w:name w:val="heading 8"/>
    <w:basedOn w:val="Normal"/>
    <w:next w:val="Normal"/>
    <w:link w:val="Ttulo8Car"/>
    <w:qFormat/>
    <w:rsid w:val="00F3431B"/>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outlineLvl w:val="7"/>
    </w:pPr>
    <w:rPr>
      <w:rFonts w:ascii="Bookman Old Style" w:hAnsi="Bookman Old Style"/>
      <w:b/>
    </w:rPr>
  </w:style>
  <w:style w:type="paragraph" w:styleId="Ttulo9">
    <w:name w:val="heading 9"/>
    <w:basedOn w:val="Normal"/>
    <w:next w:val="Normal"/>
    <w:link w:val="Ttulo9Car"/>
    <w:qFormat/>
    <w:rsid w:val="00F3431B"/>
    <w:pPr>
      <w:keepNext/>
      <w:tabs>
        <w:tab w:val="num" w:pos="0"/>
      </w:tabs>
      <w:autoSpaceDE w:val="0"/>
      <w:jc w:val="right"/>
      <w:outlineLvl w:val="8"/>
    </w:pPr>
    <w:rPr>
      <w:b/>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sid w:val="00F3431B"/>
    <w:rPr>
      <w:rFonts w:ascii="Symbol" w:hAnsi="Symbol"/>
    </w:rPr>
  </w:style>
  <w:style w:type="character" w:customStyle="1" w:styleId="WW8Num2z0">
    <w:name w:val="WW8Num2z0"/>
    <w:rsid w:val="00F3431B"/>
    <w:rPr>
      <w:b/>
    </w:rPr>
  </w:style>
  <w:style w:type="character" w:customStyle="1" w:styleId="WW8Num2z3">
    <w:name w:val="WW8Num2z3"/>
    <w:rsid w:val="00F3431B"/>
    <w:rPr>
      <w:rFonts w:ascii="Arial" w:hAnsi="Arial" w:cs="Arial"/>
    </w:rPr>
  </w:style>
  <w:style w:type="character" w:customStyle="1" w:styleId="WW8Num3z3">
    <w:name w:val="WW8Num3z3"/>
    <w:rsid w:val="00F3431B"/>
    <w:rPr>
      <w:rFonts w:ascii="Arial" w:hAnsi="Arial" w:cs="Arial"/>
    </w:rPr>
  </w:style>
  <w:style w:type="character" w:customStyle="1" w:styleId="WW8Num4z0">
    <w:name w:val="WW8Num4z0"/>
    <w:rsid w:val="00F3431B"/>
    <w:rPr>
      <w:rFonts w:ascii="Wingdings" w:hAnsi="Wingdings"/>
    </w:rPr>
  </w:style>
  <w:style w:type="character" w:customStyle="1" w:styleId="WW8Num5z0">
    <w:name w:val="WW8Num5z0"/>
    <w:rsid w:val="00F3431B"/>
    <w:rPr>
      <w:rFonts w:ascii="Symbol" w:hAnsi="Symbol"/>
    </w:rPr>
  </w:style>
  <w:style w:type="character" w:customStyle="1" w:styleId="WW-Absatz-Standardschriftart">
    <w:name w:val="WW-Absatz-Standardschriftart"/>
    <w:rsid w:val="00F3431B"/>
  </w:style>
  <w:style w:type="character" w:customStyle="1" w:styleId="WW-WW8Num1z0">
    <w:name w:val="WW-WW8Num1z0"/>
    <w:rsid w:val="00F3431B"/>
    <w:rPr>
      <w:rFonts w:ascii="Symbol" w:hAnsi="Symbol"/>
    </w:rPr>
  </w:style>
  <w:style w:type="character" w:customStyle="1" w:styleId="WW-WW8Num2z0">
    <w:name w:val="WW-WW8Num2z0"/>
    <w:rsid w:val="00F3431B"/>
    <w:rPr>
      <w:rFonts w:ascii="Symbol" w:hAnsi="Symbol"/>
    </w:rPr>
  </w:style>
  <w:style w:type="character" w:customStyle="1" w:styleId="WW-WW8Num3z3">
    <w:name w:val="WW-WW8Num3z3"/>
    <w:rsid w:val="00F3431B"/>
    <w:rPr>
      <w:rFonts w:ascii="Arial" w:eastAsia="Times New Roman" w:hAnsi="Arial" w:cs="Arial"/>
    </w:rPr>
  </w:style>
  <w:style w:type="character" w:customStyle="1" w:styleId="WW-WW8Num5z0">
    <w:name w:val="WW-WW8Num5z0"/>
    <w:rsid w:val="00F3431B"/>
    <w:rPr>
      <w:b/>
    </w:rPr>
  </w:style>
  <w:style w:type="character" w:customStyle="1" w:styleId="WW8Num5z3">
    <w:name w:val="WW8Num5z3"/>
    <w:rsid w:val="00F3431B"/>
    <w:rPr>
      <w:rFonts w:ascii="Arial" w:eastAsia="Times New Roman" w:hAnsi="Arial" w:cs="Arial"/>
    </w:rPr>
  </w:style>
  <w:style w:type="character" w:customStyle="1" w:styleId="WW8Num6z0">
    <w:name w:val="WW8Num6z0"/>
    <w:rsid w:val="00F3431B"/>
    <w:rPr>
      <w:rFonts w:ascii="Symbol" w:hAnsi="Symbol"/>
    </w:rPr>
  </w:style>
  <w:style w:type="character" w:customStyle="1" w:styleId="WW8Num7z3">
    <w:name w:val="WW8Num7z3"/>
    <w:rsid w:val="00F3431B"/>
    <w:rPr>
      <w:rFonts w:ascii="Arial" w:eastAsia="Times New Roman" w:hAnsi="Arial" w:cs="Arial"/>
    </w:rPr>
  </w:style>
  <w:style w:type="character" w:customStyle="1" w:styleId="WW8Num8z0">
    <w:name w:val="WW8Num8z0"/>
    <w:rsid w:val="00F3431B"/>
    <w:rPr>
      <w:rFonts w:ascii="Wingdings" w:hAnsi="Wingdings"/>
    </w:rPr>
  </w:style>
  <w:style w:type="character" w:customStyle="1" w:styleId="WW8Num9z0">
    <w:name w:val="WW8Num9z0"/>
    <w:rsid w:val="00F3431B"/>
    <w:rPr>
      <w:rFonts w:ascii="Wingdings" w:hAnsi="Wingdings"/>
    </w:rPr>
  </w:style>
  <w:style w:type="character" w:customStyle="1" w:styleId="WW8Num10z0">
    <w:name w:val="WW8Num10z0"/>
    <w:rsid w:val="00F3431B"/>
    <w:rPr>
      <w:rFonts w:ascii="Wingdings" w:hAnsi="Wingdings"/>
    </w:rPr>
  </w:style>
  <w:style w:type="character" w:customStyle="1" w:styleId="WW8Num11z0">
    <w:name w:val="WW8Num11z0"/>
    <w:rsid w:val="00F3431B"/>
    <w:rPr>
      <w:rFonts w:ascii="Symbol" w:hAnsi="Symbol"/>
    </w:rPr>
  </w:style>
  <w:style w:type="character" w:customStyle="1" w:styleId="WW8Num12z0">
    <w:name w:val="WW8Num12z0"/>
    <w:rsid w:val="00F3431B"/>
    <w:rPr>
      <w:rFonts w:ascii="Symbol" w:hAnsi="Symbol"/>
    </w:rPr>
  </w:style>
  <w:style w:type="character" w:customStyle="1" w:styleId="WW8Num13z0">
    <w:name w:val="WW8Num13z0"/>
    <w:rsid w:val="00F3431B"/>
    <w:rPr>
      <w:rFonts w:ascii="Wingdings" w:hAnsi="Wingdings"/>
    </w:rPr>
  </w:style>
  <w:style w:type="character" w:customStyle="1" w:styleId="WW8Num14z0">
    <w:name w:val="WW8Num14z0"/>
    <w:rsid w:val="00F3431B"/>
    <w:rPr>
      <w:rFonts w:ascii="Symbol" w:hAnsi="Symbol"/>
    </w:rPr>
  </w:style>
  <w:style w:type="character" w:customStyle="1" w:styleId="WW8Num15z0">
    <w:name w:val="WW8Num15z0"/>
    <w:rsid w:val="00F3431B"/>
    <w:rPr>
      <w:b/>
    </w:rPr>
  </w:style>
  <w:style w:type="character" w:customStyle="1" w:styleId="WW8Num15z3">
    <w:name w:val="WW8Num15z3"/>
    <w:rsid w:val="00F3431B"/>
    <w:rPr>
      <w:rFonts w:ascii="Arial" w:eastAsia="Times New Roman" w:hAnsi="Arial" w:cs="Arial"/>
    </w:rPr>
  </w:style>
  <w:style w:type="character" w:customStyle="1" w:styleId="WW8Num18z0">
    <w:name w:val="WW8Num18z0"/>
    <w:rsid w:val="00F3431B"/>
    <w:rPr>
      <w:b/>
    </w:rPr>
  </w:style>
  <w:style w:type="character" w:customStyle="1" w:styleId="WW8Num18z3">
    <w:name w:val="WW8Num18z3"/>
    <w:rsid w:val="00F3431B"/>
    <w:rPr>
      <w:rFonts w:ascii="Arial" w:eastAsia="Times New Roman" w:hAnsi="Arial" w:cs="Arial"/>
    </w:rPr>
  </w:style>
  <w:style w:type="character" w:customStyle="1" w:styleId="WW8Num19z0">
    <w:name w:val="WW8Num19z0"/>
    <w:rsid w:val="00F3431B"/>
    <w:rPr>
      <w:rFonts w:ascii="Symbol" w:hAnsi="Symbol"/>
    </w:rPr>
  </w:style>
  <w:style w:type="character" w:customStyle="1" w:styleId="WW-Fuentedeprrafopredeter">
    <w:name w:val="WW-Fuente de párrafo predeter."/>
    <w:rsid w:val="00F3431B"/>
  </w:style>
  <w:style w:type="character" w:styleId="Hipervnculo">
    <w:name w:val="Hyperlink"/>
    <w:uiPriority w:val="99"/>
    <w:rsid w:val="00F3431B"/>
    <w:rPr>
      <w:color w:val="0000FF"/>
      <w:u w:val="single"/>
    </w:rPr>
  </w:style>
  <w:style w:type="paragraph" w:styleId="Textoindependiente">
    <w:name w:val="Body Text"/>
    <w:basedOn w:val="Normal"/>
    <w:link w:val="TextoindependienteCar"/>
    <w:rsid w:val="00F3431B"/>
    <w:pPr>
      <w:jc w:val="both"/>
    </w:pPr>
    <w:rPr>
      <w:sz w:val="24"/>
      <w:lang w:val="es-ES_tradnl"/>
    </w:rPr>
  </w:style>
  <w:style w:type="paragraph" w:styleId="Lista">
    <w:name w:val="List"/>
    <w:basedOn w:val="Textoindependiente"/>
    <w:rsid w:val="00F3431B"/>
    <w:rPr>
      <w:rFonts w:cs="Tahoma"/>
    </w:rPr>
  </w:style>
  <w:style w:type="paragraph" w:customStyle="1" w:styleId="Etiqueta">
    <w:name w:val="Etiqueta"/>
    <w:basedOn w:val="Normal"/>
    <w:rsid w:val="00F3431B"/>
    <w:pPr>
      <w:suppressLineNumbers/>
      <w:spacing w:before="120" w:after="120"/>
    </w:pPr>
    <w:rPr>
      <w:rFonts w:cs="Tahoma"/>
      <w:i/>
      <w:iCs/>
    </w:rPr>
  </w:style>
  <w:style w:type="paragraph" w:customStyle="1" w:styleId="ndice">
    <w:name w:val="Índice"/>
    <w:basedOn w:val="Normal"/>
    <w:rsid w:val="00F3431B"/>
    <w:pPr>
      <w:suppressLineNumbers/>
    </w:pPr>
    <w:rPr>
      <w:rFonts w:cs="Tahoma"/>
    </w:rPr>
  </w:style>
  <w:style w:type="paragraph" w:customStyle="1" w:styleId="Encabezado1">
    <w:name w:val="Encabezado1"/>
    <w:basedOn w:val="Normal"/>
    <w:next w:val="Textoindependiente"/>
    <w:rsid w:val="00F3431B"/>
    <w:pPr>
      <w:keepNext/>
      <w:spacing w:before="240" w:after="120"/>
    </w:pPr>
    <w:rPr>
      <w:rFonts w:eastAsia="Lucida Sans Unicode" w:cs="Tahoma"/>
      <w:sz w:val="28"/>
      <w:szCs w:val="28"/>
    </w:rPr>
  </w:style>
  <w:style w:type="paragraph" w:customStyle="1" w:styleId="WW-Etiqueta">
    <w:name w:val="WW-Etiqueta"/>
    <w:basedOn w:val="Normal"/>
    <w:rsid w:val="00F3431B"/>
    <w:pPr>
      <w:suppressLineNumbers/>
      <w:spacing w:before="120" w:after="120"/>
    </w:pPr>
    <w:rPr>
      <w:rFonts w:cs="Tahoma"/>
      <w:i/>
      <w:iCs/>
    </w:rPr>
  </w:style>
  <w:style w:type="paragraph" w:customStyle="1" w:styleId="WW-ndice">
    <w:name w:val="WW-Índice"/>
    <w:basedOn w:val="Normal"/>
    <w:rsid w:val="00F3431B"/>
    <w:pPr>
      <w:suppressLineNumbers/>
    </w:pPr>
    <w:rPr>
      <w:rFonts w:cs="Tahoma"/>
    </w:rPr>
  </w:style>
  <w:style w:type="paragraph" w:customStyle="1" w:styleId="WW-Encabezado">
    <w:name w:val="WW-Encabezado"/>
    <w:basedOn w:val="Normal"/>
    <w:next w:val="Textoindependiente"/>
    <w:rsid w:val="00F3431B"/>
    <w:pPr>
      <w:keepNext/>
      <w:spacing w:before="240" w:after="120"/>
    </w:pPr>
    <w:rPr>
      <w:rFonts w:eastAsia="Lucida Sans Unicode" w:cs="Tahoma"/>
      <w:sz w:val="28"/>
      <w:szCs w:val="28"/>
    </w:rPr>
  </w:style>
  <w:style w:type="paragraph" w:styleId="Ttulo">
    <w:name w:val="Title"/>
    <w:aliases w:val="AL Título,Título AL,Títulos Principales sin numeración,TITULO 1,Título AL + 9 pt,Sin Negrita + 10 pt,Sin Negrita,Título1,Puesto1,Title"/>
    <w:basedOn w:val="Normal"/>
    <w:next w:val="Subttulo"/>
    <w:link w:val="TtuloCar"/>
    <w:qFormat/>
    <w:rsid w:val="00F3431B"/>
    <w:pPr>
      <w:autoSpaceDE w:val="0"/>
      <w:jc w:val="center"/>
    </w:pPr>
    <w:rPr>
      <w:b/>
      <w:color w:val="000000"/>
      <w:sz w:val="22"/>
    </w:rPr>
  </w:style>
  <w:style w:type="paragraph" w:styleId="Subttulo">
    <w:name w:val="Subtitle"/>
    <w:basedOn w:val="WW-Encabezado"/>
    <w:next w:val="Textoindependiente"/>
    <w:link w:val="SubttuloCar"/>
    <w:qFormat/>
    <w:rsid w:val="00F3431B"/>
    <w:pPr>
      <w:jc w:val="center"/>
    </w:pPr>
    <w:rPr>
      <w:i/>
      <w:iCs/>
    </w:rPr>
  </w:style>
  <w:style w:type="paragraph" w:styleId="Encabezado">
    <w:name w:val="header"/>
    <w:aliases w:val="h,h8,h9,h10,h18"/>
    <w:basedOn w:val="Normal"/>
    <w:link w:val="EncabezadoCar"/>
    <w:uiPriority w:val="99"/>
    <w:rsid w:val="00F3431B"/>
    <w:pPr>
      <w:tabs>
        <w:tab w:val="center" w:pos="4252"/>
        <w:tab w:val="right" w:pos="8504"/>
      </w:tabs>
    </w:pPr>
  </w:style>
  <w:style w:type="paragraph" w:styleId="Sangradetextonormal">
    <w:name w:val="Body Text Indent"/>
    <w:basedOn w:val="Normal"/>
    <w:link w:val="SangradetextonormalCar"/>
    <w:rsid w:val="00F3431B"/>
    <w:pPr>
      <w:autoSpaceDE w:val="0"/>
      <w:ind w:firstLine="1985"/>
      <w:jc w:val="both"/>
    </w:pPr>
    <w:rPr>
      <w:color w:val="000000"/>
      <w:sz w:val="24"/>
    </w:rPr>
  </w:style>
  <w:style w:type="paragraph" w:customStyle="1" w:styleId="WW-Textoindependiente2">
    <w:name w:val="WW-Texto independiente 2"/>
    <w:basedOn w:val="Normal"/>
    <w:rsid w:val="00F3431B"/>
    <w:pPr>
      <w:autoSpaceDE w:val="0"/>
      <w:jc w:val="both"/>
    </w:pPr>
    <w:rPr>
      <w:sz w:val="24"/>
    </w:rPr>
  </w:style>
  <w:style w:type="paragraph" w:customStyle="1" w:styleId="WW-Sangra2detindependiente">
    <w:name w:val="WW-Sangría 2 de t. independiente"/>
    <w:basedOn w:val="Normal"/>
    <w:rsid w:val="00F3431B"/>
    <w:pPr>
      <w:autoSpaceDE w:val="0"/>
      <w:ind w:left="284" w:hanging="284"/>
      <w:jc w:val="both"/>
    </w:pPr>
    <w:rPr>
      <w:color w:val="000000"/>
      <w:sz w:val="22"/>
    </w:rPr>
  </w:style>
  <w:style w:type="paragraph" w:customStyle="1" w:styleId="WW-Textoindependiente3">
    <w:name w:val="WW-Texto independiente 3"/>
    <w:basedOn w:val="Normal"/>
    <w:rsid w:val="00F3431B"/>
    <w:pPr>
      <w:autoSpaceDE w:val="0"/>
      <w:jc w:val="both"/>
    </w:pPr>
    <w:rPr>
      <w:color w:val="000000"/>
    </w:rPr>
  </w:style>
  <w:style w:type="paragraph" w:styleId="Piedepgina">
    <w:name w:val="footer"/>
    <w:basedOn w:val="Normal"/>
    <w:link w:val="PiedepginaCar"/>
    <w:uiPriority w:val="99"/>
    <w:rsid w:val="00F3431B"/>
    <w:pPr>
      <w:tabs>
        <w:tab w:val="center" w:pos="4252"/>
        <w:tab w:val="right" w:pos="8504"/>
      </w:tabs>
    </w:pPr>
  </w:style>
  <w:style w:type="paragraph" w:customStyle="1" w:styleId="WW-Textodebloque">
    <w:name w:val="WW-Texto de bloque"/>
    <w:basedOn w:val="Normal"/>
    <w:rsid w:val="00F3431B"/>
    <w:pPr>
      <w:ind w:left="360" w:right="-852"/>
    </w:pPr>
    <w:rPr>
      <w:sz w:val="24"/>
    </w:rPr>
  </w:style>
  <w:style w:type="paragraph" w:customStyle="1" w:styleId="Contenidodelatabla">
    <w:name w:val="Contenido de la tabla"/>
    <w:basedOn w:val="Textoindependiente"/>
    <w:rsid w:val="00F3431B"/>
    <w:pPr>
      <w:suppressLineNumbers/>
    </w:pPr>
  </w:style>
  <w:style w:type="paragraph" w:customStyle="1" w:styleId="WW-Contenidodelatabla">
    <w:name w:val="WW-Contenido de la tabla"/>
    <w:basedOn w:val="Textoindependiente"/>
    <w:rsid w:val="00F3431B"/>
    <w:pPr>
      <w:suppressLineNumbers/>
    </w:pPr>
  </w:style>
  <w:style w:type="paragraph" w:customStyle="1" w:styleId="Encabezadodelatabla">
    <w:name w:val="Encabezado de la tabla"/>
    <w:basedOn w:val="Contenidodelatabla"/>
    <w:rsid w:val="00F3431B"/>
    <w:pPr>
      <w:jc w:val="center"/>
    </w:pPr>
    <w:rPr>
      <w:b/>
      <w:bCs/>
      <w:i/>
      <w:iCs/>
    </w:rPr>
  </w:style>
  <w:style w:type="paragraph" w:customStyle="1" w:styleId="WW-Encabezadodelatabla">
    <w:name w:val="WW-Encabezado de la tabla"/>
    <w:basedOn w:val="WW-Contenidodelatabla"/>
    <w:rsid w:val="00F3431B"/>
    <w:pPr>
      <w:jc w:val="center"/>
    </w:pPr>
    <w:rPr>
      <w:b/>
      <w:bCs/>
      <w:i/>
      <w:iCs/>
    </w:rPr>
  </w:style>
  <w:style w:type="paragraph" w:styleId="Textoindependiente3">
    <w:name w:val="Body Text 3"/>
    <w:basedOn w:val="Normal"/>
    <w:link w:val="Textoindependiente3Car"/>
    <w:rsid w:val="00B2041B"/>
    <w:pPr>
      <w:spacing w:after="120"/>
    </w:pPr>
    <w:rPr>
      <w:sz w:val="16"/>
      <w:szCs w:val="16"/>
    </w:rPr>
  </w:style>
  <w:style w:type="paragraph" w:styleId="Textoindependiente2">
    <w:name w:val="Body Text 2"/>
    <w:basedOn w:val="Normal"/>
    <w:link w:val="Textoindependiente2Car"/>
    <w:rsid w:val="00AF1B7F"/>
    <w:pPr>
      <w:spacing w:after="120" w:line="480" w:lineRule="auto"/>
    </w:pPr>
  </w:style>
  <w:style w:type="table" w:styleId="Tablaconcuadrcula">
    <w:name w:val="Table Grid"/>
    <w:basedOn w:val="Tablanormal"/>
    <w:rsid w:val="00803E3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link w:val="TextodebloqueCar"/>
    <w:rsid w:val="003F75BE"/>
    <w:pPr>
      <w:suppressAutoHyphens w:val="0"/>
      <w:ind w:left="360" w:right="-852"/>
    </w:pPr>
    <w:rPr>
      <w:sz w:val="24"/>
      <w:lang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4F0BA3"/>
    <w:pPr>
      <w:suppressAutoHyphens w:val="0"/>
      <w:spacing w:after="160" w:line="240" w:lineRule="exact"/>
    </w:pPr>
    <w:rPr>
      <w:sz w:val="21"/>
      <w:szCs w:val="21"/>
      <w:lang w:val="en-US" w:eastAsia="en-US"/>
    </w:rPr>
  </w:style>
  <w:style w:type="paragraph" w:customStyle="1" w:styleId="Sangra2detindependiente1">
    <w:name w:val="Sangría 2 de t. independiente1"/>
    <w:basedOn w:val="Normal"/>
    <w:rsid w:val="004F0BA3"/>
    <w:pPr>
      <w:suppressAutoHyphens w:val="0"/>
      <w:ind w:left="3828" w:hanging="4962"/>
    </w:pPr>
    <w:rPr>
      <w:sz w:val="24"/>
      <w:lang w:val="en-US" w:eastAsia="es-ES"/>
    </w:rPr>
  </w:style>
  <w:style w:type="paragraph" w:styleId="Textoindependienteprimerasangra2">
    <w:name w:val="Body Text First Indent 2"/>
    <w:basedOn w:val="Sangradetextonormal"/>
    <w:rsid w:val="004F0BA3"/>
    <w:pPr>
      <w:suppressAutoHyphens w:val="0"/>
      <w:autoSpaceDE/>
      <w:spacing w:after="120"/>
      <w:ind w:left="283" w:firstLine="210"/>
      <w:jc w:val="left"/>
    </w:pPr>
    <w:rPr>
      <w:rFonts w:ascii="Times New Roman" w:hAnsi="Times New Roman"/>
      <w:color w:val="auto"/>
      <w:szCs w:val="24"/>
      <w:lang w:eastAsia="es-ES"/>
    </w:rPr>
  </w:style>
  <w:style w:type="paragraph" w:styleId="Listaconvietas2">
    <w:name w:val="List Bullet 2"/>
    <w:basedOn w:val="Normal"/>
    <w:rsid w:val="004F0BA3"/>
    <w:pPr>
      <w:numPr>
        <w:numId w:val="1"/>
      </w:numPr>
      <w:suppressAutoHyphens w:val="0"/>
    </w:pPr>
    <w:rPr>
      <w:sz w:val="24"/>
      <w:szCs w:val="24"/>
      <w:lang w:eastAsia="es-ES"/>
    </w:rPr>
  </w:style>
  <w:style w:type="paragraph" w:styleId="Listaconvietas3">
    <w:name w:val="List Bullet 3"/>
    <w:basedOn w:val="Normal"/>
    <w:rsid w:val="00D439D8"/>
    <w:pPr>
      <w:numPr>
        <w:numId w:val="2"/>
      </w:numPr>
      <w:suppressAutoHyphens w:val="0"/>
    </w:pPr>
    <w:rPr>
      <w:sz w:val="24"/>
      <w:szCs w:val="24"/>
      <w:lang w:eastAsia="es-ES"/>
    </w:rPr>
  </w:style>
  <w:style w:type="paragraph" w:customStyle="1" w:styleId="Car">
    <w:name w:val="Car"/>
    <w:basedOn w:val="Normal"/>
    <w:rsid w:val="00FA474F"/>
    <w:pPr>
      <w:suppressAutoHyphens w:val="0"/>
      <w:spacing w:after="160" w:line="240" w:lineRule="exact"/>
    </w:pPr>
    <w:rPr>
      <w:rFonts w:ascii="Tahoma" w:hAnsi="Tahoma"/>
      <w:lang w:val="en-US" w:eastAsia="en-US"/>
    </w:rPr>
  </w:style>
  <w:style w:type="character" w:styleId="Nmerodepgina">
    <w:name w:val="page number"/>
    <w:basedOn w:val="Fuentedeprrafopredeter"/>
    <w:rsid w:val="00B57E20"/>
  </w:style>
  <w:style w:type="character" w:customStyle="1" w:styleId="PiedepginaCar">
    <w:name w:val="Pie de página Car"/>
    <w:link w:val="Piedepgina"/>
    <w:uiPriority w:val="99"/>
    <w:rsid w:val="005F6881"/>
    <w:rPr>
      <w:lang w:val="es-ES" w:eastAsia="ar-SA"/>
    </w:rPr>
  </w:style>
  <w:style w:type="paragraph" w:styleId="Sangra3detindependiente">
    <w:name w:val="Body Text Indent 3"/>
    <w:basedOn w:val="Normal"/>
    <w:link w:val="Sangra3detindependienteCar"/>
    <w:rsid w:val="005F6881"/>
    <w:pPr>
      <w:suppressAutoHyphens w:val="0"/>
      <w:spacing w:after="120"/>
      <w:ind w:left="283"/>
    </w:pPr>
    <w:rPr>
      <w:sz w:val="16"/>
      <w:szCs w:val="16"/>
      <w:lang w:eastAsia="es-ES"/>
    </w:rPr>
  </w:style>
  <w:style w:type="character" w:customStyle="1" w:styleId="Sangra3detindependienteCar">
    <w:name w:val="Sangría 3 de t. independiente Car"/>
    <w:link w:val="Sangra3detindependiente"/>
    <w:rsid w:val="005F6881"/>
    <w:rPr>
      <w:sz w:val="16"/>
      <w:szCs w:val="16"/>
      <w:lang w:val="es-ES" w:eastAsia="es-ES"/>
    </w:rPr>
  </w:style>
  <w:style w:type="paragraph" w:styleId="Prrafodelista">
    <w:name w:val="List Paragraph"/>
    <w:aliases w:val="NORMAL,Bullet List,FooterText,numbered,List Paragraph1,Paragraphe de liste1,lp1,COLEGIO,Bolita,Guión,Viñeta 2,Párrafo de lista3,BOLA,Párrafo de lista21,Titulo 8,List Paragraph,Lista vistosa - Énfasis 11,Párrafo de lista11,HOJA,BOLADEF"/>
    <w:basedOn w:val="Normal"/>
    <w:link w:val="PrrafodelistaCar"/>
    <w:uiPriority w:val="34"/>
    <w:qFormat/>
    <w:rsid w:val="005F6881"/>
    <w:pPr>
      <w:ind w:left="708"/>
    </w:pPr>
  </w:style>
  <w:style w:type="paragraph" w:customStyle="1" w:styleId="Default">
    <w:name w:val="Default"/>
    <w:link w:val="DefaultCar"/>
    <w:qFormat/>
    <w:rsid w:val="001D71CA"/>
    <w:pPr>
      <w:widowControl w:val="0"/>
      <w:autoSpaceDE w:val="0"/>
      <w:autoSpaceDN w:val="0"/>
    </w:pPr>
    <w:rPr>
      <w:rFonts w:ascii="Bookman" w:hAnsi="Bookman"/>
      <w:color w:val="000000"/>
      <w:sz w:val="24"/>
      <w:szCs w:val="24"/>
    </w:rPr>
  </w:style>
  <w:style w:type="character" w:customStyle="1" w:styleId="EncabezadoCar">
    <w:name w:val="Encabezado Car"/>
    <w:aliases w:val="h Car,h8 Car,h9 Car,h10 Car,h18 Car"/>
    <w:link w:val="Encabezado"/>
    <w:uiPriority w:val="99"/>
    <w:rsid w:val="009935C5"/>
    <w:rPr>
      <w:lang w:val="es-ES" w:eastAsia="ar-SA"/>
    </w:rPr>
  </w:style>
  <w:style w:type="paragraph" w:styleId="NormalWeb">
    <w:name w:val="Normal (Web)"/>
    <w:basedOn w:val="Normal"/>
    <w:link w:val="NormalWebCar"/>
    <w:uiPriority w:val="99"/>
    <w:rsid w:val="00845B9D"/>
    <w:pPr>
      <w:suppressAutoHyphens w:val="0"/>
      <w:spacing w:before="100" w:beforeAutospacing="1" w:after="100" w:afterAutospacing="1"/>
    </w:pPr>
    <w:rPr>
      <w:sz w:val="24"/>
      <w:szCs w:val="24"/>
      <w:lang w:val="es-CO" w:eastAsia="es-ES"/>
    </w:rPr>
  </w:style>
  <w:style w:type="character" w:customStyle="1" w:styleId="Ttulo5Car">
    <w:name w:val="Título 5 Car"/>
    <w:link w:val="Ttulo5"/>
    <w:uiPriority w:val="9"/>
    <w:rsid w:val="00F31FAA"/>
    <w:rPr>
      <w:rFonts w:ascii="Arial" w:hAnsi="Arial"/>
      <w:b/>
      <w:color w:val="000000"/>
      <w:sz w:val="24"/>
      <w:lang w:val="es-ES" w:eastAsia="ar-SA"/>
    </w:rPr>
  </w:style>
  <w:style w:type="paragraph" w:customStyle="1" w:styleId="CM16">
    <w:name w:val="CM16"/>
    <w:basedOn w:val="Default"/>
    <w:next w:val="Default"/>
    <w:rsid w:val="00A83D57"/>
    <w:pPr>
      <w:spacing w:after="100"/>
    </w:pPr>
    <w:rPr>
      <w:color w:val="auto"/>
    </w:rPr>
  </w:style>
  <w:style w:type="paragraph" w:customStyle="1" w:styleId="CM21">
    <w:name w:val="CM21"/>
    <w:basedOn w:val="Default"/>
    <w:next w:val="Default"/>
    <w:rsid w:val="00550756"/>
    <w:pPr>
      <w:spacing w:after="593"/>
    </w:pPr>
    <w:rPr>
      <w:color w:val="auto"/>
    </w:rPr>
  </w:style>
  <w:style w:type="paragraph" w:customStyle="1" w:styleId="CM2">
    <w:name w:val="CM2"/>
    <w:basedOn w:val="Default"/>
    <w:next w:val="Default"/>
    <w:rsid w:val="00550756"/>
    <w:pPr>
      <w:spacing w:line="260" w:lineRule="atLeast"/>
    </w:pPr>
    <w:rPr>
      <w:color w:val="auto"/>
    </w:rPr>
  </w:style>
  <w:style w:type="paragraph" w:customStyle="1" w:styleId="CM29">
    <w:name w:val="CM29"/>
    <w:basedOn w:val="Default"/>
    <w:next w:val="Default"/>
    <w:rsid w:val="00550756"/>
    <w:pPr>
      <w:spacing w:after="262"/>
    </w:pPr>
    <w:rPr>
      <w:color w:val="auto"/>
    </w:rPr>
  </w:style>
  <w:style w:type="paragraph" w:customStyle="1" w:styleId="CM18">
    <w:name w:val="CM18"/>
    <w:basedOn w:val="Default"/>
    <w:next w:val="Default"/>
    <w:rsid w:val="00074550"/>
    <w:pPr>
      <w:spacing w:after="160"/>
    </w:pPr>
    <w:rPr>
      <w:color w:val="auto"/>
    </w:rPr>
  </w:style>
  <w:style w:type="paragraph" w:customStyle="1" w:styleId="CM20">
    <w:name w:val="CM20"/>
    <w:basedOn w:val="Default"/>
    <w:next w:val="Default"/>
    <w:rsid w:val="000F202D"/>
    <w:pPr>
      <w:spacing w:after="823"/>
    </w:pPr>
    <w:rPr>
      <w:color w:val="auto"/>
    </w:rPr>
  </w:style>
  <w:style w:type="paragraph" w:customStyle="1" w:styleId="CM19">
    <w:name w:val="CM19"/>
    <w:basedOn w:val="Default"/>
    <w:next w:val="Default"/>
    <w:rsid w:val="00B7026C"/>
    <w:pPr>
      <w:spacing w:after="255"/>
    </w:pPr>
    <w:rPr>
      <w:color w:val="auto"/>
    </w:rPr>
  </w:style>
  <w:style w:type="paragraph" w:customStyle="1" w:styleId="CM23">
    <w:name w:val="CM23"/>
    <w:basedOn w:val="Default"/>
    <w:next w:val="Default"/>
    <w:rsid w:val="00BD7AC3"/>
    <w:pPr>
      <w:spacing w:after="765"/>
    </w:pPr>
    <w:rPr>
      <w:color w:val="auto"/>
    </w:rPr>
  </w:style>
  <w:style w:type="paragraph" w:customStyle="1" w:styleId="CM12">
    <w:name w:val="CM12"/>
    <w:basedOn w:val="Default"/>
    <w:next w:val="Default"/>
    <w:rsid w:val="00F63388"/>
    <w:pPr>
      <w:spacing w:after="255"/>
    </w:pPr>
    <w:rPr>
      <w:rFonts w:ascii="Times" w:hAnsi="Times" w:cs="Times"/>
      <w:color w:val="auto"/>
    </w:rPr>
  </w:style>
  <w:style w:type="paragraph" w:customStyle="1" w:styleId="CM15">
    <w:name w:val="CM15"/>
    <w:basedOn w:val="Default"/>
    <w:next w:val="Default"/>
    <w:rsid w:val="00F63388"/>
    <w:pPr>
      <w:spacing w:after="165"/>
    </w:pPr>
    <w:rPr>
      <w:rFonts w:ascii="Times" w:hAnsi="Times" w:cs="Times"/>
      <w:color w:val="auto"/>
    </w:rPr>
  </w:style>
  <w:style w:type="paragraph" w:customStyle="1" w:styleId="Car1">
    <w:name w:val="Car1"/>
    <w:basedOn w:val="Normal"/>
    <w:rsid w:val="0088769D"/>
    <w:pPr>
      <w:suppressAutoHyphens w:val="0"/>
      <w:spacing w:after="160" w:line="240" w:lineRule="exact"/>
    </w:pPr>
    <w:rPr>
      <w:rFonts w:ascii="Verdana" w:hAnsi="Verdana"/>
      <w:lang w:val="en-US" w:eastAsia="en-US"/>
    </w:rPr>
  </w:style>
  <w:style w:type="character" w:styleId="Refdecomentario">
    <w:name w:val="annotation reference"/>
    <w:uiPriority w:val="99"/>
    <w:rsid w:val="008C0FEF"/>
    <w:rPr>
      <w:sz w:val="16"/>
      <w:szCs w:val="16"/>
    </w:rPr>
  </w:style>
  <w:style w:type="paragraph" w:styleId="Textocomentario">
    <w:name w:val="annotation text"/>
    <w:basedOn w:val="Normal"/>
    <w:link w:val="TextocomentarioCar"/>
    <w:uiPriority w:val="99"/>
    <w:rsid w:val="008C0FEF"/>
  </w:style>
  <w:style w:type="character" w:customStyle="1" w:styleId="TextocomentarioCar">
    <w:name w:val="Texto comentario Car"/>
    <w:link w:val="Textocomentario"/>
    <w:uiPriority w:val="99"/>
    <w:rsid w:val="008C0FEF"/>
    <w:rPr>
      <w:lang w:eastAsia="ar-SA"/>
    </w:rPr>
  </w:style>
  <w:style w:type="paragraph" w:styleId="Asuntodelcomentario">
    <w:name w:val="annotation subject"/>
    <w:basedOn w:val="Textocomentario"/>
    <w:next w:val="Textocomentario"/>
    <w:link w:val="AsuntodelcomentarioCar"/>
    <w:uiPriority w:val="99"/>
    <w:rsid w:val="008C0FEF"/>
    <w:rPr>
      <w:b/>
      <w:bCs/>
    </w:rPr>
  </w:style>
  <w:style w:type="character" w:customStyle="1" w:styleId="AsuntodelcomentarioCar">
    <w:name w:val="Asunto del comentario Car"/>
    <w:link w:val="Asuntodelcomentario"/>
    <w:uiPriority w:val="99"/>
    <w:rsid w:val="008C0FEF"/>
    <w:rPr>
      <w:b/>
      <w:bCs/>
      <w:lang w:eastAsia="ar-SA"/>
    </w:rPr>
  </w:style>
  <w:style w:type="paragraph" w:styleId="Textodeglobo">
    <w:name w:val="Balloon Text"/>
    <w:basedOn w:val="Normal"/>
    <w:link w:val="TextodegloboCar"/>
    <w:uiPriority w:val="99"/>
    <w:rsid w:val="008C0FEF"/>
    <w:rPr>
      <w:rFonts w:ascii="Tahoma" w:hAnsi="Tahoma"/>
      <w:sz w:val="16"/>
      <w:szCs w:val="16"/>
    </w:rPr>
  </w:style>
  <w:style w:type="character" w:customStyle="1" w:styleId="TextodegloboCar">
    <w:name w:val="Texto de globo Car"/>
    <w:link w:val="Textodeglobo"/>
    <w:uiPriority w:val="99"/>
    <w:rsid w:val="008C0FEF"/>
    <w:rPr>
      <w:rFonts w:ascii="Tahoma" w:hAnsi="Tahoma" w:cs="Tahoma"/>
      <w:sz w:val="16"/>
      <w:szCs w:val="16"/>
      <w:lang w:eastAsia="ar-SA"/>
    </w:rPr>
  </w:style>
  <w:style w:type="paragraph" w:customStyle="1" w:styleId="CM4">
    <w:name w:val="CM4"/>
    <w:basedOn w:val="Default"/>
    <w:next w:val="Default"/>
    <w:rsid w:val="00271AF0"/>
    <w:pPr>
      <w:spacing w:line="258" w:lineRule="atLeast"/>
    </w:pPr>
    <w:rPr>
      <w:color w:val="auto"/>
    </w:rPr>
  </w:style>
  <w:style w:type="paragraph" w:styleId="Sangra2detindependiente">
    <w:name w:val="Body Text Indent 2"/>
    <w:basedOn w:val="Normal"/>
    <w:link w:val="Sangra2detindependienteCar"/>
    <w:rsid w:val="00AE1769"/>
    <w:pPr>
      <w:spacing w:after="120" w:line="480" w:lineRule="auto"/>
      <w:ind w:left="283"/>
    </w:pPr>
  </w:style>
  <w:style w:type="character" w:customStyle="1" w:styleId="Sangra2detindependienteCar">
    <w:name w:val="Sangría 2 de t. independiente Car"/>
    <w:link w:val="Sangra2detindependiente"/>
    <w:rsid w:val="00AE1769"/>
    <w:rPr>
      <w:lang w:val="es-ES" w:eastAsia="ar-SA"/>
    </w:rPr>
  </w:style>
  <w:style w:type="paragraph" w:customStyle="1" w:styleId="Prrafodelista1">
    <w:name w:val="Párrafo de lista1"/>
    <w:basedOn w:val="Normal"/>
    <w:qFormat/>
    <w:rsid w:val="00AE1769"/>
    <w:pPr>
      <w:suppressAutoHyphens w:val="0"/>
      <w:ind w:left="720"/>
    </w:pPr>
    <w:rPr>
      <w:sz w:val="24"/>
      <w:szCs w:val="24"/>
      <w:lang w:eastAsia="es-ES"/>
    </w:rPr>
  </w:style>
  <w:style w:type="paragraph" w:customStyle="1" w:styleId="CM28">
    <w:name w:val="CM28"/>
    <w:basedOn w:val="Default"/>
    <w:next w:val="Default"/>
    <w:rsid w:val="00E37505"/>
    <w:pPr>
      <w:spacing w:after="593"/>
    </w:pPr>
    <w:rPr>
      <w:color w:val="auto"/>
    </w:rPr>
  </w:style>
  <w:style w:type="paragraph" w:customStyle="1" w:styleId="Car0">
    <w:name w:val="Car"/>
    <w:basedOn w:val="Normal"/>
    <w:rsid w:val="00D73841"/>
    <w:pPr>
      <w:suppressAutoHyphens w:val="0"/>
      <w:spacing w:after="160" w:line="240" w:lineRule="exact"/>
    </w:pPr>
    <w:rPr>
      <w:rFonts w:ascii="Verdana" w:hAnsi="Verdana"/>
      <w:lang w:val="en-US" w:eastAsia="en-US"/>
    </w:rPr>
  </w:style>
  <w:style w:type="character" w:customStyle="1" w:styleId="DefaultCar">
    <w:name w:val="Default Car"/>
    <w:link w:val="Default"/>
    <w:rsid w:val="006A2B96"/>
    <w:rPr>
      <w:rFonts w:ascii="Bookman" w:hAnsi="Bookman"/>
      <w:color w:val="000000"/>
      <w:sz w:val="24"/>
      <w:szCs w:val="24"/>
      <w:lang w:val="es-ES" w:eastAsia="es-ES" w:bidi="ar-SA"/>
    </w:rPr>
  </w:style>
  <w:style w:type="character" w:customStyle="1" w:styleId="TextodebloqueCar">
    <w:name w:val="Texto de bloque Car"/>
    <w:link w:val="Textodebloque"/>
    <w:locked/>
    <w:rsid w:val="00C838C4"/>
    <w:rPr>
      <w:sz w:val="24"/>
      <w:lang w:val="es-ES" w:eastAsia="es-ES"/>
    </w:rPr>
  </w:style>
  <w:style w:type="character" w:customStyle="1" w:styleId="textonavy1">
    <w:name w:val="texto_navy1"/>
    <w:rsid w:val="009557A2"/>
    <w:rPr>
      <w:color w:val="000080"/>
    </w:rPr>
  </w:style>
  <w:style w:type="paragraph" w:styleId="Sinespaciado">
    <w:name w:val="No Spacing"/>
    <w:link w:val="SinespaciadoCar"/>
    <w:uiPriority w:val="1"/>
    <w:qFormat/>
    <w:rsid w:val="006C3AD1"/>
    <w:pPr>
      <w:autoSpaceDE w:val="0"/>
      <w:autoSpaceDN w:val="0"/>
    </w:pPr>
    <w:rPr>
      <w:sz w:val="24"/>
      <w:szCs w:val="24"/>
    </w:rPr>
  </w:style>
  <w:style w:type="table" w:styleId="Tablaconcolumnas1">
    <w:name w:val="Table Columns 1"/>
    <w:basedOn w:val="Tablanormal"/>
    <w:rsid w:val="001910A4"/>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uadrcula6">
    <w:name w:val="Table Grid 6"/>
    <w:basedOn w:val="Tablanormal"/>
    <w:rsid w:val="001910A4"/>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1910A4"/>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Listaclara1">
    <w:name w:val="Lista clara1"/>
    <w:basedOn w:val="Tablanormal"/>
    <w:uiPriority w:val="61"/>
    <w:rsid w:val="001910A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3">
    <w:name w:val="Light List Accent 3"/>
    <w:basedOn w:val="Tablanormal"/>
    <w:uiPriority w:val="61"/>
    <w:rsid w:val="001910A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Tablaconcuadrcula3">
    <w:name w:val="Table Grid 3"/>
    <w:aliases w:val="Cuadrícula de tabla 3"/>
    <w:basedOn w:val="Tablanormal"/>
    <w:rsid w:val="001910A4"/>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1910A4"/>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olumnas5">
    <w:name w:val="Table Columns 5"/>
    <w:basedOn w:val="Tablanormal"/>
    <w:rsid w:val="001910A4"/>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Sombreadoclaro1">
    <w:name w:val="Sombreado claro1"/>
    <w:basedOn w:val="Tablanormal"/>
    <w:uiPriority w:val="60"/>
    <w:rsid w:val="001910A4"/>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HOJA Car"/>
    <w:link w:val="Prrafodelista"/>
    <w:uiPriority w:val="34"/>
    <w:rsid w:val="00667D43"/>
    <w:rPr>
      <w:lang w:eastAsia="ar-SA"/>
    </w:rPr>
  </w:style>
  <w:style w:type="character" w:customStyle="1" w:styleId="SinespaciadoCar">
    <w:name w:val="Sin espaciado Car"/>
    <w:link w:val="Sinespaciado"/>
    <w:uiPriority w:val="1"/>
    <w:locked/>
    <w:rsid w:val="00667D43"/>
    <w:rPr>
      <w:sz w:val="24"/>
      <w:szCs w:val="24"/>
    </w:rPr>
  </w:style>
  <w:style w:type="character" w:customStyle="1" w:styleId="Ttulo2Car">
    <w:name w:val="Título 2 Car"/>
    <w:link w:val="Ttulo2"/>
    <w:uiPriority w:val="9"/>
    <w:locked/>
    <w:rsid w:val="00F305E6"/>
    <w:rPr>
      <w:rFonts w:ascii="Arial" w:hAnsi="Arial"/>
      <w:sz w:val="24"/>
      <w:lang w:eastAsia="ar-SA"/>
    </w:rPr>
  </w:style>
  <w:style w:type="character" w:customStyle="1" w:styleId="Ttulo6Car">
    <w:name w:val="Título 6 Car"/>
    <w:link w:val="Ttulo6"/>
    <w:rsid w:val="00F305E6"/>
    <w:rPr>
      <w:rFonts w:ascii="Arial" w:hAnsi="Arial"/>
      <w:b/>
      <w:lang w:eastAsia="ar-SA"/>
    </w:rPr>
  </w:style>
  <w:style w:type="character" w:customStyle="1" w:styleId="Ttulo7Car">
    <w:name w:val="Título 7 Car"/>
    <w:link w:val="Ttulo7"/>
    <w:rsid w:val="00F305E6"/>
    <w:rPr>
      <w:rFonts w:ascii="Bookman Old Style" w:hAnsi="Bookman Old Style"/>
      <w:b/>
      <w:sz w:val="22"/>
      <w:u w:val="single"/>
      <w:lang w:eastAsia="ar-SA"/>
    </w:rPr>
  </w:style>
  <w:style w:type="character" w:customStyle="1" w:styleId="Ttulo8Car">
    <w:name w:val="Título 8 Car"/>
    <w:link w:val="Ttulo8"/>
    <w:rsid w:val="00F305E6"/>
    <w:rPr>
      <w:rFonts w:ascii="Bookman Old Style" w:hAnsi="Bookman Old Style"/>
      <w:b/>
      <w:lang w:eastAsia="ar-SA"/>
    </w:rPr>
  </w:style>
  <w:style w:type="character" w:customStyle="1" w:styleId="TtuloCar">
    <w:name w:val="Título Car"/>
    <w:aliases w:val="AL Título Car,Título AL Car,Títulos Principales sin numeración Car,TITULO 1 Car,Título AL + 9 pt Car,Sin Negrita + 10 pt Car,Sin Negrita Car,Título1 Car,Puesto1 Car,Title Car"/>
    <w:link w:val="Ttulo"/>
    <w:locked/>
    <w:rsid w:val="00F305E6"/>
    <w:rPr>
      <w:rFonts w:ascii="Arial" w:hAnsi="Arial"/>
      <w:b/>
      <w:color w:val="000000"/>
      <w:sz w:val="22"/>
      <w:lang w:eastAsia="ar-SA"/>
    </w:rPr>
  </w:style>
  <w:style w:type="paragraph" w:styleId="Textonotapie">
    <w:name w:val="footnote text"/>
    <w:basedOn w:val="Normal"/>
    <w:link w:val="TextonotapieCar"/>
    <w:uiPriority w:val="99"/>
    <w:rsid w:val="00F305E6"/>
    <w:pPr>
      <w:suppressAutoHyphens w:val="0"/>
    </w:pPr>
    <w:rPr>
      <w:lang w:val="es-ES_tradnl" w:eastAsia="es-ES"/>
    </w:rPr>
  </w:style>
  <w:style w:type="character" w:customStyle="1" w:styleId="TextonotapieCar">
    <w:name w:val="Texto nota pie Car"/>
    <w:basedOn w:val="Fuentedeprrafopredeter"/>
    <w:link w:val="Textonotapie"/>
    <w:uiPriority w:val="99"/>
    <w:rsid w:val="00F305E6"/>
    <w:rPr>
      <w:lang w:val="es-ES_tradnl"/>
    </w:rPr>
  </w:style>
  <w:style w:type="character" w:styleId="Refdenotaalpie">
    <w:name w:val="footnote reference"/>
    <w:uiPriority w:val="99"/>
    <w:rsid w:val="00F305E6"/>
    <w:rPr>
      <w:vertAlign w:val="superscript"/>
    </w:rPr>
  </w:style>
  <w:style w:type="character" w:styleId="Hipervnculovisitado">
    <w:name w:val="FollowedHyperlink"/>
    <w:uiPriority w:val="99"/>
    <w:rsid w:val="00F305E6"/>
    <w:rPr>
      <w:color w:val="800080"/>
      <w:u w:val="single"/>
    </w:rPr>
  </w:style>
  <w:style w:type="paragraph" w:customStyle="1" w:styleId="Textoindependiente31">
    <w:name w:val="Texto independiente 31"/>
    <w:basedOn w:val="Normal"/>
    <w:rsid w:val="00F305E6"/>
    <w:pPr>
      <w:suppressAutoHyphens w:val="0"/>
      <w:jc w:val="both"/>
    </w:pPr>
    <w:rPr>
      <w:sz w:val="22"/>
      <w:szCs w:val="24"/>
      <w:lang w:val="es-ES_tradnl" w:eastAsia="es-ES"/>
    </w:rPr>
  </w:style>
  <w:style w:type="paragraph" w:customStyle="1" w:styleId="Cuadrculamedia1-nfasis21">
    <w:name w:val="Cuadrícula media 1 - Énfasis 21"/>
    <w:basedOn w:val="Normal"/>
    <w:qFormat/>
    <w:rsid w:val="00F305E6"/>
    <w:pPr>
      <w:suppressAutoHyphens w:val="0"/>
      <w:ind w:left="708"/>
    </w:pPr>
    <w:rPr>
      <w:sz w:val="24"/>
      <w:szCs w:val="24"/>
      <w:lang w:val="es-ES_tradnl" w:eastAsia="es-ES"/>
    </w:rPr>
  </w:style>
  <w:style w:type="character" w:styleId="nfasis">
    <w:name w:val="Emphasis"/>
    <w:uiPriority w:val="20"/>
    <w:qFormat/>
    <w:rsid w:val="00F305E6"/>
    <w:rPr>
      <w:b/>
      <w:bCs/>
      <w:i w:val="0"/>
      <w:iCs w:val="0"/>
    </w:rPr>
  </w:style>
  <w:style w:type="paragraph" w:customStyle="1" w:styleId="Textoindependiente32">
    <w:name w:val="Texto independiente 32"/>
    <w:basedOn w:val="Normal"/>
    <w:rsid w:val="00F305E6"/>
    <w:pPr>
      <w:suppressAutoHyphens w:val="0"/>
      <w:jc w:val="both"/>
    </w:pPr>
    <w:rPr>
      <w:sz w:val="22"/>
      <w:lang w:val="es-ES_tradnl" w:eastAsia="es-CO"/>
    </w:rPr>
  </w:style>
  <w:style w:type="paragraph" w:customStyle="1" w:styleId="xl63">
    <w:name w:val="xl63"/>
    <w:basedOn w:val="Normal"/>
    <w:rsid w:val="00F305E6"/>
    <w:pPr>
      <w:suppressAutoHyphens w:val="0"/>
      <w:spacing w:before="100" w:beforeAutospacing="1" w:after="100" w:afterAutospacing="1"/>
      <w:textAlignment w:val="center"/>
    </w:pPr>
    <w:rPr>
      <w:rFonts w:ascii="Arial Narrow" w:hAnsi="Arial Narrow"/>
      <w:b/>
      <w:bCs/>
      <w:sz w:val="16"/>
      <w:szCs w:val="16"/>
      <w:lang w:val="es-ES_tradnl" w:eastAsia="es-CO"/>
    </w:rPr>
  </w:style>
  <w:style w:type="paragraph" w:customStyle="1" w:styleId="xl64">
    <w:name w:val="xl64"/>
    <w:basedOn w:val="Normal"/>
    <w:rsid w:val="00F305E6"/>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5">
    <w:name w:val="xl65"/>
    <w:basedOn w:val="Normal"/>
    <w:rsid w:val="00F305E6"/>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6">
    <w:name w:val="xl66"/>
    <w:basedOn w:val="Normal"/>
    <w:rsid w:val="00F305E6"/>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7">
    <w:name w:val="xl67"/>
    <w:basedOn w:val="Normal"/>
    <w:rsid w:val="00F305E6"/>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68">
    <w:name w:val="xl68"/>
    <w:basedOn w:val="Normal"/>
    <w:rsid w:val="00F305E6"/>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69">
    <w:name w:val="xl69"/>
    <w:basedOn w:val="Normal"/>
    <w:rsid w:val="00F305E6"/>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font5">
    <w:name w:val="font5"/>
    <w:basedOn w:val="Normal"/>
    <w:rsid w:val="00F305E6"/>
    <w:pPr>
      <w:suppressAutoHyphens w:val="0"/>
      <w:spacing w:before="100" w:beforeAutospacing="1" w:after="100" w:afterAutospacing="1"/>
    </w:pPr>
    <w:rPr>
      <w:rFonts w:ascii="Tahoma" w:hAnsi="Tahoma" w:cs="Tahoma"/>
      <w:b/>
      <w:bCs/>
      <w:color w:val="000000"/>
      <w:sz w:val="16"/>
      <w:szCs w:val="16"/>
      <w:lang w:val="es-ES_tradnl" w:eastAsia="es-CO"/>
    </w:rPr>
  </w:style>
  <w:style w:type="paragraph" w:customStyle="1" w:styleId="xl70">
    <w:name w:val="xl70"/>
    <w:basedOn w:val="Normal"/>
    <w:rsid w:val="00F305E6"/>
    <w:pPr>
      <w:suppressAutoHyphens w:val="0"/>
      <w:spacing w:before="100" w:beforeAutospacing="1" w:after="100" w:afterAutospacing="1"/>
      <w:textAlignment w:val="center"/>
    </w:pPr>
    <w:rPr>
      <w:rFonts w:ascii="Arial Narrow" w:hAnsi="Arial Narrow"/>
      <w:b/>
      <w:bCs/>
      <w:color w:val="0000FF"/>
      <w:sz w:val="16"/>
      <w:szCs w:val="16"/>
      <w:lang w:val="es-ES_tradnl" w:eastAsia="es-CO"/>
    </w:rPr>
  </w:style>
  <w:style w:type="paragraph" w:customStyle="1" w:styleId="xl71">
    <w:name w:val="xl71"/>
    <w:basedOn w:val="Normal"/>
    <w:rsid w:val="00F305E6"/>
    <w:pPr>
      <w:suppressAutoHyphens w:val="0"/>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72">
    <w:name w:val="xl72"/>
    <w:basedOn w:val="Normal"/>
    <w:rsid w:val="00F305E6"/>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73">
    <w:name w:val="xl73"/>
    <w:basedOn w:val="Normal"/>
    <w:rsid w:val="00F305E6"/>
    <w:pPr>
      <w:suppressAutoHyphens w:val="0"/>
      <w:spacing w:before="100" w:beforeAutospacing="1" w:after="100" w:afterAutospacing="1"/>
      <w:textAlignment w:val="center"/>
    </w:pPr>
    <w:rPr>
      <w:rFonts w:ascii="Arial Narrow" w:hAnsi="Arial Narrow"/>
      <w:b/>
      <w:bCs/>
      <w:color w:val="3366FF"/>
      <w:sz w:val="16"/>
      <w:szCs w:val="16"/>
      <w:lang w:val="es-ES_tradnl" w:eastAsia="es-CO"/>
    </w:rPr>
  </w:style>
  <w:style w:type="paragraph" w:customStyle="1" w:styleId="xl74">
    <w:name w:val="xl74"/>
    <w:basedOn w:val="Normal"/>
    <w:rsid w:val="00F305E6"/>
    <w:pPr>
      <w:suppressAutoHyphens w:val="0"/>
      <w:spacing w:before="100" w:beforeAutospacing="1" w:after="100" w:afterAutospacing="1"/>
      <w:textAlignment w:val="center"/>
    </w:pPr>
    <w:rPr>
      <w:rFonts w:ascii="Arial Narrow" w:hAnsi="Arial Narrow"/>
      <w:b/>
      <w:bCs/>
      <w:color w:val="3366FF"/>
      <w:sz w:val="16"/>
      <w:szCs w:val="16"/>
      <w:lang w:val="es-ES_tradnl" w:eastAsia="es-CO"/>
    </w:rPr>
  </w:style>
  <w:style w:type="paragraph" w:customStyle="1" w:styleId="xl75">
    <w:name w:val="xl75"/>
    <w:basedOn w:val="Normal"/>
    <w:rsid w:val="00F305E6"/>
    <w:pPr>
      <w:suppressAutoHyphens w:val="0"/>
      <w:spacing w:before="100" w:beforeAutospacing="1" w:after="100" w:afterAutospacing="1"/>
      <w:textAlignment w:val="center"/>
    </w:pPr>
    <w:rPr>
      <w:rFonts w:ascii="Arial Narrow" w:hAnsi="Arial Narrow"/>
      <w:b/>
      <w:bCs/>
      <w:color w:val="008000"/>
      <w:sz w:val="16"/>
      <w:szCs w:val="16"/>
      <w:lang w:val="es-ES_tradnl" w:eastAsia="es-CO"/>
    </w:rPr>
  </w:style>
  <w:style w:type="paragraph" w:customStyle="1" w:styleId="xl76">
    <w:name w:val="xl76"/>
    <w:basedOn w:val="Normal"/>
    <w:rsid w:val="00F305E6"/>
    <w:pPr>
      <w:suppressAutoHyphens w:val="0"/>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77">
    <w:name w:val="xl77"/>
    <w:basedOn w:val="Normal"/>
    <w:rsid w:val="00F305E6"/>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78">
    <w:name w:val="xl78"/>
    <w:basedOn w:val="Normal"/>
    <w:rsid w:val="00F305E6"/>
    <w:pPr>
      <w:shd w:val="clear" w:color="000000" w:fill="FFFF00"/>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79">
    <w:name w:val="xl79"/>
    <w:basedOn w:val="Normal"/>
    <w:rsid w:val="00F305E6"/>
    <w:pPr>
      <w:suppressAutoHyphens w:val="0"/>
      <w:spacing w:before="100" w:beforeAutospacing="1" w:after="100" w:afterAutospacing="1"/>
      <w:textAlignment w:val="center"/>
    </w:pPr>
    <w:rPr>
      <w:rFonts w:ascii="Arial Narrow" w:hAnsi="Arial Narrow"/>
      <w:b/>
      <w:bCs/>
      <w:color w:val="0000FF"/>
      <w:sz w:val="16"/>
      <w:szCs w:val="16"/>
      <w:lang w:val="es-ES_tradnl" w:eastAsia="es-CO"/>
    </w:rPr>
  </w:style>
  <w:style w:type="paragraph" w:customStyle="1" w:styleId="xl80">
    <w:name w:val="xl80"/>
    <w:basedOn w:val="Normal"/>
    <w:rsid w:val="00F305E6"/>
    <w:pPr>
      <w:suppressAutoHyphens w:val="0"/>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81">
    <w:name w:val="xl81"/>
    <w:basedOn w:val="Normal"/>
    <w:rsid w:val="00F305E6"/>
    <w:pPr>
      <w:suppressAutoHyphens w:val="0"/>
      <w:spacing w:before="100" w:beforeAutospacing="1" w:after="100" w:afterAutospacing="1"/>
      <w:textAlignment w:val="center"/>
    </w:pPr>
    <w:rPr>
      <w:rFonts w:ascii="Arial Narrow" w:hAnsi="Arial Narrow"/>
      <w:b/>
      <w:bCs/>
      <w:color w:val="FF0000"/>
      <w:sz w:val="24"/>
      <w:szCs w:val="24"/>
      <w:lang w:val="es-ES_tradnl" w:eastAsia="es-CO"/>
    </w:rPr>
  </w:style>
  <w:style w:type="paragraph" w:styleId="Mapadeldocumento">
    <w:name w:val="Document Map"/>
    <w:basedOn w:val="Normal"/>
    <w:link w:val="MapadeldocumentoCar"/>
    <w:rsid w:val="00F305E6"/>
    <w:pPr>
      <w:suppressAutoHyphens w:val="0"/>
    </w:pPr>
    <w:rPr>
      <w:rFonts w:ascii="Lucida Grande" w:hAnsi="Lucida Grande"/>
      <w:sz w:val="24"/>
      <w:szCs w:val="24"/>
      <w:lang w:val="es-CO"/>
    </w:rPr>
  </w:style>
  <w:style w:type="character" w:customStyle="1" w:styleId="MapadeldocumentoCar">
    <w:name w:val="Mapa del documento Car"/>
    <w:basedOn w:val="Fuentedeprrafopredeter"/>
    <w:link w:val="Mapadeldocumento"/>
    <w:rsid w:val="00F305E6"/>
    <w:rPr>
      <w:rFonts w:ascii="Lucida Grande" w:hAnsi="Lucida Grande"/>
      <w:sz w:val="24"/>
      <w:szCs w:val="24"/>
      <w:lang w:val="es-CO"/>
    </w:rPr>
  </w:style>
  <w:style w:type="paragraph" w:customStyle="1" w:styleId="Sombreadovistoso-nfasis11">
    <w:name w:val="Sombreado vistoso - Énfasis 11"/>
    <w:hidden/>
    <w:uiPriority w:val="71"/>
    <w:rsid w:val="00F305E6"/>
    <w:rPr>
      <w:sz w:val="24"/>
      <w:szCs w:val="24"/>
      <w:lang w:val="es-CO"/>
    </w:rPr>
  </w:style>
  <w:style w:type="character" w:customStyle="1" w:styleId="st">
    <w:name w:val="st"/>
    <w:rsid w:val="00F305E6"/>
  </w:style>
  <w:style w:type="paragraph" w:customStyle="1" w:styleId="xl82">
    <w:name w:val="xl82"/>
    <w:basedOn w:val="Normal"/>
    <w:rsid w:val="00F305E6"/>
    <w:pPr>
      <w:pBdr>
        <w:top w:val="single" w:sz="8" w:space="0" w:color="auto"/>
        <w:lef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83">
    <w:name w:val="xl83"/>
    <w:basedOn w:val="Normal"/>
    <w:rsid w:val="00F305E6"/>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Arial Narrow" w:hAnsi="Arial Narrow"/>
      <w:sz w:val="12"/>
      <w:szCs w:val="12"/>
      <w:lang w:eastAsia="es-ES"/>
    </w:rPr>
  </w:style>
  <w:style w:type="paragraph" w:customStyle="1" w:styleId="xl84">
    <w:name w:val="xl84"/>
    <w:basedOn w:val="Normal"/>
    <w:rsid w:val="00F305E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sz w:val="12"/>
      <w:szCs w:val="12"/>
      <w:lang w:eastAsia="es-ES"/>
    </w:rPr>
  </w:style>
  <w:style w:type="paragraph" w:customStyle="1" w:styleId="xl85">
    <w:name w:val="xl85"/>
    <w:basedOn w:val="Normal"/>
    <w:rsid w:val="00F305E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2"/>
      <w:szCs w:val="12"/>
      <w:lang w:eastAsia="es-ES"/>
    </w:rPr>
  </w:style>
  <w:style w:type="paragraph" w:customStyle="1" w:styleId="xl86">
    <w:name w:val="xl86"/>
    <w:basedOn w:val="Normal"/>
    <w:rsid w:val="00F305E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es-ES"/>
    </w:rPr>
  </w:style>
  <w:style w:type="paragraph" w:customStyle="1" w:styleId="xl87">
    <w:name w:val="xl87"/>
    <w:basedOn w:val="Normal"/>
    <w:rsid w:val="00F305E6"/>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88">
    <w:name w:val="xl88"/>
    <w:basedOn w:val="Normal"/>
    <w:rsid w:val="00F305E6"/>
    <w:pPr>
      <w:pBdr>
        <w:left w:val="single" w:sz="8" w:space="0" w:color="auto"/>
        <w:bottom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89">
    <w:name w:val="xl89"/>
    <w:basedOn w:val="Normal"/>
    <w:rsid w:val="00F305E6"/>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sz w:val="12"/>
      <w:szCs w:val="12"/>
      <w:lang w:eastAsia="es-ES"/>
    </w:rPr>
  </w:style>
  <w:style w:type="paragraph" w:customStyle="1" w:styleId="xl90">
    <w:name w:val="xl90"/>
    <w:basedOn w:val="Normal"/>
    <w:rsid w:val="00F305E6"/>
    <w:pPr>
      <w:pBdr>
        <w:top w:val="single" w:sz="8" w:space="0" w:color="auto"/>
        <w:left w:val="single" w:sz="4"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91">
    <w:name w:val="xl91"/>
    <w:basedOn w:val="Normal"/>
    <w:rsid w:val="00F305E6"/>
    <w:pPr>
      <w:pBdr>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font0">
    <w:name w:val="font0"/>
    <w:basedOn w:val="Normal"/>
    <w:rsid w:val="00F305E6"/>
    <w:pPr>
      <w:suppressAutoHyphens w:val="0"/>
      <w:spacing w:before="100" w:beforeAutospacing="1" w:after="100" w:afterAutospacing="1"/>
    </w:pPr>
    <w:rPr>
      <w:rFonts w:ascii="Calibri" w:hAnsi="Calibri" w:cs="Calibri"/>
      <w:color w:val="000000"/>
      <w:sz w:val="22"/>
      <w:szCs w:val="22"/>
      <w:lang w:eastAsia="es-ES"/>
    </w:rPr>
  </w:style>
  <w:style w:type="paragraph" w:customStyle="1" w:styleId="xl92">
    <w:name w:val="xl92"/>
    <w:basedOn w:val="Normal"/>
    <w:rsid w:val="00F305E6"/>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3">
    <w:name w:val="xl93"/>
    <w:basedOn w:val="Normal"/>
    <w:rsid w:val="00F305E6"/>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4">
    <w:name w:val="xl94"/>
    <w:basedOn w:val="Normal"/>
    <w:rsid w:val="00F305E6"/>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jc w:val="right"/>
      <w:textAlignment w:val="center"/>
    </w:pPr>
    <w:rPr>
      <w:rFonts w:ascii="Arial Narrow" w:hAnsi="Arial Narrow"/>
      <w:b/>
      <w:bCs/>
      <w:color w:val="000000"/>
      <w:sz w:val="18"/>
      <w:szCs w:val="18"/>
      <w:lang w:val="es-CO" w:eastAsia="es-CO"/>
    </w:rPr>
  </w:style>
  <w:style w:type="paragraph" w:customStyle="1" w:styleId="xl95">
    <w:name w:val="xl95"/>
    <w:basedOn w:val="Normal"/>
    <w:rsid w:val="00F305E6"/>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textAlignment w:val="center"/>
    </w:pPr>
    <w:rPr>
      <w:rFonts w:ascii="Arial Narrow" w:hAnsi="Arial Narrow"/>
      <w:b/>
      <w:bCs/>
      <w:color w:val="000000"/>
      <w:sz w:val="18"/>
      <w:szCs w:val="18"/>
      <w:lang w:val="es-CO" w:eastAsia="es-CO"/>
    </w:rPr>
  </w:style>
  <w:style w:type="character" w:customStyle="1" w:styleId="apple-style-span">
    <w:name w:val="apple-style-span"/>
    <w:rsid w:val="00F305E6"/>
  </w:style>
  <w:style w:type="character" w:customStyle="1" w:styleId="NormalWebCar">
    <w:name w:val="Normal (Web) Car"/>
    <w:link w:val="NormalWeb"/>
    <w:rsid w:val="00F305E6"/>
    <w:rPr>
      <w:sz w:val="24"/>
      <w:szCs w:val="24"/>
      <w:lang w:val="es-CO"/>
    </w:rPr>
  </w:style>
  <w:style w:type="paragraph" w:styleId="Textosinformato">
    <w:name w:val="Plain Text"/>
    <w:basedOn w:val="Normal"/>
    <w:link w:val="TextosinformatoCar"/>
    <w:uiPriority w:val="99"/>
    <w:unhideWhenUsed/>
    <w:rsid w:val="00F305E6"/>
    <w:pPr>
      <w:suppressAutoHyphens w:val="0"/>
    </w:pPr>
    <w:rPr>
      <w:rFonts w:ascii="Calibri" w:eastAsia="Calibri" w:hAnsi="Calibri"/>
      <w:sz w:val="22"/>
      <w:szCs w:val="21"/>
      <w:lang w:eastAsia="en-US"/>
    </w:rPr>
  </w:style>
  <w:style w:type="character" w:customStyle="1" w:styleId="TextosinformatoCar">
    <w:name w:val="Texto sin formato Car"/>
    <w:basedOn w:val="Fuentedeprrafopredeter"/>
    <w:link w:val="Textosinformato"/>
    <w:uiPriority w:val="99"/>
    <w:rsid w:val="00F305E6"/>
    <w:rPr>
      <w:rFonts w:ascii="Calibri" w:eastAsia="Calibri" w:hAnsi="Calibri"/>
      <w:sz w:val="22"/>
      <w:szCs w:val="21"/>
      <w:lang w:eastAsia="en-US"/>
    </w:rPr>
  </w:style>
  <w:style w:type="paragraph" w:customStyle="1" w:styleId="TtuloCarCarCar">
    <w:name w:val="Título Car Car Car"/>
    <w:aliases w:val="Título Car Car Car Car,Título Car Car Car Car Car,Car Car Car"/>
    <w:basedOn w:val="Normal"/>
    <w:next w:val="Ttulo"/>
    <w:qFormat/>
    <w:rsid w:val="00F305E6"/>
    <w:pPr>
      <w:suppressAutoHyphens w:val="0"/>
      <w:jc w:val="center"/>
    </w:pPr>
    <w:rPr>
      <w:b/>
      <w:sz w:val="32"/>
      <w:lang w:val="es-ES_tradnl" w:eastAsia="es-ES"/>
    </w:rPr>
  </w:style>
  <w:style w:type="character" w:customStyle="1" w:styleId="SangradetextonormalCar">
    <w:name w:val="Sangría de texto normal Car"/>
    <w:link w:val="Sangradetextonormal"/>
    <w:rsid w:val="00F305E6"/>
    <w:rPr>
      <w:rFonts w:ascii="Arial" w:hAnsi="Arial"/>
      <w:color w:val="000000"/>
      <w:sz w:val="24"/>
      <w:lang w:eastAsia="ar-SA"/>
    </w:rPr>
  </w:style>
  <w:style w:type="paragraph" w:customStyle="1" w:styleId="xl96">
    <w:name w:val="xl96"/>
    <w:basedOn w:val="Normal"/>
    <w:rsid w:val="00F305E6"/>
    <w:pPr>
      <w:pBdr>
        <w:top w:val="single" w:sz="8" w:space="0" w:color="auto"/>
        <w:left w:val="single" w:sz="8" w:space="0" w:color="auto"/>
        <w:bottom w:val="single" w:sz="8" w:space="0" w:color="auto"/>
        <w:right w:val="single" w:sz="8" w:space="0" w:color="auto"/>
      </w:pBdr>
      <w:shd w:val="clear" w:color="000000" w:fill="FFFFFF"/>
      <w:suppressAutoHyphens w:val="0"/>
      <w:spacing w:before="100" w:beforeAutospacing="1" w:after="100" w:afterAutospacing="1"/>
      <w:textAlignment w:val="top"/>
    </w:pPr>
    <w:rPr>
      <w:rFonts w:cs="Arial"/>
      <w:color w:val="000000"/>
      <w:sz w:val="12"/>
      <w:szCs w:val="12"/>
      <w:lang w:val="es-CO" w:eastAsia="es-CO"/>
    </w:rPr>
  </w:style>
  <w:style w:type="paragraph" w:customStyle="1" w:styleId="xl97">
    <w:name w:val="xl97"/>
    <w:basedOn w:val="Normal"/>
    <w:rsid w:val="00F305E6"/>
    <w:pPr>
      <w:pBdr>
        <w:top w:val="single" w:sz="8" w:space="0" w:color="auto"/>
        <w:left w:val="single" w:sz="8"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Tahoma" w:hAnsi="Tahoma" w:cs="Tahoma"/>
      <w:color w:val="000000"/>
      <w:sz w:val="12"/>
      <w:szCs w:val="12"/>
      <w:lang w:val="es-CO" w:eastAsia="es-CO"/>
    </w:rPr>
  </w:style>
  <w:style w:type="paragraph" w:customStyle="1" w:styleId="xl98">
    <w:name w:val="xl98"/>
    <w:basedOn w:val="Normal"/>
    <w:rsid w:val="00F305E6"/>
    <w:pPr>
      <w:pBdr>
        <w:top w:val="single" w:sz="8" w:space="0" w:color="auto"/>
        <w:left w:val="single" w:sz="4" w:space="0" w:color="auto"/>
        <w:bottom w:val="single" w:sz="4" w:space="0" w:color="auto"/>
        <w:right w:val="single" w:sz="4" w:space="0" w:color="auto"/>
      </w:pBdr>
      <w:shd w:val="clear" w:color="000000" w:fill="00B050"/>
      <w:suppressAutoHyphens w:val="0"/>
      <w:spacing w:before="100" w:beforeAutospacing="1" w:after="100" w:afterAutospacing="1"/>
      <w:jc w:val="center"/>
      <w:textAlignment w:val="center"/>
    </w:pPr>
    <w:rPr>
      <w:rFonts w:cs="Arial"/>
      <w:b/>
      <w:bCs/>
      <w:sz w:val="12"/>
      <w:szCs w:val="12"/>
      <w:lang w:val="es-CO" w:eastAsia="es-CO"/>
    </w:rPr>
  </w:style>
  <w:style w:type="paragraph" w:customStyle="1" w:styleId="xl99">
    <w:name w:val="xl99"/>
    <w:basedOn w:val="Normal"/>
    <w:rsid w:val="00F305E6"/>
    <w:pPr>
      <w:pBdr>
        <w:top w:val="single" w:sz="8" w:space="0" w:color="auto"/>
        <w:left w:val="single" w:sz="4" w:space="0" w:color="auto"/>
        <w:bottom w:val="single" w:sz="4" w:space="0" w:color="auto"/>
        <w:right w:val="single" w:sz="4" w:space="0" w:color="auto"/>
      </w:pBdr>
      <w:shd w:val="clear" w:color="000000" w:fill="00B050"/>
      <w:suppressAutoHyphens w:val="0"/>
      <w:spacing w:before="100" w:beforeAutospacing="1" w:after="100" w:afterAutospacing="1"/>
      <w:jc w:val="center"/>
      <w:textAlignment w:val="center"/>
    </w:pPr>
    <w:rPr>
      <w:b/>
      <w:bCs/>
      <w:sz w:val="12"/>
      <w:szCs w:val="12"/>
      <w:lang w:val="es-CO" w:eastAsia="es-CO"/>
    </w:rPr>
  </w:style>
  <w:style w:type="paragraph" w:customStyle="1" w:styleId="xl100">
    <w:name w:val="xl100"/>
    <w:basedOn w:val="Normal"/>
    <w:rsid w:val="00F305E6"/>
    <w:pPr>
      <w:pBdr>
        <w:top w:val="single" w:sz="8" w:space="0" w:color="auto"/>
        <w:left w:val="single" w:sz="4" w:space="0" w:color="auto"/>
        <w:bottom w:val="single" w:sz="4" w:space="0" w:color="auto"/>
        <w:right w:val="single" w:sz="4" w:space="0" w:color="auto"/>
      </w:pBdr>
      <w:shd w:val="clear" w:color="000000" w:fill="00B050"/>
      <w:suppressAutoHyphens w:val="0"/>
      <w:spacing w:before="100" w:beforeAutospacing="1" w:after="100" w:afterAutospacing="1"/>
      <w:jc w:val="center"/>
      <w:textAlignment w:val="center"/>
    </w:pPr>
    <w:rPr>
      <w:b/>
      <w:bCs/>
      <w:sz w:val="12"/>
      <w:szCs w:val="12"/>
      <w:lang w:val="es-CO" w:eastAsia="es-CO"/>
    </w:rPr>
  </w:style>
  <w:style w:type="paragraph" w:customStyle="1" w:styleId="xl101">
    <w:name w:val="xl101"/>
    <w:basedOn w:val="Normal"/>
    <w:rsid w:val="00F305E6"/>
    <w:pPr>
      <w:pBdr>
        <w:top w:val="single" w:sz="8" w:space="0" w:color="auto"/>
        <w:left w:val="single" w:sz="4" w:space="0" w:color="auto"/>
        <w:bottom w:val="single" w:sz="4" w:space="0" w:color="auto"/>
        <w:right w:val="single" w:sz="4" w:space="0" w:color="auto"/>
      </w:pBdr>
      <w:shd w:val="clear" w:color="000000" w:fill="00B050"/>
      <w:suppressAutoHyphens w:val="0"/>
      <w:spacing w:before="100" w:beforeAutospacing="1" w:after="100" w:afterAutospacing="1"/>
      <w:jc w:val="center"/>
    </w:pPr>
    <w:rPr>
      <w:sz w:val="12"/>
      <w:szCs w:val="12"/>
      <w:lang w:val="es-CO" w:eastAsia="es-CO"/>
    </w:rPr>
  </w:style>
  <w:style w:type="paragraph" w:customStyle="1" w:styleId="xl102">
    <w:name w:val="xl102"/>
    <w:basedOn w:val="Normal"/>
    <w:rsid w:val="00F305E6"/>
    <w:pPr>
      <w:pBdr>
        <w:top w:val="single" w:sz="4" w:space="0" w:color="auto"/>
        <w:left w:val="single" w:sz="4" w:space="0" w:color="auto"/>
        <w:bottom w:val="single" w:sz="8" w:space="0" w:color="auto"/>
        <w:right w:val="single" w:sz="4" w:space="0" w:color="auto"/>
      </w:pBdr>
      <w:shd w:val="clear" w:color="000000" w:fill="FABF8F"/>
      <w:suppressAutoHyphens w:val="0"/>
      <w:spacing w:before="100" w:beforeAutospacing="1" w:after="100" w:afterAutospacing="1"/>
      <w:jc w:val="center"/>
      <w:textAlignment w:val="center"/>
    </w:pPr>
    <w:rPr>
      <w:b/>
      <w:bCs/>
      <w:sz w:val="12"/>
      <w:szCs w:val="12"/>
      <w:lang w:val="es-CO" w:eastAsia="es-CO"/>
    </w:rPr>
  </w:style>
  <w:style w:type="paragraph" w:customStyle="1" w:styleId="xl103">
    <w:name w:val="xl103"/>
    <w:basedOn w:val="Normal"/>
    <w:rsid w:val="00F305E6"/>
    <w:pPr>
      <w:pBdr>
        <w:top w:val="single" w:sz="4" w:space="0" w:color="auto"/>
        <w:left w:val="single" w:sz="4" w:space="0" w:color="auto"/>
        <w:bottom w:val="single" w:sz="8" w:space="0" w:color="auto"/>
        <w:right w:val="single" w:sz="4" w:space="0" w:color="auto"/>
      </w:pBdr>
      <w:shd w:val="clear" w:color="000000" w:fill="FABF8F"/>
      <w:suppressAutoHyphens w:val="0"/>
      <w:spacing w:before="100" w:beforeAutospacing="1" w:after="100" w:afterAutospacing="1"/>
      <w:jc w:val="center"/>
    </w:pPr>
    <w:rPr>
      <w:b/>
      <w:bCs/>
      <w:sz w:val="12"/>
      <w:szCs w:val="12"/>
      <w:lang w:val="es-CO" w:eastAsia="es-CO"/>
    </w:rPr>
  </w:style>
  <w:style w:type="paragraph" w:customStyle="1" w:styleId="xl104">
    <w:name w:val="xl104"/>
    <w:basedOn w:val="Normal"/>
    <w:rsid w:val="00F305E6"/>
    <w:pPr>
      <w:pBdr>
        <w:left w:val="single" w:sz="8" w:space="0" w:color="auto"/>
        <w:bottom w:val="single" w:sz="8" w:space="0" w:color="auto"/>
      </w:pBdr>
      <w:suppressAutoHyphens w:val="0"/>
      <w:spacing w:before="100" w:beforeAutospacing="1" w:after="100" w:afterAutospacing="1"/>
      <w:jc w:val="center"/>
      <w:textAlignment w:val="center"/>
    </w:pPr>
    <w:rPr>
      <w:rFonts w:ascii="Tahoma" w:hAnsi="Tahoma" w:cs="Tahoma"/>
      <w:color w:val="000000"/>
      <w:sz w:val="12"/>
      <w:szCs w:val="12"/>
      <w:lang w:val="es-CO" w:eastAsia="es-CO"/>
    </w:rPr>
  </w:style>
  <w:style w:type="paragraph" w:customStyle="1" w:styleId="xl105">
    <w:name w:val="xl105"/>
    <w:basedOn w:val="Normal"/>
    <w:rsid w:val="00F305E6"/>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2"/>
      <w:szCs w:val="12"/>
      <w:lang w:val="es-CO" w:eastAsia="es-CO"/>
    </w:rPr>
  </w:style>
  <w:style w:type="paragraph" w:customStyle="1" w:styleId="xl106">
    <w:name w:val="xl106"/>
    <w:basedOn w:val="Normal"/>
    <w:rsid w:val="00F305E6"/>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2"/>
      <w:szCs w:val="12"/>
      <w:lang w:val="es-CO" w:eastAsia="es-CO"/>
    </w:rPr>
  </w:style>
  <w:style w:type="paragraph" w:customStyle="1" w:styleId="xl107">
    <w:name w:val="xl107"/>
    <w:basedOn w:val="Normal"/>
    <w:rsid w:val="00F305E6"/>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2"/>
      <w:szCs w:val="12"/>
      <w:lang w:val="es-CO" w:eastAsia="es-CO"/>
    </w:rPr>
  </w:style>
  <w:style w:type="paragraph" w:customStyle="1" w:styleId="xl108">
    <w:name w:val="xl108"/>
    <w:basedOn w:val="Normal"/>
    <w:rsid w:val="00F305E6"/>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rFonts w:ascii="Tahoma" w:hAnsi="Tahoma" w:cs="Tahoma"/>
      <w:color w:val="000000"/>
      <w:sz w:val="12"/>
      <w:szCs w:val="12"/>
      <w:lang w:val="es-CO" w:eastAsia="es-CO"/>
    </w:rPr>
  </w:style>
  <w:style w:type="paragraph" w:customStyle="1" w:styleId="xl109">
    <w:name w:val="xl109"/>
    <w:basedOn w:val="Normal"/>
    <w:rsid w:val="00F305E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2"/>
      <w:szCs w:val="12"/>
      <w:lang w:val="es-CO" w:eastAsia="es-CO"/>
    </w:rPr>
  </w:style>
  <w:style w:type="paragraph" w:customStyle="1" w:styleId="xl110">
    <w:name w:val="xl110"/>
    <w:basedOn w:val="Normal"/>
    <w:rsid w:val="00F305E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2"/>
      <w:szCs w:val="12"/>
      <w:lang w:val="es-CO" w:eastAsia="es-CO"/>
    </w:rPr>
  </w:style>
  <w:style w:type="paragraph" w:customStyle="1" w:styleId="xl111">
    <w:name w:val="xl111"/>
    <w:basedOn w:val="Normal"/>
    <w:rsid w:val="00F305E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2"/>
      <w:szCs w:val="12"/>
      <w:lang w:val="es-CO" w:eastAsia="es-CO"/>
    </w:rPr>
  </w:style>
  <w:style w:type="paragraph" w:customStyle="1" w:styleId="xl112">
    <w:name w:val="xl112"/>
    <w:basedOn w:val="Normal"/>
    <w:rsid w:val="00F305E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2"/>
      <w:szCs w:val="12"/>
      <w:lang w:val="es-CO" w:eastAsia="es-CO"/>
    </w:rPr>
  </w:style>
  <w:style w:type="paragraph" w:customStyle="1" w:styleId="xl113">
    <w:name w:val="xl113"/>
    <w:basedOn w:val="Normal"/>
    <w:rsid w:val="00F305E6"/>
    <w:pPr>
      <w:pBdr>
        <w:top w:val="single" w:sz="4" w:space="0" w:color="auto"/>
        <w:left w:val="single" w:sz="4" w:space="0" w:color="auto"/>
        <w:bottom w:val="single" w:sz="4" w:space="0" w:color="auto"/>
      </w:pBdr>
      <w:suppressAutoHyphens w:val="0"/>
      <w:spacing w:before="100" w:beforeAutospacing="1" w:after="100" w:afterAutospacing="1"/>
    </w:pPr>
    <w:rPr>
      <w:sz w:val="12"/>
      <w:szCs w:val="12"/>
      <w:lang w:val="es-CO" w:eastAsia="es-CO"/>
    </w:rPr>
  </w:style>
  <w:style w:type="paragraph" w:customStyle="1" w:styleId="xl114">
    <w:name w:val="xl114"/>
    <w:basedOn w:val="Normal"/>
    <w:rsid w:val="00F305E6"/>
    <w:pPr>
      <w:pBdr>
        <w:top w:val="single" w:sz="8" w:space="0" w:color="auto"/>
        <w:left w:val="single" w:sz="8" w:space="0" w:color="auto"/>
        <w:bottom w:val="single" w:sz="8" w:space="0" w:color="auto"/>
      </w:pBdr>
      <w:shd w:val="clear" w:color="000000" w:fill="FFFFFF"/>
      <w:suppressAutoHyphens w:val="0"/>
      <w:spacing w:before="100" w:beforeAutospacing="1" w:after="100" w:afterAutospacing="1"/>
      <w:jc w:val="center"/>
      <w:textAlignment w:val="center"/>
    </w:pPr>
    <w:rPr>
      <w:rFonts w:ascii="Tahoma" w:hAnsi="Tahoma" w:cs="Tahoma"/>
      <w:color w:val="000000"/>
      <w:sz w:val="12"/>
      <w:szCs w:val="12"/>
      <w:lang w:val="es-CO" w:eastAsia="es-CO"/>
    </w:rPr>
  </w:style>
  <w:style w:type="paragraph" w:customStyle="1" w:styleId="xl115">
    <w:name w:val="xl115"/>
    <w:basedOn w:val="Normal"/>
    <w:rsid w:val="00F305E6"/>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textAlignment w:val="top"/>
    </w:pPr>
    <w:rPr>
      <w:rFonts w:cs="Arial"/>
      <w:color w:val="000000"/>
      <w:sz w:val="12"/>
      <w:szCs w:val="12"/>
      <w:lang w:val="es-CO" w:eastAsia="es-CO"/>
    </w:rPr>
  </w:style>
  <w:style w:type="paragraph" w:customStyle="1" w:styleId="xl116">
    <w:name w:val="xl116"/>
    <w:basedOn w:val="Normal"/>
    <w:rsid w:val="00F305E6"/>
    <w:pPr>
      <w:pBdr>
        <w:left w:val="single" w:sz="8" w:space="0" w:color="auto"/>
        <w:bottom w:val="single" w:sz="8" w:space="0" w:color="auto"/>
      </w:pBdr>
      <w:suppressAutoHyphens w:val="0"/>
      <w:spacing w:before="100" w:beforeAutospacing="1" w:after="100" w:afterAutospacing="1"/>
      <w:jc w:val="center"/>
      <w:textAlignment w:val="center"/>
    </w:pPr>
    <w:rPr>
      <w:rFonts w:cs="Arial"/>
      <w:color w:val="000000"/>
      <w:sz w:val="12"/>
      <w:szCs w:val="12"/>
      <w:lang w:val="es-CO" w:eastAsia="es-CO"/>
    </w:rPr>
  </w:style>
  <w:style w:type="paragraph" w:customStyle="1" w:styleId="xl117">
    <w:name w:val="xl117"/>
    <w:basedOn w:val="Normal"/>
    <w:rsid w:val="00F305E6"/>
    <w:pPr>
      <w:pBdr>
        <w:left w:val="single" w:sz="8" w:space="0" w:color="auto"/>
        <w:right w:val="single" w:sz="8" w:space="0" w:color="auto"/>
      </w:pBdr>
      <w:suppressAutoHyphens w:val="0"/>
      <w:spacing w:before="100" w:beforeAutospacing="1" w:after="100" w:afterAutospacing="1"/>
      <w:jc w:val="center"/>
      <w:textAlignment w:val="center"/>
    </w:pPr>
    <w:rPr>
      <w:rFonts w:cs="Arial"/>
      <w:color w:val="000000"/>
      <w:sz w:val="12"/>
      <w:szCs w:val="12"/>
      <w:lang w:val="es-CO" w:eastAsia="es-CO"/>
    </w:rPr>
  </w:style>
  <w:style w:type="paragraph" w:customStyle="1" w:styleId="xl118">
    <w:name w:val="xl118"/>
    <w:basedOn w:val="Normal"/>
    <w:rsid w:val="00F305E6"/>
    <w:pPr>
      <w:pBdr>
        <w:top w:val="single" w:sz="8" w:space="0" w:color="auto"/>
        <w:left w:val="single" w:sz="8" w:space="0" w:color="auto"/>
        <w:right w:val="single" w:sz="8" w:space="0" w:color="auto"/>
      </w:pBdr>
      <w:shd w:val="clear" w:color="000000" w:fill="FFFFFF"/>
      <w:suppressAutoHyphens w:val="0"/>
      <w:spacing w:before="100" w:beforeAutospacing="1" w:after="100" w:afterAutospacing="1"/>
      <w:textAlignment w:val="top"/>
    </w:pPr>
    <w:rPr>
      <w:rFonts w:cs="Arial"/>
      <w:color w:val="000000"/>
      <w:sz w:val="12"/>
      <w:szCs w:val="12"/>
      <w:lang w:val="es-CO" w:eastAsia="es-CO"/>
    </w:rPr>
  </w:style>
  <w:style w:type="paragraph" w:customStyle="1" w:styleId="xl119">
    <w:name w:val="xl119"/>
    <w:basedOn w:val="Normal"/>
    <w:rsid w:val="00F305E6"/>
    <w:pPr>
      <w:pBdr>
        <w:top w:val="single" w:sz="8" w:space="0" w:color="auto"/>
        <w:left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Tahoma" w:hAnsi="Tahoma" w:cs="Tahoma"/>
      <w:color w:val="000000"/>
      <w:sz w:val="12"/>
      <w:szCs w:val="12"/>
      <w:lang w:val="es-CO" w:eastAsia="es-CO"/>
    </w:rPr>
  </w:style>
  <w:style w:type="paragraph" w:customStyle="1" w:styleId="xl120">
    <w:name w:val="xl120"/>
    <w:basedOn w:val="Normal"/>
    <w:rsid w:val="00F305E6"/>
    <w:pPr>
      <w:pBdr>
        <w:left w:val="single" w:sz="8" w:space="0" w:color="auto"/>
      </w:pBdr>
      <w:suppressAutoHyphens w:val="0"/>
      <w:spacing w:before="100" w:beforeAutospacing="1" w:after="100" w:afterAutospacing="1"/>
      <w:jc w:val="center"/>
      <w:textAlignment w:val="center"/>
    </w:pPr>
    <w:rPr>
      <w:rFonts w:cs="Arial"/>
      <w:color w:val="000000"/>
      <w:sz w:val="12"/>
      <w:szCs w:val="12"/>
      <w:lang w:val="es-CO" w:eastAsia="es-CO"/>
    </w:rPr>
  </w:style>
  <w:style w:type="paragraph" w:customStyle="1" w:styleId="xl121">
    <w:name w:val="xl121"/>
    <w:basedOn w:val="Normal"/>
    <w:rsid w:val="00F305E6"/>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sz w:val="12"/>
      <w:szCs w:val="12"/>
      <w:lang w:val="es-CO" w:eastAsia="es-CO"/>
    </w:rPr>
  </w:style>
  <w:style w:type="paragraph" w:customStyle="1" w:styleId="xl122">
    <w:name w:val="xl122"/>
    <w:basedOn w:val="Normal"/>
    <w:rsid w:val="00F305E6"/>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sz w:val="12"/>
      <w:szCs w:val="12"/>
      <w:lang w:val="es-CO" w:eastAsia="es-CO"/>
    </w:rPr>
  </w:style>
  <w:style w:type="paragraph" w:customStyle="1" w:styleId="xl123">
    <w:name w:val="xl123"/>
    <w:basedOn w:val="Normal"/>
    <w:rsid w:val="00F305E6"/>
    <w:pPr>
      <w:pBdr>
        <w:top w:val="single" w:sz="4" w:space="0" w:color="auto"/>
        <w:left w:val="single" w:sz="4" w:space="0" w:color="auto"/>
        <w:right w:val="single" w:sz="4" w:space="0" w:color="auto"/>
      </w:pBdr>
      <w:suppressAutoHyphens w:val="0"/>
      <w:spacing w:before="100" w:beforeAutospacing="1" w:after="100" w:afterAutospacing="1"/>
    </w:pPr>
    <w:rPr>
      <w:sz w:val="12"/>
      <w:szCs w:val="12"/>
      <w:lang w:val="es-CO" w:eastAsia="es-CO"/>
    </w:rPr>
  </w:style>
  <w:style w:type="paragraph" w:customStyle="1" w:styleId="xl124">
    <w:name w:val="xl124"/>
    <w:basedOn w:val="Normal"/>
    <w:rsid w:val="00F305E6"/>
    <w:pPr>
      <w:pBdr>
        <w:top w:val="single" w:sz="4" w:space="0" w:color="auto"/>
        <w:left w:val="single" w:sz="4" w:space="0" w:color="auto"/>
      </w:pBdr>
      <w:suppressAutoHyphens w:val="0"/>
      <w:spacing w:before="100" w:beforeAutospacing="1" w:after="100" w:afterAutospacing="1"/>
    </w:pPr>
    <w:rPr>
      <w:sz w:val="12"/>
      <w:szCs w:val="12"/>
      <w:lang w:val="es-CO" w:eastAsia="es-CO"/>
    </w:rPr>
  </w:style>
  <w:style w:type="paragraph" w:customStyle="1" w:styleId="xl125">
    <w:name w:val="xl125"/>
    <w:basedOn w:val="Normal"/>
    <w:rsid w:val="00F305E6"/>
    <w:pPr>
      <w:pBdr>
        <w:top w:val="single" w:sz="4" w:space="0" w:color="auto"/>
        <w:left w:val="single" w:sz="4" w:space="0" w:color="auto"/>
      </w:pBdr>
      <w:suppressAutoHyphens w:val="0"/>
      <w:spacing w:before="100" w:beforeAutospacing="1" w:after="100" w:afterAutospacing="1"/>
      <w:textAlignment w:val="center"/>
    </w:pPr>
    <w:rPr>
      <w:sz w:val="12"/>
      <w:szCs w:val="12"/>
      <w:lang w:val="es-CO" w:eastAsia="es-CO"/>
    </w:rPr>
  </w:style>
  <w:style w:type="paragraph" w:customStyle="1" w:styleId="xl126">
    <w:name w:val="xl126"/>
    <w:basedOn w:val="Normal"/>
    <w:rsid w:val="00F305E6"/>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Tahoma" w:hAnsi="Tahoma" w:cs="Tahoma"/>
      <w:color w:val="000000"/>
      <w:sz w:val="12"/>
      <w:szCs w:val="12"/>
      <w:lang w:val="es-CO" w:eastAsia="es-CO"/>
    </w:rPr>
  </w:style>
  <w:style w:type="paragraph" w:customStyle="1" w:styleId="xl127">
    <w:name w:val="xl127"/>
    <w:basedOn w:val="Normal"/>
    <w:rsid w:val="00F305E6"/>
    <w:pPr>
      <w:pBdr>
        <w:top w:val="single" w:sz="4" w:space="0" w:color="auto"/>
        <w:left w:val="single" w:sz="4" w:space="0" w:color="auto"/>
      </w:pBdr>
      <w:suppressAutoHyphens w:val="0"/>
      <w:spacing w:before="100" w:beforeAutospacing="1" w:after="100" w:afterAutospacing="1"/>
      <w:jc w:val="center"/>
      <w:textAlignment w:val="center"/>
    </w:pPr>
    <w:rPr>
      <w:sz w:val="12"/>
      <w:szCs w:val="12"/>
      <w:lang w:val="es-CO" w:eastAsia="es-CO"/>
    </w:rPr>
  </w:style>
  <w:style w:type="paragraph" w:customStyle="1" w:styleId="xl128">
    <w:name w:val="xl128"/>
    <w:basedOn w:val="Normal"/>
    <w:rsid w:val="00F305E6"/>
    <w:pPr>
      <w:pBdr>
        <w:left w:val="single" w:sz="4" w:space="0" w:color="auto"/>
      </w:pBdr>
      <w:suppressAutoHyphens w:val="0"/>
      <w:spacing w:before="100" w:beforeAutospacing="1" w:after="100" w:afterAutospacing="1"/>
      <w:jc w:val="center"/>
      <w:textAlignment w:val="center"/>
    </w:pPr>
    <w:rPr>
      <w:sz w:val="12"/>
      <w:szCs w:val="12"/>
      <w:lang w:val="es-CO" w:eastAsia="es-CO"/>
    </w:rPr>
  </w:style>
  <w:style w:type="paragraph" w:customStyle="1" w:styleId="xl129">
    <w:name w:val="xl129"/>
    <w:basedOn w:val="Normal"/>
    <w:rsid w:val="00F305E6"/>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b/>
      <w:bCs/>
      <w:sz w:val="12"/>
      <w:szCs w:val="12"/>
      <w:lang w:val="es-CO" w:eastAsia="es-CO"/>
    </w:rPr>
  </w:style>
  <w:style w:type="paragraph" w:customStyle="1" w:styleId="xl130">
    <w:name w:val="xl130"/>
    <w:basedOn w:val="Normal"/>
    <w:rsid w:val="00F305E6"/>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b/>
      <w:bCs/>
      <w:sz w:val="12"/>
      <w:szCs w:val="12"/>
      <w:lang w:val="es-CO" w:eastAsia="es-CO"/>
    </w:rPr>
  </w:style>
  <w:style w:type="paragraph" w:customStyle="1" w:styleId="xl131">
    <w:name w:val="xl131"/>
    <w:basedOn w:val="Normal"/>
    <w:rsid w:val="00F305E6"/>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b/>
      <w:bCs/>
      <w:sz w:val="12"/>
      <w:szCs w:val="12"/>
      <w:lang w:val="es-CO" w:eastAsia="es-CO"/>
    </w:rPr>
  </w:style>
  <w:style w:type="paragraph" w:customStyle="1" w:styleId="xl132">
    <w:name w:val="xl132"/>
    <w:basedOn w:val="Normal"/>
    <w:rsid w:val="00F305E6"/>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pPr>
    <w:rPr>
      <w:b/>
      <w:bCs/>
      <w:sz w:val="12"/>
      <w:szCs w:val="12"/>
      <w:lang w:val="es-CO" w:eastAsia="es-CO"/>
    </w:rPr>
  </w:style>
  <w:style w:type="paragraph" w:customStyle="1" w:styleId="xl133">
    <w:name w:val="xl133"/>
    <w:basedOn w:val="Normal"/>
    <w:rsid w:val="00F305E6"/>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b/>
      <w:bCs/>
      <w:sz w:val="12"/>
      <w:szCs w:val="12"/>
      <w:lang w:val="es-CO" w:eastAsia="es-CO"/>
    </w:rPr>
  </w:style>
  <w:style w:type="paragraph" w:customStyle="1" w:styleId="xl134">
    <w:name w:val="xl134"/>
    <w:basedOn w:val="Normal"/>
    <w:rsid w:val="00F305E6"/>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textAlignment w:val="center"/>
    </w:pPr>
    <w:rPr>
      <w:b/>
      <w:bCs/>
      <w:sz w:val="12"/>
      <w:szCs w:val="12"/>
      <w:lang w:val="es-CO" w:eastAsia="es-CO"/>
    </w:rPr>
  </w:style>
  <w:style w:type="paragraph" w:customStyle="1" w:styleId="epigraph">
    <w:name w:val="epigraph"/>
    <w:basedOn w:val="Normal"/>
    <w:rsid w:val="00F305E6"/>
    <w:pPr>
      <w:suppressAutoHyphens w:val="0"/>
      <w:spacing w:before="100" w:beforeAutospacing="1" w:after="100" w:afterAutospacing="1"/>
    </w:pPr>
    <w:rPr>
      <w:sz w:val="24"/>
      <w:szCs w:val="24"/>
      <w:lang w:val="es-CO" w:eastAsia="es-CO"/>
    </w:rPr>
  </w:style>
  <w:style w:type="character" w:customStyle="1" w:styleId="apple-converted-space">
    <w:name w:val="apple-converted-space"/>
    <w:rsid w:val="00F305E6"/>
  </w:style>
  <w:style w:type="character" w:styleId="CitaHTML">
    <w:name w:val="HTML Cite"/>
    <w:uiPriority w:val="99"/>
    <w:unhideWhenUsed/>
    <w:rsid w:val="00F305E6"/>
    <w:rPr>
      <w:i/>
      <w:iCs/>
    </w:rPr>
  </w:style>
  <w:style w:type="paragraph" w:customStyle="1" w:styleId="font6">
    <w:name w:val="font6"/>
    <w:basedOn w:val="Normal"/>
    <w:rsid w:val="00F305E6"/>
    <w:pPr>
      <w:suppressAutoHyphens w:val="0"/>
      <w:spacing w:before="100" w:beforeAutospacing="1" w:after="100" w:afterAutospacing="1"/>
    </w:pPr>
    <w:rPr>
      <w:rFonts w:ascii="Tahoma" w:hAnsi="Tahoma" w:cs="Tahoma"/>
      <w:color w:val="000000"/>
      <w:sz w:val="18"/>
      <w:szCs w:val="18"/>
      <w:lang w:eastAsia="es-ES"/>
    </w:rPr>
  </w:style>
  <w:style w:type="paragraph" w:customStyle="1" w:styleId="BodyText21">
    <w:name w:val="Body Text 21"/>
    <w:basedOn w:val="Normal"/>
    <w:rsid w:val="00F63F26"/>
    <w:pPr>
      <w:widowControl w:val="0"/>
      <w:tabs>
        <w:tab w:val="left" w:pos="709"/>
      </w:tabs>
      <w:suppressAutoHyphens w:val="0"/>
      <w:overflowPunct w:val="0"/>
      <w:autoSpaceDE w:val="0"/>
      <w:autoSpaceDN w:val="0"/>
      <w:adjustRightInd w:val="0"/>
      <w:jc w:val="both"/>
    </w:pPr>
    <w:rPr>
      <w:b/>
      <w:sz w:val="24"/>
      <w:lang w:val="es-ES_tradnl" w:eastAsia="es-ES"/>
    </w:rPr>
  </w:style>
  <w:style w:type="paragraph" w:customStyle="1" w:styleId="BodyText23">
    <w:name w:val="Body Text 23"/>
    <w:basedOn w:val="Normal"/>
    <w:rsid w:val="00F63F26"/>
    <w:pPr>
      <w:tabs>
        <w:tab w:val="left" w:pos="0"/>
        <w:tab w:val="left" w:pos="705"/>
      </w:tabs>
      <w:suppressAutoHyphens w:val="0"/>
      <w:jc w:val="both"/>
    </w:pPr>
    <w:rPr>
      <w:sz w:val="24"/>
      <w:szCs w:val="24"/>
      <w:lang w:val="es-ES_tradnl" w:eastAsia="es-ES"/>
    </w:rPr>
  </w:style>
  <w:style w:type="paragraph" w:customStyle="1" w:styleId="MARITZA3">
    <w:name w:val="MARITZA3"/>
    <w:rsid w:val="00F63F26"/>
    <w:pPr>
      <w:widowControl w:val="0"/>
      <w:tabs>
        <w:tab w:val="left" w:pos="-720"/>
        <w:tab w:val="left" w:pos="0"/>
      </w:tabs>
      <w:suppressAutoHyphens/>
      <w:jc w:val="both"/>
    </w:pPr>
    <w:rPr>
      <w:rFonts w:ascii="Courier New" w:hAnsi="Courier New"/>
      <w:spacing w:val="-2"/>
      <w:sz w:val="24"/>
      <w:lang w:val="en-US"/>
    </w:rPr>
  </w:style>
  <w:style w:type="character" w:customStyle="1" w:styleId="Ttulo1Car">
    <w:name w:val="Título 1 Car"/>
    <w:basedOn w:val="Fuentedeprrafopredeter"/>
    <w:link w:val="Ttulo1"/>
    <w:uiPriority w:val="9"/>
    <w:rsid w:val="00232E2E"/>
    <w:rPr>
      <w:rFonts w:ascii="Arial" w:hAnsi="Arial"/>
      <w:b/>
      <w:color w:val="000000"/>
      <w:sz w:val="24"/>
      <w:lang w:eastAsia="ar-SA"/>
    </w:rPr>
  </w:style>
  <w:style w:type="character" w:customStyle="1" w:styleId="Ttulo3Car">
    <w:name w:val="Título 3 Car"/>
    <w:basedOn w:val="Fuentedeprrafopredeter"/>
    <w:link w:val="Ttulo3"/>
    <w:uiPriority w:val="9"/>
    <w:rsid w:val="00F95B51"/>
    <w:rPr>
      <w:rFonts w:ascii="Arial" w:hAnsi="Arial"/>
      <w:color w:val="000000"/>
      <w:lang w:eastAsia="ar-SA"/>
    </w:rPr>
  </w:style>
  <w:style w:type="character" w:customStyle="1" w:styleId="Ttulo4Car">
    <w:name w:val="Título 4 Car"/>
    <w:basedOn w:val="Fuentedeprrafopredeter"/>
    <w:link w:val="Ttulo4"/>
    <w:uiPriority w:val="9"/>
    <w:rsid w:val="00232E2E"/>
    <w:rPr>
      <w:rFonts w:ascii="Arial" w:hAnsi="Arial"/>
      <w:b/>
      <w:color w:val="FF0000"/>
      <w:sz w:val="22"/>
      <w:u w:val="single"/>
      <w:lang w:eastAsia="ar-SA"/>
    </w:rPr>
  </w:style>
  <w:style w:type="character" w:customStyle="1" w:styleId="Ttulo9Car">
    <w:name w:val="Título 9 Car"/>
    <w:basedOn w:val="Fuentedeprrafopredeter"/>
    <w:link w:val="Ttulo9"/>
    <w:rsid w:val="00232E2E"/>
    <w:rPr>
      <w:rFonts w:ascii="Arial" w:hAnsi="Arial"/>
      <w:b/>
      <w:color w:val="000000"/>
      <w:sz w:val="22"/>
      <w:lang w:eastAsia="ar-SA"/>
    </w:rPr>
  </w:style>
  <w:style w:type="character" w:customStyle="1" w:styleId="TextoindependienteCar">
    <w:name w:val="Texto independiente Car"/>
    <w:basedOn w:val="Fuentedeprrafopredeter"/>
    <w:link w:val="Textoindependiente"/>
    <w:rsid w:val="00232E2E"/>
    <w:rPr>
      <w:sz w:val="24"/>
      <w:lang w:val="es-ES_tradnl" w:eastAsia="ar-SA"/>
    </w:rPr>
  </w:style>
  <w:style w:type="character" w:customStyle="1" w:styleId="Textoindependiente2Car">
    <w:name w:val="Texto independiente 2 Car"/>
    <w:basedOn w:val="Fuentedeprrafopredeter"/>
    <w:link w:val="Textoindependiente2"/>
    <w:rsid w:val="00232E2E"/>
    <w:rPr>
      <w:lang w:eastAsia="ar-SA"/>
    </w:rPr>
  </w:style>
  <w:style w:type="character" w:customStyle="1" w:styleId="Textoindependiente3Car">
    <w:name w:val="Texto independiente 3 Car"/>
    <w:basedOn w:val="Fuentedeprrafopredeter"/>
    <w:link w:val="Textoindependiente3"/>
    <w:rsid w:val="00232E2E"/>
    <w:rPr>
      <w:sz w:val="16"/>
      <w:szCs w:val="16"/>
      <w:lang w:eastAsia="ar-SA"/>
    </w:rPr>
  </w:style>
  <w:style w:type="paragraph" w:customStyle="1" w:styleId="titulo1nw">
    <w:name w:val="titulo1nw"/>
    <w:basedOn w:val="Normal"/>
    <w:rsid w:val="00232E2E"/>
    <w:pPr>
      <w:suppressAutoHyphens w:val="0"/>
      <w:spacing w:before="100" w:beforeAutospacing="1" w:after="100" w:afterAutospacing="1"/>
    </w:pPr>
    <w:rPr>
      <w:sz w:val="24"/>
      <w:szCs w:val="24"/>
      <w:lang w:eastAsia="es-ES"/>
    </w:rPr>
  </w:style>
  <w:style w:type="paragraph" w:customStyle="1" w:styleId="font7">
    <w:name w:val="font7"/>
    <w:basedOn w:val="Normal"/>
    <w:rsid w:val="00232E2E"/>
    <w:pPr>
      <w:suppressAutoHyphens w:val="0"/>
      <w:spacing w:before="100" w:beforeAutospacing="1" w:after="100" w:afterAutospacing="1"/>
    </w:pPr>
    <w:rPr>
      <w:rFonts w:ascii="Tahoma" w:hAnsi="Tahoma" w:cs="Tahoma"/>
      <w:b/>
      <w:bCs/>
      <w:color w:val="000000"/>
      <w:sz w:val="16"/>
      <w:szCs w:val="16"/>
      <w:lang w:eastAsia="es-ES"/>
    </w:rPr>
  </w:style>
  <w:style w:type="paragraph" w:customStyle="1" w:styleId="font8">
    <w:name w:val="font8"/>
    <w:basedOn w:val="Normal"/>
    <w:rsid w:val="00232E2E"/>
    <w:pPr>
      <w:suppressAutoHyphens w:val="0"/>
      <w:spacing w:before="100" w:beforeAutospacing="1" w:after="100" w:afterAutospacing="1"/>
    </w:pPr>
    <w:rPr>
      <w:rFonts w:ascii="Tahoma" w:hAnsi="Tahoma" w:cs="Tahoma"/>
      <w:color w:val="000000"/>
      <w:sz w:val="16"/>
      <w:szCs w:val="16"/>
      <w:lang w:eastAsia="es-ES"/>
    </w:rPr>
  </w:style>
  <w:style w:type="paragraph" w:customStyle="1" w:styleId="font9">
    <w:name w:val="font9"/>
    <w:basedOn w:val="Normal"/>
    <w:rsid w:val="00232E2E"/>
    <w:pPr>
      <w:suppressAutoHyphens w:val="0"/>
      <w:spacing w:before="100" w:beforeAutospacing="1" w:after="100" w:afterAutospacing="1"/>
    </w:pPr>
    <w:rPr>
      <w:rFonts w:ascii="Tahoma" w:hAnsi="Tahoma" w:cs="Tahoma"/>
      <w:b/>
      <w:bCs/>
      <w:color w:val="000000"/>
      <w:sz w:val="18"/>
      <w:szCs w:val="18"/>
      <w:lang w:eastAsia="es-ES"/>
    </w:rPr>
  </w:style>
  <w:style w:type="paragraph" w:customStyle="1" w:styleId="font10">
    <w:name w:val="font10"/>
    <w:basedOn w:val="Normal"/>
    <w:rsid w:val="00232E2E"/>
    <w:pPr>
      <w:suppressAutoHyphens w:val="0"/>
      <w:spacing w:before="100" w:beforeAutospacing="1" w:after="100" w:afterAutospacing="1"/>
    </w:pPr>
    <w:rPr>
      <w:rFonts w:ascii="Tahoma" w:hAnsi="Tahoma" w:cs="Tahoma"/>
      <w:color w:val="000000"/>
      <w:sz w:val="18"/>
      <w:szCs w:val="18"/>
      <w:lang w:eastAsia="es-ES"/>
    </w:rPr>
  </w:style>
  <w:style w:type="paragraph" w:customStyle="1" w:styleId="font11">
    <w:name w:val="font11"/>
    <w:basedOn w:val="Normal"/>
    <w:rsid w:val="00232E2E"/>
    <w:pPr>
      <w:suppressAutoHyphens w:val="0"/>
      <w:spacing w:before="100" w:beforeAutospacing="1" w:after="100" w:afterAutospacing="1"/>
    </w:pPr>
    <w:rPr>
      <w:rFonts w:ascii="Calibri" w:hAnsi="Calibri"/>
      <w:color w:val="FF0000"/>
      <w:sz w:val="18"/>
      <w:szCs w:val="18"/>
      <w:lang w:eastAsia="es-ES"/>
    </w:rPr>
  </w:style>
  <w:style w:type="paragraph" w:customStyle="1" w:styleId="font12">
    <w:name w:val="font12"/>
    <w:basedOn w:val="Normal"/>
    <w:rsid w:val="00232E2E"/>
    <w:pPr>
      <w:suppressAutoHyphens w:val="0"/>
      <w:spacing w:before="100" w:beforeAutospacing="1" w:after="100" w:afterAutospacing="1"/>
    </w:pPr>
    <w:rPr>
      <w:rFonts w:ascii="Tahoma" w:hAnsi="Tahoma" w:cs="Tahoma"/>
      <w:color w:val="000000"/>
      <w:sz w:val="18"/>
      <w:szCs w:val="18"/>
      <w:lang w:eastAsia="es-ES"/>
    </w:rPr>
  </w:style>
  <w:style w:type="paragraph" w:customStyle="1" w:styleId="font13">
    <w:name w:val="font13"/>
    <w:basedOn w:val="Normal"/>
    <w:rsid w:val="00232E2E"/>
    <w:pPr>
      <w:suppressAutoHyphens w:val="0"/>
      <w:spacing w:before="100" w:beforeAutospacing="1" w:after="100" w:afterAutospacing="1"/>
    </w:pPr>
    <w:rPr>
      <w:rFonts w:ascii="Tahoma" w:hAnsi="Tahoma" w:cs="Tahoma"/>
      <w:b/>
      <w:bCs/>
      <w:color w:val="000000"/>
      <w:sz w:val="18"/>
      <w:szCs w:val="18"/>
      <w:lang w:eastAsia="es-ES"/>
    </w:rPr>
  </w:style>
  <w:style w:type="paragraph" w:styleId="Revisin">
    <w:name w:val="Revision"/>
    <w:hidden/>
    <w:uiPriority w:val="99"/>
    <w:semiHidden/>
    <w:rsid w:val="00232E2E"/>
    <w:rPr>
      <w:sz w:val="24"/>
      <w:szCs w:val="24"/>
      <w:lang w:val="es-ES_tradnl"/>
    </w:rPr>
  </w:style>
  <w:style w:type="paragraph" w:customStyle="1" w:styleId="TableParagraph">
    <w:name w:val="Table Paragraph"/>
    <w:basedOn w:val="Normal"/>
    <w:uiPriority w:val="1"/>
    <w:qFormat/>
    <w:rsid w:val="00232E2E"/>
    <w:pPr>
      <w:widowControl w:val="0"/>
      <w:suppressAutoHyphens w:val="0"/>
      <w:autoSpaceDE w:val="0"/>
      <w:autoSpaceDN w:val="0"/>
    </w:pPr>
    <w:rPr>
      <w:rFonts w:ascii="Tahoma" w:eastAsia="Tahoma" w:hAnsi="Tahoma" w:cs="Tahoma"/>
      <w:sz w:val="22"/>
      <w:szCs w:val="22"/>
      <w:lang w:eastAsia="es-ES" w:bidi="es-ES"/>
    </w:rPr>
  </w:style>
  <w:style w:type="paragraph" w:styleId="Continuarlista">
    <w:name w:val="List Continue"/>
    <w:basedOn w:val="Normal"/>
    <w:unhideWhenUsed/>
    <w:rsid w:val="00C93BC1"/>
    <w:pPr>
      <w:spacing w:after="120"/>
      <w:ind w:left="283"/>
      <w:contextualSpacing/>
    </w:pPr>
  </w:style>
  <w:style w:type="paragraph" w:customStyle="1" w:styleId="Tablas">
    <w:name w:val="Tablas"/>
    <w:basedOn w:val="Normal"/>
    <w:rsid w:val="00C93BC1"/>
    <w:pPr>
      <w:keepLines/>
      <w:suppressAutoHyphens w:val="0"/>
      <w:autoSpaceDE w:val="0"/>
      <w:autoSpaceDN w:val="0"/>
    </w:pPr>
    <w:rPr>
      <w:sz w:val="22"/>
      <w:szCs w:val="22"/>
      <w:lang w:val="es-ES_tradnl" w:eastAsia="es-ES"/>
    </w:rPr>
  </w:style>
  <w:style w:type="paragraph" w:customStyle="1" w:styleId="Parrafo2">
    <w:name w:val="Parrafo2"/>
    <w:basedOn w:val="Normal"/>
    <w:next w:val="Continuarlista"/>
    <w:rsid w:val="00C93BC1"/>
    <w:pPr>
      <w:widowControl w:val="0"/>
      <w:tabs>
        <w:tab w:val="left" w:pos="1378"/>
        <w:tab w:val="left" w:pos="2098"/>
        <w:tab w:val="left" w:pos="2818"/>
        <w:tab w:val="left" w:pos="3538"/>
        <w:tab w:val="left" w:pos="4258"/>
        <w:tab w:val="left" w:pos="4978"/>
        <w:tab w:val="left" w:pos="5698"/>
        <w:tab w:val="left" w:pos="6418"/>
        <w:tab w:val="left" w:pos="7138"/>
        <w:tab w:val="left" w:pos="7858"/>
        <w:tab w:val="left" w:pos="8578"/>
        <w:tab w:val="left" w:pos="9298"/>
        <w:tab w:val="left" w:pos="10018"/>
        <w:tab w:val="left" w:pos="10738"/>
        <w:tab w:val="left" w:pos="11458"/>
      </w:tabs>
      <w:spacing w:line="360" w:lineRule="auto"/>
      <w:ind w:left="425"/>
      <w:jc w:val="both"/>
      <w:outlineLvl w:val="1"/>
    </w:pPr>
    <w:rPr>
      <w:rFonts w:cs="Arial"/>
      <w:lang w:val="es-CO" w:eastAsia="es-ES"/>
    </w:rPr>
  </w:style>
  <w:style w:type="paragraph" w:customStyle="1" w:styleId="Parrafo1">
    <w:name w:val="Parrafo1"/>
    <w:basedOn w:val="Normal"/>
    <w:rsid w:val="00C93BC1"/>
    <w:pPr>
      <w:tabs>
        <w:tab w:val="left" w:pos="1378"/>
        <w:tab w:val="left" w:pos="2098"/>
        <w:tab w:val="left" w:pos="2818"/>
        <w:tab w:val="left" w:pos="3538"/>
        <w:tab w:val="left" w:pos="4258"/>
        <w:tab w:val="left" w:pos="4978"/>
        <w:tab w:val="left" w:pos="5698"/>
        <w:tab w:val="left" w:pos="6418"/>
        <w:tab w:val="left" w:pos="7138"/>
        <w:tab w:val="left" w:pos="7858"/>
        <w:tab w:val="left" w:pos="8578"/>
        <w:tab w:val="left" w:pos="9298"/>
        <w:tab w:val="left" w:pos="10018"/>
        <w:tab w:val="left" w:pos="10738"/>
        <w:tab w:val="left" w:pos="11458"/>
      </w:tabs>
      <w:suppressAutoHyphens w:val="0"/>
      <w:spacing w:line="360" w:lineRule="auto"/>
      <w:ind w:left="284"/>
      <w:jc w:val="both"/>
    </w:pPr>
    <w:rPr>
      <w:rFonts w:cs="Arial"/>
      <w:lang w:eastAsia="es-ES"/>
    </w:rPr>
  </w:style>
  <w:style w:type="paragraph" w:customStyle="1" w:styleId="Parrafo3">
    <w:name w:val="Parrafo3"/>
    <w:basedOn w:val="Parrafo2"/>
    <w:autoRedefine/>
    <w:rsid w:val="00C93BC1"/>
    <w:pPr>
      <w:spacing w:line="240" w:lineRule="auto"/>
      <w:ind w:left="0"/>
      <w:outlineLvl w:val="3"/>
    </w:pPr>
  </w:style>
  <w:style w:type="paragraph" w:customStyle="1" w:styleId="SubtituloP3">
    <w:name w:val="Subtitulo P3"/>
    <w:basedOn w:val="Subttulo"/>
    <w:rsid w:val="00C93BC1"/>
    <w:pPr>
      <w:keepNext w:val="0"/>
      <w:suppressAutoHyphens w:val="0"/>
      <w:spacing w:before="0" w:after="0" w:line="360" w:lineRule="auto"/>
      <w:ind w:left="709"/>
      <w:jc w:val="both"/>
      <w:outlineLvl w:val="1"/>
    </w:pPr>
    <w:rPr>
      <w:rFonts w:eastAsia="Times New Roman" w:cs="Arial"/>
      <w:i w:val="0"/>
      <w:iCs w:val="0"/>
      <w:sz w:val="20"/>
      <w:szCs w:val="24"/>
      <w:u w:val="single"/>
      <w:lang w:eastAsia="es-ES"/>
    </w:rPr>
  </w:style>
  <w:style w:type="paragraph" w:customStyle="1" w:styleId="Parrafo4">
    <w:name w:val="Parrafo4"/>
    <w:basedOn w:val="Parrafo3"/>
    <w:rsid w:val="00C93BC1"/>
    <w:pPr>
      <w:tabs>
        <w:tab w:val="clear" w:pos="4258"/>
      </w:tabs>
      <w:ind w:left="851"/>
    </w:pPr>
    <w:rPr>
      <w:color w:val="000000"/>
    </w:rPr>
  </w:style>
  <w:style w:type="paragraph" w:customStyle="1" w:styleId="a">
    <w:basedOn w:val="Normal"/>
    <w:next w:val="Normal"/>
    <w:uiPriority w:val="35"/>
    <w:unhideWhenUsed/>
    <w:qFormat/>
    <w:rsid w:val="00285158"/>
    <w:pPr>
      <w:suppressAutoHyphens w:val="0"/>
      <w:spacing w:after="200"/>
    </w:pPr>
    <w:rPr>
      <w:rFonts w:ascii="Calibri" w:eastAsia="Calibri" w:hAnsi="Calibri"/>
      <w:i/>
      <w:iCs/>
      <w:color w:val="44546A"/>
      <w:sz w:val="18"/>
      <w:szCs w:val="18"/>
      <w:lang w:val="es-CO" w:eastAsia="en-US"/>
    </w:rPr>
  </w:style>
  <w:style w:type="paragraph" w:customStyle="1" w:styleId="Textoindependiente33">
    <w:name w:val="Texto independiente 33"/>
    <w:basedOn w:val="Normal"/>
    <w:rsid w:val="00285158"/>
    <w:pPr>
      <w:suppressAutoHyphens w:val="0"/>
      <w:jc w:val="both"/>
    </w:pPr>
    <w:rPr>
      <w:sz w:val="22"/>
      <w:szCs w:val="24"/>
      <w:lang w:val="es-ES_tradnl" w:eastAsia="es-ES"/>
    </w:rPr>
  </w:style>
  <w:style w:type="table" w:styleId="Tablabsica1">
    <w:name w:val="Table Simple 1"/>
    <w:basedOn w:val="Tablanormal"/>
    <w:rsid w:val="00285158"/>
    <w:rPr>
      <w:lang w:val="es-CO"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Mencinsinresolver">
    <w:name w:val="Mención sin resolver"/>
    <w:uiPriority w:val="99"/>
    <w:semiHidden/>
    <w:unhideWhenUsed/>
    <w:rsid w:val="00285158"/>
    <w:rPr>
      <w:color w:val="605E5C"/>
      <w:shd w:val="clear" w:color="auto" w:fill="E1DFDD"/>
    </w:rPr>
  </w:style>
  <w:style w:type="character" w:styleId="Textoennegrita">
    <w:name w:val="Strong"/>
    <w:uiPriority w:val="22"/>
    <w:qFormat/>
    <w:rsid w:val="00285158"/>
    <w:rPr>
      <w:b/>
      <w:bCs/>
    </w:rPr>
  </w:style>
  <w:style w:type="paragraph" w:customStyle="1" w:styleId="2">
    <w:name w:val="2"/>
    <w:basedOn w:val="Normal"/>
    <w:next w:val="Ttulo"/>
    <w:qFormat/>
    <w:rsid w:val="00285158"/>
    <w:pPr>
      <w:suppressAutoHyphens w:val="0"/>
      <w:jc w:val="center"/>
    </w:pPr>
    <w:rPr>
      <w:b/>
      <w:sz w:val="32"/>
      <w:lang w:val="es-ES_tradnl" w:eastAsia="es-ES"/>
    </w:rPr>
  </w:style>
  <w:style w:type="character" w:customStyle="1" w:styleId="SubttuloCar">
    <w:name w:val="Subtítulo Car"/>
    <w:link w:val="Subttulo"/>
    <w:rsid w:val="00285158"/>
    <w:rPr>
      <w:rFonts w:ascii="Arial" w:eastAsia="Lucida Sans Unicode" w:hAnsi="Arial" w:cs="Tahoma"/>
      <w:i/>
      <w:iCs/>
      <w:sz w:val="28"/>
      <w:szCs w:val="28"/>
      <w:lang w:eastAsia="ar-SA"/>
    </w:rPr>
  </w:style>
  <w:style w:type="paragraph" w:styleId="TtulodeTDC">
    <w:name w:val="TOC Heading"/>
    <w:basedOn w:val="Ttulo1"/>
    <w:next w:val="Normal"/>
    <w:uiPriority w:val="39"/>
    <w:unhideWhenUsed/>
    <w:qFormat/>
    <w:rsid w:val="00285158"/>
    <w:pPr>
      <w:keepLines/>
      <w:tabs>
        <w:tab w:val="clear" w:pos="0"/>
      </w:tabs>
      <w:suppressAutoHyphens w:val="0"/>
      <w:autoSpaceDE/>
      <w:spacing w:before="240" w:line="259" w:lineRule="auto"/>
      <w:jc w:val="left"/>
      <w:outlineLvl w:val="9"/>
    </w:pPr>
    <w:rPr>
      <w:rFonts w:ascii="Calibri Light" w:hAnsi="Calibri Light"/>
      <w:b w:val="0"/>
      <w:color w:val="2E74B5"/>
      <w:sz w:val="32"/>
      <w:szCs w:val="32"/>
      <w:lang w:val="es-CO" w:eastAsia="es-CO"/>
    </w:rPr>
  </w:style>
  <w:style w:type="paragraph" w:styleId="TDC2">
    <w:name w:val="toc 2"/>
    <w:basedOn w:val="Normal"/>
    <w:next w:val="Normal"/>
    <w:autoRedefine/>
    <w:uiPriority w:val="39"/>
    <w:unhideWhenUsed/>
    <w:rsid w:val="00285158"/>
    <w:pPr>
      <w:suppressAutoHyphens w:val="0"/>
      <w:spacing w:after="100" w:line="259" w:lineRule="auto"/>
      <w:ind w:left="220"/>
    </w:pPr>
    <w:rPr>
      <w:rFonts w:ascii="Calibri" w:eastAsia="Calibri" w:hAnsi="Calibri"/>
      <w:sz w:val="22"/>
      <w:szCs w:val="22"/>
      <w:lang w:val="es-CO" w:eastAsia="en-US"/>
    </w:rPr>
  </w:style>
  <w:style w:type="paragraph" w:styleId="TDC3">
    <w:name w:val="toc 3"/>
    <w:basedOn w:val="Normal"/>
    <w:next w:val="Normal"/>
    <w:autoRedefine/>
    <w:uiPriority w:val="39"/>
    <w:unhideWhenUsed/>
    <w:rsid w:val="00285158"/>
    <w:pPr>
      <w:suppressAutoHyphens w:val="0"/>
      <w:spacing w:after="100" w:line="259" w:lineRule="auto"/>
      <w:ind w:left="440"/>
    </w:pPr>
    <w:rPr>
      <w:rFonts w:ascii="Calibri" w:eastAsia="Calibri" w:hAnsi="Calibri"/>
      <w:sz w:val="22"/>
      <w:szCs w:val="22"/>
      <w:lang w:val="es-CO" w:eastAsia="en-US"/>
    </w:rPr>
  </w:style>
  <w:style w:type="paragraph" w:styleId="TDC1">
    <w:name w:val="toc 1"/>
    <w:basedOn w:val="Normal"/>
    <w:next w:val="Normal"/>
    <w:autoRedefine/>
    <w:uiPriority w:val="39"/>
    <w:unhideWhenUsed/>
    <w:rsid w:val="00285158"/>
    <w:pPr>
      <w:suppressAutoHyphens w:val="0"/>
      <w:spacing w:after="100" w:line="259" w:lineRule="auto"/>
    </w:pPr>
    <w:rPr>
      <w:rFonts w:ascii="Calibri" w:hAnsi="Calibri"/>
      <w:sz w:val="22"/>
      <w:szCs w:val="22"/>
      <w:lang w:eastAsia="es-ES"/>
    </w:rPr>
  </w:style>
  <w:style w:type="paragraph" w:styleId="Epgrafe">
    <w:name w:val="caption"/>
    <w:basedOn w:val="Normal"/>
    <w:next w:val="Normal"/>
    <w:uiPriority w:val="35"/>
    <w:unhideWhenUsed/>
    <w:qFormat/>
    <w:rsid w:val="0023369F"/>
    <w:pPr>
      <w:suppressAutoHyphens w:val="0"/>
      <w:spacing w:after="200"/>
    </w:pPr>
    <w:rPr>
      <w:rFonts w:ascii="Calibri" w:eastAsia="Calibri" w:hAnsi="Calibri"/>
      <w:i/>
      <w:iCs/>
      <w:color w:val="44546A"/>
      <w:sz w:val="18"/>
      <w:szCs w:val="18"/>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610494">
      <w:bodyDiv w:val="1"/>
      <w:marLeft w:val="0"/>
      <w:marRight w:val="0"/>
      <w:marTop w:val="0"/>
      <w:marBottom w:val="0"/>
      <w:divBdr>
        <w:top w:val="none" w:sz="0" w:space="0" w:color="auto"/>
        <w:left w:val="none" w:sz="0" w:space="0" w:color="auto"/>
        <w:bottom w:val="none" w:sz="0" w:space="0" w:color="auto"/>
        <w:right w:val="none" w:sz="0" w:space="0" w:color="auto"/>
      </w:divBdr>
    </w:div>
    <w:div w:id="350104535">
      <w:bodyDiv w:val="1"/>
      <w:marLeft w:val="0"/>
      <w:marRight w:val="0"/>
      <w:marTop w:val="0"/>
      <w:marBottom w:val="0"/>
      <w:divBdr>
        <w:top w:val="none" w:sz="0" w:space="0" w:color="auto"/>
        <w:left w:val="none" w:sz="0" w:space="0" w:color="auto"/>
        <w:bottom w:val="none" w:sz="0" w:space="0" w:color="auto"/>
        <w:right w:val="none" w:sz="0" w:space="0" w:color="auto"/>
      </w:divBdr>
    </w:div>
    <w:div w:id="906501970">
      <w:bodyDiv w:val="1"/>
      <w:marLeft w:val="0"/>
      <w:marRight w:val="0"/>
      <w:marTop w:val="0"/>
      <w:marBottom w:val="0"/>
      <w:divBdr>
        <w:top w:val="none" w:sz="0" w:space="0" w:color="auto"/>
        <w:left w:val="none" w:sz="0" w:space="0" w:color="auto"/>
        <w:bottom w:val="none" w:sz="0" w:space="0" w:color="auto"/>
        <w:right w:val="none" w:sz="0" w:space="0" w:color="auto"/>
      </w:divBdr>
    </w:div>
    <w:div w:id="1337416031">
      <w:bodyDiv w:val="1"/>
      <w:marLeft w:val="0"/>
      <w:marRight w:val="0"/>
      <w:marTop w:val="0"/>
      <w:marBottom w:val="0"/>
      <w:divBdr>
        <w:top w:val="none" w:sz="0" w:space="0" w:color="auto"/>
        <w:left w:val="none" w:sz="0" w:space="0" w:color="auto"/>
        <w:bottom w:val="none" w:sz="0" w:space="0" w:color="auto"/>
        <w:right w:val="none" w:sz="0" w:space="0" w:color="auto"/>
      </w:divBdr>
    </w:div>
    <w:div w:id="1391998748">
      <w:bodyDiv w:val="1"/>
      <w:marLeft w:val="0"/>
      <w:marRight w:val="0"/>
      <w:marTop w:val="0"/>
      <w:marBottom w:val="0"/>
      <w:divBdr>
        <w:top w:val="none" w:sz="0" w:space="0" w:color="auto"/>
        <w:left w:val="none" w:sz="0" w:space="0" w:color="auto"/>
        <w:bottom w:val="none" w:sz="0" w:space="0" w:color="auto"/>
        <w:right w:val="none" w:sz="0" w:space="0" w:color="auto"/>
      </w:divBdr>
    </w:div>
    <w:div w:id="1475684134">
      <w:bodyDiv w:val="1"/>
      <w:marLeft w:val="0"/>
      <w:marRight w:val="0"/>
      <w:marTop w:val="0"/>
      <w:marBottom w:val="0"/>
      <w:divBdr>
        <w:top w:val="none" w:sz="0" w:space="0" w:color="auto"/>
        <w:left w:val="none" w:sz="0" w:space="0" w:color="auto"/>
        <w:bottom w:val="none" w:sz="0" w:space="0" w:color="auto"/>
        <w:right w:val="none" w:sz="0" w:space="0" w:color="auto"/>
      </w:divBdr>
    </w:div>
    <w:div w:id="1715274145">
      <w:bodyDiv w:val="1"/>
      <w:marLeft w:val="0"/>
      <w:marRight w:val="0"/>
      <w:marTop w:val="0"/>
      <w:marBottom w:val="0"/>
      <w:divBdr>
        <w:top w:val="none" w:sz="0" w:space="0" w:color="auto"/>
        <w:left w:val="none" w:sz="0" w:space="0" w:color="auto"/>
        <w:bottom w:val="none" w:sz="0" w:space="0" w:color="auto"/>
        <w:right w:val="none" w:sz="0" w:space="0" w:color="auto"/>
      </w:divBdr>
    </w:div>
    <w:div w:id="1726903524">
      <w:bodyDiv w:val="1"/>
      <w:marLeft w:val="0"/>
      <w:marRight w:val="0"/>
      <w:marTop w:val="0"/>
      <w:marBottom w:val="0"/>
      <w:divBdr>
        <w:top w:val="none" w:sz="0" w:space="0" w:color="auto"/>
        <w:left w:val="none" w:sz="0" w:space="0" w:color="auto"/>
        <w:bottom w:val="none" w:sz="0" w:space="0" w:color="auto"/>
        <w:right w:val="none" w:sz="0" w:space="0" w:color="auto"/>
      </w:divBdr>
    </w:div>
    <w:div w:id="1781415239">
      <w:bodyDiv w:val="1"/>
      <w:marLeft w:val="0"/>
      <w:marRight w:val="0"/>
      <w:marTop w:val="0"/>
      <w:marBottom w:val="0"/>
      <w:divBdr>
        <w:top w:val="none" w:sz="0" w:space="0" w:color="auto"/>
        <w:left w:val="none" w:sz="0" w:space="0" w:color="auto"/>
        <w:bottom w:val="none" w:sz="0" w:space="0" w:color="auto"/>
        <w:right w:val="none" w:sz="0" w:space="0" w:color="auto"/>
      </w:divBdr>
    </w:div>
    <w:div w:id="1791703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jpeg"/><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3.png"/></Relationships>
</file>

<file path=word/_rels/footer2.xml.rels><?xml version="1.0" encoding="UTF-8" standalone="yes"?>
<Relationships xmlns="http://schemas.openxmlformats.org/package/2006/relationships"><Relationship Id="rId2" Type="http://schemas.openxmlformats.org/officeDocument/2006/relationships/hyperlink" Target="http://www.armada.mil.co" TargetMode="External"/><Relationship Id="rId1" Type="http://schemas.openxmlformats.org/officeDocument/2006/relationships/image" Target="media/image13.png"/></Relationships>
</file>

<file path=word/_rels/header1.xml.rels><?xml version="1.0" encoding="UTF-8" standalone="yes"?>
<Relationships xmlns="http://schemas.openxmlformats.org/package/2006/relationships"><Relationship Id="rId1" Type="http://schemas.openxmlformats.org/officeDocument/2006/relationships/image" Target="media/image12.emf"/></Relationships>
</file>

<file path=word/_rels/header2.xml.rels><?xml version="1.0" encoding="UTF-8" standalone="yes"?>
<Relationships xmlns="http://schemas.openxmlformats.org/package/2006/relationships"><Relationship Id="rId1" Type="http://schemas.openxmlformats.org/officeDocument/2006/relationships/image" Target="media/image1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1DF567-2C4B-4017-A416-935D32A0C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13036</Words>
  <Characters>71700</Characters>
  <Application>Microsoft Office Word</Application>
  <DocSecurity>0</DocSecurity>
  <Lines>597</Lines>
  <Paragraphs>169</Paragraphs>
  <ScaleCrop>false</ScaleCrop>
  <HeadingPairs>
    <vt:vector size="2" baseType="variant">
      <vt:variant>
        <vt:lpstr>Título</vt:lpstr>
      </vt:variant>
      <vt:variant>
        <vt:i4>1</vt:i4>
      </vt:variant>
    </vt:vector>
  </HeadingPairs>
  <TitlesOfParts>
    <vt:vector size="1" baseType="lpstr">
      <vt:lpstr>Invitación Repuestos 2005</vt:lpstr>
    </vt:vector>
  </TitlesOfParts>
  <Company>Luffi</Company>
  <LinksUpToDate>false</LinksUpToDate>
  <CharactersWithSpaces>84567</CharactersWithSpaces>
  <SharedDoc>false</SharedDoc>
  <HLinks>
    <vt:vector size="60" baseType="variant">
      <vt:variant>
        <vt:i4>6029407</vt:i4>
      </vt:variant>
      <vt:variant>
        <vt:i4>27</vt:i4>
      </vt:variant>
      <vt:variant>
        <vt:i4>0</vt:i4>
      </vt:variant>
      <vt:variant>
        <vt:i4>5</vt:i4>
      </vt:variant>
      <vt:variant>
        <vt:lpwstr>http://www.colombiacompra.gov.co/</vt:lpwstr>
      </vt:variant>
      <vt:variant>
        <vt:lpwstr/>
      </vt:variant>
      <vt:variant>
        <vt:i4>5308467</vt:i4>
      </vt:variant>
      <vt:variant>
        <vt:i4>24</vt:i4>
      </vt:variant>
      <vt:variant>
        <vt:i4>0</vt:i4>
      </vt:variant>
      <vt:variant>
        <vt:i4>5</vt:i4>
      </vt:variant>
      <vt:variant>
        <vt:lpwstr>http://www.alcaldiabogota.gov.co/sisjur/normas/Norma1.jsp?i=51143</vt:lpwstr>
      </vt:variant>
      <vt:variant>
        <vt:lpwstr>0</vt:lpwstr>
      </vt:variant>
      <vt:variant>
        <vt:i4>6029407</vt:i4>
      </vt:variant>
      <vt:variant>
        <vt:i4>21</vt:i4>
      </vt:variant>
      <vt:variant>
        <vt:i4>0</vt:i4>
      </vt:variant>
      <vt:variant>
        <vt:i4>5</vt:i4>
      </vt:variant>
      <vt:variant>
        <vt:lpwstr>http://www.colombiacompra.gov.co/</vt:lpwstr>
      </vt:variant>
      <vt:variant>
        <vt:lpwstr/>
      </vt:variant>
      <vt:variant>
        <vt:i4>5963782</vt:i4>
      </vt:variant>
      <vt:variant>
        <vt:i4>18</vt:i4>
      </vt:variant>
      <vt:variant>
        <vt:i4>0</vt:i4>
      </vt:variant>
      <vt:variant>
        <vt:i4>5</vt:i4>
      </vt:variant>
      <vt:variant>
        <vt:lpwstr>http://www.idercartagena.org/</vt:lpwstr>
      </vt:variant>
      <vt:variant>
        <vt:lpwstr/>
      </vt:variant>
      <vt:variant>
        <vt:i4>5963782</vt:i4>
      </vt:variant>
      <vt:variant>
        <vt:i4>15</vt:i4>
      </vt:variant>
      <vt:variant>
        <vt:i4>0</vt:i4>
      </vt:variant>
      <vt:variant>
        <vt:i4>5</vt:i4>
      </vt:variant>
      <vt:variant>
        <vt:lpwstr>http://www.idercartagena.org/</vt:lpwstr>
      </vt:variant>
      <vt:variant>
        <vt:lpwstr/>
      </vt:variant>
      <vt:variant>
        <vt:i4>5963782</vt:i4>
      </vt:variant>
      <vt:variant>
        <vt:i4>12</vt:i4>
      </vt:variant>
      <vt:variant>
        <vt:i4>0</vt:i4>
      </vt:variant>
      <vt:variant>
        <vt:i4>5</vt:i4>
      </vt:variant>
      <vt:variant>
        <vt:lpwstr>http://www.idercartagena.org/</vt:lpwstr>
      </vt:variant>
      <vt:variant>
        <vt:lpwstr/>
      </vt:variant>
      <vt:variant>
        <vt:i4>5963782</vt:i4>
      </vt:variant>
      <vt:variant>
        <vt:i4>9</vt:i4>
      </vt:variant>
      <vt:variant>
        <vt:i4>0</vt:i4>
      </vt:variant>
      <vt:variant>
        <vt:i4>5</vt:i4>
      </vt:variant>
      <vt:variant>
        <vt:lpwstr>http://www.idercartagena.org/</vt:lpwstr>
      </vt:variant>
      <vt:variant>
        <vt:lpwstr/>
      </vt:variant>
      <vt:variant>
        <vt:i4>5963782</vt:i4>
      </vt:variant>
      <vt:variant>
        <vt:i4>6</vt:i4>
      </vt:variant>
      <vt:variant>
        <vt:i4>0</vt:i4>
      </vt:variant>
      <vt:variant>
        <vt:i4>5</vt:i4>
      </vt:variant>
      <vt:variant>
        <vt:lpwstr>http://www.idercartagena.org/</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Invitación Repuestos 2005</dc:title>
  <dc:creator>jabadbn1</dc:creator>
  <cp:lastModifiedBy>TK SALAZAR JHONATAN</cp:lastModifiedBy>
  <cp:revision>2</cp:revision>
  <cp:lastPrinted>2017-10-02T20:14:00Z</cp:lastPrinted>
  <dcterms:created xsi:type="dcterms:W3CDTF">2020-03-19T00:24:00Z</dcterms:created>
  <dcterms:modified xsi:type="dcterms:W3CDTF">2020-03-19T00:24:00Z</dcterms:modified>
</cp:coreProperties>
</file>