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382DC1" w14:textId="77777777" w:rsidR="00C64C07" w:rsidRPr="00516032" w:rsidRDefault="00C64C07" w:rsidP="006237BC">
      <w:pPr>
        <w:autoSpaceDE w:val="0"/>
        <w:autoSpaceDN w:val="0"/>
        <w:adjustRightInd w:val="0"/>
        <w:ind w:left="2124" w:hanging="2124"/>
        <w:jc w:val="center"/>
        <w:rPr>
          <w:rFonts w:ascii="Arial Narrow" w:hAnsi="Arial Narrow" w:cs="Arial"/>
          <w:b/>
          <w:sz w:val="22"/>
          <w:szCs w:val="22"/>
        </w:rPr>
      </w:pPr>
      <w:r w:rsidRPr="00516032">
        <w:rPr>
          <w:rFonts w:ascii="Arial Narrow" w:hAnsi="Arial Narrow" w:cs="Arial"/>
          <w:b/>
          <w:bCs/>
          <w:sz w:val="22"/>
          <w:szCs w:val="22"/>
          <w:lang w:val="es-ES"/>
        </w:rPr>
        <w:t xml:space="preserve">ESTUDIOS Y DOCUMENTOS PREVIOS </w:t>
      </w:r>
      <w:r w:rsidRPr="00516032">
        <w:rPr>
          <w:rFonts w:ascii="Arial Narrow" w:hAnsi="Arial Narrow" w:cs="Arial"/>
          <w:b/>
          <w:sz w:val="22"/>
          <w:szCs w:val="22"/>
        </w:rPr>
        <w:t>Y ANÁLISIS DEL SECTOR</w:t>
      </w:r>
    </w:p>
    <w:p w14:paraId="7D401FD9" w14:textId="77777777" w:rsidR="00415F4B" w:rsidRPr="00516032" w:rsidRDefault="00415F4B" w:rsidP="006237BC">
      <w:pPr>
        <w:autoSpaceDE w:val="0"/>
        <w:autoSpaceDN w:val="0"/>
        <w:adjustRightInd w:val="0"/>
        <w:jc w:val="center"/>
        <w:rPr>
          <w:rFonts w:ascii="Arial Narrow" w:hAnsi="Arial Narrow" w:cs="Arial"/>
          <w:b/>
          <w:sz w:val="22"/>
          <w:szCs w:val="22"/>
        </w:rPr>
      </w:pPr>
    </w:p>
    <w:p w14:paraId="720EDB5E" w14:textId="2B511654" w:rsidR="00D81BBB" w:rsidRPr="003C5B36" w:rsidRDefault="00BF779D" w:rsidP="00D81BBB">
      <w:pPr>
        <w:contextualSpacing/>
        <w:jc w:val="center"/>
        <w:rPr>
          <w:rFonts w:cs="Arial"/>
          <w:b/>
          <w:bCs/>
        </w:rPr>
      </w:pPr>
      <w:r>
        <w:rPr>
          <w:rFonts w:ascii="Arial Narrow" w:hAnsi="Arial Narrow" w:cs="Arial"/>
          <w:b/>
          <w:sz w:val="22"/>
          <w:szCs w:val="22"/>
          <w:lang w:val="es-ES"/>
        </w:rPr>
        <w:t>CMA-DEO-SVR-CCPT-012-2024</w:t>
      </w:r>
    </w:p>
    <w:p w14:paraId="6670AFF1" w14:textId="1E7DD1EB" w:rsidR="0037148B" w:rsidRPr="00985263" w:rsidRDefault="00985263" w:rsidP="00985263">
      <w:pPr>
        <w:jc w:val="center"/>
        <w:rPr>
          <w:rFonts w:ascii="Arial Narrow" w:eastAsia="Cambria" w:hAnsi="Arial Narrow" w:cs="Arial"/>
          <w:b/>
          <w:sz w:val="22"/>
          <w:szCs w:val="22"/>
          <w:lang w:val="es-ES_tradnl" w:eastAsia="en-US"/>
        </w:rPr>
      </w:pPr>
      <w:r w:rsidRPr="003C5B36">
        <w:rPr>
          <w:rFonts w:ascii="Arial Narrow" w:eastAsia="Cambria" w:hAnsi="Arial Narrow" w:cs="Arial"/>
          <w:b/>
          <w:sz w:val="22"/>
          <w:szCs w:val="22"/>
          <w:lang w:eastAsia="en-US"/>
        </w:rPr>
        <w:t>“</w:t>
      </w:r>
      <w:r w:rsidRPr="00985263">
        <w:rPr>
          <w:rFonts w:ascii="Arial Narrow" w:eastAsia="Cambria" w:hAnsi="Arial Narrow" w:cs="Arial"/>
          <w:b/>
          <w:sz w:val="22"/>
          <w:szCs w:val="22"/>
          <w:lang w:val="es-ES_tradnl" w:eastAsia="en-US"/>
        </w:rPr>
        <w:t>INTERVENTORÍA TECNICA, ADMINISTRATIVA, AMBIENTAL Y FINANCIERA PARA LOS CONVENIOS SOLIDARIOS SUSCRITOS ENTRE EL INVIAS Y LOS ORGANISMOS DE ACCIÓN COMUNAL PARA EL MEJORAMIENTO Y/O MANTENIMIENTO DE VIAS TERCIARIAS DEL DEPARTAMENTO DE TOLIMA EN EL MARCO DEL PROGRAMA CAMINOS COMUNITARIOS DE LA PAZ TOTAL" – LOTE 1</w:t>
      </w:r>
      <w:r>
        <w:rPr>
          <w:rFonts w:ascii="Arial Narrow" w:eastAsia="Cambria" w:hAnsi="Arial Narrow" w:cs="Arial"/>
          <w:b/>
          <w:sz w:val="22"/>
          <w:szCs w:val="22"/>
          <w:lang w:val="es-ES_tradnl" w:eastAsia="en-US"/>
        </w:rPr>
        <w:t xml:space="preserve"> AL 4</w:t>
      </w:r>
    </w:p>
    <w:p w14:paraId="620031C8" w14:textId="77777777" w:rsidR="002B1133" w:rsidRPr="00516032" w:rsidRDefault="002B1133" w:rsidP="006237BC">
      <w:pPr>
        <w:jc w:val="both"/>
        <w:rPr>
          <w:rFonts w:ascii="Arial Narrow" w:hAnsi="Arial Narrow" w:cs="Arial"/>
          <w:sz w:val="22"/>
          <w:szCs w:val="22"/>
          <w:lang w:val="es-ES"/>
        </w:rPr>
      </w:pPr>
    </w:p>
    <w:p w14:paraId="51AF9041" w14:textId="77777777" w:rsidR="00C64C07" w:rsidRPr="00516032" w:rsidRDefault="00C64C07" w:rsidP="006237BC">
      <w:pPr>
        <w:pStyle w:val="Listavistosa-nfasis11"/>
        <w:numPr>
          <w:ilvl w:val="0"/>
          <w:numId w:val="2"/>
        </w:numPr>
        <w:jc w:val="both"/>
        <w:rPr>
          <w:rFonts w:ascii="Arial Narrow" w:hAnsi="Arial Narrow" w:cs="Arial"/>
          <w:b/>
          <w:sz w:val="22"/>
          <w:szCs w:val="22"/>
        </w:rPr>
      </w:pPr>
      <w:r w:rsidRPr="00516032">
        <w:rPr>
          <w:rFonts w:ascii="Arial Narrow" w:hAnsi="Arial Narrow" w:cs="Arial"/>
          <w:b/>
          <w:sz w:val="22"/>
          <w:szCs w:val="22"/>
        </w:rPr>
        <w:t xml:space="preserve">   DESCRIPCIÓN DE LA NECESIDAD.</w:t>
      </w:r>
    </w:p>
    <w:p w14:paraId="573DDE89" w14:textId="77777777" w:rsidR="00C64C07" w:rsidRPr="00516032" w:rsidRDefault="00C64C07" w:rsidP="006A1941">
      <w:pPr>
        <w:pStyle w:val="Listavistosa-nfasis11"/>
        <w:ind w:left="0"/>
        <w:jc w:val="both"/>
        <w:rPr>
          <w:rFonts w:ascii="Arial Narrow" w:eastAsia="Calibri" w:hAnsi="Arial Narrow" w:cs="Arial"/>
          <w:sz w:val="22"/>
          <w:szCs w:val="22"/>
          <w:lang w:val="es-CO"/>
        </w:rPr>
      </w:pPr>
    </w:p>
    <w:p w14:paraId="26BEA623" w14:textId="77777777" w:rsidR="00E223DA" w:rsidRPr="00E223DA" w:rsidRDefault="00E223DA" w:rsidP="00E223DA">
      <w:pPr>
        <w:pStyle w:val="textooscuro"/>
        <w:shd w:val="clear" w:color="auto" w:fill="FFFFFF" w:themeFill="background1"/>
        <w:spacing w:before="0" w:beforeAutospacing="0" w:after="0" w:afterAutospacing="0"/>
        <w:jc w:val="both"/>
        <w:rPr>
          <w:rFonts w:ascii="Arial Narrow" w:eastAsia="Calibri" w:hAnsi="Arial Narrow" w:cs="Arial"/>
          <w:sz w:val="22"/>
          <w:szCs w:val="22"/>
          <w:lang w:val="es-ES_tradnl"/>
        </w:rPr>
      </w:pPr>
      <w:r w:rsidRPr="00E223DA">
        <w:rPr>
          <w:rFonts w:ascii="Arial Narrow" w:eastAsia="Calibri" w:hAnsi="Arial Narrow" w:cs="Arial"/>
          <w:sz w:val="22"/>
          <w:szCs w:val="22"/>
          <w:lang w:val="es-ES_tradnl"/>
        </w:rPr>
        <w:t>El Gobierno Nacional bajo el liderazgo del Instituto Nacional de Vías – INVIAS, estructuró el programa Caminos Comunitarios de la Paz Total, a través del cual se realizará la atención de las vías terciarias y secundarias del país, el cual está orientado a la atención de las necesidades viales presentadas por la comunidad para mejorar las condiciones de transitabilidad.</w:t>
      </w:r>
    </w:p>
    <w:p w14:paraId="7AF84429" w14:textId="77777777" w:rsidR="00E223DA" w:rsidRPr="00E223DA" w:rsidRDefault="00E223DA" w:rsidP="00E223DA">
      <w:pPr>
        <w:pStyle w:val="textooscuro"/>
        <w:shd w:val="clear" w:color="auto" w:fill="FFFFFF" w:themeFill="background1"/>
        <w:spacing w:before="0" w:beforeAutospacing="0" w:after="0" w:afterAutospacing="0"/>
        <w:rPr>
          <w:rFonts w:ascii="Arial Narrow" w:eastAsia="Calibri" w:hAnsi="Arial Narrow" w:cs="Arial"/>
          <w:sz w:val="22"/>
          <w:szCs w:val="22"/>
          <w:lang w:val="es-ES_tradnl"/>
        </w:rPr>
      </w:pPr>
    </w:p>
    <w:p w14:paraId="215BC29F" w14:textId="77777777" w:rsidR="00E223DA" w:rsidRPr="00E223DA" w:rsidRDefault="00E223DA" w:rsidP="00E223DA">
      <w:pPr>
        <w:pStyle w:val="textooscuro"/>
        <w:shd w:val="clear" w:color="auto" w:fill="FFFFFF" w:themeFill="background1"/>
        <w:spacing w:before="0" w:beforeAutospacing="0" w:after="0" w:afterAutospacing="0"/>
        <w:jc w:val="both"/>
        <w:rPr>
          <w:rFonts w:ascii="Arial Narrow" w:eastAsia="Calibri" w:hAnsi="Arial Narrow" w:cs="Arial"/>
          <w:sz w:val="22"/>
          <w:szCs w:val="22"/>
          <w:lang w:val="es-ES_tradnl"/>
        </w:rPr>
      </w:pPr>
      <w:r w:rsidRPr="00E223DA">
        <w:rPr>
          <w:rFonts w:ascii="Arial Narrow" w:eastAsia="Calibri" w:hAnsi="Arial Narrow" w:cs="Arial"/>
          <w:sz w:val="22"/>
          <w:szCs w:val="22"/>
          <w:lang w:val="es-ES_tradnl"/>
        </w:rPr>
        <w:t>El Programa contempla tres (3) líneas de intervención para el cumplimiento de la meta establecida en el Plan Nacional de Desarrollo de 33.102 km transitables de vías regionales. Bajo este contexto, se presenta una primera línea intervención que consiste en la ejecución de obras menores con los organismos de acción comunal a través de la suscripción de convenios solidarios, instrumento legal definido en el Parágrafo 3 del artículo 3 de la Ley 136 de 1993, así como el artículo 95 de la Ley 2166 de 2021.</w:t>
      </w:r>
    </w:p>
    <w:p w14:paraId="58460CA0" w14:textId="77777777" w:rsidR="00E223DA" w:rsidRPr="00E223DA" w:rsidRDefault="00E223DA" w:rsidP="00E223DA">
      <w:pPr>
        <w:pStyle w:val="textooscuro"/>
        <w:shd w:val="clear" w:color="auto" w:fill="FFFFFF" w:themeFill="background1"/>
        <w:spacing w:before="0" w:beforeAutospacing="0" w:after="0" w:afterAutospacing="0"/>
        <w:jc w:val="both"/>
        <w:rPr>
          <w:rFonts w:ascii="Arial Narrow" w:eastAsia="Calibri" w:hAnsi="Arial Narrow" w:cs="Arial"/>
          <w:sz w:val="22"/>
          <w:szCs w:val="22"/>
          <w:lang w:val="es-ES_tradnl"/>
        </w:rPr>
      </w:pPr>
    </w:p>
    <w:p w14:paraId="125F3F2D" w14:textId="77777777" w:rsidR="00E223DA" w:rsidRPr="00E223DA" w:rsidRDefault="00E223DA" w:rsidP="00E223DA">
      <w:pPr>
        <w:pStyle w:val="textooscuro"/>
        <w:shd w:val="clear" w:color="auto" w:fill="FFFFFF" w:themeFill="background1"/>
        <w:spacing w:before="0" w:beforeAutospacing="0" w:after="0" w:afterAutospacing="0"/>
        <w:jc w:val="both"/>
        <w:rPr>
          <w:rFonts w:ascii="Arial Narrow" w:eastAsia="Calibri" w:hAnsi="Arial Narrow" w:cs="Arial"/>
          <w:sz w:val="22"/>
          <w:szCs w:val="22"/>
          <w:lang w:val="es-ES_tradnl"/>
        </w:rPr>
      </w:pPr>
      <w:r w:rsidRPr="00E223DA">
        <w:rPr>
          <w:rFonts w:ascii="Arial Narrow" w:eastAsia="Calibri" w:hAnsi="Arial Narrow" w:cs="Arial"/>
          <w:sz w:val="22"/>
          <w:szCs w:val="22"/>
          <w:lang w:val="es-ES_tradnl"/>
        </w:rPr>
        <w:t>A través del programa las comunidades y organizaciones tendrán un papel fundamental, teniendo en cuenta que participaron en la identificación de sus necesidades de infraestructura vial, así como en la ejecución de proyectos. Su labor como actores activos en el manejo y veeduría de los recursos, la ejecución, vigilancia y calidad de obras de baja complejidad (establecidas en el alcance), será clave para el mejoramiento de la transitabilidad de sus vías.</w:t>
      </w:r>
    </w:p>
    <w:p w14:paraId="665E3E87" w14:textId="77777777" w:rsidR="00A45ECD" w:rsidRPr="00E223DA" w:rsidRDefault="00A45ECD" w:rsidP="00A45ECD">
      <w:pPr>
        <w:jc w:val="both"/>
        <w:rPr>
          <w:rFonts w:ascii="Arial Narrow" w:eastAsia="Calibri" w:hAnsi="Arial Narrow" w:cs="Arial"/>
          <w:sz w:val="22"/>
          <w:szCs w:val="22"/>
          <w:lang w:eastAsia="es-CO"/>
        </w:rPr>
      </w:pPr>
    </w:p>
    <w:p w14:paraId="5DF19E9E" w14:textId="6B675D2B" w:rsidR="00E223DA" w:rsidRPr="00985263" w:rsidRDefault="00E223DA" w:rsidP="00985263">
      <w:pPr>
        <w:jc w:val="both"/>
        <w:rPr>
          <w:rFonts w:ascii="Arial Narrow" w:hAnsi="Arial Narrow" w:cs="Arial"/>
          <w:sz w:val="22"/>
          <w:szCs w:val="22"/>
        </w:rPr>
      </w:pPr>
      <w:r w:rsidRPr="00E223DA">
        <w:rPr>
          <w:rFonts w:ascii="Arial Narrow" w:hAnsi="Arial Narrow"/>
          <w:sz w:val="22"/>
          <w:szCs w:val="22"/>
          <w:lang w:val="es-ES_tradnl" w:eastAsia="es-CO"/>
        </w:rPr>
        <w:t>De acuerdo con lo anterior, el Instituto Nacional de Vías suscribió convenios solidarios con Organismos de Acción Comunal en los municipios</w:t>
      </w:r>
      <w:r w:rsidR="000955CE">
        <w:rPr>
          <w:rFonts w:ascii="Arial Narrow" w:hAnsi="Arial Narrow"/>
          <w:sz w:val="22"/>
          <w:szCs w:val="22"/>
          <w:lang w:val="es-ES_tradnl" w:eastAsia="es-CO"/>
        </w:rPr>
        <w:t xml:space="preserve"> de </w:t>
      </w:r>
      <w:r w:rsidR="00985263" w:rsidRPr="00EB70F6">
        <w:rPr>
          <w:rFonts w:ascii="Arial Narrow" w:hAnsi="Arial Narrow" w:cs="Arial"/>
          <w:sz w:val="22"/>
          <w:szCs w:val="22"/>
        </w:rPr>
        <w:t>Ataco, Chaparral, Coyaima, Natagaima, Ortega, Planadas, Rioblanco, San Antonio, Alvarado, Flandes, Guamo, Ibagué, Melgar, Santa Isabel, Valle de San Juan, Ambalema, Fresno, Lérida, Líbano, Mariquita, Murillo, Cunday, Dolores, Icononzo, Prado, Saldaña y Villarrica</w:t>
      </w:r>
      <w:r w:rsidR="00985263">
        <w:rPr>
          <w:rFonts w:ascii="Arial Narrow" w:hAnsi="Arial Narrow" w:cs="Arial"/>
          <w:sz w:val="22"/>
          <w:szCs w:val="22"/>
        </w:rPr>
        <w:t xml:space="preserve"> en el departamento de Tolima</w:t>
      </w:r>
      <w:r w:rsidRPr="00E223DA">
        <w:rPr>
          <w:rFonts w:ascii="Arial Narrow" w:hAnsi="Arial Narrow"/>
          <w:sz w:val="22"/>
          <w:szCs w:val="22"/>
          <w:lang w:val="es-ES_tradnl" w:eastAsia="es-CO"/>
        </w:rPr>
        <w:t>, para lo cual se requiere realizar labores de control y seguimiento.</w:t>
      </w:r>
      <w:r>
        <w:rPr>
          <w:rFonts w:ascii="Arial Narrow" w:hAnsi="Arial Narrow"/>
          <w:sz w:val="22"/>
          <w:szCs w:val="22"/>
          <w:lang w:val="es-ES_tradnl" w:eastAsia="es-CO"/>
        </w:rPr>
        <w:t xml:space="preserve"> Estos convenios se encuentran descritos en los</w:t>
      </w:r>
      <w:r w:rsidR="004D0FC6">
        <w:rPr>
          <w:rFonts w:ascii="Arial Narrow" w:hAnsi="Arial Narrow"/>
          <w:sz w:val="22"/>
          <w:szCs w:val="22"/>
          <w:lang w:val="es-ES_tradnl" w:eastAsia="es-CO"/>
        </w:rPr>
        <w:t xml:space="preserve"> anexos técnicos por</w:t>
      </w:r>
      <w:r>
        <w:rPr>
          <w:rFonts w:ascii="Arial Narrow" w:hAnsi="Arial Narrow"/>
          <w:sz w:val="22"/>
          <w:szCs w:val="22"/>
          <w:lang w:val="es-ES_tradnl" w:eastAsia="es-CO"/>
        </w:rPr>
        <w:t xml:space="preserve"> lotes del proceso</w:t>
      </w:r>
      <w:r w:rsidR="007D42CD">
        <w:rPr>
          <w:rFonts w:ascii="Arial Narrow" w:hAnsi="Arial Narrow"/>
          <w:sz w:val="22"/>
          <w:szCs w:val="22"/>
          <w:lang w:val="es-ES_tradnl" w:eastAsia="es-CO"/>
        </w:rPr>
        <w:t xml:space="preserve"> y dich</w:t>
      </w:r>
      <w:r w:rsidR="001C348E">
        <w:rPr>
          <w:rFonts w:ascii="Arial Narrow" w:hAnsi="Arial Narrow"/>
          <w:sz w:val="22"/>
          <w:szCs w:val="22"/>
          <w:lang w:val="es-ES_tradnl" w:eastAsia="es-CO"/>
        </w:rPr>
        <w:t>a</w:t>
      </w:r>
      <w:r w:rsidR="007D42CD">
        <w:rPr>
          <w:rFonts w:ascii="Arial Narrow" w:hAnsi="Arial Narrow"/>
          <w:sz w:val="22"/>
          <w:szCs w:val="22"/>
          <w:lang w:val="es-ES_tradnl" w:eastAsia="es-CO"/>
        </w:rPr>
        <w:t xml:space="preserve"> necesidad fue requerida por la Gerencia de Caminos Comunitarios de la Paz Total bajo el memorando individual </w:t>
      </w:r>
      <w:r w:rsidR="007D42CD" w:rsidRPr="000955CE">
        <w:rPr>
          <w:rFonts w:ascii="Arial Narrow" w:hAnsi="Arial Narrow"/>
          <w:sz w:val="22"/>
          <w:szCs w:val="22"/>
          <w:lang w:val="es-ES_tradnl" w:eastAsia="es-CO"/>
        </w:rPr>
        <w:t>2024I-VBOG-01</w:t>
      </w:r>
      <w:r w:rsidR="00985263">
        <w:rPr>
          <w:rFonts w:ascii="Arial Narrow" w:hAnsi="Arial Narrow"/>
          <w:sz w:val="22"/>
          <w:szCs w:val="22"/>
          <w:lang w:val="es-ES_tradnl" w:eastAsia="es-CO"/>
        </w:rPr>
        <w:t>3113</w:t>
      </w:r>
      <w:r w:rsidR="007D42CD" w:rsidRPr="000955CE">
        <w:rPr>
          <w:rFonts w:ascii="Arial Narrow" w:hAnsi="Arial Narrow"/>
          <w:sz w:val="22"/>
          <w:szCs w:val="22"/>
          <w:lang w:val="es-ES_tradnl" w:eastAsia="es-CO"/>
        </w:rPr>
        <w:t>.</w:t>
      </w:r>
    </w:p>
    <w:p w14:paraId="1A2565C5" w14:textId="77777777" w:rsidR="00A45ECD" w:rsidRPr="00E223DA" w:rsidRDefault="00A45ECD" w:rsidP="00E223DA">
      <w:pPr>
        <w:jc w:val="both"/>
        <w:rPr>
          <w:rFonts w:ascii="Arial Narrow" w:eastAsia="Calibri" w:hAnsi="Arial Narrow" w:cs="Arial"/>
          <w:sz w:val="22"/>
          <w:szCs w:val="22"/>
          <w:lang w:eastAsia="es-CO"/>
        </w:rPr>
      </w:pPr>
    </w:p>
    <w:p w14:paraId="48547520" w14:textId="77777777" w:rsidR="00E223DA" w:rsidRPr="00E223DA" w:rsidRDefault="00E223DA" w:rsidP="00E223DA">
      <w:pPr>
        <w:autoSpaceDE w:val="0"/>
        <w:autoSpaceDN w:val="0"/>
        <w:adjustRightInd w:val="0"/>
        <w:jc w:val="both"/>
        <w:outlineLvl w:val="0"/>
        <w:rPr>
          <w:rFonts w:ascii="Arial Narrow" w:eastAsia="Calibri" w:hAnsi="Arial Narrow" w:cs="Arial"/>
          <w:sz w:val="22"/>
          <w:szCs w:val="22"/>
          <w:lang w:val="es-ES_tradnl" w:eastAsia="es-CO"/>
        </w:rPr>
      </w:pPr>
      <w:r w:rsidRPr="00E223DA">
        <w:rPr>
          <w:rFonts w:ascii="Arial Narrow" w:eastAsia="Calibri" w:hAnsi="Arial Narrow" w:cs="Arial"/>
          <w:sz w:val="22"/>
          <w:szCs w:val="22"/>
          <w:lang w:val="es-ES_tradnl" w:eastAsia="es-CO"/>
        </w:rPr>
        <w:t>Ante este imperativo legal, la entidad encuentra necesario y conveniente adelantar un proceso de selección para la escogencia de la persona que realizará las labores de interventoría.</w:t>
      </w:r>
    </w:p>
    <w:p w14:paraId="6B1E1754" w14:textId="77777777" w:rsidR="00E223DA" w:rsidRPr="00E223DA" w:rsidRDefault="00E223DA" w:rsidP="00E223DA">
      <w:pPr>
        <w:autoSpaceDE w:val="0"/>
        <w:autoSpaceDN w:val="0"/>
        <w:adjustRightInd w:val="0"/>
        <w:jc w:val="both"/>
        <w:outlineLvl w:val="0"/>
        <w:rPr>
          <w:rFonts w:ascii="Arial Narrow" w:eastAsia="Calibri" w:hAnsi="Arial Narrow" w:cs="Arial"/>
          <w:sz w:val="22"/>
          <w:szCs w:val="22"/>
          <w:lang w:val="es-ES_tradnl" w:eastAsia="es-CO"/>
        </w:rPr>
      </w:pPr>
    </w:p>
    <w:p w14:paraId="7C71CF06" w14:textId="77777777" w:rsidR="00E223DA" w:rsidRPr="00E223DA" w:rsidRDefault="00E223DA" w:rsidP="00E223DA">
      <w:pPr>
        <w:jc w:val="both"/>
        <w:rPr>
          <w:rFonts w:ascii="Arial Narrow" w:eastAsia="Calibri" w:hAnsi="Arial Narrow" w:cs="Arial"/>
          <w:sz w:val="22"/>
          <w:szCs w:val="22"/>
          <w:lang w:val="es-ES_tradnl" w:eastAsia="es-CO"/>
        </w:rPr>
      </w:pPr>
      <w:r w:rsidRPr="00E223DA">
        <w:rPr>
          <w:rFonts w:ascii="Arial Narrow" w:eastAsia="Calibri" w:hAnsi="Arial Narrow" w:cs="Arial"/>
          <w:sz w:val="22"/>
          <w:szCs w:val="22"/>
          <w:lang w:val="es-ES_tradnl" w:eastAsia="es-CO"/>
        </w:rPr>
        <w:t>Como la entidad suministrará en los requerimientos técnicos la metodología exacta para la ejecución de la interventoría, así como el plan y cargas de trabajo para la misma, se exigirá la presentación de una Propuesta Técnica.</w:t>
      </w:r>
    </w:p>
    <w:p w14:paraId="35200D65" w14:textId="77777777" w:rsidR="00E223DA" w:rsidRPr="00E223DA" w:rsidRDefault="00E223DA" w:rsidP="00E223DA">
      <w:pPr>
        <w:jc w:val="both"/>
        <w:rPr>
          <w:rFonts w:ascii="Arial Narrow" w:eastAsia="Calibri" w:hAnsi="Arial Narrow" w:cs="Arial"/>
          <w:sz w:val="22"/>
          <w:szCs w:val="22"/>
          <w:lang w:val="es-ES_tradnl" w:eastAsia="es-CO"/>
        </w:rPr>
      </w:pPr>
    </w:p>
    <w:p w14:paraId="29AEAB0B" w14:textId="77777777" w:rsidR="00E223DA" w:rsidRPr="00E223DA" w:rsidRDefault="00E223DA" w:rsidP="00E223DA">
      <w:pPr>
        <w:contextualSpacing/>
        <w:jc w:val="both"/>
        <w:rPr>
          <w:rFonts w:ascii="Arial Narrow" w:eastAsia="Calibri" w:hAnsi="Arial Narrow" w:cs="Arial"/>
          <w:sz w:val="22"/>
          <w:szCs w:val="22"/>
          <w:lang w:val="es-ES_tradnl" w:eastAsia="es-CO"/>
        </w:rPr>
      </w:pPr>
      <w:r w:rsidRPr="00E223DA">
        <w:rPr>
          <w:rFonts w:ascii="Arial Narrow" w:eastAsia="Calibri" w:hAnsi="Arial Narrow" w:cs="Arial"/>
          <w:sz w:val="22"/>
          <w:szCs w:val="22"/>
          <w:lang w:val="es-ES_tradnl" w:eastAsia="es-CO"/>
        </w:rPr>
        <w:t>El inciso segundo del numeral 1º del artículo 32 de la Ley 80 de 1993 impone:</w:t>
      </w:r>
    </w:p>
    <w:p w14:paraId="2CE4862F" w14:textId="77777777" w:rsidR="00E223DA" w:rsidRPr="00E223DA" w:rsidRDefault="00E223DA" w:rsidP="00E223DA">
      <w:pPr>
        <w:contextualSpacing/>
        <w:jc w:val="both"/>
        <w:rPr>
          <w:rFonts w:ascii="Arial Narrow" w:eastAsia="Calibri" w:hAnsi="Arial Narrow" w:cs="Arial"/>
          <w:sz w:val="22"/>
          <w:szCs w:val="22"/>
          <w:lang w:val="es-ES_tradnl" w:eastAsia="es-CO"/>
        </w:rPr>
      </w:pPr>
    </w:p>
    <w:p w14:paraId="55FC93F6" w14:textId="77777777" w:rsidR="00E223DA" w:rsidRPr="00E223DA" w:rsidRDefault="00E223DA" w:rsidP="00E223DA">
      <w:pPr>
        <w:contextualSpacing/>
        <w:jc w:val="both"/>
        <w:rPr>
          <w:rFonts w:ascii="Arial Narrow" w:eastAsia="Calibri" w:hAnsi="Arial Narrow" w:cs="Arial"/>
          <w:sz w:val="22"/>
          <w:szCs w:val="22"/>
          <w:lang w:val="es-ES_tradnl" w:eastAsia="es-CO"/>
        </w:rPr>
      </w:pPr>
      <w:r w:rsidRPr="00E223DA">
        <w:rPr>
          <w:rFonts w:ascii="Arial Narrow" w:eastAsia="Calibri" w:hAnsi="Arial Narrow" w:cs="Arial"/>
          <w:sz w:val="22"/>
          <w:szCs w:val="22"/>
          <w:lang w:val="es-ES_tradnl" w:eastAsia="es-CO"/>
        </w:rPr>
        <w:lastRenderedPageBreak/>
        <w:t>“(…) En los contratos de obra que hayan sido celebrados como resultado de un proceso de licitación pública, la interventoría deberá ser contratada con una persona independiente de la entidad contratante y del contratista, quien responderá por los hechos y omisiones que le fueren imputables en los términos previstos en el artículo 53 del presente estatuto (…).” (La subraya no es del texto)</w:t>
      </w:r>
    </w:p>
    <w:p w14:paraId="55C52ADE" w14:textId="77777777" w:rsidR="00E223DA" w:rsidRPr="00E223DA" w:rsidRDefault="00E223DA" w:rsidP="00E223DA">
      <w:pPr>
        <w:jc w:val="both"/>
        <w:rPr>
          <w:rFonts w:ascii="Arial Narrow" w:eastAsia="Calibri" w:hAnsi="Arial Narrow" w:cs="Arial"/>
          <w:sz w:val="22"/>
          <w:szCs w:val="22"/>
          <w:lang w:val="es-ES_tradnl" w:eastAsia="es-CO"/>
        </w:rPr>
      </w:pPr>
    </w:p>
    <w:p w14:paraId="6CC30320" w14:textId="2E566525" w:rsidR="009F2FD0" w:rsidRPr="00985263" w:rsidRDefault="00E223DA" w:rsidP="009F2FD0">
      <w:pPr>
        <w:jc w:val="both"/>
        <w:rPr>
          <w:rFonts w:ascii="Arial Narrow" w:eastAsia="Cambria" w:hAnsi="Arial Narrow" w:cs="Arial"/>
          <w:b/>
          <w:sz w:val="22"/>
          <w:szCs w:val="22"/>
          <w:lang w:val="es-ES_tradnl" w:eastAsia="en-US"/>
        </w:rPr>
      </w:pPr>
      <w:bookmarkStart w:id="0" w:name="_Hlk137018995"/>
      <w:r w:rsidRPr="00E223DA">
        <w:rPr>
          <w:rFonts w:ascii="Arial Narrow" w:eastAsia="Calibri" w:hAnsi="Arial Narrow" w:cs="Arial"/>
          <w:sz w:val="22"/>
          <w:szCs w:val="22"/>
          <w:lang w:val="es-ES_tradnl" w:eastAsia="es-CO"/>
        </w:rPr>
        <w:t>Así las cosas, el INSTITUTO NACIONAL DE VIAS, de conformidad con las obligaciones consignadas, requiere adelantar la contratación de la Interventoría que tiene por objeto</w:t>
      </w:r>
      <w:bookmarkEnd w:id="0"/>
      <w:r w:rsidRPr="00E223DA">
        <w:rPr>
          <w:rFonts w:ascii="Arial Narrow" w:eastAsia="Calibri" w:hAnsi="Arial Narrow" w:cs="Arial"/>
          <w:b/>
          <w:bCs/>
          <w:sz w:val="22"/>
          <w:szCs w:val="22"/>
          <w:lang w:val="es-ES_tradnl" w:eastAsia="es-CO"/>
        </w:rPr>
        <w:t xml:space="preserve"> </w:t>
      </w:r>
      <w:r w:rsidR="009F2FD0" w:rsidRPr="003C5B36">
        <w:rPr>
          <w:rFonts w:ascii="Arial Narrow" w:eastAsia="Cambria" w:hAnsi="Arial Narrow" w:cs="Arial"/>
          <w:b/>
          <w:sz w:val="22"/>
          <w:szCs w:val="22"/>
          <w:lang w:eastAsia="en-US"/>
        </w:rPr>
        <w:t>“</w:t>
      </w:r>
      <w:r w:rsidR="009F2FD0" w:rsidRPr="00985263">
        <w:rPr>
          <w:rFonts w:ascii="Arial Narrow" w:eastAsia="Cambria" w:hAnsi="Arial Narrow" w:cs="Arial"/>
          <w:b/>
          <w:sz w:val="22"/>
          <w:szCs w:val="22"/>
          <w:lang w:val="es-ES_tradnl" w:eastAsia="en-US"/>
        </w:rPr>
        <w:t>INTERVENTORÍA TECNICA, ADMINISTRATIVA, AMBIENTAL Y FINANCIERA PARA LOS CONVENIOS SOLIDARIOS SUSCRITOS ENTRE EL INVIAS Y LOS ORGANISMOS DE ACCIÓN COMUNAL PARA EL MEJORAMIENTO Y/O MANTENIMIENTO DE VIAS TERCIARIAS DEL DEPARTAMENTO DE TOLIMA EN EL MARCO DEL PROGRAMA CAMINOS COMUNITARIOS DE LA PAZ TOTAL" – LOTE 1</w:t>
      </w:r>
      <w:r w:rsidR="009F2FD0">
        <w:rPr>
          <w:rFonts w:ascii="Arial Narrow" w:eastAsia="Cambria" w:hAnsi="Arial Narrow" w:cs="Arial"/>
          <w:b/>
          <w:sz w:val="22"/>
          <w:szCs w:val="22"/>
          <w:lang w:val="es-ES_tradnl" w:eastAsia="en-US"/>
        </w:rPr>
        <w:t xml:space="preserve"> AL 4.</w:t>
      </w:r>
    </w:p>
    <w:p w14:paraId="67F99ACF" w14:textId="77777777" w:rsidR="002B1133" w:rsidRPr="00A45ECD" w:rsidRDefault="002B1133" w:rsidP="006237BC">
      <w:pPr>
        <w:contextualSpacing/>
        <w:jc w:val="both"/>
        <w:rPr>
          <w:rFonts w:ascii="Arial Narrow" w:hAnsi="Arial Narrow" w:cs="Arial"/>
          <w:noProof/>
          <w:sz w:val="22"/>
          <w:szCs w:val="22"/>
        </w:rPr>
      </w:pPr>
    </w:p>
    <w:p w14:paraId="35382523" w14:textId="77777777" w:rsidR="00C64C07" w:rsidRPr="00516032" w:rsidRDefault="00C64C07" w:rsidP="006237BC">
      <w:pPr>
        <w:numPr>
          <w:ilvl w:val="1"/>
          <w:numId w:val="20"/>
        </w:numPr>
        <w:autoSpaceDE w:val="0"/>
        <w:autoSpaceDN w:val="0"/>
        <w:adjustRightInd w:val="0"/>
        <w:jc w:val="both"/>
        <w:rPr>
          <w:rFonts w:ascii="Arial Narrow" w:eastAsia="Calibri" w:hAnsi="Arial Narrow" w:cs="Arial"/>
          <w:b/>
          <w:bCs/>
          <w:sz w:val="22"/>
          <w:szCs w:val="22"/>
          <w:lang w:val="es-ES"/>
        </w:rPr>
      </w:pPr>
      <w:r w:rsidRPr="00516032">
        <w:rPr>
          <w:rFonts w:ascii="Arial Narrow" w:eastAsia="Calibri" w:hAnsi="Arial Narrow" w:cs="Arial"/>
          <w:b/>
          <w:bCs/>
          <w:sz w:val="22"/>
          <w:szCs w:val="22"/>
          <w:lang w:val="es-ES"/>
        </w:rPr>
        <w:t>OBJETIVO</w:t>
      </w:r>
    </w:p>
    <w:p w14:paraId="45F58C2D" w14:textId="77777777" w:rsidR="00C64C07" w:rsidRPr="00516032" w:rsidRDefault="00C64C07" w:rsidP="006237BC">
      <w:pPr>
        <w:autoSpaceDE w:val="0"/>
        <w:autoSpaceDN w:val="0"/>
        <w:adjustRightInd w:val="0"/>
        <w:jc w:val="both"/>
        <w:rPr>
          <w:rFonts w:ascii="Arial Narrow" w:eastAsia="Calibri" w:hAnsi="Arial Narrow" w:cs="Arial"/>
          <w:bCs/>
          <w:sz w:val="22"/>
          <w:szCs w:val="22"/>
          <w:lang w:val="es-ES"/>
        </w:rPr>
      </w:pPr>
    </w:p>
    <w:p w14:paraId="780F79BA" w14:textId="3C509703" w:rsidR="00F14A80" w:rsidRDefault="00F14A80" w:rsidP="006237BC">
      <w:pPr>
        <w:jc w:val="both"/>
        <w:rPr>
          <w:rFonts w:ascii="Arial Narrow" w:eastAsia="Calibri" w:hAnsi="Arial Narrow" w:cs="Arial"/>
          <w:sz w:val="22"/>
          <w:szCs w:val="22"/>
          <w:lang w:val="es-ES_tradnl" w:eastAsia="es-CO"/>
        </w:rPr>
      </w:pPr>
      <w:r w:rsidRPr="00516032">
        <w:rPr>
          <w:rFonts w:ascii="Arial Narrow" w:eastAsia="Calibri" w:hAnsi="Arial Narrow" w:cs="Arial"/>
          <w:sz w:val="22"/>
          <w:szCs w:val="22"/>
          <w:lang w:val="es-ES_tradnl" w:eastAsia="es-CO"/>
        </w:rPr>
        <w:t xml:space="preserve">Lograr la adecuada vigilancia y control de las actividades </w:t>
      </w:r>
      <w:r w:rsidR="00947AEC">
        <w:rPr>
          <w:rFonts w:ascii="Arial Narrow" w:eastAsia="Calibri" w:hAnsi="Arial Narrow" w:cs="Arial"/>
          <w:sz w:val="22"/>
          <w:szCs w:val="22"/>
          <w:lang w:val="es-ES_tradnl" w:eastAsia="es-CO"/>
        </w:rPr>
        <w:t xml:space="preserve">derivadas </w:t>
      </w:r>
      <w:r w:rsidR="00E223DA">
        <w:rPr>
          <w:rFonts w:ascii="Arial Narrow" w:eastAsia="Calibri" w:hAnsi="Arial Narrow" w:cs="Arial"/>
          <w:sz w:val="22"/>
          <w:szCs w:val="22"/>
          <w:lang w:val="es-ES_tradnl" w:eastAsia="es-CO"/>
        </w:rPr>
        <w:t xml:space="preserve">de los convenios solidarios en el departamento de </w:t>
      </w:r>
      <w:r w:rsidR="00D866A2">
        <w:rPr>
          <w:rFonts w:ascii="Arial Narrow" w:eastAsia="Calibri" w:hAnsi="Arial Narrow" w:cs="Arial"/>
          <w:sz w:val="22"/>
          <w:szCs w:val="22"/>
          <w:lang w:val="es-ES_tradnl" w:eastAsia="es-CO"/>
        </w:rPr>
        <w:t>Cauca</w:t>
      </w:r>
      <w:r w:rsidR="00947AEC">
        <w:rPr>
          <w:rFonts w:ascii="Arial Narrow" w:eastAsia="Calibri" w:hAnsi="Arial Narrow" w:cs="Arial"/>
          <w:sz w:val="22"/>
          <w:szCs w:val="22"/>
          <w:lang w:val="es-ES_tradnl" w:eastAsia="es-CO"/>
        </w:rPr>
        <w:t xml:space="preserve"> </w:t>
      </w:r>
      <w:r w:rsidRPr="00516032">
        <w:rPr>
          <w:rFonts w:ascii="Arial Narrow" w:eastAsia="Calibri" w:hAnsi="Arial Narrow" w:cs="Arial"/>
          <w:sz w:val="22"/>
          <w:szCs w:val="22"/>
          <w:lang w:val="es-ES_tradnl" w:eastAsia="es-CO"/>
        </w:rPr>
        <w:t>consistentes en</w:t>
      </w:r>
      <w:r w:rsidR="00BE153B" w:rsidRPr="00516032">
        <w:rPr>
          <w:rFonts w:ascii="Arial Narrow" w:eastAsia="Calibri" w:hAnsi="Arial Narrow" w:cs="Arial"/>
          <w:sz w:val="22"/>
          <w:szCs w:val="22"/>
          <w:lang w:val="es-ES_tradnl" w:eastAsia="es-CO"/>
        </w:rPr>
        <w:t xml:space="preserve"> </w:t>
      </w:r>
      <w:r w:rsidR="006A1941" w:rsidRPr="00516032">
        <w:rPr>
          <w:rFonts w:ascii="Arial Narrow" w:eastAsia="Calibri" w:hAnsi="Arial Narrow" w:cs="Arial"/>
          <w:sz w:val="22"/>
          <w:szCs w:val="22"/>
          <w:lang w:val="es-ES_tradnl" w:eastAsia="es-CO"/>
        </w:rPr>
        <w:t xml:space="preserve">la </w:t>
      </w:r>
      <w:r w:rsidR="00E223DA" w:rsidRPr="00E223DA">
        <w:rPr>
          <w:rFonts w:ascii="Arial Narrow" w:eastAsia="Calibri" w:hAnsi="Arial Narrow" w:cs="Arial"/>
          <w:b/>
          <w:bCs/>
          <w:sz w:val="22"/>
          <w:szCs w:val="22"/>
          <w:lang w:val="es-ES_tradnl" w:eastAsia="es-CO"/>
        </w:rPr>
        <w:t>“MANTENIMIENTO Y EL MEJORAMIENTO VIAL EN EL MARCO DEL PROGRAMA CAMINOS COMUNITARIOS DE LA PAZ TOTAL”</w:t>
      </w:r>
      <w:r w:rsidR="00E223DA" w:rsidRPr="00B52CDA">
        <w:rPr>
          <w:b/>
          <w:bCs/>
        </w:rPr>
        <w:t xml:space="preserve"> </w:t>
      </w:r>
      <w:r w:rsidRPr="00516032">
        <w:rPr>
          <w:rFonts w:ascii="Arial Narrow" w:eastAsia="Calibri" w:hAnsi="Arial Narrow" w:cs="Arial"/>
          <w:sz w:val="22"/>
          <w:szCs w:val="22"/>
          <w:lang w:val="es-ES_tradnl" w:eastAsia="es-CO"/>
        </w:rPr>
        <w:t xml:space="preserve">para asegurar la transitabilidad a los usuarios en condiciones aceptables, para lo cual es necesario contratar la respectiva interventoría.  </w:t>
      </w:r>
    </w:p>
    <w:p w14:paraId="3ED1E329" w14:textId="77777777" w:rsidR="000E00FA" w:rsidRDefault="000E00FA" w:rsidP="006237BC">
      <w:pPr>
        <w:jc w:val="both"/>
        <w:rPr>
          <w:rFonts w:ascii="Arial Narrow" w:eastAsia="Calibri" w:hAnsi="Arial Narrow" w:cs="Arial"/>
          <w:sz w:val="22"/>
          <w:szCs w:val="22"/>
          <w:lang w:val="es-ES_tradnl" w:eastAsia="es-CO"/>
        </w:rPr>
      </w:pPr>
    </w:p>
    <w:p w14:paraId="02E8D279" w14:textId="77777777" w:rsidR="00C64C07" w:rsidRPr="00516032" w:rsidRDefault="00C64C07" w:rsidP="006237BC">
      <w:pPr>
        <w:numPr>
          <w:ilvl w:val="1"/>
          <w:numId w:val="20"/>
        </w:numPr>
        <w:autoSpaceDE w:val="0"/>
        <w:autoSpaceDN w:val="0"/>
        <w:adjustRightInd w:val="0"/>
        <w:jc w:val="both"/>
        <w:rPr>
          <w:rFonts w:ascii="Arial Narrow" w:eastAsia="Calibri" w:hAnsi="Arial Narrow" w:cs="Arial"/>
          <w:b/>
          <w:bCs/>
          <w:sz w:val="22"/>
          <w:szCs w:val="22"/>
          <w:lang w:val="es-ES"/>
        </w:rPr>
      </w:pPr>
      <w:r w:rsidRPr="00516032">
        <w:rPr>
          <w:rFonts w:ascii="Arial Narrow" w:eastAsia="Calibri" w:hAnsi="Arial Narrow" w:cs="Arial"/>
          <w:b/>
          <w:bCs/>
          <w:sz w:val="22"/>
          <w:szCs w:val="22"/>
          <w:lang w:val="es-ES"/>
        </w:rPr>
        <w:t>PLAN PROYECTO O GESTION</w:t>
      </w:r>
    </w:p>
    <w:p w14:paraId="38DF2F8B" w14:textId="77777777" w:rsidR="00C64C07" w:rsidRPr="00516032" w:rsidRDefault="00C64C07" w:rsidP="006237BC">
      <w:pPr>
        <w:autoSpaceDE w:val="0"/>
        <w:autoSpaceDN w:val="0"/>
        <w:adjustRightInd w:val="0"/>
        <w:jc w:val="both"/>
        <w:rPr>
          <w:rFonts w:ascii="Arial Narrow" w:eastAsia="Calibri" w:hAnsi="Arial Narrow" w:cs="Arial"/>
          <w:bCs/>
          <w:sz w:val="22"/>
          <w:szCs w:val="22"/>
          <w:lang w:val="es-ES"/>
        </w:rPr>
      </w:pPr>
    </w:p>
    <w:p w14:paraId="652FBB31" w14:textId="77777777" w:rsidR="00C64C07" w:rsidRPr="00516032" w:rsidRDefault="00C64C07" w:rsidP="006237BC">
      <w:pPr>
        <w:pStyle w:val="Default"/>
        <w:jc w:val="both"/>
        <w:rPr>
          <w:rFonts w:ascii="Arial Narrow" w:hAnsi="Arial Narrow"/>
          <w:bCs/>
          <w:color w:val="auto"/>
          <w:sz w:val="22"/>
          <w:szCs w:val="22"/>
          <w:lang w:val="es-ES"/>
        </w:rPr>
      </w:pPr>
      <w:r w:rsidRPr="00516032">
        <w:rPr>
          <w:rFonts w:ascii="Arial Narrow" w:hAnsi="Arial Narrow"/>
          <w:bCs/>
          <w:color w:val="auto"/>
          <w:sz w:val="22"/>
          <w:szCs w:val="22"/>
          <w:lang w:val="es-ES"/>
        </w:rPr>
        <w:t xml:space="preserve">Para el Gobierno Nacional, el mejoramiento de la capacidad de la infraestructura física de transporte es factor clave para la competitividad del país. </w:t>
      </w:r>
    </w:p>
    <w:p w14:paraId="5992C46A" w14:textId="77777777" w:rsidR="00640277" w:rsidRDefault="00640277" w:rsidP="006237BC">
      <w:pPr>
        <w:pStyle w:val="Default"/>
        <w:jc w:val="both"/>
        <w:rPr>
          <w:rFonts w:ascii="Arial Narrow" w:hAnsi="Arial Narrow"/>
          <w:bCs/>
          <w:color w:val="auto"/>
          <w:sz w:val="22"/>
          <w:szCs w:val="22"/>
          <w:lang w:val="es-ES"/>
        </w:rPr>
      </w:pPr>
    </w:p>
    <w:p w14:paraId="7846E298" w14:textId="77777777" w:rsidR="00BF779D" w:rsidRPr="00516032" w:rsidRDefault="00BF779D" w:rsidP="006237BC">
      <w:pPr>
        <w:pStyle w:val="Default"/>
        <w:jc w:val="both"/>
        <w:rPr>
          <w:rFonts w:ascii="Arial Narrow" w:hAnsi="Arial Narrow"/>
          <w:bCs/>
          <w:color w:val="auto"/>
          <w:sz w:val="22"/>
          <w:szCs w:val="22"/>
          <w:lang w:val="es-ES"/>
        </w:rPr>
      </w:pPr>
    </w:p>
    <w:p w14:paraId="31087E3D" w14:textId="533771C4" w:rsidR="0090132B" w:rsidRPr="00516032" w:rsidRDefault="00C64C07" w:rsidP="006237BC">
      <w:pPr>
        <w:numPr>
          <w:ilvl w:val="1"/>
          <w:numId w:val="20"/>
        </w:numPr>
        <w:autoSpaceDE w:val="0"/>
        <w:autoSpaceDN w:val="0"/>
        <w:adjustRightInd w:val="0"/>
        <w:jc w:val="both"/>
        <w:rPr>
          <w:rFonts w:ascii="Arial Narrow" w:eastAsia="Calibri" w:hAnsi="Arial Narrow" w:cs="Arial"/>
          <w:b/>
          <w:bCs/>
          <w:sz w:val="22"/>
          <w:szCs w:val="22"/>
          <w:lang w:val="es-ES"/>
        </w:rPr>
      </w:pPr>
      <w:r w:rsidRPr="00516032">
        <w:rPr>
          <w:rFonts w:ascii="Arial Narrow" w:eastAsia="Calibri" w:hAnsi="Arial Narrow" w:cs="Arial"/>
          <w:b/>
          <w:bCs/>
          <w:sz w:val="22"/>
          <w:szCs w:val="22"/>
          <w:lang w:val="es-ES"/>
        </w:rPr>
        <w:t>POLITICA</w:t>
      </w:r>
    </w:p>
    <w:p w14:paraId="11145C00" w14:textId="77777777" w:rsidR="009835E2" w:rsidRPr="00516032" w:rsidRDefault="009835E2" w:rsidP="009835E2">
      <w:pPr>
        <w:autoSpaceDE w:val="0"/>
        <w:autoSpaceDN w:val="0"/>
        <w:adjustRightInd w:val="0"/>
        <w:ind w:left="360"/>
        <w:jc w:val="both"/>
        <w:rPr>
          <w:rFonts w:ascii="Arial Narrow" w:eastAsia="Calibri" w:hAnsi="Arial Narrow" w:cs="Arial"/>
          <w:b/>
          <w:bCs/>
          <w:sz w:val="22"/>
          <w:szCs w:val="22"/>
          <w:lang w:val="es-ES"/>
        </w:rPr>
      </w:pPr>
    </w:p>
    <w:p w14:paraId="2DDFB1A5" w14:textId="77777777" w:rsidR="00C40C12" w:rsidRPr="00516032" w:rsidRDefault="00C40C12" w:rsidP="006237BC">
      <w:pPr>
        <w:pStyle w:val="Default"/>
        <w:jc w:val="both"/>
        <w:rPr>
          <w:rFonts w:ascii="Arial Narrow" w:hAnsi="Arial Narrow"/>
          <w:color w:val="auto"/>
          <w:sz w:val="22"/>
          <w:szCs w:val="22"/>
        </w:rPr>
      </w:pPr>
      <w:r w:rsidRPr="00516032">
        <w:rPr>
          <w:rFonts w:ascii="Arial Narrow" w:hAnsi="Arial Narrow"/>
          <w:color w:val="auto"/>
          <w:sz w:val="22"/>
          <w:szCs w:val="22"/>
        </w:rPr>
        <w:t>Por medio de la Ley 1955 de 2019 “Por la cual se expide el Plan Nacional de Desarrollo 2018-2022 - Pacto por Colombia Pacto por la Equidad” tiene como objetivo sentar las bases de legalidad, emprendimiento y equidad que permitan lograr la igualdad de oportunidades para todos los colombianos, en concordancia con un proyecto de largo plazo con el que Colombia alcance los Objetivos de Desarrollo Sostenible al 2030.</w:t>
      </w:r>
    </w:p>
    <w:p w14:paraId="79AEC55A" w14:textId="77777777" w:rsidR="00F14A80" w:rsidRPr="00516032" w:rsidRDefault="00F14A80" w:rsidP="006237BC">
      <w:pPr>
        <w:pStyle w:val="Default"/>
        <w:jc w:val="both"/>
        <w:rPr>
          <w:rFonts w:ascii="Arial Narrow" w:hAnsi="Arial Narrow"/>
          <w:color w:val="auto"/>
          <w:sz w:val="22"/>
          <w:szCs w:val="22"/>
        </w:rPr>
      </w:pPr>
    </w:p>
    <w:p w14:paraId="40D619A9" w14:textId="77777777" w:rsidR="00F14A80" w:rsidRPr="00516032" w:rsidRDefault="00F14A80" w:rsidP="006237BC">
      <w:pPr>
        <w:pStyle w:val="Default"/>
        <w:jc w:val="both"/>
        <w:rPr>
          <w:rFonts w:ascii="Arial Narrow" w:hAnsi="Arial Narrow"/>
          <w:b/>
          <w:color w:val="auto"/>
          <w:sz w:val="22"/>
          <w:szCs w:val="22"/>
        </w:rPr>
      </w:pPr>
      <w:r w:rsidRPr="00516032">
        <w:rPr>
          <w:rFonts w:ascii="Arial Narrow" w:hAnsi="Arial Narrow"/>
          <w:color w:val="auto"/>
          <w:sz w:val="22"/>
          <w:szCs w:val="22"/>
        </w:rPr>
        <w:t xml:space="preserve">El desarrollo, mantenimiento y fortalecimiento de los </w:t>
      </w:r>
      <w:r w:rsidR="006F6CEA" w:rsidRPr="00516032">
        <w:rPr>
          <w:rFonts w:ascii="Arial Narrow" w:hAnsi="Arial Narrow"/>
          <w:color w:val="auto"/>
          <w:sz w:val="22"/>
          <w:szCs w:val="22"/>
        </w:rPr>
        <w:t>corredores de</w:t>
      </w:r>
      <w:r w:rsidRPr="00516032">
        <w:rPr>
          <w:rFonts w:ascii="Arial Narrow" w:hAnsi="Arial Narrow"/>
          <w:color w:val="auto"/>
          <w:sz w:val="22"/>
          <w:szCs w:val="22"/>
        </w:rPr>
        <w:t xml:space="preserve"> transporte del comercio exterior se constituye en una de las principales estrategias a adelantar. La política sectorial del Gobierno es la de contribuir efectivamente con el desarrollo socioeconómico del país y propender por una mejor calidad de vida de los colombianos a través de una red carretera adecuada a los grandes retos nacionales.</w:t>
      </w:r>
    </w:p>
    <w:p w14:paraId="70A34DEB" w14:textId="77777777" w:rsidR="00F14A80" w:rsidRPr="00516032" w:rsidRDefault="00F14A80" w:rsidP="006237BC">
      <w:pPr>
        <w:pStyle w:val="Default"/>
        <w:jc w:val="both"/>
        <w:rPr>
          <w:rFonts w:ascii="Arial Narrow" w:hAnsi="Arial Narrow"/>
          <w:sz w:val="22"/>
          <w:szCs w:val="22"/>
        </w:rPr>
      </w:pPr>
    </w:p>
    <w:p w14:paraId="43F1354B" w14:textId="52ABF950" w:rsidR="00F14A80" w:rsidRDefault="00F14A80" w:rsidP="006237BC">
      <w:pPr>
        <w:pStyle w:val="Default"/>
        <w:jc w:val="both"/>
        <w:rPr>
          <w:rFonts w:ascii="Arial Narrow" w:hAnsi="Arial Narrow"/>
          <w:sz w:val="22"/>
          <w:szCs w:val="22"/>
        </w:rPr>
      </w:pPr>
      <w:r w:rsidRPr="00516032">
        <w:rPr>
          <w:rFonts w:ascii="Arial Narrow" w:hAnsi="Arial Narrow"/>
          <w:sz w:val="22"/>
          <w:szCs w:val="22"/>
        </w:rPr>
        <w:t xml:space="preserve">Los objetivos del INVIAS están estrechamente unidos con los de este proyecto, en el sentido de mantener la infraestructura vial a su cargo en buenas condiciones de </w:t>
      </w:r>
      <w:proofErr w:type="spellStart"/>
      <w:r w:rsidRPr="00516032">
        <w:rPr>
          <w:rFonts w:ascii="Arial Narrow" w:hAnsi="Arial Narrow"/>
          <w:sz w:val="22"/>
          <w:szCs w:val="22"/>
        </w:rPr>
        <w:t>transitabilidad</w:t>
      </w:r>
      <w:proofErr w:type="spellEnd"/>
      <w:r w:rsidRPr="00516032">
        <w:rPr>
          <w:rFonts w:ascii="Arial Narrow" w:hAnsi="Arial Narrow"/>
          <w:sz w:val="22"/>
          <w:szCs w:val="22"/>
        </w:rPr>
        <w:t>.</w:t>
      </w:r>
    </w:p>
    <w:p w14:paraId="25C3A50A" w14:textId="77777777" w:rsidR="00BF779D" w:rsidRDefault="00BF779D" w:rsidP="006237BC">
      <w:pPr>
        <w:pStyle w:val="Default"/>
        <w:jc w:val="both"/>
        <w:rPr>
          <w:rFonts w:ascii="Arial Narrow" w:hAnsi="Arial Narrow"/>
          <w:sz w:val="22"/>
          <w:szCs w:val="22"/>
        </w:rPr>
      </w:pPr>
    </w:p>
    <w:p w14:paraId="40BCCF5D" w14:textId="77777777" w:rsidR="00BF779D" w:rsidRDefault="00BF779D" w:rsidP="006237BC">
      <w:pPr>
        <w:pStyle w:val="Default"/>
        <w:jc w:val="both"/>
        <w:rPr>
          <w:rFonts w:ascii="Arial Narrow" w:hAnsi="Arial Narrow"/>
          <w:sz w:val="22"/>
          <w:szCs w:val="22"/>
        </w:rPr>
      </w:pPr>
    </w:p>
    <w:p w14:paraId="19E0DF9E" w14:textId="77777777" w:rsidR="00BF779D" w:rsidRDefault="00BF779D" w:rsidP="006237BC">
      <w:pPr>
        <w:pStyle w:val="Default"/>
        <w:jc w:val="both"/>
        <w:rPr>
          <w:rFonts w:ascii="Arial Narrow" w:hAnsi="Arial Narrow"/>
          <w:sz w:val="22"/>
          <w:szCs w:val="22"/>
        </w:rPr>
      </w:pPr>
    </w:p>
    <w:p w14:paraId="1444C0A5" w14:textId="77777777" w:rsidR="00BF779D" w:rsidRDefault="00BF779D" w:rsidP="006237BC">
      <w:pPr>
        <w:pStyle w:val="Default"/>
        <w:jc w:val="both"/>
        <w:rPr>
          <w:rFonts w:ascii="Arial Narrow" w:hAnsi="Arial Narrow"/>
          <w:sz w:val="22"/>
          <w:szCs w:val="22"/>
        </w:rPr>
      </w:pPr>
    </w:p>
    <w:p w14:paraId="17966114" w14:textId="77777777" w:rsidR="00276027" w:rsidRPr="00516032" w:rsidRDefault="00276027" w:rsidP="006237BC">
      <w:pPr>
        <w:pStyle w:val="Default"/>
        <w:jc w:val="both"/>
        <w:rPr>
          <w:rFonts w:ascii="Arial Narrow" w:hAnsi="Arial Narrow"/>
          <w:color w:val="auto"/>
          <w:sz w:val="22"/>
          <w:szCs w:val="22"/>
        </w:rPr>
      </w:pPr>
    </w:p>
    <w:p w14:paraId="7F170624" w14:textId="37017050" w:rsidR="00C64C07" w:rsidRPr="00516032" w:rsidRDefault="00C64C07" w:rsidP="006237BC">
      <w:pPr>
        <w:pStyle w:val="Listavistosa-nfasis11"/>
        <w:numPr>
          <w:ilvl w:val="0"/>
          <w:numId w:val="2"/>
        </w:numPr>
        <w:jc w:val="both"/>
        <w:rPr>
          <w:rFonts w:ascii="Arial Narrow" w:hAnsi="Arial Narrow" w:cs="Arial"/>
          <w:b/>
          <w:sz w:val="22"/>
          <w:szCs w:val="22"/>
        </w:rPr>
      </w:pPr>
      <w:r w:rsidRPr="00516032">
        <w:rPr>
          <w:rFonts w:ascii="Arial Narrow" w:hAnsi="Arial Narrow" w:cs="Arial"/>
          <w:b/>
          <w:sz w:val="22"/>
          <w:szCs w:val="22"/>
        </w:rPr>
        <w:t xml:space="preserve">   OBJETO Y ALCANCE DEL CONTRATO</w:t>
      </w:r>
    </w:p>
    <w:p w14:paraId="4D3E82EE" w14:textId="77777777" w:rsidR="009835E2" w:rsidRPr="00516032" w:rsidRDefault="009835E2" w:rsidP="009835E2">
      <w:pPr>
        <w:pStyle w:val="Listavistosa-nfasis11"/>
        <w:jc w:val="both"/>
        <w:rPr>
          <w:rFonts w:ascii="Arial Narrow" w:hAnsi="Arial Narrow" w:cs="Arial"/>
          <w:b/>
          <w:sz w:val="22"/>
          <w:szCs w:val="22"/>
        </w:rPr>
      </w:pPr>
    </w:p>
    <w:p w14:paraId="31539707" w14:textId="77777777" w:rsidR="00C64C07" w:rsidRPr="00516032" w:rsidRDefault="00276027" w:rsidP="006237BC">
      <w:pPr>
        <w:pStyle w:val="Textoindependiente3"/>
        <w:spacing w:after="0"/>
        <w:ind w:right="49"/>
        <w:jc w:val="both"/>
        <w:rPr>
          <w:rFonts w:ascii="Arial Narrow" w:hAnsi="Arial Narrow" w:cs="Arial"/>
          <w:b/>
          <w:bCs/>
          <w:noProof/>
          <w:sz w:val="22"/>
          <w:szCs w:val="22"/>
          <w:lang w:val="es-ES"/>
        </w:rPr>
      </w:pPr>
      <w:r w:rsidRPr="00516032">
        <w:rPr>
          <w:rFonts w:ascii="Arial Narrow" w:hAnsi="Arial Narrow" w:cs="Arial"/>
          <w:b/>
          <w:bCs/>
          <w:noProof/>
          <w:sz w:val="22"/>
          <w:szCs w:val="22"/>
          <w:lang w:val="es-ES"/>
        </w:rPr>
        <w:t xml:space="preserve">2.1. </w:t>
      </w:r>
      <w:r w:rsidR="00C64C07" w:rsidRPr="00516032">
        <w:rPr>
          <w:rFonts w:ascii="Arial Narrow" w:hAnsi="Arial Narrow" w:cs="Arial"/>
          <w:b/>
          <w:bCs/>
          <w:noProof/>
          <w:sz w:val="22"/>
          <w:szCs w:val="22"/>
          <w:lang w:val="es-ES"/>
        </w:rPr>
        <w:t>OBJETO</w:t>
      </w:r>
    </w:p>
    <w:p w14:paraId="6ED5BC6F" w14:textId="77777777" w:rsidR="00C64C07" w:rsidRPr="00516032" w:rsidRDefault="00C64C07" w:rsidP="006237BC">
      <w:pPr>
        <w:pStyle w:val="Textoindependiente3"/>
        <w:spacing w:after="0"/>
        <w:ind w:right="49"/>
        <w:jc w:val="both"/>
        <w:rPr>
          <w:rFonts w:ascii="Arial Narrow" w:hAnsi="Arial Narrow" w:cs="Arial"/>
          <w:b/>
          <w:bCs/>
          <w:noProof/>
          <w:sz w:val="22"/>
          <w:szCs w:val="22"/>
          <w:lang w:val="es-ES"/>
        </w:rPr>
      </w:pPr>
    </w:p>
    <w:p w14:paraId="2CA9EDB0" w14:textId="23A349B3" w:rsidR="009F2FD0" w:rsidRPr="00985263" w:rsidRDefault="00F14A80" w:rsidP="009F2FD0">
      <w:pPr>
        <w:jc w:val="both"/>
        <w:rPr>
          <w:rFonts w:ascii="Arial Narrow" w:eastAsia="Cambria" w:hAnsi="Arial Narrow" w:cs="Arial"/>
          <w:b/>
          <w:sz w:val="22"/>
          <w:szCs w:val="22"/>
          <w:lang w:val="es-ES_tradnl" w:eastAsia="en-US"/>
        </w:rPr>
      </w:pPr>
      <w:r w:rsidRPr="00516032">
        <w:rPr>
          <w:rFonts w:ascii="Arial Narrow" w:hAnsi="Arial Narrow" w:cs="Arial"/>
          <w:sz w:val="22"/>
          <w:szCs w:val="22"/>
        </w:rPr>
        <w:t>El Proyecto a contratar tiene por objeto</w:t>
      </w:r>
      <w:r w:rsidR="006A1941" w:rsidRPr="00516032">
        <w:rPr>
          <w:rFonts w:ascii="Arial Narrow" w:hAnsi="Arial Narrow" w:cs="Arial"/>
          <w:sz w:val="22"/>
          <w:szCs w:val="22"/>
        </w:rPr>
        <w:t xml:space="preserve"> la</w:t>
      </w:r>
      <w:r w:rsidRPr="00516032">
        <w:rPr>
          <w:rFonts w:ascii="Arial Narrow" w:hAnsi="Arial Narrow" w:cs="Arial"/>
          <w:sz w:val="22"/>
          <w:szCs w:val="22"/>
        </w:rPr>
        <w:t xml:space="preserve">: </w:t>
      </w:r>
      <w:r w:rsidR="009F2FD0" w:rsidRPr="003C5B36">
        <w:rPr>
          <w:rFonts w:ascii="Arial Narrow" w:eastAsia="Cambria" w:hAnsi="Arial Narrow" w:cs="Arial"/>
          <w:b/>
          <w:sz w:val="22"/>
          <w:szCs w:val="22"/>
          <w:lang w:eastAsia="en-US"/>
        </w:rPr>
        <w:t>“</w:t>
      </w:r>
      <w:r w:rsidR="009F2FD0" w:rsidRPr="00985263">
        <w:rPr>
          <w:rFonts w:ascii="Arial Narrow" w:eastAsia="Cambria" w:hAnsi="Arial Narrow" w:cs="Arial"/>
          <w:b/>
          <w:sz w:val="22"/>
          <w:szCs w:val="22"/>
          <w:lang w:val="es-ES_tradnl" w:eastAsia="en-US"/>
        </w:rPr>
        <w:t>INTERVENTORÍA TECNICA, ADMINISTRATIVA, AMBIENTAL Y FINANCIERA PARA LOS CONVENIOS SOLIDARIOS SUSCRITOS ENTRE EL INVIAS Y LOS ORGANISMOS DE ACCIÓN COMUNAL PARA EL MEJORAMIENTO Y/O MANTENIMIENTO DE VIAS TERCIARIAS DEL DEPARTAMENTO DE TOLIMA EN EL MARCO DEL PROGRAMA CAMINOS COMUNITARIOS DE LA PAZ TOTAL" – LOTE 1</w:t>
      </w:r>
      <w:r w:rsidR="009F2FD0">
        <w:rPr>
          <w:rFonts w:ascii="Arial Narrow" w:eastAsia="Cambria" w:hAnsi="Arial Narrow" w:cs="Arial"/>
          <w:b/>
          <w:sz w:val="22"/>
          <w:szCs w:val="22"/>
          <w:lang w:val="es-ES_tradnl" w:eastAsia="en-US"/>
        </w:rPr>
        <w:t xml:space="preserve"> AL 4.</w:t>
      </w:r>
    </w:p>
    <w:p w14:paraId="05AF49D8" w14:textId="77777777" w:rsidR="00D55FB6" w:rsidRPr="00516032" w:rsidRDefault="00D55FB6" w:rsidP="006A1941">
      <w:pPr>
        <w:contextualSpacing/>
        <w:jc w:val="both"/>
        <w:rPr>
          <w:rFonts w:ascii="Arial Narrow" w:eastAsia="Calibri" w:hAnsi="Arial Narrow" w:cs="Arial"/>
          <w:b/>
          <w:bCs/>
          <w:sz w:val="22"/>
          <w:szCs w:val="22"/>
          <w:lang w:val="es-ES_tradnl" w:eastAsia="es-CO"/>
        </w:rPr>
      </w:pPr>
    </w:p>
    <w:p w14:paraId="7B6AA6DB" w14:textId="77777777" w:rsidR="006A1941" w:rsidRPr="00516032" w:rsidRDefault="006A1941" w:rsidP="006A1941">
      <w:pPr>
        <w:contextualSpacing/>
        <w:jc w:val="both"/>
        <w:rPr>
          <w:rFonts w:ascii="Arial Narrow" w:hAnsi="Arial Narrow" w:cs="Arial"/>
          <w:b/>
          <w:bCs/>
          <w:sz w:val="22"/>
          <w:szCs w:val="22"/>
        </w:rPr>
      </w:pPr>
    </w:p>
    <w:p w14:paraId="2187E522" w14:textId="77777777" w:rsidR="00C64C07" w:rsidRPr="00516032" w:rsidRDefault="00276027" w:rsidP="006237BC">
      <w:pPr>
        <w:autoSpaceDE w:val="0"/>
        <w:autoSpaceDN w:val="0"/>
        <w:adjustRightInd w:val="0"/>
        <w:jc w:val="both"/>
        <w:outlineLvl w:val="0"/>
        <w:rPr>
          <w:rFonts w:ascii="Arial Narrow" w:hAnsi="Arial Narrow" w:cs="Arial"/>
          <w:b/>
          <w:sz w:val="22"/>
          <w:szCs w:val="22"/>
        </w:rPr>
      </w:pPr>
      <w:r w:rsidRPr="00516032">
        <w:rPr>
          <w:rFonts w:ascii="Arial Narrow" w:hAnsi="Arial Narrow" w:cs="Arial"/>
          <w:b/>
          <w:sz w:val="22"/>
          <w:szCs w:val="22"/>
        </w:rPr>
        <w:t>2</w:t>
      </w:r>
      <w:r w:rsidR="006357E5" w:rsidRPr="00516032">
        <w:rPr>
          <w:rFonts w:ascii="Arial Narrow" w:hAnsi="Arial Narrow" w:cs="Arial"/>
          <w:b/>
          <w:sz w:val="22"/>
          <w:szCs w:val="22"/>
        </w:rPr>
        <w:t>.</w:t>
      </w:r>
      <w:r w:rsidRPr="00516032">
        <w:rPr>
          <w:rFonts w:ascii="Arial Narrow" w:hAnsi="Arial Narrow" w:cs="Arial"/>
          <w:b/>
          <w:sz w:val="22"/>
          <w:szCs w:val="22"/>
        </w:rPr>
        <w:t xml:space="preserve">.2. </w:t>
      </w:r>
      <w:r w:rsidR="00C64C07" w:rsidRPr="00516032">
        <w:rPr>
          <w:rFonts w:ascii="Arial Narrow" w:hAnsi="Arial Narrow" w:cs="Arial"/>
          <w:b/>
          <w:sz w:val="22"/>
          <w:szCs w:val="22"/>
        </w:rPr>
        <w:t>ALCANCE</w:t>
      </w:r>
    </w:p>
    <w:p w14:paraId="670CF650" w14:textId="77777777" w:rsidR="00664FB5" w:rsidRPr="00516032" w:rsidRDefault="00664FB5" w:rsidP="00664FB5">
      <w:pPr>
        <w:autoSpaceDE w:val="0"/>
        <w:autoSpaceDN w:val="0"/>
        <w:adjustRightInd w:val="0"/>
        <w:rPr>
          <w:rFonts w:ascii="Arial Narrow" w:hAnsi="Arial Narrow" w:cs="Arial"/>
          <w:color w:val="000000"/>
          <w:sz w:val="22"/>
          <w:szCs w:val="22"/>
        </w:rPr>
      </w:pPr>
    </w:p>
    <w:p w14:paraId="54B0F276" w14:textId="77777777" w:rsidR="00E223DA" w:rsidRPr="00E223DA" w:rsidRDefault="00E223DA" w:rsidP="00E223DA">
      <w:pPr>
        <w:jc w:val="both"/>
        <w:rPr>
          <w:rFonts w:ascii="Arial Narrow" w:eastAsia="Arial Unicode MS" w:hAnsi="Arial Narrow" w:cs="Arial"/>
          <w:bCs/>
          <w:sz w:val="22"/>
          <w:szCs w:val="22"/>
        </w:rPr>
      </w:pPr>
      <w:bookmarkStart w:id="1" w:name="_Hlk137802432"/>
      <w:r w:rsidRPr="00E223DA">
        <w:rPr>
          <w:rFonts w:ascii="Arial Narrow" w:eastAsia="Arial Unicode MS" w:hAnsi="Arial Narrow" w:cs="Arial"/>
          <w:bCs/>
          <w:sz w:val="22"/>
          <w:szCs w:val="22"/>
        </w:rPr>
        <w:t>Con los recursos disponibles se pretende atender las vías rurales con el consiguiente bienestar para los usuarios reflejado en la seguridad y comodidad del desplazamiento, para lo cual se adelantarán las obras prioritarias de mejoramiento y/o mantenimiento de baja complejidad, descritas de la siguiente manera:</w:t>
      </w:r>
    </w:p>
    <w:p w14:paraId="23527BC6" w14:textId="77777777" w:rsidR="00E223DA" w:rsidRPr="00E223DA" w:rsidRDefault="00E223DA" w:rsidP="00E223DA">
      <w:pPr>
        <w:jc w:val="both"/>
        <w:rPr>
          <w:rFonts w:ascii="Arial Narrow" w:eastAsia="Arial Unicode MS" w:hAnsi="Arial Narrow" w:cs="Arial"/>
          <w:bCs/>
          <w:sz w:val="22"/>
          <w:szCs w:val="22"/>
        </w:rPr>
      </w:pPr>
    </w:p>
    <w:p w14:paraId="2E632BC7" w14:textId="77777777" w:rsidR="00E223DA" w:rsidRPr="00E223DA" w:rsidRDefault="00E223DA" w:rsidP="00E223DA">
      <w:pPr>
        <w:pStyle w:val="Prrafodelista"/>
        <w:numPr>
          <w:ilvl w:val="0"/>
          <w:numId w:val="51"/>
        </w:numPr>
        <w:contextualSpacing/>
        <w:jc w:val="both"/>
        <w:rPr>
          <w:rFonts w:ascii="Arial Narrow" w:eastAsia="Arial Unicode MS" w:hAnsi="Arial Narrow" w:cs="Arial"/>
          <w:bCs/>
          <w:sz w:val="22"/>
          <w:szCs w:val="22"/>
        </w:rPr>
      </w:pPr>
      <w:r w:rsidRPr="00E223DA">
        <w:rPr>
          <w:rFonts w:ascii="Arial Narrow" w:eastAsia="Arial Unicode MS" w:hAnsi="Arial Narrow" w:cs="Arial"/>
          <w:bCs/>
          <w:sz w:val="22"/>
          <w:szCs w:val="22"/>
        </w:rPr>
        <w:t>Localización, replanteo y topografía de las obras.</w:t>
      </w:r>
    </w:p>
    <w:p w14:paraId="2D934AC2" w14:textId="77777777" w:rsidR="00E223DA" w:rsidRPr="00E223DA" w:rsidRDefault="00E223DA" w:rsidP="00E223DA">
      <w:pPr>
        <w:pStyle w:val="Prrafodelista"/>
        <w:numPr>
          <w:ilvl w:val="0"/>
          <w:numId w:val="51"/>
        </w:numPr>
        <w:contextualSpacing/>
        <w:jc w:val="both"/>
        <w:rPr>
          <w:rFonts w:ascii="Arial Narrow" w:eastAsia="Arial Unicode MS" w:hAnsi="Arial Narrow" w:cs="Arial"/>
          <w:bCs/>
          <w:sz w:val="22"/>
          <w:szCs w:val="22"/>
        </w:rPr>
      </w:pPr>
      <w:r w:rsidRPr="00E223DA">
        <w:rPr>
          <w:rFonts w:ascii="Arial Narrow" w:eastAsia="Arial Unicode MS" w:hAnsi="Arial Narrow" w:cs="Arial"/>
          <w:bCs/>
          <w:sz w:val="22"/>
          <w:szCs w:val="22"/>
        </w:rPr>
        <w:t xml:space="preserve">Construcción de sistemas de drenaje  (Alcantarillas, cunetas, filtros, Box </w:t>
      </w:r>
      <w:proofErr w:type="spellStart"/>
      <w:r w:rsidRPr="00E223DA">
        <w:rPr>
          <w:rFonts w:ascii="Arial Narrow" w:eastAsia="Arial Unicode MS" w:hAnsi="Arial Narrow" w:cs="Arial"/>
          <w:bCs/>
          <w:sz w:val="22"/>
          <w:szCs w:val="22"/>
        </w:rPr>
        <w:t>Culvert</w:t>
      </w:r>
      <w:proofErr w:type="spellEnd"/>
      <w:r w:rsidRPr="00E223DA">
        <w:rPr>
          <w:rFonts w:ascii="Arial Narrow" w:eastAsia="Arial Unicode MS" w:hAnsi="Arial Narrow" w:cs="Arial"/>
          <w:bCs/>
          <w:sz w:val="22"/>
          <w:szCs w:val="22"/>
        </w:rPr>
        <w:t xml:space="preserve"> ( entre otros) </w:t>
      </w:r>
    </w:p>
    <w:p w14:paraId="06A7C9AD" w14:textId="77777777" w:rsidR="00E223DA" w:rsidRPr="00E223DA" w:rsidRDefault="00E223DA" w:rsidP="00E223DA">
      <w:pPr>
        <w:pStyle w:val="Prrafodelista"/>
        <w:numPr>
          <w:ilvl w:val="0"/>
          <w:numId w:val="51"/>
        </w:numPr>
        <w:contextualSpacing/>
        <w:jc w:val="both"/>
        <w:rPr>
          <w:rFonts w:ascii="Arial Narrow" w:eastAsia="Arial Unicode MS" w:hAnsi="Arial Narrow" w:cs="Arial"/>
          <w:bCs/>
          <w:sz w:val="22"/>
          <w:szCs w:val="22"/>
        </w:rPr>
      </w:pPr>
      <w:r w:rsidRPr="00E223DA">
        <w:rPr>
          <w:rFonts w:ascii="Arial Narrow" w:eastAsia="Arial Unicode MS" w:hAnsi="Arial Narrow" w:cs="Arial"/>
          <w:bCs/>
          <w:sz w:val="22"/>
          <w:szCs w:val="22"/>
        </w:rPr>
        <w:t>Mejoramiento de los corredores viales con la construcción de Placa Huella o pavimentos convencionales.</w:t>
      </w:r>
    </w:p>
    <w:p w14:paraId="6DF0931D" w14:textId="77777777" w:rsidR="00E223DA" w:rsidRPr="00E223DA" w:rsidRDefault="00E223DA" w:rsidP="00E223DA">
      <w:pPr>
        <w:pStyle w:val="Prrafodelista"/>
        <w:numPr>
          <w:ilvl w:val="0"/>
          <w:numId w:val="51"/>
        </w:numPr>
        <w:contextualSpacing/>
        <w:jc w:val="both"/>
        <w:rPr>
          <w:rFonts w:ascii="Arial Narrow" w:eastAsia="Arial Unicode MS" w:hAnsi="Arial Narrow" w:cs="Arial"/>
          <w:bCs/>
          <w:sz w:val="22"/>
          <w:szCs w:val="22"/>
        </w:rPr>
      </w:pPr>
      <w:r w:rsidRPr="00E223DA">
        <w:rPr>
          <w:rFonts w:ascii="Arial Narrow" w:eastAsia="Arial Unicode MS" w:hAnsi="Arial Narrow" w:cs="Arial"/>
          <w:bCs/>
          <w:sz w:val="22"/>
          <w:szCs w:val="22"/>
        </w:rPr>
        <w:t xml:space="preserve">Construcción de sistemas de contención, tales como Muros en Concreto o Gavión. </w:t>
      </w:r>
    </w:p>
    <w:p w14:paraId="4148B240" w14:textId="77777777" w:rsidR="00E223DA" w:rsidRPr="00E223DA" w:rsidRDefault="00E223DA" w:rsidP="00E223DA">
      <w:pPr>
        <w:pStyle w:val="Prrafodelista"/>
        <w:numPr>
          <w:ilvl w:val="0"/>
          <w:numId w:val="51"/>
        </w:numPr>
        <w:spacing w:after="160" w:line="259" w:lineRule="auto"/>
        <w:contextualSpacing/>
        <w:jc w:val="both"/>
        <w:rPr>
          <w:rFonts w:ascii="Arial Narrow" w:eastAsia="Arial Unicode MS" w:hAnsi="Arial Narrow" w:cs="Arial"/>
          <w:bCs/>
          <w:sz w:val="22"/>
          <w:szCs w:val="22"/>
        </w:rPr>
      </w:pPr>
      <w:r w:rsidRPr="00E223DA">
        <w:rPr>
          <w:rFonts w:ascii="Arial Narrow" w:eastAsia="Arial Unicode MS" w:hAnsi="Arial Narrow" w:cs="Arial"/>
          <w:bCs/>
          <w:sz w:val="22"/>
          <w:szCs w:val="22"/>
        </w:rPr>
        <w:t>Mantenimiento Rutinario (Limpieza de alcantarillas, rocería, remoción de derrumbes menores)</w:t>
      </w:r>
    </w:p>
    <w:p w14:paraId="1CEB1EB0" w14:textId="77777777" w:rsidR="00E223DA" w:rsidRPr="00E223DA" w:rsidRDefault="00E223DA" w:rsidP="00E223DA">
      <w:pPr>
        <w:pStyle w:val="Prrafodelista"/>
        <w:numPr>
          <w:ilvl w:val="0"/>
          <w:numId w:val="51"/>
        </w:numPr>
        <w:contextualSpacing/>
        <w:jc w:val="both"/>
        <w:rPr>
          <w:rFonts w:ascii="Arial Narrow" w:eastAsia="Arial Unicode MS" w:hAnsi="Arial Narrow" w:cs="Arial"/>
          <w:bCs/>
          <w:sz w:val="22"/>
          <w:szCs w:val="22"/>
        </w:rPr>
      </w:pPr>
      <w:r w:rsidRPr="00E223DA">
        <w:rPr>
          <w:rFonts w:ascii="Arial Narrow" w:eastAsia="Arial Unicode MS" w:hAnsi="Arial Narrow" w:cs="Arial"/>
          <w:bCs/>
          <w:sz w:val="22"/>
          <w:szCs w:val="22"/>
        </w:rPr>
        <w:t>Y las demás que pudiesen resultar y que fuesen requeridas durante la vigencia de los convenios a realizar interventoría.</w:t>
      </w:r>
    </w:p>
    <w:p w14:paraId="03050CD3" w14:textId="77777777" w:rsidR="00E223DA" w:rsidRPr="00E223DA" w:rsidRDefault="00E223DA" w:rsidP="00E223DA">
      <w:pPr>
        <w:pStyle w:val="Prrafodelista"/>
        <w:jc w:val="both"/>
        <w:rPr>
          <w:rFonts w:ascii="Arial Narrow" w:eastAsia="Arial Unicode MS" w:hAnsi="Arial Narrow" w:cs="Arial"/>
          <w:bCs/>
          <w:sz w:val="22"/>
          <w:szCs w:val="22"/>
        </w:rPr>
      </w:pPr>
    </w:p>
    <w:p w14:paraId="73C9A7AE" w14:textId="77777777" w:rsidR="00E223DA" w:rsidRPr="00E223DA" w:rsidRDefault="00E223DA" w:rsidP="00E223DA">
      <w:pPr>
        <w:jc w:val="both"/>
        <w:rPr>
          <w:rFonts w:ascii="Arial Narrow" w:eastAsia="Arial Unicode MS" w:hAnsi="Arial Narrow" w:cs="Arial"/>
          <w:bCs/>
          <w:sz w:val="22"/>
          <w:szCs w:val="22"/>
        </w:rPr>
      </w:pPr>
      <w:r w:rsidRPr="00E223DA">
        <w:rPr>
          <w:rFonts w:ascii="Arial Narrow" w:eastAsia="Arial Unicode MS" w:hAnsi="Arial Narrow" w:cs="Arial"/>
          <w:bCs/>
          <w:sz w:val="22"/>
          <w:szCs w:val="22"/>
        </w:rPr>
        <w:t>Igualmente, en el alcance de los proyectos se tiene contemplado realizar la revisión, ajuste, actualización, modificación, complementación y/o implementación del contenido de la cartilla de obras menores de drenaje y estructuras viales del Instituto Nacional de Vías.</w:t>
      </w:r>
    </w:p>
    <w:p w14:paraId="1A32C4CA" w14:textId="77777777" w:rsidR="00E223DA" w:rsidRPr="00E223DA" w:rsidRDefault="00E223DA" w:rsidP="00E223DA">
      <w:pPr>
        <w:jc w:val="both"/>
        <w:textAlignment w:val="baseline"/>
        <w:rPr>
          <w:rFonts w:ascii="Arial Narrow" w:eastAsia="Arial Unicode MS" w:hAnsi="Arial Narrow" w:cs="Arial"/>
          <w:bCs/>
          <w:sz w:val="22"/>
          <w:szCs w:val="22"/>
        </w:rPr>
      </w:pPr>
    </w:p>
    <w:p w14:paraId="28B42644" w14:textId="77777777" w:rsidR="00E223DA" w:rsidRPr="00E223DA" w:rsidRDefault="00E223DA" w:rsidP="00E223DA">
      <w:pPr>
        <w:jc w:val="both"/>
        <w:textAlignment w:val="baseline"/>
        <w:rPr>
          <w:rFonts w:ascii="Arial Narrow" w:eastAsia="Arial Unicode MS" w:hAnsi="Arial Narrow" w:cs="Arial"/>
          <w:bCs/>
          <w:sz w:val="22"/>
          <w:szCs w:val="22"/>
        </w:rPr>
      </w:pPr>
      <w:r w:rsidRPr="00E223DA">
        <w:rPr>
          <w:rFonts w:ascii="Arial Narrow" w:eastAsia="Arial Unicode MS" w:hAnsi="Arial Narrow" w:cs="Arial"/>
          <w:bCs/>
          <w:sz w:val="22"/>
          <w:szCs w:val="22"/>
        </w:rPr>
        <w:t>Las obras que se van a ejecutar deben cumplir las Normas de Ensayo de Materiales para Carreteras y Especificaciones Generales de Construcción para Carreteras del Instituto Nacional de Vías - Versión vigente, o la normatividad que se encuentre vigente.</w:t>
      </w:r>
    </w:p>
    <w:p w14:paraId="222CD0FA" w14:textId="77777777" w:rsidR="00E223DA" w:rsidRPr="00E223DA" w:rsidRDefault="00E223DA" w:rsidP="00E223DA">
      <w:pPr>
        <w:jc w:val="both"/>
        <w:rPr>
          <w:rFonts w:ascii="Arial Narrow" w:eastAsia="Arial Unicode MS" w:hAnsi="Arial Narrow" w:cs="Arial"/>
          <w:bCs/>
          <w:sz w:val="22"/>
          <w:szCs w:val="22"/>
        </w:rPr>
      </w:pPr>
    </w:p>
    <w:bookmarkEnd w:id="1"/>
    <w:p w14:paraId="2C59CB3B" w14:textId="77777777" w:rsidR="00E223DA" w:rsidRPr="00E223DA" w:rsidRDefault="00E223DA" w:rsidP="00E223DA">
      <w:pPr>
        <w:jc w:val="both"/>
        <w:rPr>
          <w:rFonts w:ascii="Arial Narrow" w:eastAsia="Arial Unicode MS" w:hAnsi="Arial Narrow" w:cs="Arial"/>
          <w:bCs/>
          <w:sz w:val="22"/>
          <w:szCs w:val="22"/>
        </w:rPr>
      </w:pPr>
      <w:r w:rsidRPr="00E223DA">
        <w:rPr>
          <w:rFonts w:ascii="Arial Narrow" w:eastAsia="Arial Unicode MS" w:hAnsi="Arial Narrow" w:cs="Arial"/>
          <w:bCs/>
          <w:sz w:val="22"/>
          <w:szCs w:val="22"/>
        </w:rPr>
        <w:t>A su vez, se tendrán en cuenta todas las obras requeridas y que se deriven de los convenios vigentes y estimados en el presente documento; es así que el interventor tendrá en cuenta todas las obras que pudiesen resultar de las necesidades derivadas durante la ejecución de las mismas.</w:t>
      </w:r>
    </w:p>
    <w:p w14:paraId="0BD66A0F" w14:textId="77777777" w:rsidR="00E223DA" w:rsidRPr="00E223DA" w:rsidRDefault="00E223DA" w:rsidP="00E223DA">
      <w:pPr>
        <w:jc w:val="both"/>
        <w:rPr>
          <w:rFonts w:ascii="Arial Narrow" w:eastAsia="Arial Unicode MS" w:hAnsi="Arial Narrow" w:cs="Arial"/>
          <w:bCs/>
          <w:sz w:val="22"/>
          <w:szCs w:val="22"/>
        </w:rPr>
      </w:pPr>
      <w:r w:rsidRPr="00E223DA">
        <w:rPr>
          <w:rFonts w:ascii="Arial Narrow" w:eastAsia="Arial Unicode MS" w:hAnsi="Arial Narrow" w:cs="Arial"/>
          <w:bCs/>
          <w:sz w:val="22"/>
          <w:szCs w:val="22"/>
        </w:rPr>
        <w:t xml:space="preserve"> </w:t>
      </w:r>
    </w:p>
    <w:p w14:paraId="3BAF69D6" w14:textId="77777777" w:rsidR="00E223DA" w:rsidRPr="00E223DA" w:rsidRDefault="00E223DA" w:rsidP="00E223DA">
      <w:pPr>
        <w:jc w:val="both"/>
        <w:rPr>
          <w:rFonts w:ascii="Arial Narrow" w:eastAsia="Arial Unicode MS" w:hAnsi="Arial Narrow" w:cs="Arial"/>
          <w:bCs/>
          <w:sz w:val="22"/>
          <w:szCs w:val="22"/>
        </w:rPr>
      </w:pPr>
      <w:r w:rsidRPr="00E223DA">
        <w:rPr>
          <w:rFonts w:ascii="Arial Narrow" w:eastAsia="Arial Unicode MS" w:hAnsi="Arial Narrow" w:cs="Arial"/>
          <w:bCs/>
          <w:sz w:val="22"/>
          <w:szCs w:val="22"/>
        </w:rPr>
        <w:t xml:space="preserve">El concepto “ACTUALIZACIÓN DE DISEÑOS” no se ajusta sólo a esta definición, sino que abarca la revisión y/o ajuste y/o actualización y/o modificación y/o incorporación y/u optimización y/o complementación y/o unificación y/o adaptación y/o adecuaciones necesarias y suficiente sobre los diseños y/o documentos existentes, para llevar a cabo el objeto del contrato y para garantizar la continuidad de la transitabilidad por el corredor vial. La definición del alcance definitivo de las obras se determinará, entre otras, con fundamento en los resultados que arroje la REVISION Y/O AJUSTES Y/O </w:t>
      </w:r>
      <w:r w:rsidRPr="00E223DA">
        <w:rPr>
          <w:rFonts w:ascii="Arial Narrow" w:eastAsia="Arial Unicode MS" w:hAnsi="Arial Narrow" w:cs="Arial"/>
          <w:bCs/>
          <w:sz w:val="22"/>
          <w:szCs w:val="22"/>
        </w:rPr>
        <w:lastRenderedPageBreak/>
        <w:t>ACTUALIZACION Y/O MODIFICACION Y/O INCORPORACIÓN Y/U OPTIMIZACIÓN Y/O COMPLEMENTACION DE ESTUDIOS Y DISEÑOS que realice la Junta u organismos de acción comunal, en el marco del desarrollo del contrato y de la disponibilidad de los recursos presupuestales, teniendo en cuenta la Cartilla de obras menores de drenaje y estructuras viales del Instituto Nacional de Vías vigente.</w:t>
      </w:r>
    </w:p>
    <w:p w14:paraId="537C0CE9" w14:textId="77777777" w:rsidR="00E223DA" w:rsidRPr="00E223DA" w:rsidRDefault="00E223DA" w:rsidP="00E223DA">
      <w:pPr>
        <w:jc w:val="both"/>
        <w:rPr>
          <w:rFonts w:ascii="Arial Narrow" w:eastAsia="Arial Unicode MS" w:hAnsi="Arial Narrow" w:cs="Arial"/>
          <w:bCs/>
          <w:sz w:val="22"/>
          <w:szCs w:val="22"/>
        </w:rPr>
      </w:pPr>
    </w:p>
    <w:p w14:paraId="59081C23" w14:textId="77777777" w:rsidR="00E223DA" w:rsidRPr="00E223DA" w:rsidRDefault="00E223DA" w:rsidP="00E223DA">
      <w:pPr>
        <w:pStyle w:val="Prrafodelista"/>
        <w:ind w:left="0"/>
        <w:jc w:val="both"/>
        <w:rPr>
          <w:rFonts w:ascii="Arial Narrow" w:eastAsia="Arial Unicode MS" w:hAnsi="Arial Narrow" w:cs="Arial"/>
          <w:bCs/>
          <w:sz w:val="22"/>
          <w:szCs w:val="22"/>
        </w:rPr>
      </w:pPr>
      <w:r w:rsidRPr="00E223DA">
        <w:rPr>
          <w:rFonts w:ascii="Arial Narrow" w:eastAsia="Arial Unicode MS" w:hAnsi="Arial Narrow" w:cs="Arial"/>
          <w:bCs/>
          <w:sz w:val="22"/>
          <w:szCs w:val="22"/>
        </w:rPr>
        <w:t>En todos los casos, el alcance y los sectores a intervenir en forma definitiva se acordarán en su momento en coordinación con la Interventoría, el Supervisor del Contrato de Interventoría de la Territorial y el Director Territorial del INVIAS correspondiente.</w:t>
      </w:r>
    </w:p>
    <w:p w14:paraId="272C4E39" w14:textId="77777777" w:rsidR="00E223DA" w:rsidRPr="00E223DA" w:rsidRDefault="00E223DA" w:rsidP="00E223DA">
      <w:pPr>
        <w:jc w:val="both"/>
        <w:rPr>
          <w:rFonts w:ascii="Arial Narrow" w:eastAsia="Arial Unicode MS" w:hAnsi="Arial Narrow" w:cs="Arial"/>
          <w:bCs/>
          <w:sz w:val="22"/>
          <w:szCs w:val="22"/>
        </w:rPr>
      </w:pPr>
    </w:p>
    <w:p w14:paraId="69C19C93" w14:textId="77777777" w:rsidR="00E223DA" w:rsidRPr="00E223DA" w:rsidRDefault="00E223DA" w:rsidP="00E223DA">
      <w:pPr>
        <w:jc w:val="both"/>
        <w:rPr>
          <w:rFonts w:ascii="Arial Narrow" w:eastAsia="Arial Unicode MS" w:hAnsi="Arial Narrow" w:cs="Arial"/>
          <w:bCs/>
          <w:sz w:val="22"/>
          <w:szCs w:val="22"/>
        </w:rPr>
      </w:pPr>
      <w:r w:rsidRPr="00E223DA">
        <w:rPr>
          <w:rFonts w:ascii="Arial Narrow" w:eastAsia="Arial Unicode MS" w:hAnsi="Arial Narrow" w:cs="Arial"/>
          <w:bCs/>
          <w:sz w:val="22"/>
          <w:szCs w:val="22"/>
        </w:rPr>
        <w:t>Es probable que en el corredor vial alcance del presente contrato, concurran Contratistas del Instituto o de otra Entidad que se encuentren ejecutando en la actualidad o ejecuten actividades en el corredor vial, en tal sentido, el Adjudicatario del presente proceso de selección, deberá proyectar y armonizar el desarrollo de las actividades contractuales bajo su responsabilidad, con el conocimiento expreso de esta condición y procurando las medidas que faciliten las tareas a cargo de los diferentes actores. Será obligación de la Junta u organismos de acción comunales, mantener informado al Instituto de esta situación, así como de las medidas que hayan sido adoptadas para la coordinación armónica que garantice el cumplimiento oportuno del objeto del contrato.</w:t>
      </w:r>
    </w:p>
    <w:p w14:paraId="43A09243" w14:textId="77777777" w:rsidR="00E223DA" w:rsidRPr="00E223DA" w:rsidRDefault="00E223DA" w:rsidP="00E223DA">
      <w:pPr>
        <w:jc w:val="both"/>
        <w:rPr>
          <w:rFonts w:ascii="Arial Narrow" w:eastAsia="Arial Unicode MS" w:hAnsi="Arial Narrow" w:cs="Arial"/>
          <w:bCs/>
          <w:sz w:val="22"/>
          <w:szCs w:val="22"/>
        </w:rPr>
      </w:pPr>
    </w:p>
    <w:p w14:paraId="0217EC89" w14:textId="77777777" w:rsidR="00E223DA" w:rsidRPr="00E223DA" w:rsidRDefault="00E223DA" w:rsidP="00E223DA">
      <w:pPr>
        <w:jc w:val="both"/>
        <w:rPr>
          <w:rFonts w:ascii="Arial Narrow" w:eastAsia="Arial Unicode MS" w:hAnsi="Arial Narrow" w:cs="Arial"/>
          <w:bCs/>
          <w:sz w:val="22"/>
          <w:szCs w:val="22"/>
        </w:rPr>
      </w:pPr>
      <w:r w:rsidRPr="00E223DA">
        <w:rPr>
          <w:rFonts w:ascii="Arial Narrow" w:eastAsia="Arial Unicode MS" w:hAnsi="Arial Narrow" w:cs="Arial"/>
          <w:bCs/>
          <w:sz w:val="22"/>
          <w:szCs w:val="22"/>
        </w:rPr>
        <w:t>Teniendo en cuenta lo anterior, el organismo de acción comunal será responsable de proyectar y armonizar el desarrollo de las actividades contractuales bajo su responsabilidad, realizando las coordinaciones que sean requeridas con los demás Contratistas u organismos que ejecutan actividades en el corredor y procurando las medidas que faciliten las tareas a cargo de los diferentes actores.</w:t>
      </w:r>
    </w:p>
    <w:p w14:paraId="6AD9EF3A" w14:textId="77777777" w:rsidR="00E223DA" w:rsidRPr="00E223DA" w:rsidRDefault="00E223DA" w:rsidP="00E223DA">
      <w:pPr>
        <w:jc w:val="both"/>
        <w:rPr>
          <w:rFonts w:ascii="Arial Narrow" w:eastAsia="Arial Unicode MS" w:hAnsi="Arial Narrow" w:cs="Arial"/>
          <w:bCs/>
          <w:sz w:val="22"/>
          <w:szCs w:val="22"/>
        </w:rPr>
      </w:pPr>
    </w:p>
    <w:p w14:paraId="45BB6B66" w14:textId="77777777" w:rsidR="00E223DA" w:rsidRPr="00E223DA" w:rsidRDefault="00E223DA" w:rsidP="00E223DA">
      <w:pPr>
        <w:jc w:val="both"/>
        <w:rPr>
          <w:rFonts w:ascii="Arial Narrow" w:eastAsia="Arial Unicode MS" w:hAnsi="Arial Narrow" w:cs="Arial"/>
          <w:bCs/>
          <w:sz w:val="22"/>
          <w:szCs w:val="22"/>
        </w:rPr>
      </w:pPr>
      <w:r w:rsidRPr="00E223DA">
        <w:rPr>
          <w:rFonts w:ascii="Arial Narrow" w:eastAsia="Arial Unicode MS" w:hAnsi="Arial Narrow" w:cs="Arial"/>
          <w:bCs/>
          <w:sz w:val="22"/>
          <w:szCs w:val="22"/>
        </w:rPr>
        <w:t>Previo a la construcción de las obras, los organismos de acción comunal en caso de requerirse deberán obtener los permisos de las autoridades ambientales competentes para adelantar, el desmonte y limpieza de zonas no boscosas, la remoción y disposición de materiales provenientes de dicho desmonte y limpieza, la remoción de tocones y raíces, la tala de árboles, el aprovechamiento forestal, etc., de conformidad con lo dispuesto en las especificaciones generales de construcción de carreteras y de la legislación ambiental vigente.</w:t>
      </w:r>
    </w:p>
    <w:p w14:paraId="4214050A" w14:textId="77777777" w:rsidR="00E223DA" w:rsidRPr="00E223DA" w:rsidRDefault="00E223DA" w:rsidP="00E223DA">
      <w:pPr>
        <w:jc w:val="both"/>
        <w:rPr>
          <w:rFonts w:ascii="Arial Narrow" w:eastAsia="Arial Unicode MS" w:hAnsi="Arial Narrow" w:cs="Arial"/>
          <w:bCs/>
          <w:sz w:val="22"/>
          <w:szCs w:val="22"/>
        </w:rPr>
      </w:pPr>
    </w:p>
    <w:p w14:paraId="15123A6F" w14:textId="77777777" w:rsidR="00E223DA" w:rsidRPr="00E223DA" w:rsidRDefault="00E223DA" w:rsidP="00E223DA">
      <w:pPr>
        <w:jc w:val="both"/>
        <w:rPr>
          <w:rFonts w:ascii="Arial Narrow" w:eastAsia="Arial Unicode MS" w:hAnsi="Arial Narrow" w:cs="Arial"/>
          <w:bCs/>
          <w:sz w:val="22"/>
          <w:szCs w:val="22"/>
        </w:rPr>
      </w:pPr>
      <w:r w:rsidRPr="00E223DA">
        <w:rPr>
          <w:rFonts w:ascii="Arial Narrow" w:eastAsia="Arial Unicode MS" w:hAnsi="Arial Narrow" w:cs="Arial"/>
          <w:bCs/>
          <w:sz w:val="22"/>
          <w:szCs w:val="22"/>
        </w:rPr>
        <w:t>El alcance de los convenios son todas y cada una de las obras y actividades descritas en el anexo técnico de cada expediente contractual y que su valor no supera el Presupuesto Oficial.</w:t>
      </w:r>
    </w:p>
    <w:p w14:paraId="77587A14" w14:textId="77777777" w:rsidR="00E223DA" w:rsidRPr="00E223DA" w:rsidRDefault="00E223DA" w:rsidP="00E223DA">
      <w:pPr>
        <w:jc w:val="both"/>
        <w:rPr>
          <w:rFonts w:ascii="Arial Narrow" w:eastAsia="Arial Unicode MS" w:hAnsi="Arial Narrow" w:cs="Arial"/>
          <w:bCs/>
          <w:sz w:val="22"/>
          <w:szCs w:val="22"/>
        </w:rPr>
      </w:pPr>
    </w:p>
    <w:p w14:paraId="18505597" w14:textId="77777777" w:rsidR="00E223DA" w:rsidRPr="00E223DA" w:rsidRDefault="00E223DA" w:rsidP="00E223DA">
      <w:pPr>
        <w:jc w:val="both"/>
        <w:rPr>
          <w:rFonts w:ascii="Arial Narrow" w:eastAsia="Arial Unicode MS" w:hAnsi="Arial Narrow" w:cs="Arial"/>
          <w:bCs/>
          <w:sz w:val="22"/>
          <w:szCs w:val="22"/>
        </w:rPr>
      </w:pPr>
      <w:r w:rsidRPr="00E223DA">
        <w:rPr>
          <w:rFonts w:ascii="Arial Narrow" w:eastAsia="Arial Unicode MS" w:hAnsi="Arial Narrow" w:cs="Arial"/>
          <w:bCs/>
          <w:sz w:val="22"/>
          <w:szCs w:val="22"/>
        </w:rPr>
        <w:t>Durante el plazo de los convenios solidarios, los Organismos de Acción Comunal, serán responsables por la transitabilidad de su área de influencia, así mismo deberá tomar todas las medidas necesarias a fin de garantizar la seguridad vial del usuario en el tramo objeto de intervención.</w:t>
      </w:r>
    </w:p>
    <w:p w14:paraId="5CF0534D" w14:textId="77777777" w:rsidR="00E223DA" w:rsidRPr="00B52CDA" w:rsidRDefault="00E223DA" w:rsidP="00E223DA">
      <w:pPr>
        <w:rPr>
          <w:b/>
          <w:bCs/>
          <w:lang w:val="es-ES"/>
        </w:rPr>
      </w:pPr>
    </w:p>
    <w:p w14:paraId="77504C86" w14:textId="77777777" w:rsidR="00C64C07" w:rsidRPr="00516032" w:rsidRDefault="00276027" w:rsidP="006237BC">
      <w:pPr>
        <w:autoSpaceDE w:val="0"/>
        <w:autoSpaceDN w:val="0"/>
        <w:adjustRightInd w:val="0"/>
        <w:jc w:val="both"/>
        <w:outlineLvl w:val="0"/>
        <w:rPr>
          <w:rFonts w:ascii="Arial Narrow" w:hAnsi="Arial Narrow" w:cs="Arial"/>
          <w:b/>
          <w:bCs/>
          <w:sz w:val="22"/>
          <w:szCs w:val="22"/>
        </w:rPr>
      </w:pPr>
      <w:r w:rsidRPr="00516032">
        <w:rPr>
          <w:rFonts w:ascii="Arial Narrow" w:hAnsi="Arial Narrow" w:cs="Arial"/>
          <w:b/>
          <w:bCs/>
          <w:sz w:val="22"/>
          <w:szCs w:val="22"/>
        </w:rPr>
        <w:t xml:space="preserve">2.3. </w:t>
      </w:r>
      <w:r w:rsidR="00C64C07" w:rsidRPr="00516032">
        <w:rPr>
          <w:rFonts w:ascii="Arial Narrow" w:hAnsi="Arial Narrow" w:cs="Arial"/>
          <w:b/>
          <w:bCs/>
          <w:sz w:val="22"/>
          <w:szCs w:val="22"/>
        </w:rPr>
        <w:t>TIPO DE CONTRATO:</w:t>
      </w:r>
    </w:p>
    <w:p w14:paraId="5E949648" w14:textId="77777777" w:rsidR="00C64C07" w:rsidRPr="00516032" w:rsidRDefault="00C64C07" w:rsidP="006237BC">
      <w:pPr>
        <w:autoSpaceDE w:val="0"/>
        <w:autoSpaceDN w:val="0"/>
        <w:adjustRightInd w:val="0"/>
        <w:jc w:val="both"/>
        <w:rPr>
          <w:rFonts w:ascii="Arial Narrow" w:eastAsia="Arial Unicode MS" w:hAnsi="Arial Narrow" w:cs="Arial"/>
          <w:bCs/>
          <w:sz w:val="22"/>
          <w:szCs w:val="22"/>
        </w:rPr>
      </w:pPr>
    </w:p>
    <w:p w14:paraId="05562DB0" w14:textId="77777777" w:rsidR="00C64C07" w:rsidRPr="00516032" w:rsidRDefault="00C64C07" w:rsidP="006237BC">
      <w:pPr>
        <w:autoSpaceDE w:val="0"/>
        <w:autoSpaceDN w:val="0"/>
        <w:adjustRightInd w:val="0"/>
        <w:jc w:val="both"/>
        <w:rPr>
          <w:rFonts w:ascii="Arial Narrow" w:hAnsi="Arial Narrow" w:cs="Arial"/>
          <w:sz w:val="22"/>
          <w:szCs w:val="22"/>
        </w:rPr>
      </w:pPr>
      <w:r w:rsidRPr="00516032">
        <w:rPr>
          <w:rFonts w:ascii="Arial Narrow" w:eastAsia="Arial Unicode MS" w:hAnsi="Arial Narrow" w:cs="Arial"/>
          <w:bCs/>
          <w:sz w:val="22"/>
          <w:szCs w:val="22"/>
        </w:rPr>
        <w:t>El Contrato que se pretende celebrar será de INTERVENTORÍA, ya que, según lo dispone el inciso segundo del numeral 2 del artículo 32 de la Ley 80 de 1993, “</w:t>
      </w:r>
      <w:r w:rsidRPr="00516032">
        <w:rPr>
          <w:rFonts w:ascii="Arial Narrow" w:hAnsi="Arial Narrow" w:cs="Arial"/>
          <w:i/>
          <w:sz w:val="22"/>
          <w:szCs w:val="22"/>
        </w:rPr>
        <w:t>Son también contratos de consultoría los que tienen por objeto la interventoría…</w:t>
      </w:r>
      <w:r w:rsidRPr="00516032">
        <w:rPr>
          <w:rFonts w:ascii="Arial Narrow" w:hAnsi="Arial Narrow" w:cs="Arial"/>
          <w:sz w:val="22"/>
          <w:szCs w:val="22"/>
        </w:rPr>
        <w:t>”</w:t>
      </w:r>
    </w:p>
    <w:p w14:paraId="4E533425" w14:textId="77777777" w:rsidR="00362C59" w:rsidRDefault="00362C59" w:rsidP="006237BC">
      <w:pPr>
        <w:autoSpaceDE w:val="0"/>
        <w:autoSpaceDN w:val="0"/>
        <w:adjustRightInd w:val="0"/>
        <w:jc w:val="both"/>
        <w:rPr>
          <w:rFonts w:ascii="Arial Narrow" w:hAnsi="Arial Narrow" w:cs="Arial"/>
          <w:sz w:val="22"/>
          <w:szCs w:val="22"/>
        </w:rPr>
      </w:pPr>
    </w:p>
    <w:p w14:paraId="744D34A2" w14:textId="77777777" w:rsidR="00BF779D" w:rsidRDefault="00BF779D" w:rsidP="006237BC">
      <w:pPr>
        <w:autoSpaceDE w:val="0"/>
        <w:autoSpaceDN w:val="0"/>
        <w:adjustRightInd w:val="0"/>
        <w:jc w:val="both"/>
        <w:rPr>
          <w:rFonts w:ascii="Arial Narrow" w:hAnsi="Arial Narrow" w:cs="Arial"/>
          <w:sz w:val="22"/>
          <w:szCs w:val="22"/>
        </w:rPr>
      </w:pPr>
    </w:p>
    <w:p w14:paraId="18349727" w14:textId="77777777" w:rsidR="00BF779D" w:rsidRDefault="00BF779D" w:rsidP="006237BC">
      <w:pPr>
        <w:autoSpaceDE w:val="0"/>
        <w:autoSpaceDN w:val="0"/>
        <w:adjustRightInd w:val="0"/>
        <w:jc w:val="both"/>
        <w:rPr>
          <w:rFonts w:ascii="Arial Narrow" w:hAnsi="Arial Narrow" w:cs="Arial"/>
          <w:sz w:val="22"/>
          <w:szCs w:val="22"/>
        </w:rPr>
      </w:pPr>
    </w:p>
    <w:p w14:paraId="3864A35A" w14:textId="77777777" w:rsidR="000E00FA" w:rsidRPr="00516032" w:rsidRDefault="000E00FA" w:rsidP="006237BC">
      <w:pPr>
        <w:autoSpaceDE w:val="0"/>
        <w:autoSpaceDN w:val="0"/>
        <w:adjustRightInd w:val="0"/>
        <w:jc w:val="both"/>
        <w:rPr>
          <w:rFonts w:ascii="Arial Narrow" w:hAnsi="Arial Narrow" w:cs="Arial"/>
          <w:sz w:val="22"/>
          <w:szCs w:val="22"/>
        </w:rPr>
      </w:pPr>
    </w:p>
    <w:p w14:paraId="28B80809" w14:textId="77777777" w:rsidR="00490246" w:rsidRPr="00516032" w:rsidRDefault="003F1DEE" w:rsidP="006237BC">
      <w:pPr>
        <w:autoSpaceDE w:val="0"/>
        <w:autoSpaceDN w:val="0"/>
        <w:adjustRightInd w:val="0"/>
        <w:jc w:val="both"/>
        <w:rPr>
          <w:rFonts w:ascii="Arial Narrow" w:hAnsi="Arial Narrow" w:cs="Arial"/>
          <w:b/>
          <w:sz w:val="22"/>
          <w:szCs w:val="22"/>
        </w:rPr>
      </w:pPr>
      <w:r w:rsidRPr="00516032">
        <w:rPr>
          <w:rFonts w:ascii="Arial Narrow" w:hAnsi="Arial Narrow" w:cs="Arial"/>
          <w:b/>
          <w:sz w:val="22"/>
          <w:szCs w:val="22"/>
        </w:rPr>
        <w:lastRenderedPageBreak/>
        <w:t>2.4 VERIFICACIÓN</w:t>
      </w:r>
      <w:r w:rsidR="00490246" w:rsidRPr="00516032">
        <w:rPr>
          <w:rFonts w:ascii="Arial Narrow" w:hAnsi="Arial Narrow" w:cs="Arial"/>
          <w:b/>
          <w:sz w:val="22"/>
          <w:szCs w:val="22"/>
        </w:rPr>
        <w:t xml:space="preserve"> DE LA VIA</w:t>
      </w:r>
    </w:p>
    <w:p w14:paraId="3718FD37" w14:textId="77777777" w:rsidR="00490246" w:rsidRPr="00516032" w:rsidRDefault="00490246" w:rsidP="006237BC">
      <w:pPr>
        <w:autoSpaceDE w:val="0"/>
        <w:autoSpaceDN w:val="0"/>
        <w:adjustRightInd w:val="0"/>
        <w:jc w:val="both"/>
        <w:rPr>
          <w:rFonts w:ascii="Arial Narrow" w:hAnsi="Arial Narrow" w:cs="Arial"/>
          <w:b/>
          <w:sz w:val="22"/>
          <w:szCs w:val="22"/>
        </w:rPr>
      </w:pPr>
    </w:p>
    <w:p w14:paraId="54B6E672" w14:textId="4C299DE6" w:rsidR="00490246" w:rsidRPr="00516032" w:rsidRDefault="00490246" w:rsidP="006237BC">
      <w:pPr>
        <w:autoSpaceDE w:val="0"/>
        <w:autoSpaceDN w:val="0"/>
        <w:adjustRightInd w:val="0"/>
        <w:jc w:val="both"/>
        <w:rPr>
          <w:rFonts w:ascii="Arial Narrow" w:hAnsi="Arial Narrow" w:cs="Arial"/>
          <w:b/>
          <w:sz w:val="22"/>
          <w:szCs w:val="22"/>
        </w:rPr>
      </w:pPr>
      <w:r w:rsidRPr="00516032">
        <w:rPr>
          <w:rFonts w:ascii="Arial Narrow" w:hAnsi="Arial Narrow" w:cs="Arial"/>
          <w:b/>
          <w:sz w:val="22"/>
          <w:szCs w:val="22"/>
        </w:rPr>
        <w:t>TIPO</w:t>
      </w:r>
      <w:r w:rsidR="0087332C" w:rsidRPr="00516032">
        <w:rPr>
          <w:rFonts w:ascii="Arial Narrow" w:hAnsi="Arial Narrow" w:cs="Arial"/>
          <w:b/>
          <w:sz w:val="22"/>
          <w:szCs w:val="22"/>
        </w:rPr>
        <w:t>S</w:t>
      </w:r>
      <w:r w:rsidRPr="00516032">
        <w:rPr>
          <w:rFonts w:ascii="Arial Narrow" w:hAnsi="Arial Narrow" w:cs="Arial"/>
          <w:b/>
          <w:sz w:val="22"/>
          <w:szCs w:val="22"/>
        </w:rPr>
        <w:t xml:space="preserve"> DE VIA</w:t>
      </w:r>
      <w:r w:rsidR="00AA7219" w:rsidRPr="00516032">
        <w:rPr>
          <w:rFonts w:ascii="Arial Narrow" w:hAnsi="Arial Narrow" w:cs="Arial"/>
          <w:b/>
          <w:sz w:val="22"/>
          <w:szCs w:val="22"/>
        </w:rPr>
        <w:t>S</w:t>
      </w:r>
      <w:r w:rsidRPr="00516032">
        <w:rPr>
          <w:rFonts w:ascii="Arial Narrow" w:hAnsi="Arial Narrow" w:cs="Arial"/>
          <w:b/>
          <w:sz w:val="22"/>
          <w:szCs w:val="22"/>
        </w:rPr>
        <w:t xml:space="preserve">: </w:t>
      </w:r>
      <w:r w:rsidR="00664FB5" w:rsidRPr="00516032">
        <w:rPr>
          <w:rFonts w:ascii="Arial Narrow" w:hAnsi="Arial Narrow" w:cs="Arial"/>
          <w:bCs/>
          <w:sz w:val="22"/>
          <w:szCs w:val="22"/>
        </w:rPr>
        <w:t>VIA</w:t>
      </w:r>
      <w:r w:rsidR="00E223DA">
        <w:rPr>
          <w:rFonts w:ascii="Arial Narrow" w:hAnsi="Arial Narrow" w:cs="Arial"/>
          <w:bCs/>
          <w:sz w:val="22"/>
          <w:szCs w:val="22"/>
        </w:rPr>
        <w:t>S</w:t>
      </w:r>
      <w:r w:rsidR="00664FB5" w:rsidRPr="00516032">
        <w:rPr>
          <w:rFonts w:ascii="Arial Narrow" w:hAnsi="Arial Narrow" w:cs="Arial"/>
          <w:bCs/>
          <w:sz w:val="22"/>
          <w:szCs w:val="22"/>
        </w:rPr>
        <w:t xml:space="preserve"> DE </w:t>
      </w:r>
      <w:r w:rsidR="00D55FB6">
        <w:rPr>
          <w:rFonts w:ascii="Arial Narrow" w:hAnsi="Arial Narrow" w:cs="Arial"/>
          <w:bCs/>
          <w:sz w:val="22"/>
          <w:szCs w:val="22"/>
        </w:rPr>
        <w:t>TERCER ORDEN</w:t>
      </w:r>
    </w:p>
    <w:p w14:paraId="07B3777D" w14:textId="6C11B756" w:rsidR="00490246" w:rsidRPr="00516032" w:rsidRDefault="00490246" w:rsidP="006237BC">
      <w:pPr>
        <w:autoSpaceDE w:val="0"/>
        <w:autoSpaceDN w:val="0"/>
        <w:adjustRightInd w:val="0"/>
        <w:jc w:val="both"/>
        <w:rPr>
          <w:rFonts w:ascii="Arial Narrow" w:hAnsi="Arial Narrow" w:cs="Arial"/>
          <w:b/>
          <w:sz w:val="22"/>
          <w:szCs w:val="22"/>
        </w:rPr>
      </w:pPr>
      <w:r w:rsidRPr="00516032">
        <w:rPr>
          <w:rFonts w:ascii="Arial Narrow" w:hAnsi="Arial Narrow" w:cs="Arial"/>
          <w:b/>
          <w:sz w:val="22"/>
          <w:szCs w:val="22"/>
        </w:rPr>
        <w:t>RESPONSABLE DE LA VIA:</w:t>
      </w:r>
      <w:r w:rsidR="0037148B" w:rsidRPr="00516032">
        <w:rPr>
          <w:rFonts w:ascii="Arial Narrow" w:hAnsi="Arial Narrow" w:cs="Arial"/>
          <w:bCs/>
          <w:sz w:val="22"/>
          <w:szCs w:val="22"/>
        </w:rPr>
        <w:t xml:space="preserve"> </w:t>
      </w:r>
      <w:r w:rsidR="00E223DA">
        <w:rPr>
          <w:rFonts w:ascii="Arial Narrow" w:hAnsi="Arial Narrow" w:cs="Arial"/>
          <w:bCs/>
          <w:sz w:val="22"/>
          <w:szCs w:val="22"/>
        </w:rPr>
        <w:t xml:space="preserve">Municipios de </w:t>
      </w:r>
      <w:r w:rsidR="009F2FD0" w:rsidRPr="00EB70F6">
        <w:rPr>
          <w:rFonts w:ascii="Arial Narrow" w:hAnsi="Arial Narrow" w:cs="Arial"/>
          <w:sz w:val="22"/>
          <w:szCs w:val="22"/>
        </w:rPr>
        <w:t>Ataco, Chaparral, Coyaima, Natagaima, Ortega, Planadas, Rioblanco, San Antonio, Alvarado, Flandes, Guamo, Ibagué, Melgar, Santa Isabel, Valle de San Juan, Ambalema, Fresno, Lérida, Líbano, Mariquita, Murillo, Cunday, Dolores, Icononzo, Prado, Saldaña y Villarrica</w:t>
      </w:r>
      <w:r w:rsidR="009F2FD0">
        <w:rPr>
          <w:rFonts w:ascii="Arial Narrow" w:hAnsi="Arial Narrow" w:cs="Arial"/>
          <w:sz w:val="22"/>
          <w:szCs w:val="22"/>
        </w:rPr>
        <w:t xml:space="preserve"> en el departamento de Tolima.</w:t>
      </w:r>
    </w:p>
    <w:p w14:paraId="21119F2E" w14:textId="0B59C14C" w:rsidR="00D777A0" w:rsidRPr="00516032" w:rsidRDefault="006946F3" w:rsidP="006237BC">
      <w:pPr>
        <w:autoSpaceDE w:val="0"/>
        <w:autoSpaceDN w:val="0"/>
        <w:adjustRightInd w:val="0"/>
        <w:jc w:val="both"/>
        <w:rPr>
          <w:rFonts w:ascii="Arial Narrow" w:hAnsi="Arial Narrow" w:cs="Arial"/>
          <w:b/>
          <w:sz w:val="22"/>
          <w:szCs w:val="22"/>
        </w:rPr>
      </w:pPr>
      <w:r w:rsidRPr="00516032">
        <w:rPr>
          <w:rFonts w:ascii="Arial Narrow" w:hAnsi="Arial Narrow" w:cs="Arial"/>
          <w:b/>
          <w:sz w:val="22"/>
          <w:szCs w:val="22"/>
        </w:rPr>
        <w:t>SECTOR:</w:t>
      </w:r>
      <w:r w:rsidR="009835E2" w:rsidRPr="00516032">
        <w:rPr>
          <w:rFonts w:ascii="Arial Narrow" w:hAnsi="Arial Narrow" w:cs="Arial"/>
          <w:noProof/>
          <w:color w:val="000000"/>
          <w:sz w:val="22"/>
          <w:szCs w:val="22"/>
        </w:rPr>
        <w:t xml:space="preserve"> </w:t>
      </w:r>
      <w:r w:rsidR="00E223DA">
        <w:rPr>
          <w:rFonts w:ascii="Arial Narrow" w:hAnsi="Arial Narrow" w:cs="Arial"/>
          <w:noProof/>
          <w:color w:val="000000"/>
          <w:sz w:val="22"/>
          <w:szCs w:val="22"/>
        </w:rPr>
        <w:t>Corredores descritos en los convenios solidarios suscritos con los organismos de acción comunal y el INVIAS.</w:t>
      </w:r>
    </w:p>
    <w:p w14:paraId="5BBD267E" w14:textId="3C14630E" w:rsidR="00D777A0" w:rsidRPr="006237BC" w:rsidRDefault="00D777A0" w:rsidP="006237BC">
      <w:pPr>
        <w:pStyle w:val="InviasNormal"/>
        <w:spacing w:before="0" w:after="0"/>
        <w:contextualSpacing/>
        <w:rPr>
          <w:rFonts w:ascii="Arial" w:hAnsi="Arial" w:cs="Arial"/>
          <w:b/>
          <w:bCs/>
          <w:sz w:val="20"/>
          <w:szCs w:val="20"/>
          <w:lang w:val="es-CO"/>
        </w:rPr>
      </w:pPr>
    </w:p>
    <w:p w14:paraId="0381F06E" w14:textId="77777777" w:rsidR="00490246" w:rsidRPr="006237BC" w:rsidRDefault="00490246" w:rsidP="006237BC">
      <w:pPr>
        <w:autoSpaceDE w:val="0"/>
        <w:autoSpaceDN w:val="0"/>
        <w:adjustRightInd w:val="0"/>
        <w:jc w:val="both"/>
        <w:rPr>
          <w:rFonts w:ascii="Arial" w:hAnsi="Arial" w:cs="Arial"/>
          <w:sz w:val="20"/>
          <w:szCs w:val="20"/>
        </w:rPr>
      </w:pPr>
    </w:p>
    <w:p w14:paraId="2AF16642" w14:textId="77777777" w:rsidR="00C64C07" w:rsidRPr="006237BC" w:rsidRDefault="00C64C07" w:rsidP="006237BC">
      <w:pPr>
        <w:numPr>
          <w:ilvl w:val="0"/>
          <w:numId w:val="2"/>
        </w:numPr>
        <w:contextualSpacing/>
        <w:jc w:val="both"/>
        <w:rPr>
          <w:rFonts w:ascii="Arial" w:eastAsia="Cambria" w:hAnsi="Arial" w:cs="Arial"/>
          <w:b/>
          <w:sz w:val="20"/>
          <w:szCs w:val="20"/>
          <w:lang w:val="es-ES_tradnl" w:eastAsia="en-US"/>
        </w:rPr>
      </w:pPr>
      <w:r w:rsidRPr="006237BC">
        <w:rPr>
          <w:rFonts w:ascii="Arial" w:eastAsia="Cambria" w:hAnsi="Arial" w:cs="Arial"/>
          <w:b/>
          <w:sz w:val="20"/>
          <w:szCs w:val="20"/>
          <w:lang w:val="es-ES_tradnl" w:eastAsia="en-US"/>
        </w:rPr>
        <w:t xml:space="preserve">   ANALISIS DEL SECTOR.</w:t>
      </w:r>
    </w:p>
    <w:p w14:paraId="09ECBD17" w14:textId="77777777" w:rsidR="00980DCD" w:rsidRPr="006237BC" w:rsidRDefault="00980DCD" w:rsidP="006237BC">
      <w:pPr>
        <w:contextualSpacing/>
        <w:jc w:val="both"/>
        <w:rPr>
          <w:rFonts w:ascii="Arial" w:eastAsia="Cambria" w:hAnsi="Arial" w:cs="Arial"/>
          <w:b/>
          <w:sz w:val="20"/>
          <w:szCs w:val="20"/>
          <w:lang w:val="es-ES_tradnl" w:eastAsia="en-US"/>
        </w:rPr>
      </w:pPr>
    </w:p>
    <w:p w14:paraId="5A1EDE01" w14:textId="77777777" w:rsidR="007722AC" w:rsidRPr="006237BC" w:rsidRDefault="00705EAE" w:rsidP="006237BC">
      <w:pPr>
        <w:jc w:val="both"/>
        <w:rPr>
          <w:rFonts w:ascii="Arial" w:hAnsi="Arial" w:cs="Arial"/>
          <w:b/>
          <w:sz w:val="20"/>
          <w:szCs w:val="20"/>
        </w:rPr>
      </w:pPr>
      <w:r w:rsidRPr="006237BC">
        <w:rPr>
          <w:rFonts w:ascii="Arial" w:hAnsi="Arial" w:cs="Arial"/>
          <w:b/>
          <w:sz w:val="20"/>
          <w:szCs w:val="20"/>
        </w:rPr>
        <w:t>3.1. ASPECTOS</w:t>
      </w:r>
      <w:r w:rsidR="007722AC" w:rsidRPr="006237BC">
        <w:rPr>
          <w:rFonts w:ascii="Arial" w:hAnsi="Arial" w:cs="Arial"/>
          <w:b/>
          <w:sz w:val="20"/>
          <w:szCs w:val="20"/>
        </w:rPr>
        <w:t xml:space="preserve"> GENERALES</w:t>
      </w:r>
    </w:p>
    <w:p w14:paraId="6D37A8DC" w14:textId="77777777" w:rsidR="0060748C" w:rsidRPr="00516032" w:rsidRDefault="0060748C" w:rsidP="006237BC">
      <w:pPr>
        <w:jc w:val="both"/>
        <w:rPr>
          <w:rFonts w:ascii="Arial Narrow" w:hAnsi="Arial Narrow" w:cs="Arial"/>
          <w:b/>
          <w:color w:val="FF0000"/>
          <w:sz w:val="22"/>
          <w:szCs w:val="22"/>
        </w:rPr>
      </w:pPr>
    </w:p>
    <w:p w14:paraId="0B55F603" w14:textId="77777777" w:rsidR="00EE02B6" w:rsidRPr="00516032" w:rsidRDefault="00EE02B6" w:rsidP="006237BC">
      <w:pPr>
        <w:jc w:val="both"/>
        <w:rPr>
          <w:rFonts w:ascii="Arial Narrow" w:hAnsi="Arial Narrow" w:cs="Arial"/>
          <w:i/>
          <w:sz w:val="22"/>
          <w:szCs w:val="22"/>
        </w:rPr>
      </w:pPr>
      <w:r w:rsidRPr="00516032">
        <w:rPr>
          <w:rFonts w:ascii="Arial Narrow" w:hAnsi="Arial Narrow" w:cs="Arial"/>
          <w:sz w:val="22"/>
          <w:szCs w:val="22"/>
        </w:rPr>
        <w:t xml:space="preserve">De conformidad con lo establecido en el numeral 2 del Artículo 32 en la Ley 80 de 1993, son contratos de consultoría </w:t>
      </w:r>
      <w:r w:rsidRPr="00516032">
        <w:rPr>
          <w:rFonts w:ascii="Arial Narrow" w:hAnsi="Arial Narrow" w:cs="Arial"/>
          <w:i/>
          <w:sz w:val="22"/>
          <w:szCs w:val="22"/>
        </w:rPr>
        <w:t>“Son contratos de consultoría los que celebren las entidades estatales referidos a los estudios necesarios para la ejecución de proyectos de inversión, estudios de diagnóstico, prefactibilidad o factibilidad para programas o proyectos específicos, así como a las asesorías técnicas de coordinación, control y supervisión. Son también contratos de consultoría los que tienen por objeto la interventoría, asesoría, gerencia de obra o de proyectos, dirección, programación y la ejecución de diseños, planos, anteproyectos y proyectos…</w:t>
      </w:r>
      <w:r w:rsidR="00970F79" w:rsidRPr="00516032">
        <w:rPr>
          <w:rFonts w:ascii="Arial Narrow" w:hAnsi="Arial Narrow" w:cs="Arial"/>
          <w:i/>
          <w:sz w:val="22"/>
          <w:szCs w:val="22"/>
        </w:rPr>
        <w:t>”</w:t>
      </w:r>
    </w:p>
    <w:p w14:paraId="7BCB8EC1" w14:textId="77777777" w:rsidR="00EE02B6" w:rsidRPr="00516032" w:rsidRDefault="00EE02B6" w:rsidP="006237BC">
      <w:pPr>
        <w:jc w:val="both"/>
        <w:rPr>
          <w:rFonts w:ascii="Arial Narrow" w:hAnsi="Arial Narrow" w:cs="Arial"/>
          <w:i/>
          <w:sz w:val="22"/>
          <w:szCs w:val="22"/>
        </w:rPr>
      </w:pPr>
    </w:p>
    <w:p w14:paraId="4B306EC2" w14:textId="77777777" w:rsidR="00EE02B6" w:rsidRPr="00516032" w:rsidRDefault="00EE02B6" w:rsidP="006237BC">
      <w:pPr>
        <w:jc w:val="both"/>
        <w:rPr>
          <w:rFonts w:ascii="Arial Narrow" w:hAnsi="Arial Narrow" w:cs="Arial"/>
          <w:sz w:val="22"/>
          <w:szCs w:val="22"/>
        </w:rPr>
      </w:pPr>
      <w:r w:rsidRPr="00516032">
        <w:rPr>
          <w:rFonts w:ascii="Arial Narrow" w:hAnsi="Arial Narrow" w:cs="Arial"/>
          <w:i/>
          <w:sz w:val="22"/>
          <w:szCs w:val="22"/>
        </w:rPr>
        <w:t xml:space="preserve">La </w:t>
      </w:r>
      <w:r w:rsidRPr="00516032">
        <w:rPr>
          <w:rFonts w:ascii="Arial Narrow" w:hAnsi="Arial Narrow" w:cs="Arial"/>
          <w:sz w:val="22"/>
          <w:szCs w:val="22"/>
        </w:rPr>
        <w:t>Cámara Colombiana de Infraestructura, identifica como consultores a las diferentes empresas dedicadas a la actividad de la consultoría, las cuales son fundamentales en la realización de las obras de ingeniería, toda vez que son los que ofrecen el conocimiento profesional especializado y técnico, de la mano del juicio independiente y de experiencia que permite garantizar objetividad en el análisis y la toma de decisión.</w:t>
      </w:r>
    </w:p>
    <w:p w14:paraId="1C15F101" w14:textId="77777777" w:rsidR="0060748C" w:rsidRPr="00516032" w:rsidRDefault="0060748C" w:rsidP="006237BC">
      <w:pPr>
        <w:jc w:val="both"/>
        <w:rPr>
          <w:rFonts w:ascii="Arial Narrow" w:hAnsi="Arial Narrow" w:cs="Arial"/>
          <w:color w:val="FF0000"/>
          <w:sz w:val="22"/>
          <w:szCs w:val="22"/>
        </w:rPr>
      </w:pPr>
    </w:p>
    <w:p w14:paraId="10CB75C1" w14:textId="77777777" w:rsidR="0060748C" w:rsidRPr="00516032" w:rsidRDefault="0060748C" w:rsidP="006237BC">
      <w:pPr>
        <w:jc w:val="both"/>
        <w:rPr>
          <w:rFonts w:ascii="Arial Narrow" w:hAnsi="Arial Narrow" w:cs="Arial"/>
          <w:color w:val="000000"/>
          <w:sz w:val="22"/>
          <w:szCs w:val="22"/>
        </w:rPr>
      </w:pPr>
      <w:r w:rsidRPr="00516032">
        <w:rPr>
          <w:rFonts w:ascii="Arial Narrow" w:hAnsi="Arial Narrow" w:cs="Arial"/>
          <w:color w:val="000000"/>
          <w:sz w:val="22"/>
          <w:szCs w:val="22"/>
        </w:rPr>
        <w:t xml:space="preserve">Es así, que una de las características fundamentales de estas empresas es que cumplen sus funciones en pro del bienestar de la obra, alejados de factores ajenos, comerciales, políticos o institucionales, que puedan interferir en su independencia; los consultores son responsables de apoyar en la toma de decisiones para realizar una adecuada ejecución del proyecto, lo que lo cataloga como el garante de la calidad de una obra de ingeniería. </w:t>
      </w:r>
    </w:p>
    <w:p w14:paraId="68711E0A" w14:textId="77777777" w:rsidR="0060748C" w:rsidRPr="00516032" w:rsidRDefault="0060748C" w:rsidP="006237BC">
      <w:pPr>
        <w:jc w:val="both"/>
        <w:rPr>
          <w:rFonts w:ascii="Arial Narrow" w:hAnsi="Arial Narrow" w:cs="Arial"/>
          <w:color w:val="000000"/>
          <w:sz w:val="22"/>
          <w:szCs w:val="22"/>
        </w:rPr>
      </w:pPr>
    </w:p>
    <w:p w14:paraId="569A56EC" w14:textId="77777777" w:rsidR="0060748C" w:rsidRDefault="0060748C" w:rsidP="006237BC">
      <w:pPr>
        <w:jc w:val="both"/>
        <w:rPr>
          <w:rFonts w:ascii="Arial Narrow" w:hAnsi="Arial Narrow" w:cs="Arial"/>
          <w:color w:val="000000"/>
          <w:sz w:val="22"/>
          <w:szCs w:val="22"/>
        </w:rPr>
      </w:pPr>
      <w:r w:rsidRPr="00516032">
        <w:rPr>
          <w:rFonts w:ascii="Arial Narrow" w:hAnsi="Arial Narrow" w:cs="Arial"/>
          <w:color w:val="000000"/>
          <w:sz w:val="22"/>
          <w:szCs w:val="22"/>
        </w:rPr>
        <w:t>“La Consultoría es un servicio de alto valor agregado, que no cuesta mucho con respecto al costo total de la obra, y que ayuda a ahorrar recursos, problemas, demoras, sobrecostos e incertidumbres.” según la Cámara Colombiana de Infraestructura.</w:t>
      </w:r>
    </w:p>
    <w:p w14:paraId="0A78CD79" w14:textId="77777777" w:rsidR="000E00FA" w:rsidRPr="00516032" w:rsidRDefault="000E00FA" w:rsidP="006237BC">
      <w:pPr>
        <w:jc w:val="both"/>
        <w:rPr>
          <w:rFonts w:ascii="Arial Narrow" w:hAnsi="Arial Narrow" w:cs="Arial"/>
          <w:color w:val="000000"/>
          <w:sz w:val="22"/>
          <w:szCs w:val="22"/>
        </w:rPr>
      </w:pPr>
    </w:p>
    <w:p w14:paraId="422B2FA8" w14:textId="77777777" w:rsidR="0060748C" w:rsidRDefault="0060748C" w:rsidP="006237BC">
      <w:pPr>
        <w:jc w:val="both"/>
        <w:rPr>
          <w:rFonts w:ascii="Arial Narrow" w:hAnsi="Arial Narrow" w:cs="Arial"/>
          <w:color w:val="000000"/>
          <w:sz w:val="22"/>
          <w:szCs w:val="22"/>
        </w:rPr>
      </w:pPr>
      <w:r w:rsidRPr="00516032">
        <w:rPr>
          <w:rFonts w:ascii="Arial Narrow" w:hAnsi="Arial Narrow" w:cs="Arial"/>
          <w:color w:val="000000"/>
          <w:sz w:val="22"/>
          <w:szCs w:val="22"/>
        </w:rPr>
        <w:t>Para adelantar el respectivo estudio, se efectuó las consultas pertinentes en las siguientes páginas web:</w:t>
      </w:r>
    </w:p>
    <w:p w14:paraId="66A78CE5" w14:textId="77777777" w:rsidR="000E00FA" w:rsidRPr="00516032" w:rsidRDefault="000E00FA" w:rsidP="006237BC">
      <w:pPr>
        <w:jc w:val="both"/>
        <w:rPr>
          <w:rFonts w:ascii="Arial Narrow" w:hAnsi="Arial Narrow" w:cs="Arial"/>
          <w:color w:val="000000"/>
          <w:sz w:val="22"/>
          <w:szCs w:val="22"/>
        </w:rPr>
      </w:pPr>
    </w:p>
    <w:p w14:paraId="0218E1B9" w14:textId="77777777" w:rsidR="0060748C" w:rsidRPr="00516032" w:rsidRDefault="0060748C" w:rsidP="006237BC">
      <w:pPr>
        <w:numPr>
          <w:ilvl w:val="0"/>
          <w:numId w:val="17"/>
        </w:numPr>
        <w:contextualSpacing/>
        <w:jc w:val="both"/>
        <w:rPr>
          <w:rFonts w:ascii="Arial Narrow" w:eastAsia="Cambria" w:hAnsi="Arial Narrow" w:cs="Arial"/>
          <w:color w:val="000000"/>
          <w:sz w:val="22"/>
          <w:szCs w:val="22"/>
          <w:lang w:val="es-ES_tradnl" w:eastAsia="en-US"/>
        </w:rPr>
      </w:pPr>
      <w:r w:rsidRPr="00516032">
        <w:rPr>
          <w:rFonts w:ascii="Arial Narrow" w:eastAsia="Cambria" w:hAnsi="Arial Narrow" w:cs="Arial"/>
          <w:color w:val="000000"/>
          <w:sz w:val="22"/>
          <w:szCs w:val="22"/>
          <w:lang w:val="es-ES_tradnl" w:eastAsia="en-US"/>
        </w:rPr>
        <w:t>Portal Colombia compra eficiente SECOP II (</w:t>
      </w:r>
      <w:hyperlink r:id="rId8" w:history="1">
        <w:r w:rsidRPr="00516032">
          <w:rPr>
            <w:rFonts w:ascii="Arial Narrow" w:eastAsia="Cambria" w:hAnsi="Arial Narrow" w:cs="Arial"/>
            <w:color w:val="000000"/>
            <w:sz w:val="22"/>
            <w:szCs w:val="22"/>
            <w:u w:val="single"/>
            <w:lang w:val="es-ES_tradnl" w:eastAsia="en-US"/>
          </w:rPr>
          <w:t>www.colombiacompra.gov.co</w:t>
        </w:r>
      </w:hyperlink>
      <w:r w:rsidRPr="00516032">
        <w:rPr>
          <w:rFonts w:ascii="Arial Narrow" w:eastAsia="Cambria" w:hAnsi="Arial Narrow" w:cs="Arial"/>
          <w:color w:val="000000"/>
          <w:sz w:val="22"/>
          <w:szCs w:val="22"/>
          <w:lang w:val="es-ES_tradnl" w:eastAsia="en-US"/>
        </w:rPr>
        <w:t>)</w:t>
      </w:r>
    </w:p>
    <w:p w14:paraId="0F983586" w14:textId="77777777" w:rsidR="00202D68" w:rsidRPr="00516032" w:rsidRDefault="0060748C" w:rsidP="006237BC">
      <w:pPr>
        <w:numPr>
          <w:ilvl w:val="0"/>
          <w:numId w:val="17"/>
        </w:numPr>
        <w:contextualSpacing/>
        <w:jc w:val="both"/>
        <w:rPr>
          <w:rFonts w:ascii="Arial Narrow" w:eastAsia="Cambria" w:hAnsi="Arial Narrow" w:cs="Arial"/>
          <w:color w:val="000000"/>
          <w:sz w:val="22"/>
          <w:szCs w:val="22"/>
          <w:lang w:val="es-ES_tradnl" w:eastAsia="en-US"/>
        </w:rPr>
      </w:pPr>
      <w:r w:rsidRPr="00516032">
        <w:rPr>
          <w:rFonts w:ascii="Arial Narrow" w:eastAsia="Cambria" w:hAnsi="Arial Narrow" w:cs="Arial"/>
          <w:color w:val="000000"/>
          <w:sz w:val="22"/>
          <w:szCs w:val="22"/>
          <w:lang w:val="es-ES_tradnl" w:eastAsia="en-US"/>
        </w:rPr>
        <w:t>Departamento Administrativo Nacional de Estadística DANE (</w:t>
      </w:r>
      <w:hyperlink r:id="rId9" w:history="1">
        <w:r w:rsidRPr="00516032">
          <w:rPr>
            <w:rFonts w:ascii="Arial Narrow" w:eastAsia="Cambria" w:hAnsi="Arial Narrow" w:cs="Arial"/>
            <w:color w:val="000000"/>
            <w:sz w:val="22"/>
            <w:szCs w:val="22"/>
            <w:u w:val="single"/>
            <w:lang w:val="es-ES_tradnl" w:eastAsia="en-US"/>
          </w:rPr>
          <w:t>www.dane.gov.co</w:t>
        </w:r>
      </w:hyperlink>
      <w:r w:rsidRPr="00516032">
        <w:rPr>
          <w:rFonts w:ascii="Arial Narrow" w:eastAsia="Cambria" w:hAnsi="Arial Narrow" w:cs="Arial"/>
          <w:color w:val="000000"/>
          <w:sz w:val="22"/>
          <w:szCs w:val="22"/>
          <w:lang w:val="es-ES_tradnl" w:eastAsia="en-US"/>
        </w:rPr>
        <w:t>)</w:t>
      </w:r>
    </w:p>
    <w:p w14:paraId="5D4A1BD0" w14:textId="77777777" w:rsidR="00202D68" w:rsidRPr="00516032" w:rsidRDefault="00202D68" w:rsidP="006237BC">
      <w:pPr>
        <w:numPr>
          <w:ilvl w:val="0"/>
          <w:numId w:val="17"/>
        </w:numPr>
        <w:contextualSpacing/>
        <w:jc w:val="both"/>
        <w:rPr>
          <w:rFonts w:ascii="Arial Narrow" w:eastAsia="Cambria" w:hAnsi="Arial Narrow" w:cs="Arial"/>
          <w:color w:val="000000"/>
          <w:sz w:val="22"/>
          <w:szCs w:val="22"/>
          <w:lang w:val="es-ES_tradnl" w:eastAsia="en-US"/>
        </w:rPr>
      </w:pPr>
      <w:r w:rsidRPr="00516032">
        <w:rPr>
          <w:rFonts w:ascii="Arial Narrow" w:eastAsia="Cambria" w:hAnsi="Arial Narrow" w:cs="Arial"/>
          <w:color w:val="000000"/>
          <w:sz w:val="22"/>
          <w:szCs w:val="22"/>
          <w:lang w:val="es-ES_tradnl" w:eastAsia="en-US"/>
        </w:rPr>
        <w:t>PIE de la Superintendencia de Sociedades (</w:t>
      </w:r>
      <w:hyperlink r:id="rId10" w:history="1">
        <w:r w:rsidRPr="00516032">
          <w:rPr>
            <w:rFonts w:ascii="Arial Narrow" w:eastAsia="Cambria" w:hAnsi="Arial Narrow" w:cs="Arial"/>
            <w:color w:val="000000"/>
            <w:sz w:val="22"/>
            <w:szCs w:val="22"/>
            <w:u w:val="single"/>
            <w:lang w:val="es-ES_tradnl" w:eastAsia="en-US"/>
          </w:rPr>
          <w:t>www.supersociedades.gov.co</w:t>
        </w:r>
      </w:hyperlink>
      <w:r w:rsidRPr="00516032">
        <w:rPr>
          <w:rFonts w:ascii="Arial Narrow" w:eastAsia="Cambria" w:hAnsi="Arial Narrow" w:cs="Arial"/>
          <w:color w:val="000000"/>
          <w:sz w:val="22"/>
          <w:szCs w:val="22"/>
          <w:lang w:val="es-ES_tradnl" w:eastAsia="en-US"/>
        </w:rPr>
        <w:t>)</w:t>
      </w:r>
    </w:p>
    <w:p w14:paraId="7F19EC00" w14:textId="77777777" w:rsidR="0060748C" w:rsidRPr="00516032" w:rsidRDefault="0060748C" w:rsidP="006237BC">
      <w:pPr>
        <w:numPr>
          <w:ilvl w:val="0"/>
          <w:numId w:val="17"/>
        </w:numPr>
        <w:contextualSpacing/>
        <w:jc w:val="both"/>
        <w:rPr>
          <w:rFonts w:ascii="Arial Narrow" w:eastAsia="Cambria" w:hAnsi="Arial Narrow" w:cs="Arial"/>
          <w:color w:val="000000"/>
          <w:sz w:val="22"/>
          <w:szCs w:val="22"/>
          <w:lang w:val="es-ES_tradnl" w:eastAsia="en-US"/>
        </w:rPr>
      </w:pPr>
      <w:r w:rsidRPr="00516032">
        <w:rPr>
          <w:rFonts w:ascii="Arial Narrow" w:eastAsia="Cambria" w:hAnsi="Arial Narrow" w:cs="Arial"/>
          <w:color w:val="000000"/>
          <w:sz w:val="22"/>
          <w:szCs w:val="22"/>
          <w:lang w:val="es-ES_tradnl" w:eastAsia="en-US"/>
        </w:rPr>
        <w:t>Cámara Colombiana de Infraestructura (</w:t>
      </w:r>
      <w:hyperlink r:id="rId11" w:history="1">
        <w:r w:rsidR="00202D68" w:rsidRPr="00516032">
          <w:rPr>
            <w:rStyle w:val="Hipervnculo"/>
            <w:rFonts w:ascii="Arial Narrow" w:eastAsia="Cambria" w:hAnsi="Arial Narrow" w:cs="Arial"/>
            <w:color w:val="000000"/>
            <w:sz w:val="22"/>
            <w:szCs w:val="22"/>
            <w:lang w:val="es-ES_tradnl" w:eastAsia="en-US"/>
          </w:rPr>
          <w:t>www.infraestructura.org.co</w:t>
        </w:r>
      </w:hyperlink>
      <w:r w:rsidRPr="00516032">
        <w:rPr>
          <w:rFonts w:ascii="Arial Narrow" w:eastAsia="Cambria" w:hAnsi="Arial Narrow" w:cs="Arial"/>
          <w:color w:val="000000"/>
          <w:sz w:val="22"/>
          <w:szCs w:val="22"/>
          <w:lang w:val="es-ES_tradnl" w:eastAsia="en-US"/>
        </w:rPr>
        <w:t>)</w:t>
      </w:r>
    </w:p>
    <w:p w14:paraId="2D53E3B8" w14:textId="77777777" w:rsidR="000E00FA" w:rsidRPr="00516032" w:rsidRDefault="000E00FA" w:rsidP="006237BC">
      <w:pPr>
        <w:contextualSpacing/>
        <w:jc w:val="both"/>
        <w:rPr>
          <w:rFonts w:ascii="Arial Narrow" w:eastAsia="Cambria" w:hAnsi="Arial Narrow" w:cs="Arial"/>
          <w:color w:val="000000"/>
          <w:sz w:val="22"/>
          <w:szCs w:val="22"/>
          <w:lang w:val="es-ES_tradnl" w:eastAsia="en-US"/>
        </w:rPr>
      </w:pPr>
    </w:p>
    <w:p w14:paraId="5F69A861" w14:textId="77777777" w:rsidR="0060748C" w:rsidRPr="00516032" w:rsidRDefault="0060748C" w:rsidP="006237BC">
      <w:pPr>
        <w:jc w:val="both"/>
        <w:rPr>
          <w:rFonts w:ascii="Arial Narrow" w:hAnsi="Arial Narrow" w:cs="Arial"/>
          <w:b/>
          <w:color w:val="000000"/>
          <w:sz w:val="22"/>
          <w:szCs w:val="22"/>
        </w:rPr>
      </w:pPr>
      <w:r w:rsidRPr="00516032">
        <w:rPr>
          <w:rFonts w:ascii="Arial Narrow" w:hAnsi="Arial Narrow" w:cs="Arial"/>
          <w:b/>
          <w:color w:val="000000"/>
          <w:sz w:val="22"/>
          <w:szCs w:val="22"/>
        </w:rPr>
        <w:t>3.1.1 Aspectos económicos</w:t>
      </w:r>
    </w:p>
    <w:p w14:paraId="736D695A" w14:textId="77777777" w:rsidR="0060748C" w:rsidRPr="00516032" w:rsidRDefault="0060748C" w:rsidP="006237BC">
      <w:pPr>
        <w:jc w:val="both"/>
        <w:rPr>
          <w:rFonts w:ascii="Arial Narrow" w:hAnsi="Arial Narrow" w:cs="Arial"/>
          <w:b/>
          <w:color w:val="000000"/>
          <w:sz w:val="22"/>
          <w:szCs w:val="22"/>
        </w:rPr>
      </w:pPr>
    </w:p>
    <w:p w14:paraId="476F92E9" w14:textId="77777777" w:rsidR="0060748C" w:rsidRPr="00516032" w:rsidRDefault="0060748C" w:rsidP="006237BC">
      <w:pPr>
        <w:jc w:val="both"/>
        <w:rPr>
          <w:rFonts w:ascii="Arial Narrow" w:hAnsi="Arial Narrow" w:cs="Arial"/>
          <w:b/>
          <w:color w:val="000000"/>
          <w:sz w:val="22"/>
          <w:szCs w:val="22"/>
        </w:rPr>
      </w:pPr>
      <w:r w:rsidRPr="00516032">
        <w:rPr>
          <w:rFonts w:ascii="Arial Narrow" w:hAnsi="Arial Narrow" w:cs="Arial"/>
          <w:b/>
          <w:color w:val="000000"/>
          <w:sz w:val="22"/>
          <w:szCs w:val="22"/>
        </w:rPr>
        <w:lastRenderedPageBreak/>
        <w:t>3.1.1.1 Productos del sector de consultoría</w:t>
      </w:r>
    </w:p>
    <w:p w14:paraId="1E63E02B" w14:textId="77777777" w:rsidR="0060748C" w:rsidRPr="00516032" w:rsidRDefault="0060748C" w:rsidP="006237BC">
      <w:pPr>
        <w:jc w:val="both"/>
        <w:rPr>
          <w:rFonts w:ascii="Arial Narrow" w:hAnsi="Arial Narrow" w:cs="Arial"/>
          <w:b/>
          <w:color w:val="000000"/>
          <w:sz w:val="22"/>
          <w:szCs w:val="22"/>
        </w:rPr>
      </w:pPr>
    </w:p>
    <w:p w14:paraId="789B9E32" w14:textId="77777777" w:rsidR="0060748C" w:rsidRPr="00516032" w:rsidRDefault="0060748C" w:rsidP="006237BC">
      <w:pPr>
        <w:jc w:val="both"/>
        <w:rPr>
          <w:rFonts w:ascii="Arial Narrow" w:hAnsi="Arial Narrow" w:cs="Arial"/>
          <w:color w:val="000000"/>
          <w:sz w:val="22"/>
          <w:szCs w:val="22"/>
        </w:rPr>
      </w:pPr>
      <w:r w:rsidRPr="00516032">
        <w:rPr>
          <w:rFonts w:ascii="Arial Narrow" w:hAnsi="Arial Narrow" w:cs="Arial"/>
          <w:color w:val="000000"/>
          <w:sz w:val="22"/>
          <w:szCs w:val="22"/>
        </w:rPr>
        <w:t>La consultoría se dirige a todas las áreas de gestión de una empresa, este aspecto determina el segmento de actividad de las empresas del sector. Se consideran los segmentos de mayor influencia en el mercado:</w:t>
      </w:r>
    </w:p>
    <w:p w14:paraId="0510D66F" w14:textId="77777777" w:rsidR="002C764B" w:rsidRPr="00516032" w:rsidRDefault="002C764B" w:rsidP="006237BC">
      <w:pPr>
        <w:jc w:val="both"/>
        <w:rPr>
          <w:rFonts w:ascii="Arial Narrow" w:hAnsi="Arial Narrow" w:cs="Arial"/>
          <w:color w:val="000000"/>
          <w:sz w:val="22"/>
          <w:szCs w:val="22"/>
        </w:rPr>
      </w:pPr>
    </w:p>
    <w:p w14:paraId="71FF13F2" w14:textId="77777777" w:rsidR="0060748C" w:rsidRPr="00516032" w:rsidRDefault="0060748C" w:rsidP="006237BC">
      <w:pPr>
        <w:numPr>
          <w:ilvl w:val="0"/>
          <w:numId w:val="16"/>
        </w:numPr>
        <w:contextualSpacing/>
        <w:jc w:val="both"/>
        <w:rPr>
          <w:rFonts w:ascii="Arial Narrow" w:hAnsi="Arial Narrow" w:cs="Arial"/>
          <w:color w:val="000000"/>
          <w:sz w:val="22"/>
          <w:szCs w:val="22"/>
        </w:rPr>
      </w:pPr>
      <w:r w:rsidRPr="00516032">
        <w:rPr>
          <w:rFonts w:ascii="Arial Narrow" w:hAnsi="Arial Narrow" w:cs="Arial"/>
          <w:color w:val="000000"/>
          <w:sz w:val="22"/>
          <w:szCs w:val="22"/>
        </w:rPr>
        <w:t>Consultoría integral, que reúne todas las áreas de gestión (estrategia, finanzas, producción, mercadeo, recursos humanos, tecnologías de información).</w:t>
      </w:r>
    </w:p>
    <w:p w14:paraId="61AD30E2" w14:textId="77777777" w:rsidR="0060748C" w:rsidRPr="00516032" w:rsidRDefault="0060748C" w:rsidP="006237BC">
      <w:pPr>
        <w:numPr>
          <w:ilvl w:val="0"/>
          <w:numId w:val="16"/>
        </w:numPr>
        <w:contextualSpacing/>
        <w:jc w:val="both"/>
        <w:rPr>
          <w:rFonts w:ascii="Arial Narrow" w:hAnsi="Arial Narrow" w:cs="Arial"/>
          <w:color w:val="000000"/>
          <w:sz w:val="22"/>
          <w:szCs w:val="22"/>
        </w:rPr>
      </w:pPr>
      <w:r w:rsidRPr="00516032">
        <w:rPr>
          <w:rFonts w:ascii="Arial Narrow" w:hAnsi="Arial Narrow" w:cs="Arial"/>
          <w:color w:val="000000"/>
          <w:sz w:val="22"/>
          <w:szCs w:val="22"/>
        </w:rPr>
        <w:t>Consultoría en mercadeo, que reúne mercadeo y ventas.</w:t>
      </w:r>
    </w:p>
    <w:p w14:paraId="4C39459D" w14:textId="77777777" w:rsidR="0060748C" w:rsidRPr="00516032" w:rsidRDefault="0060748C" w:rsidP="006237BC">
      <w:pPr>
        <w:numPr>
          <w:ilvl w:val="0"/>
          <w:numId w:val="16"/>
        </w:numPr>
        <w:contextualSpacing/>
        <w:jc w:val="both"/>
        <w:rPr>
          <w:rFonts w:ascii="Arial Narrow" w:hAnsi="Arial Narrow" w:cs="Arial"/>
          <w:color w:val="000000"/>
          <w:sz w:val="22"/>
          <w:szCs w:val="22"/>
        </w:rPr>
      </w:pPr>
      <w:r w:rsidRPr="00516032">
        <w:rPr>
          <w:rFonts w:ascii="Arial Narrow" w:hAnsi="Arial Narrow" w:cs="Arial"/>
          <w:color w:val="000000"/>
          <w:sz w:val="22"/>
          <w:szCs w:val="22"/>
        </w:rPr>
        <w:t>Consultoría en tecnologías de la información (software, hardware, servicios conexos).</w:t>
      </w:r>
    </w:p>
    <w:p w14:paraId="4C306702" w14:textId="77777777" w:rsidR="0060748C" w:rsidRPr="00516032" w:rsidRDefault="0060748C" w:rsidP="006237BC">
      <w:pPr>
        <w:numPr>
          <w:ilvl w:val="0"/>
          <w:numId w:val="16"/>
        </w:numPr>
        <w:contextualSpacing/>
        <w:jc w:val="both"/>
        <w:rPr>
          <w:rFonts w:ascii="Arial Narrow" w:hAnsi="Arial Narrow" w:cs="Arial"/>
          <w:color w:val="000000"/>
          <w:sz w:val="22"/>
          <w:szCs w:val="22"/>
        </w:rPr>
      </w:pPr>
      <w:r w:rsidRPr="00516032">
        <w:rPr>
          <w:rFonts w:ascii="Arial Narrow" w:hAnsi="Arial Narrow" w:cs="Arial"/>
          <w:color w:val="000000"/>
          <w:sz w:val="22"/>
          <w:szCs w:val="22"/>
        </w:rPr>
        <w:t>Consultoría en sistemas de gestión, dirigida a formalizar procesos para cumplir estándares internacionales con miras a obtener certificaciones.</w:t>
      </w:r>
    </w:p>
    <w:p w14:paraId="77ECA2CC" w14:textId="77777777" w:rsidR="0060748C" w:rsidRPr="00516032" w:rsidRDefault="0060748C" w:rsidP="006237BC">
      <w:pPr>
        <w:numPr>
          <w:ilvl w:val="0"/>
          <w:numId w:val="16"/>
        </w:numPr>
        <w:contextualSpacing/>
        <w:jc w:val="both"/>
        <w:rPr>
          <w:rFonts w:ascii="Arial Narrow" w:hAnsi="Arial Narrow" w:cs="Arial"/>
          <w:color w:val="000000"/>
          <w:sz w:val="22"/>
          <w:szCs w:val="22"/>
        </w:rPr>
      </w:pPr>
      <w:r w:rsidRPr="00516032">
        <w:rPr>
          <w:rFonts w:ascii="Arial Narrow" w:hAnsi="Arial Narrow" w:cs="Arial"/>
          <w:color w:val="000000"/>
          <w:sz w:val="22"/>
          <w:szCs w:val="22"/>
        </w:rPr>
        <w:t>Consultoría en recursos humanos</w:t>
      </w:r>
    </w:p>
    <w:p w14:paraId="4C2E5B9A" w14:textId="77777777" w:rsidR="0060748C" w:rsidRPr="00516032" w:rsidRDefault="0060748C" w:rsidP="006237BC">
      <w:pPr>
        <w:numPr>
          <w:ilvl w:val="0"/>
          <w:numId w:val="16"/>
        </w:numPr>
        <w:contextualSpacing/>
        <w:jc w:val="both"/>
        <w:rPr>
          <w:rFonts w:ascii="Arial Narrow" w:hAnsi="Arial Narrow" w:cs="Arial"/>
          <w:color w:val="000000"/>
          <w:sz w:val="22"/>
          <w:szCs w:val="22"/>
        </w:rPr>
      </w:pPr>
      <w:r w:rsidRPr="00516032">
        <w:rPr>
          <w:rFonts w:ascii="Arial Narrow" w:hAnsi="Arial Narrow" w:cs="Arial"/>
          <w:color w:val="000000"/>
          <w:sz w:val="22"/>
          <w:szCs w:val="22"/>
        </w:rPr>
        <w:t>Consultoría legal y tributaria, asesoría en aspectos jurídicos y pagos de impuestos.</w:t>
      </w:r>
    </w:p>
    <w:p w14:paraId="297D0793" w14:textId="77777777" w:rsidR="0060748C" w:rsidRPr="00516032" w:rsidRDefault="0060748C" w:rsidP="006237BC">
      <w:pPr>
        <w:ind w:left="720"/>
        <w:contextualSpacing/>
        <w:jc w:val="both"/>
        <w:rPr>
          <w:rFonts w:ascii="Arial Narrow" w:hAnsi="Arial Narrow" w:cs="Arial"/>
          <w:color w:val="000000"/>
          <w:sz w:val="22"/>
          <w:szCs w:val="22"/>
        </w:rPr>
      </w:pPr>
    </w:p>
    <w:p w14:paraId="3C986A12" w14:textId="77777777" w:rsidR="0060748C" w:rsidRPr="00516032" w:rsidRDefault="0060748C" w:rsidP="006237BC">
      <w:pPr>
        <w:jc w:val="both"/>
        <w:rPr>
          <w:rFonts w:ascii="Arial Narrow" w:hAnsi="Arial Narrow" w:cs="Arial"/>
          <w:b/>
          <w:color w:val="000000"/>
          <w:sz w:val="22"/>
          <w:szCs w:val="22"/>
        </w:rPr>
      </w:pPr>
      <w:r w:rsidRPr="00516032">
        <w:rPr>
          <w:rFonts w:ascii="Arial Narrow" w:hAnsi="Arial Narrow" w:cs="Arial"/>
          <w:b/>
          <w:color w:val="000000"/>
          <w:sz w:val="22"/>
          <w:szCs w:val="22"/>
        </w:rPr>
        <w:t>3.1.1.2 Agentes del sector</w:t>
      </w:r>
    </w:p>
    <w:p w14:paraId="3E29FBF2" w14:textId="77777777" w:rsidR="0060748C" w:rsidRPr="00516032" w:rsidRDefault="0060748C" w:rsidP="006237BC">
      <w:pPr>
        <w:jc w:val="both"/>
        <w:rPr>
          <w:rFonts w:ascii="Arial Narrow" w:hAnsi="Arial Narrow" w:cs="Arial"/>
          <w:b/>
          <w:color w:val="000000"/>
          <w:sz w:val="22"/>
          <w:szCs w:val="22"/>
        </w:rPr>
      </w:pPr>
    </w:p>
    <w:p w14:paraId="6BB350B9" w14:textId="77777777" w:rsidR="0060748C" w:rsidRPr="00516032" w:rsidRDefault="0060748C" w:rsidP="006237BC">
      <w:pPr>
        <w:jc w:val="both"/>
        <w:rPr>
          <w:rFonts w:ascii="Arial Narrow" w:hAnsi="Arial Narrow" w:cs="Arial"/>
          <w:color w:val="000000"/>
          <w:sz w:val="22"/>
          <w:szCs w:val="22"/>
        </w:rPr>
      </w:pPr>
      <w:r w:rsidRPr="00516032">
        <w:rPr>
          <w:rFonts w:ascii="Arial Narrow" w:hAnsi="Arial Narrow" w:cs="Arial"/>
          <w:color w:val="000000"/>
          <w:sz w:val="22"/>
          <w:szCs w:val="22"/>
        </w:rPr>
        <w:t>Por parte del Estado</w:t>
      </w:r>
    </w:p>
    <w:p w14:paraId="592CB2EE" w14:textId="77777777" w:rsidR="0060748C" w:rsidRPr="00516032" w:rsidRDefault="0060748C" w:rsidP="006237BC">
      <w:pPr>
        <w:jc w:val="both"/>
        <w:rPr>
          <w:rFonts w:ascii="Arial Narrow" w:hAnsi="Arial Narrow" w:cs="Arial"/>
          <w:color w:val="000000"/>
          <w:sz w:val="22"/>
          <w:szCs w:val="22"/>
        </w:rPr>
      </w:pPr>
      <w:r w:rsidRPr="00516032">
        <w:rPr>
          <w:rFonts w:ascii="Arial Narrow" w:hAnsi="Arial Narrow" w:cs="Arial"/>
          <w:color w:val="000000"/>
          <w:sz w:val="22"/>
          <w:szCs w:val="22"/>
        </w:rPr>
        <w:t>Ministerio de transporte</w:t>
      </w:r>
    </w:p>
    <w:p w14:paraId="22D939B1" w14:textId="77777777" w:rsidR="0060748C" w:rsidRPr="00516032" w:rsidRDefault="0060748C" w:rsidP="006237BC">
      <w:pPr>
        <w:jc w:val="both"/>
        <w:rPr>
          <w:rFonts w:ascii="Arial Narrow" w:hAnsi="Arial Narrow" w:cs="Arial"/>
          <w:color w:val="000000"/>
          <w:sz w:val="22"/>
          <w:szCs w:val="22"/>
          <w:shd w:val="clear" w:color="auto" w:fill="FFFFFF"/>
        </w:rPr>
      </w:pPr>
      <w:r w:rsidRPr="00516032">
        <w:rPr>
          <w:rFonts w:ascii="Arial Narrow" w:hAnsi="Arial Narrow" w:cs="Arial"/>
          <w:color w:val="000000"/>
          <w:sz w:val="22"/>
          <w:szCs w:val="22"/>
          <w:shd w:val="clear" w:color="auto" w:fill="FFFFFF"/>
        </w:rPr>
        <w:t>Agencia Nacional de Infraestructura – ANI</w:t>
      </w:r>
    </w:p>
    <w:p w14:paraId="0286FDFE" w14:textId="77777777" w:rsidR="0060748C" w:rsidRPr="00516032" w:rsidRDefault="0060748C" w:rsidP="006237BC">
      <w:pPr>
        <w:jc w:val="both"/>
        <w:rPr>
          <w:rFonts w:ascii="Arial Narrow" w:hAnsi="Arial Narrow" w:cs="Arial"/>
          <w:color w:val="000000"/>
          <w:sz w:val="22"/>
          <w:szCs w:val="22"/>
          <w:shd w:val="clear" w:color="auto" w:fill="FFFFFF"/>
        </w:rPr>
      </w:pPr>
      <w:r w:rsidRPr="00516032">
        <w:rPr>
          <w:rFonts w:ascii="Arial Narrow" w:hAnsi="Arial Narrow" w:cs="Arial"/>
          <w:color w:val="000000"/>
          <w:sz w:val="22"/>
          <w:szCs w:val="22"/>
          <w:shd w:val="clear" w:color="auto" w:fill="FFFFFF"/>
        </w:rPr>
        <w:t>Entidades públicas departamentales y municipales (Gobernaciones, Alcaldías)</w:t>
      </w:r>
    </w:p>
    <w:p w14:paraId="0FCA9FB7" w14:textId="77777777" w:rsidR="0060748C" w:rsidRPr="00516032" w:rsidRDefault="0060748C" w:rsidP="006237BC">
      <w:pPr>
        <w:jc w:val="both"/>
        <w:rPr>
          <w:rFonts w:ascii="Arial Narrow" w:hAnsi="Arial Narrow" w:cs="Arial"/>
          <w:color w:val="000000"/>
          <w:sz w:val="22"/>
          <w:szCs w:val="22"/>
        </w:rPr>
      </w:pPr>
      <w:r w:rsidRPr="00516032">
        <w:rPr>
          <w:rFonts w:ascii="Arial Narrow" w:hAnsi="Arial Narrow" w:cs="Arial"/>
          <w:color w:val="000000"/>
          <w:sz w:val="22"/>
          <w:szCs w:val="22"/>
        </w:rPr>
        <w:t>Instituto Geográfico Agustín Codazzi – IGAC</w:t>
      </w:r>
    </w:p>
    <w:p w14:paraId="6B5DE9ED" w14:textId="77777777" w:rsidR="0060748C" w:rsidRPr="00516032" w:rsidRDefault="0060748C" w:rsidP="006237BC">
      <w:pPr>
        <w:jc w:val="both"/>
        <w:rPr>
          <w:rFonts w:ascii="Arial Narrow" w:hAnsi="Arial Narrow" w:cs="Arial"/>
          <w:color w:val="000000"/>
          <w:sz w:val="22"/>
          <w:szCs w:val="22"/>
        </w:rPr>
      </w:pPr>
      <w:r w:rsidRPr="00516032">
        <w:rPr>
          <w:rFonts w:ascii="Arial Narrow" w:hAnsi="Arial Narrow" w:cs="Arial"/>
          <w:color w:val="000000"/>
          <w:sz w:val="22"/>
          <w:szCs w:val="22"/>
        </w:rPr>
        <w:t>Departamento Nacional De Planeación – DNP</w:t>
      </w:r>
    </w:p>
    <w:p w14:paraId="0CE40DA8" w14:textId="77777777" w:rsidR="0060748C" w:rsidRPr="00516032" w:rsidRDefault="0060748C" w:rsidP="006237BC">
      <w:pPr>
        <w:jc w:val="both"/>
        <w:rPr>
          <w:rFonts w:ascii="Arial Narrow" w:hAnsi="Arial Narrow" w:cs="Arial"/>
          <w:color w:val="000000"/>
          <w:sz w:val="22"/>
          <w:szCs w:val="22"/>
        </w:rPr>
      </w:pPr>
      <w:r w:rsidRPr="00516032">
        <w:rPr>
          <w:rFonts w:ascii="Arial Narrow" w:hAnsi="Arial Narrow" w:cs="Arial"/>
          <w:color w:val="000000"/>
          <w:sz w:val="22"/>
          <w:szCs w:val="22"/>
        </w:rPr>
        <w:t xml:space="preserve">Superintendencia de </w:t>
      </w:r>
      <w:proofErr w:type="spellStart"/>
      <w:r w:rsidRPr="00516032">
        <w:rPr>
          <w:rFonts w:ascii="Arial Narrow" w:hAnsi="Arial Narrow" w:cs="Arial"/>
          <w:color w:val="000000"/>
          <w:sz w:val="22"/>
          <w:szCs w:val="22"/>
        </w:rPr>
        <w:t>Puertosy</w:t>
      </w:r>
      <w:proofErr w:type="spellEnd"/>
      <w:r w:rsidRPr="00516032">
        <w:rPr>
          <w:rFonts w:ascii="Arial Narrow" w:hAnsi="Arial Narrow" w:cs="Arial"/>
          <w:color w:val="000000"/>
          <w:sz w:val="22"/>
          <w:szCs w:val="22"/>
        </w:rPr>
        <w:t xml:space="preserve"> Transportes</w:t>
      </w:r>
    </w:p>
    <w:p w14:paraId="23EC9085" w14:textId="77777777" w:rsidR="0060748C" w:rsidRPr="00516032" w:rsidRDefault="0060748C" w:rsidP="006237BC">
      <w:pPr>
        <w:jc w:val="both"/>
        <w:rPr>
          <w:rFonts w:ascii="Arial Narrow" w:hAnsi="Arial Narrow" w:cs="Arial"/>
          <w:color w:val="000000"/>
          <w:sz w:val="22"/>
          <w:szCs w:val="22"/>
        </w:rPr>
      </w:pPr>
      <w:r w:rsidRPr="00516032">
        <w:rPr>
          <w:rFonts w:ascii="Arial Narrow" w:hAnsi="Arial Narrow" w:cs="Arial"/>
          <w:color w:val="000000"/>
          <w:sz w:val="22"/>
          <w:szCs w:val="22"/>
        </w:rPr>
        <w:t>Instituto Nacional de Vías-INVIAS</w:t>
      </w:r>
    </w:p>
    <w:p w14:paraId="4570F16B" w14:textId="77777777" w:rsidR="0060748C" w:rsidRPr="00516032" w:rsidRDefault="0060748C" w:rsidP="006237BC">
      <w:pPr>
        <w:jc w:val="both"/>
        <w:rPr>
          <w:rFonts w:ascii="Arial Narrow" w:hAnsi="Arial Narrow" w:cs="Arial"/>
          <w:color w:val="000000"/>
          <w:sz w:val="22"/>
          <w:szCs w:val="22"/>
        </w:rPr>
      </w:pPr>
      <w:r w:rsidRPr="00516032">
        <w:rPr>
          <w:rFonts w:ascii="Arial Narrow" w:hAnsi="Arial Narrow" w:cs="Arial"/>
          <w:color w:val="000000"/>
          <w:sz w:val="22"/>
          <w:szCs w:val="22"/>
        </w:rPr>
        <w:t>Agencia Nacional de Licencias Ambientales</w:t>
      </w:r>
    </w:p>
    <w:p w14:paraId="18EA6B11" w14:textId="77777777" w:rsidR="0060748C" w:rsidRPr="00516032" w:rsidRDefault="0060748C" w:rsidP="006237BC">
      <w:pPr>
        <w:jc w:val="both"/>
        <w:rPr>
          <w:rFonts w:ascii="Arial Narrow" w:hAnsi="Arial Narrow" w:cs="Arial"/>
          <w:color w:val="000000"/>
          <w:sz w:val="22"/>
          <w:szCs w:val="22"/>
        </w:rPr>
      </w:pPr>
      <w:r w:rsidRPr="00516032">
        <w:rPr>
          <w:rFonts w:ascii="Arial Narrow" w:hAnsi="Arial Narrow" w:cs="Arial"/>
          <w:color w:val="000000"/>
          <w:sz w:val="22"/>
          <w:szCs w:val="22"/>
        </w:rPr>
        <w:t>Corporaciones Autónomas Regionales</w:t>
      </w:r>
    </w:p>
    <w:p w14:paraId="741A32CE" w14:textId="77777777" w:rsidR="0060748C" w:rsidRPr="00516032" w:rsidRDefault="0060748C" w:rsidP="006237BC">
      <w:pPr>
        <w:jc w:val="both"/>
        <w:rPr>
          <w:rFonts w:ascii="Arial Narrow" w:hAnsi="Arial Narrow" w:cs="Arial"/>
          <w:color w:val="000000"/>
          <w:sz w:val="22"/>
          <w:szCs w:val="22"/>
        </w:rPr>
      </w:pPr>
      <w:r w:rsidRPr="00516032">
        <w:rPr>
          <w:rFonts w:ascii="Arial Narrow" w:hAnsi="Arial Narrow" w:cs="Arial"/>
          <w:color w:val="000000"/>
          <w:sz w:val="22"/>
          <w:szCs w:val="22"/>
        </w:rPr>
        <w:t>Departamento Nacional de Planeación</w:t>
      </w:r>
    </w:p>
    <w:p w14:paraId="2C1BFB8D" w14:textId="77777777" w:rsidR="0060748C" w:rsidRPr="00516032" w:rsidRDefault="0060748C" w:rsidP="006237BC">
      <w:pPr>
        <w:jc w:val="both"/>
        <w:rPr>
          <w:rFonts w:ascii="Arial Narrow" w:hAnsi="Arial Narrow" w:cs="Arial"/>
          <w:color w:val="000000"/>
          <w:sz w:val="22"/>
          <w:szCs w:val="22"/>
        </w:rPr>
      </w:pPr>
      <w:r w:rsidRPr="00516032">
        <w:rPr>
          <w:rFonts w:ascii="Arial Narrow" w:hAnsi="Arial Narrow" w:cs="Arial"/>
          <w:color w:val="000000"/>
          <w:sz w:val="22"/>
          <w:szCs w:val="22"/>
        </w:rPr>
        <w:t>Auditoría General de la República</w:t>
      </w:r>
    </w:p>
    <w:p w14:paraId="488E2DA8" w14:textId="77777777" w:rsidR="0060748C" w:rsidRPr="00516032" w:rsidRDefault="0060748C" w:rsidP="006237BC">
      <w:pPr>
        <w:jc w:val="both"/>
        <w:rPr>
          <w:rFonts w:ascii="Arial Narrow" w:hAnsi="Arial Narrow" w:cs="Arial"/>
          <w:color w:val="000000"/>
          <w:sz w:val="22"/>
          <w:szCs w:val="22"/>
        </w:rPr>
      </w:pPr>
      <w:r w:rsidRPr="00516032">
        <w:rPr>
          <w:rFonts w:ascii="Arial Narrow" w:hAnsi="Arial Narrow" w:cs="Arial"/>
          <w:color w:val="000000"/>
          <w:sz w:val="22"/>
          <w:szCs w:val="22"/>
        </w:rPr>
        <w:t>Contraloría General de la República</w:t>
      </w:r>
    </w:p>
    <w:p w14:paraId="117A7348" w14:textId="77777777" w:rsidR="0060748C" w:rsidRPr="00516032" w:rsidRDefault="0060748C" w:rsidP="006237BC">
      <w:pPr>
        <w:jc w:val="both"/>
        <w:rPr>
          <w:rFonts w:ascii="Arial Narrow" w:hAnsi="Arial Narrow" w:cs="Arial"/>
          <w:color w:val="000000"/>
          <w:sz w:val="22"/>
          <w:szCs w:val="22"/>
        </w:rPr>
      </w:pPr>
    </w:p>
    <w:p w14:paraId="21A53E31" w14:textId="77777777" w:rsidR="0060748C" w:rsidRPr="00516032" w:rsidRDefault="0060748C" w:rsidP="006237BC">
      <w:pPr>
        <w:jc w:val="both"/>
        <w:rPr>
          <w:rFonts w:ascii="Arial Narrow" w:hAnsi="Arial Narrow" w:cs="Arial"/>
          <w:color w:val="000000"/>
          <w:sz w:val="22"/>
          <w:szCs w:val="22"/>
        </w:rPr>
      </w:pPr>
      <w:r w:rsidRPr="00516032">
        <w:rPr>
          <w:rFonts w:ascii="Arial Narrow" w:hAnsi="Arial Narrow" w:cs="Arial"/>
          <w:color w:val="000000"/>
          <w:sz w:val="22"/>
          <w:szCs w:val="22"/>
        </w:rPr>
        <w:t>Por parte de la Sociedad Civil</w:t>
      </w:r>
    </w:p>
    <w:p w14:paraId="5B4F97A5" w14:textId="77777777" w:rsidR="0060748C" w:rsidRPr="00516032" w:rsidRDefault="0060748C" w:rsidP="006237BC">
      <w:pPr>
        <w:jc w:val="both"/>
        <w:rPr>
          <w:rFonts w:ascii="Arial Narrow" w:hAnsi="Arial Narrow" w:cs="Arial"/>
          <w:color w:val="000000"/>
          <w:sz w:val="22"/>
          <w:szCs w:val="22"/>
        </w:rPr>
      </w:pPr>
      <w:r w:rsidRPr="00516032">
        <w:rPr>
          <w:rFonts w:ascii="Arial Narrow" w:hAnsi="Arial Narrow" w:cs="Arial"/>
          <w:color w:val="000000"/>
          <w:sz w:val="22"/>
          <w:szCs w:val="22"/>
        </w:rPr>
        <w:t>Empresas dedicadas a la auditoria, consultoría e interventoría</w:t>
      </w:r>
    </w:p>
    <w:p w14:paraId="1779777A" w14:textId="77777777" w:rsidR="0060748C" w:rsidRPr="00516032" w:rsidRDefault="0060748C" w:rsidP="006237BC">
      <w:pPr>
        <w:jc w:val="both"/>
        <w:rPr>
          <w:rFonts w:ascii="Arial Narrow" w:hAnsi="Arial Narrow" w:cs="Arial"/>
          <w:color w:val="000000"/>
          <w:sz w:val="22"/>
          <w:szCs w:val="22"/>
        </w:rPr>
      </w:pPr>
      <w:r w:rsidRPr="00516032">
        <w:rPr>
          <w:rFonts w:ascii="Arial Narrow" w:hAnsi="Arial Narrow" w:cs="Arial"/>
          <w:color w:val="000000"/>
          <w:sz w:val="22"/>
          <w:szCs w:val="22"/>
        </w:rPr>
        <w:t>Usuarios</w:t>
      </w:r>
    </w:p>
    <w:p w14:paraId="29E93154" w14:textId="77777777" w:rsidR="0060748C" w:rsidRPr="00516032" w:rsidRDefault="0060748C" w:rsidP="006237BC">
      <w:pPr>
        <w:ind w:firstLine="708"/>
        <w:jc w:val="both"/>
        <w:rPr>
          <w:rFonts w:ascii="Arial Narrow" w:hAnsi="Arial Narrow" w:cs="Arial"/>
          <w:color w:val="000000"/>
          <w:sz w:val="22"/>
          <w:szCs w:val="22"/>
        </w:rPr>
      </w:pPr>
    </w:p>
    <w:p w14:paraId="72162B38" w14:textId="77777777" w:rsidR="0060748C" w:rsidRPr="00516032" w:rsidRDefault="0060748C" w:rsidP="006237BC">
      <w:pPr>
        <w:jc w:val="both"/>
        <w:rPr>
          <w:rFonts w:ascii="Arial Narrow" w:hAnsi="Arial Narrow" w:cs="Arial"/>
          <w:b/>
          <w:color w:val="000000"/>
          <w:sz w:val="22"/>
          <w:szCs w:val="22"/>
        </w:rPr>
      </w:pPr>
      <w:r w:rsidRPr="00516032">
        <w:rPr>
          <w:rFonts w:ascii="Arial Narrow" w:hAnsi="Arial Narrow" w:cs="Arial"/>
          <w:b/>
          <w:color w:val="000000"/>
          <w:sz w:val="22"/>
          <w:szCs w:val="22"/>
        </w:rPr>
        <w:t xml:space="preserve">3.1.1.3 Gremios y asociaciones </w:t>
      </w:r>
    </w:p>
    <w:p w14:paraId="5784FD07" w14:textId="77777777" w:rsidR="0060748C" w:rsidRPr="00516032" w:rsidRDefault="0060748C" w:rsidP="006237BC">
      <w:pPr>
        <w:jc w:val="both"/>
        <w:rPr>
          <w:rFonts w:ascii="Arial Narrow" w:hAnsi="Arial Narrow" w:cs="Arial"/>
          <w:b/>
          <w:color w:val="000000"/>
          <w:sz w:val="22"/>
          <w:szCs w:val="22"/>
        </w:rPr>
      </w:pPr>
    </w:p>
    <w:p w14:paraId="23EBCEC9" w14:textId="77777777" w:rsidR="0060748C" w:rsidRPr="00516032" w:rsidRDefault="0060748C" w:rsidP="006237BC">
      <w:pPr>
        <w:jc w:val="both"/>
        <w:rPr>
          <w:rFonts w:ascii="Arial Narrow" w:hAnsi="Arial Narrow" w:cs="Arial"/>
          <w:color w:val="000000"/>
          <w:sz w:val="22"/>
          <w:szCs w:val="22"/>
        </w:rPr>
      </w:pPr>
      <w:r w:rsidRPr="00516032">
        <w:rPr>
          <w:rFonts w:ascii="Arial Narrow" w:hAnsi="Arial Narrow" w:cs="Arial"/>
          <w:color w:val="000000"/>
          <w:sz w:val="22"/>
          <w:szCs w:val="22"/>
        </w:rPr>
        <w:t xml:space="preserve">Los gremios y asociaciones del sector servicios a las empresas podemos anotar: </w:t>
      </w:r>
    </w:p>
    <w:p w14:paraId="2868B54F" w14:textId="77777777" w:rsidR="0060748C" w:rsidRPr="00516032" w:rsidRDefault="0060748C" w:rsidP="006237BC">
      <w:pPr>
        <w:jc w:val="both"/>
        <w:rPr>
          <w:rFonts w:ascii="Arial Narrow" w:hAnsi="Arial Narrow" w:cs="Arial"/>
          <w:color w:val="000000"/>
          <w:sz w:val="22"/>
          <w:szCs w:val="22"/>
        </w:rPr>
      </w:pPr>
      <w:r w:rsidRPr="00516032">
        <w:rPr>
          <w:rFonts w:ascii="Arial Narrow" w:hAnsi="Arial Narrow" w:cs="Arial"/>
          <w:color w:val="000000"/>
          <w:sz w:val="22"/>
          <w:szCs w:val="22"/>
        </w:rPr>
        <w:t>Cámaras de Comercios</w:t>
      </w:r>
    </w:p>
    <w:p w14:paraId="54006BB1" w14:textId="77777777" w:rsidR="0060748C" w:rsidRPr="00516032" w:rsidRDefault="0060748C" w:rsidP="006237BC">
      <w:pPr>
        <w:jc w:val="both"/>
        <w:rPr>
          <w:rFonts w:ascii="Arial Narrow" w:hAnsi="Arial Narrow" w:cs="Arial"/>
          <w:color w:val="000000"/>
          <w:sz w:val="22"/>
          <w:szCs w:val="22"/>
        </w:rPr>
      </w:pPr>
      <w:r w:rsidRPr="00516032">
        <w:rPr>
          <w:rFonts w:ascii="Arial Narrow" w:hAnsi="Arial Narrow" w:cs="Arial"/>
          <w:color w:val="000000"/>
          <w:sz w:val="22"/>
          <w:szCs w:val="22"/>
        </w:rPr>
        <w:t xml:space="preserve">Camacol </w:t>
      </w:r>
    </w:p>
    <w:p w14:paraId="2F3056E5" w14:textId="77777777" w:rsidR="0060748C" w:rsidRPr="00516032" w:rsidRDefault="0060748C" w:rsidP="006237BC">
      <w:pPr>
        <w:jc w:val="both"/>
        <w:rPr>
          <w:rFonts w:ascii="Arial Narrow" w:hAnsi="Arial Narrow" w:cs="Arial"/>
          <w:color w:val="000000"/>
          <w:sz w:val="22"/>
          <w:szCs w:val="22"/>
        </w:rPr>
      </w:pPr>
      <w:r w:rsidRPr="00516032">
        <w:rPr>
          <w:rFonts w:ascii="Arial Narrow" w:hAnsi="Arial Narrow" w:cs="Arial"/>
          <w:color w:val="000000"/>
          <w:sz w:val="22"/>
          <w:szCs w:val="22"/>
        </w:rPr>
        <w:t xml:space="preserve">Fedesarrollo,  </w:t>
      </w:r>
    </w:p>
    <w:p w14:paraId="6C8250C0" w14:textId="77777777" w:rsidR="0060748C" w:rsidRPr="00516032" w:rsidRDefault="0060748C" w:rsidP="006237BC">
      <w:pPr>
        <w:jc w:val="both"/>
        <w:rPr>
          <w:rFonts w:ascii="Arial Narrow" w:hAnsi="Arial Narrow" w:cs="Arial"/>
          <w:color w:val="000000"/>
          <w:sz w:val="22"/>
          <w:szCs w:val="22"/>
        </w:rPr>
      </w:pPr>
      <w:r w:rsidRPr="00516032">
        <w:rPr>
          <w:rFonts w:ascii="Arial Narrow" w:hAnsi="Arial Narrow" w:cs="Arial"/>
          <w:color w:val="000000"/>
          <w:sz w:val="22"/>
          <w:szCs w:val="22"/>
        </w:rPr>
        <w:t>Fescol</w:t>
      </w:r>
    </w:p>
    <w:p w14:paraId="5E60D37A" w14:textId="77777777" w:rsidR="0060748C" w:rsidRPr="00516032" w:rsidRDefault="0060748C" w:rsidP="006237BC">
      <w:pPr>
        <w:jc w:val="both"/>
        <w:rPr>
          <w:rFonts w:ascii="Arial Narrow" w:hAnsi="Arial Narrow" w:cs="Arial"/>
          <w:color w:val="000000"/>
          <w:sz w:val="22"/>
          <w:szCs w:val="22"/>
        </w:rPr>
      </w:pPr>
      <w:r w:rsidRPr="00516032">
        <w:rPr>
          <w:rFonts w:ascii="Arial Narrow" w:hAnsi="Arial Narrow" w:cs="Arial"/>
          <w:color w:val="000000"/>
          <w:sz w:val="22"/>
          <w:szCs w:val="22"/>
        </w:rPr>
        <w:t>Asociación Colombiana de Consultores Empresariales – ACOLCEM</w:t>
      </w:r>
    </w:p>
    <w:p w14:paraId="439DE7BB" w14:textId="77777777" w:rsidR="0060748C" w:rsidRPr="00516032" w:rsidRDefault="0060748C" w:rsidP="006237BC">
      <w:pPr>
        <w:jc w:val="both"/>
        <w:rPr>
          <w:rFonts w:ascii="Arial Narrow" w:hAnsi="Arial Narrow" w:cs="Arial"/>
          <w:color w:val="000000"/>
          <w:sz w:val="22"/>
          <w:szCs w:val="22"/>
        </w:rPr>
      </w:pPr>
      <w:r w:rsidRPr="00516032">
        <w:rPr>
          <w:rFonts w:ascii="Arial Narrow" w:hAnsi="Arial Narrow" w:cs="Arial"/>
          <w:color w:val="000000"/>
          <w:sz w:val="22"/>
          <w:szCs w:val="22"/>
        </w:rPr>
        <w:t>Sociedad Colombiana de Consultoría</w:t>
      </w:r>
    </w:p>
    <w:p w14:paraId="1BCFC6CE" w14:textId="77777777" w:rsidR="0060748C" w:rsidRPr="00516032" w:rsidRDefault="0060748C" w:rsidP="006237BC">
      <w:pPr>
        <w:jc w:val="both"/>
        <w:rPr>
          <w:rFonts w:ascii="Arial Narrow" w:hAnsi="Arial Narrow" w:cs="Arial"/>
          <w:color w:val="000000"/>
          <w:sz w:val="22"/>
          <w:szCs w:val="22"/>
        </w:rPr>
      </w:pPr>
      <w:r w:rsidRPr="00516032">
        <w:rPr>
          <w:rFonts w:ascii="Arial Narrow" w:hAnsi="Arial Narrow" w:cs="Arial"/>
          <w:color w:val="000000"/>
          <w:sz w:val="22"/>
          <w:szCs w:val="22"/>
        </w:rPr>
        <w:lastRenderedPageBreak/>
        <w:t>Mesa Sectorial de Consultoría Empresarial del servicio nacional de aprendizaje (SENA) – MSCE</w:t>
      </w:r>
    </w:p>
    <w:p w14:paraId="0D0A8676" w14:textId="77777777" w:rsidR="00BD234D" w:rsidRPr="00516032" w:rsidRDefault="00BD234D" w:rsidP="006237BC">
      <w:pPr>
        <w:jc w:val="both"/>
        <w:rPr>
          <w:rFonts w:ascii="Arial Narrow" w:hAnsi="Arial Narrow" w:cs="Arial"/>
          <w:color w:val="000000"/>
          <w:sz w:val="22"/>
          <w:szCs w:val="22"/>
        </w:rPr>
      </w:pPr>
    </w:p>
    <w:p w14:paraId="67D50421" w14:textId="77777777" w:rsidR="0060748C" w:rsidRPr="00516032" w:rsidRDefault="0060748C" w:rsidP="006237BC">
      <w:pPr>
        <w:jc w:val="both"/>
        <w:rPr>
          <w:rFonts w:ascii="Arial Narrow" w:hAnsi="Arial Narrow" w:cs="Arial"/>
          <w:b/>
          <w:color w:val="000000"/>
          <w:sz w:val="22"/>
          <w:szCs w:val="22"/>
        </w:rPr>
      </w:pPr>
      <w:r w:rsidRPr="00516032">
        <w:rPr>
          <w:rFonts w:ascii="Arial Narrow" w:hAnsi="Arial Narrow" w:cs="Arial"/>
          <w:b/>
          <w:color w:val="000000"/>
          <w:sz w:val="22"/>
          <w:szCs w:val="22"/>
        </w:rPr>
        <w:t>3.1.1.4 Cifras sector consultoría</w:t>
      </w:r>
    </w:p>
    <w:p w14:paraId="720C46B8" w14:textId="77777777" w:rsidR="0060748C" w:rsidRPr="00516032" w:rsidRDefault="0060748C" w:rsidP="006237BC">
      <w:pPr>
        <w:jc w:val="both"/>
        <w:rPr>
          <w:rFonts w:ascii="Arial Narrow" w:hAnsi="Arial Narrow" w:cs="Arial"/>
          <w:b/>
          <w:color w:val="000000"/>
          <w:sz w:val="22"/>
          <w:szCs w:val="22"/>
        </w:rPr>
      </w:pPr>
    </w:p>
    <w:p w14:paraId="2C324394" w14:textId="77777777" w:rsidR="009B46BE" w:rsidRPr="00516032" w:rsidRDefault="009B46BE" w:rsidP="009B46BE">
      <w:pPr>
        <w:jc w:val="both"/>
        <w:rPr>
          <w:rFonts w:ascii="Arial Narrow" w:eastAsia="Calibri" w:hAnsi="Arial Narrow" w:cs="Arial"/>
          <w:b/>
          <w:bCs/>
          <w:sz w:val="22"/>
          <w:szCs w:val="22"/>
          <w:lang w:eastAsia="es-CO"/>
        </w:rPr>
      </w:pPr>
      <w:r w:rsidRPr="00516032">
        <w:rPr>
          <w:rFonts w:ascii="Arial Narrow" w:eastAsia="Calibri" w:hAnsi="Arial Narrow" w:cs="Arial"/>
          <w:b/>
          <w:bCs/>
          <w:sz w:val="22"/>
          <w:szCs w:val="22"/>
          <w:lang w:eastAsia="es-CO"/>
        </w:rPr>
        <w:t>Variación anual de los ingresos nominales y contribución por tipo de ingresos, según subsector de servicios (noviembre 2023 / noviembre 2022)</w:t>
      </w:r>
    </w:p>
    <w:p w14:paraId="2172AE4D" w14:textId="1F576128" w:rsidR="00534ACA" w:rsidRPr="00516032" w:rsidRDefault="00534ACA" w:rsidP="009B46BE">
      <w:pPr>
        <w:jc w:val="both"/>
        <w:rPr>
          <w:rFonts w:ascii="Arial Narrow" w:hAnsi="Arial Narrow" w:cs="Arial"/>
          <w:noProof/>
          <w:sz w:val="22"/>
          <w:szCs w:val="22"/>
          <w:lang w:eastAsia="es-CO"/>
        </w:rPr>
      </w:pPr>
    </w:p>
    <w:p w14:paraId="0DB7BBFC" w14:textId="4C6E51FC" w:rsidR="009B46BE" w:rsidRDefault="009B46BE" w:rsidP="009B46BE">
      <w:pPr>
        <w:jc w:val="both"/>
        <w:rPr>
          <w:rFonts w:ascii="Arial" w:hAnsi="Arial" w:cs="Arial"/>
          <w:noProof/>
          <w:sz w:val="20"/>
          <w:szCs w:val="20"/>
          <w:lang w:eastAsia="es-CO"/>
        </w:rPr>
      </w:pPr>
      <w:r w:rsidRPr="00516032">
        <w:rPr>
          <w:rFonts w:ascii="Arial Narrow" w:hAnsi="Arial Narrow" w:cs="Arial"/>
          <w:noProof/>
          <w:sz w:val="22"/>
          <w:szCs w:val="22"/>
          <w:lang w:eastAsia="es-CO"/>
        </w:rPr>
        <w:t>En noviembre de 2023, quince de los dieciocho subsectores de servicios presentaron variación positiva en los ingresos totales, en comparación con noviembre de 2022.</w:t>
      </w:r>
    </w:p>
    <w:p w14:paraId="6C7A0207" w14:textId="77777777" w:rsidR="009B46BE" w:rsidRDefault="009B46BE" w:rsidP="009B46BE">
      <w:pPr>
        <w:jc w:val="both"/>
        <w:rPr>
          <w:rFonts w:ascii="Arial" w:hAnsi="Arial" w:cs="Arial"/>
          <w:noProof/>
          <w:sz w:val="20"/>
          <w:szCs w:val="20"/>
          <w:lang w:eastAsia="es-CO"/>
        </w:rPr>
      </w:pPr>
    </w:p>
    <w:p w14:paraId="3DE7B209" w14:textId="498FEC25" w:rsidR="009B46BE" w:rsidRPr="00516032" w:rsidRDefault="009B46BE" w:rsidP="009B46BE">
      <w:pPr>
        <w:jc w:val="both"/>
        <w:rPr>
          <w:rFonts w:ascii="Arial Narrow" w:hAnsi="Arial Narrow" w:cs="Arial"/>
          <w:noProof/>
          <w:sz w:val="22"/>
          <w:szCs w:val="22"/>
          <w:lang w:eastAsia="es-CO"/>
        </w:rPr>
      </w:pPr>
      <w:r w:rsidRPr="00516032">
        <w:rPr>
          <w:rFonts w:ascii="Arial Narrow" w:hAnsi="Arial Narrow"/>
          <w:noProof/>
          <w:sz w:val="22"/>
          <w:szCs w:val="22"/>
        </w:rPr>
        <w:drawing>
          <wp:inline distT="0" distB="0" distL="0" distR="0" wp14:anchorId="31632D45" wp14:editId="7162A8AE">
            <wp:extent cx="5809615" cy="4371975"/>
            <wp:effectExtent l="0" t="0" r="635" b="9525"/>
            <wp:docPr id="71836270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362703" name=""/>
                    <pic:cNvPicPr/>
                  </pic:nvPicPr>
                  <pic:blipFill rotWithShape="1">
                    <a:blip r:embed="rId12"/>
                    <a:srcRect l="21320" t="24636" r="22773" b="7144"/>
                    <a:stretch/>
                  </pic:blipFill>
                  <pic:spPr bwMode="auto">
                    <a:xfrm>
                      <a:off x="0" y="0"/>
                      <a:ext cx="5820201" cy="4379941"/>
                    </a:xfrm>
                    <a:prstGeom prst="rect">
                      <a:avLst/>
                    </a:prstGeom>
                    <a:ln>
                      <a:noFill/>
                    </a:ln>
                    <a:extLst>
                      <a:ext uri="{53640926-AAD7-44D8-BBD7-CCE9431645EC}">
                        <a14:shadowObscured xmlns:a14="http://schemas.microsoft.com/office/drawing/2010/main"/>
                      </a:ext>
                    </a:extLst>
                  </pic:spPr>
                </pic:pic>
              </a:graphicData>
            </a:graphic>
          </wp:inline>
        </w:drawing>
      </w:r>
    </w:p>
    <w:p w14:paraId="222276AE" w14:textId="7A090805" w:rsidR="009B46BE" w:rsidRPr="00516032" w:rsidRDefault="009B46BE" w:rsidP="009B46BE">
      <w:pPr>
        <w:jc w:val="both"/>
        <w:rPr>
          <w:rFonts w:ascii="Arial Narrow" w:hAnsi="Arial Narrow" w:cs="Arial"/>
          <w:b/>
          <w:bCs/>
          <w:color w:val="000000"/>
          <w:sz w:val="22"/>
          <w:szCs w:val="22"/>
        </w:rPr>
      </w:pPr>
      <w:r w:rsidRPr="00516032">
        <w:rPr>
          <w:rFonts w:ascii="Arial Narrow" w:hAnsi="Arial Narrow" w:cs="Arial"/>
          <w:b/>
          <w:bCs/>
          <w:color w:val="000000"/>
          <w:sz w:val="22"/>
          <w:szCs w:val="22"/>
        </w:rPr>
        <w:t>Variación anual del personal ocupado total y contribución por tipo de contratación, según subsector de servicios (noviembre 2023 / noviembre 2022)</w:t>
      </w:r>
    </w:p>
    <w:p w14:paraId="6B91B052" w14:textId="77777777" w:rsidR="009B46BE" w:rsidRPr="00516032" w:rsidRDefault="009B46BE" w:rsidP="009B46BE">
      <w:pPr>
        <w:jc w:val="both"/>
        <w:rPr>
          <w:rFonts w:ascii="Arial Narrow" w:hAnsi="Arial Narrow" w:cs="Arial"/>
          <w:b/>
          <w:bCs/>
          <w:color w:val="000000"/>
          <w:sz w:val="22"/>
          <w:szCs w:val="22"/>
        </w:rPr>
      </w:pPr>
    </w:p>
    <w:p w14:paraId="08FBB20E" w14:textId="72520FC4" w:rsidR="009B46BE" w:rsidRPr="00516032" w:rsidRDefault="009B46BE" w:rsidP="009B46BE">
      <w:pPr>
        <w:jc w:val="both"/>
        <w:rPr>
          <w:rFonts w:ascii="Arial Narrow" w:hAnsi="Arial Narrow" w:cs="Arial"/>
          <w:color w:val="000000"/>
          <w:sz w:val="22"/>
          <w:szCs w:val="22"/>
        </w:rPr>
      </w:pPr>
      <w:r w:rsidRPr="00516032">
        <w:rPr>
          <w:rFonts w:ascii="Arial Narrow" w:hAnsi="Arial Narrow" w:cs="Arial"/>
          <w:color w:val="000000"/>
          <w:sz w:val="22"/>
          <w:szCs w:val="22"/>
        </w:rPr>
        <w:t>En noviembre de 2023, siete de los dieciocho subsectores de servicios presentaron variación positiva en el personal ocupado total, en comparación con noviembre de 2022.</w:t>
      </w:r>
    </w:p>
    <w:p w14:paraId="4CC26A07" w14:textId="77777777" w:rsidR="009B46BE" w:rsidRPr="00516032" w:rsidRDefault="009B46BE" w:rsidP="009B46BE">
      <w:pPr>
        <w:jc w:val="both"/>
        <w:rPr>
          <w:rFonts w:ascii="Arial Narrow" w:hAnsi="Arial Narrow" w:cs="Arial"/>
          <w:color w:val="000000"/>
          <w:sz w:val="22"/>
          <w:szCs w:val="22"/>
        </w:rPr>
      </w:pPr>
    </w:p>
    <w:p w14:paraId="61DA2D48" w14:textId="535559D7" w:rsidR="009B46BE" w:rsidRPr="009B46BE" w:rsidRDefault="009B46BE" w:rsidP="009B46BE">
      <w:pPr>
        <w:jc w:val="center"/>
        <w:rPr>
          <w:rFonts w:ascii="Arial" w:hAnsi="Arial" w:cs="Arial"/>
          <w:color w:val="000000"/>
          <w:sz w:val="20"/>
          <w:szCs w:val="20"/>
        </w:rPr>
      </w:pPr>
      <w:r>
        <w:rPr>
          <w:noProof/>
        </w:rPr>
        <w:lastRenderedPageBreak/>
        <w:drawing>
          <wp:inline distT="0" distB="0" distL="0" distR="0" wp14:anchorId="0C6476AF" wp14:editId="4025D8A2">
            <wp:extent cx="4791075" cy="4194011"/>
            <wp:effectExtent l="0" t="0" r="0" b="0"/>
            <wp:docPr id="54459750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597503" name=""/>
                    <pic:cNvPicPr/>
                  </pic:nvPicPr>
                  <pic:blipFill rotWithShape="1">
                    <a:blip r:embed="rId13"/>
                    <a:srcRect l="23058" t="26109" r="24984" b="13251"/>
                    <a:stretch/>
                  </pic:blipFill>
                  <pic:spPr bwMode="auto">
                    <a:xfrm>
                      <a:off x="0" y="0"/>
                      <a:ext cx="4799558" cy="4201437"/>
                    </a:xfrm>
                    <a:prstGeom prst="rect">
                      <a:avLst/>
                    </a:prstGeom>
                    <a:ln>
                      <a:noFill/>
                    </a:ln>
                    <a:extLst>
                      <a:ext uri="{53640926-AAD7-44D8-BBD7-CCE9431645EC}">
                        <a14:shadowObscured xmlns:a14="http://schemas.microsoft.com/office/drawing/2010/main"/>
                      </a:ext>
                    </a:extLst>
                  </pic:spPr>
                </pic:pic>
              </a:graphicData>
            </a:graphic>
          </wp:inline>
        </w:drawing>
      </w:r>
    </w:p>
    <w:p w14:paraId="269F7940" w14:textId="77777777" w:rsidR="009B46BE" w:rsidRPr="009B46BE" w:rsidRDefault="009B46BE" w:rsidP="009B46BE">
      <w:pPr>
        <w:jc w:val="both"/>
        <w:rPr>
          <w:rFonts w:ascii="Arial" w:hAnsi="Arial" w:cs="Arial"/>
          <w:b/>
          <w:bCs/>
          <w:color w:val="000000"/>
          <w:sz w:val="20"/>
          <w:szCs w:val="20"/>
        </w:rPr>
      </w:pPr>
    </w:p>
    <w:p w14:paraId="1C579FBD" w14:textId="02D21F4B" w:rsidR="009B46BE" w:rsidRPr="00516032" w:rsidRDefault="009B46BE" w:rsidP="009B46BE">
      <w:pPr>
        <w:jc w:val="both"/>
        <w:rPr>
          <w:rFonts w:ascii="Arial Narrow" w:hAnsi="Arial Narrow" w:cs="Arial"/>
          <w:b/>
          <w:bCs/>
          <w:color w:val="000000"/>
          <w:sz w:val="22"/>
          <w:szCs w:val="22"/>
        </w:rPr>
      </w:pPr>
      <w:r w:rsidRPr="009B46BE">
        <w:rPr>
          <w:rFonts w:ascii="Arial" w:hAnsi="Arial" w:cs="Arial"/>
          <w:b/>
          <w:bCs/>
          <w:color w:val="000000"/>
          <w:sz w:val="20"/>
          <w:szCs w:val="20"/>
        </w:rPr>
        <w:t>Variación anual de los salarios y contribución por tipo de contratación, según subsector de servicios (noviembre 2023 / noviembre 2022)</w:t>
      </w:r>
      <w:r w:rsidRPr="009B46BE">
        <w:rPr>
          <w:rFonts w:ascii="Arial" w:hAnsi="Arial" w:cs="Arial"/>
          <w:b/>
          <w:bCs/>
          <w:color w:val="000000"/>
          <w:sz w:val="20"/>
          <w:szCs w:val="20"/>
        </w:rPr>
        <w:cr/>
      </w:r>
    </w:p>
    <w:p w14:paraId="23D9FEC6" w14:textId="77777777" w:rsidR="009B46BE" w:rsidRPr="00516032" w:rsidRDefault="009B46BE" w:rsidP="009B46BE">
      <w:pPr>
        <w:jc w:val="both"/>
        <w:rPr>
          <w:rFonts w:ascii="Arial Narrow" w:hAnsi="Arial Narrow" w:cs="Arial"/>
          <w:color w:val="000000"/>
          <w:sz w:val="22"/>
          <w:szCs w:val="22"/>
        </w:rPr>
      </w:pPr>
      <w:r w:rsidRPr="00516032">
        <w:rPr>
          <w:rFonts w:ascii="Arial Narrow" w:hAnsi="Arial Narrow" w:cs="Arial"/>
          <w:color w:val="000000"/>
          <w:sz w:val="22"/>
          <w:szCs w:val="22"/>
        </w:rPr>
        <w:t>En noviembre de 2023, todos los subsectores de servicios presentaron variación positiva en los salarios, en comparación con noviembre de 2022.</w:t>
      </w:r>
    </w:p>
    <w:p w14:paraId="5CB6938A" w14:textId="77777777" w:rsidR="009B46BE" w:rsidRPr="00516032" w:rsidRDefault="009B46BE" w:rsidP="009B46BE">
      <w:pPr>
        <w:jc w:val="both"/>
        <w:rPr>
          <w:rFonts w:ascii="Arial Narrow" w:hAnsi="Arial Narrow" w:cs="Arial"/>
          <w:color w:val="000000"/>
          <w:sz w:val="22"/>
          <w:szCs w:val="22"/>
        </w:rPr>
      </w:pPr>
    </w:p>
    <w:p w14:paraId="7B40BBE4" w14:textId="6171F0AC" w:rsidR="009B46BE" w:rsidRPr="009B46BE" w:rsidRDefault="009B46BE" w:rsidP="009B46BE">
      <w:pPr>
        <w:jc w:val="center"/>
        <w:rPr>
          <w:rFonts w:ascii="Arial" w:hAnsi="Arial" w:cs="Arial"/>
          <w:color w:val="000000"/>
          <w:sz w:val="20"/>
          <w:szCs w:val="20"/>
        </w:rPr>
      </w:pPr>
      <w:r>
        <w:rPr>
          <w:noProof/>
        </w:rPr>
        <w:lastRenderedPageBreak/>
        <w:drawing>
          <wp:inline distT="0" distB="0" distL="0" distR="0" wp14:anchorId="6B2ACF32" wp14:editId="794D167A">
            <wp:extent cx="5114815" cy="5362575"/>
            <wp:effectExtent l="0" t="0" r="0" b="0"/>
            <wp:docPr id="11609777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97772" name=""/>
                    <pic:cNvPicPr/>
                  </pic:nvPicPr>
                  <pic:blipFill rotWithShape="1">
                    <a:blip r:embed="rId14"/>
                    <a:srcRect l="23373" t="26320" r="24668" b="12619"/>
                    <a:stretch/>
                  </pic:blipFill>
                  <pic:spPr bwMode="auto">
                    <a:xfrm>
                      <a:off x="0" y="0"/>
                      <a:ext cx="5134944" cy="5383679"/>
                    </a:xfrm>
                    <a:prstGeom prst="rect">
                      <a:avLst/>
                    </a:prstGeom>
                    <a:ln>
                      <a:noFill/>
                    </a:ln>
                    <a:extLst>
                      <a:ext uri="{53640926-AAD7-44D8-BBD7-CCE9431645EC}">
                        <a14:shadowObscured xmlns:a14="http://schemas.microsoft.com/office/drawing/2010/main"/>
                      </a:ext>
                    </a:extLst>
                  </pic:spPr>
                </pic:pic>
              </a:graphicData>
            </a:graphic>
          </wp:inline>
        </w:drawing>
      </w:r>
      <w:r w:rsidRPr="009B46BE">
        <w:rPr>
          <w:rFonts w:ascii="Arial" w:hAnsi="Arial" w:cs="Arial"/>
          <w:color w:val="000000"/>
          <w:sz w:val="20"/>
          <w:szCs w:val="20"/>
        </w:rPr>
        <w:cr/>
      </w:r>
    </w:p>
    <w:p w14:paraId="7189C4D9" w14:textId="4E4F26DC" w:rsidR="009B46BE" w:rsidRDefault="007733B8" w:rsidP="007733B8">
      <w:pPr>
        <w:jc w:val="both"/>
        <w:rPr>
          <w:rFonts w:ascii="Arial" w:hAnsi="Arial" w:cs="Arial"/>
          <w:b/>
          <w:bCs/>
          <w:color w:val="000000"/>
          <w:sz w:val="20"/>
          <w:szCs w:val="20"/>
        </w:rPr>
      </w:pPr>
      <w:r w:rsidRPr="007733B8">
        <w:rPr>
          <w:rFonts w:ascii="Arial" w:hAnsi="Arial" w:cs="Arial"/>
          <w:b/>
          <w:bCs/>
          <w:color w:val="000000"/>
          <w:sz w:val="20"/>
          <w:szCs w:val="20"/>
        </w:rPr>
        <w:t>Variación año corrido de los ingresos nominales, personal ocupado total y salarios, según subsector de servicios</w:t>
      </w:r>
    </w:p>
    <w:p w14:paraId="0F91704A" w14:textId="77777777" w:rsidR="007733B8" w:rsidRDefault="007733B8" w:rsidP="007733B8">
      <w:pPr>
        <w:jc w:val="both"/>
        <w:rPr>
          <w:rFonts w:ascii="Arial" w:hAnsi="Arial" w:cs="Arial"/>
          <w:b/>
          <w:bCs/>
          <w:color w:val="000000"/>
          <w:sz w:val="20"/>
          <w:szCs w:val="20"/>
        </w:rPr>
      </w:pPr>
    </w:p>
    <w:p w14:paraId="21F2803C" w14:textId="277A33D6" w:rsidR="007733B8" w:rsidRPr="00516032" w:rsidRDefault="007733B8" w:rsidP="007733B8">
      <w:pPr>
        <w:jc w:val="both"/>
        <w:rPr>
          <w:rFonts w:ascii="Arial Narrow" w:hAnsi="Arial Narrow" w:cs="Arial"/>
          <w:color w:val="000000"/>
          <w:sz w:val="22"/>
          <w:szCs w:val="22"/>
        </w:rPr>
      </w:pPr>
      <w:r w:rsidRPr="00516032">
        <w:rPr>
          <w:rFonts w:ascii="Arial Narrow" w:hAnsi="Arial Narrow" w:cs="Arial"/>
          <w:color w:val="000000"/>
          <w:sz w:val="22"/>
          <w:szCs w:val="22"/>
        </w:rPr>
        <w:t>En lo corrido de 2023, diecisiete de los dieciocho subsectores de servicios presentaron variación positiva en los ingresos, trece presentaron variación positiva en el personal ocupado total y todos los subsectores presentaron variación positiva en los salarios, en comparación con el mismo periodo de 2022.</w:t>
      </w:r>
    </w:p>
    <w:p w14:paraId="6457E4B1" w14:textId="77777777" w:rsidR="007733B8" w:rsidRPr="00516032" w:rsidRDefault="007733B8" w:rsidP="007733B8">
      <w:pPr>
        <w:jc w:val="both"/>
        <w:rPr>
          <w:rFonts w:ascii="Arial Narrow" w:hAnsi="Arial Narrow" w:cs="Arial"/>
          <w:color w:val="000000"/>
          <w:sz w:val="22"/>
          <w:szCs w:val="22"/>
        </w:rPr>
      </w:pPr>
    </w:p>
    <w:p w14:paraId="1E45BD95" w14:textId="73265091" w:rsidR="007733B8" w:rsidRPr="007733B8" w:rsidRDefault="007733B8" w:rsidP="007733B8">
      <w:pPr>
        <w:jc w:val="center"/>
        <w:rPr>
          <w:rFonts w:ascii="Arial" w:hAnsi="Arial" w:cs="Arial"/>
          <w:color w:val="000000"/>
          <w:sz w:val="20"/>
          <w:szCs w:val="20"/>
        </w:rPr>
      </w:pPr>
      <w:r>
        <w:rPr>
          <w:noProof/>
        </w:rPr>
        <w:lastRenderedPageBreak/>
        <w:drawing>
          <wp:inline distT="0" distB="0" distL="0" distR="0" wp14:anchorId="1FEDB4B4" wp14:editId="40DD8419">
            <wp:extent cx="5010150" cy="5305780"/>
            <wp:effectExtent l="0" t="0" r="0" b="9525"/>
            <wp:docPr id="18188059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805981" name=""/>
                    <pic:cNvPicPr/>
                  </pic:nvPicPr>
                  <pic:blipFill rotWithShape="1">
                    <a:blip r:embed="rId15"/>
                    <a:srcRect l="23215" t="16633" r="25932" b="11567"/>
                    <a:stretch/>
                  </pic:blipFill>
                  <pic:spPr bwMode="auto">
                    <a:xfrm>
                      <a:off x="0" y="0"/>
                      <a:ext cx="5015040" cy="5310958"/>
                    </a:xfrm>
                    <a:prstGeom prst="rect">
                      <a:avLst/>
                    </a:prstGeom>
                    <a:ln>
                      <a:noFill/>
                    </a:ln>
                    <a:extLst>
                      <a:ext uri="{53640926-AAD7-44D8-BBD7-CCE9431645EC}">
                        <a14:shadowObscured xmlns:a14="http://schemas.microsoft.com/office/drawing/2010/main"/>
                      </a:ext>
                    </a:extLst>
                  </pic:spPr>
                </pic:pic>
              </a:graphicData>
            </a:graphic>
          </wp:inline>
        </w:drawing>
      </w:r>
    </w:p>
    <w:p w14:paraId="51C47092" w14:textId="77777777" w:rsidR="009B46BE" w:rsidRPr="006237BC" w:rsidRDefault="009B46BE" w:rsidP="009B46BE">
      <w:pPr>
        <w:jc w:val="both"/>
        <w:rPr>
          <w:rFonts w:ascii="Arial" w:hAnsi="Arial" w:cs="Arial"/>
          <w:color w:val="000000"/>
          <w:sz w:val="20"/>
          <w:szCs w:val="20"/>
        </w:rPr>
      </w:pPr>
    </w:p>
    <w:p w14:paraId="58174EB6" w14:textId="33457AA7" w:rsidR="007733B8" w:rsidRPr="00776781" w:rsidRDefault="00776781" w:rsidP="00776781">
      <w:pPr>
        <w:jc w:val="both"/>
        <w:rPr>
          <w:rFonts w:ascii="Arial" w:eastAsia="Calibri" w:hAnsi="Arial" w:cs="Arial"/>
          <w:b/>
          <w:bCs/>
          <w:sz w:val="20"/>
          <w:szCs w:val="20"/>
          <w:highlight w:val="yellow"/>
          <w:lang w:eastAsia="es-CO"/>
        </w:rPr>
      </w:pPr>
      <w:r w:rsidRPr="00776781">
        <w:rPr>
          <w:rFonts w:ascii="Arial" w:eastAsia="Calibri" w:hAnsi="Arial" w:cs="Arial"/>
          <w:b/>
          <w:bCs/>
          <w:sz w:val="20"/>
          <w:szCs w:val="20"/>
          <w:lang w:eastAsia="es-CO"/>
        </w:rPr>
        <w:t>Variación doce meses de los ingresos nominales, personal ocupado total y salarios, según subsector de servicios</w:t>
      </w:r>
    </w:p>
    <w:p w14:paraId="000FD4DC" w14:textId="77777777" w:rsidR="007733B8" w:rsidRDefault="007733B8" w:rsidP="006237BC">
      <w:pPr>
        <w:jc w:val="both"/>
        <w:rPr>
          <w:rFonts w:ascii="Arial" w:eastAsia="Calibri" w:hAnsi="Arial" w:cs="Arial"/>
          <w:sz w:val="20"/>
          <w:szCs w:val="20"/>
          <w:highlight w:val="yellow"/>
          <w:lang w:eastAsia="es-CO"/>
        </w:rPr>
      </w:pPr>
    </w:p>
    <w:p w14:paraId="299378F8" w14:textId="69016CD2" w:rsidR="00776781" w:rsidRPr="00516032" w:rsidRDefault="00165480" w:rsidP="00165480">
      <w:pPr>
        <w:jc w:val="both"/>
        <w:rPr>
          <w:rFonts w:ascii="Arial Narrow" w:eastAsia="Calibri" w:hAnsi="Arial Narrow" w:cs="Arial"/>
          <w:sz w:val="22"/>
          <w:szCs w:val="22"/>
          <w:lang w:eastAsia="es-CO"/>
        </w:rPr>
      </w:pPr>
      <w:r w:rsidRPr="00516032">
        <w:rPr>
          <w:rFonts w:ascii="Arial Narrow" w:eastAsia="Calibri" w:hAnsi="Arial Narrow" w:cs="Arial"/>
          <w:sz w:val="22"/>
          <w:szCs w:val="22"/>
          <w:lang w:eastAsia="es-CO"/>
        </w:rPr>
        <w:t>En el año móvil hasta noviembre de 2023, diecisiete de los dieciocho subsectores de servicios presentaron variación positiva en los ingresos, trece presentaron variación positiva en el personal ocupado total y todos los subsectores presentaron variación positiva en los salarios, en comparación con el mismo periodo comprendido hasta noviembre de 2022.</w:t>
      </w:r>
      <w:r w:rsidRPr="00516032">
        <w:rPr>
          <w:rFonts w:ascii="Arial Narrow" w:eastAsia="Calibri" w:hAnsi="Arial Narrow" w:cs="Arial"/>
          <w:sz w:val="22"/>
          <w:szCs w:val="22"/>
          <w:lang w:eastAsia="es-CO"/>
        </w:rPr>
        <w:cr/>
      </w:r>
    </w:p>
    <w:p w14:paraId="2513ECEA" w14:textId="7BA37866" w:rsidR="00165480" w:rsidRDefault="00165480" w:rsidP="00165480">
      <w:pPr>
        <w:jc w:val="center"/>
        <w:rPr>
          <w:rFonts w:ascii="Arial" w:eastAsia="Calibri" w:hAnsi="Arial" w:cs="Arial"/>
          <w:sz w:val="20"/>
          <w:szCs w:val="20"/>
          <w:highlight w:val="yellow"/>
          <w:lang w:eastAsia="es-CO"/>
        </w:rPr>
      </w:pPr>
      <w:r>
        <w:rPr>
          <w:noProof/>
        </w:rPr>
        <w:lastRenderedPageBreak/>
        <w:drawing>
          <wp:inline distT="0" distB="0" distL="0" distR="0" wp14:anchorId="494EE90D" wp14:editId="02285B3B">
            <wp:extent cx="4609648" cy="5410200"/>
            <wp:effectExtent l="0" t="0" r="635" b="0"/>
            <wp:docPr id="126867126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671265" name=""/>
                    <pic:cNvPicPr/>
                  </pic:nvPicPr>
                  <pic:blipFill rotWithShape="1">
                    <a:blip r:embed="rId16"/>
                    <a:srcRect l="23058" t="16844" r="24984" b="11567"/>
                    <a:stretch/>
                  </pic:blipFill>
                  <pic:spPr bwMode="auto">
                    <a:xfrm>
                      <a:off x="0" y="0"/>
                      <a:ext cx="4618364" cy="5420430"/>
                    </a:xfrm>
                    <a:prstGeom prst="rect">
                      <a:avLst/>
                    </a:prstGeom>
                    <a:ln>
                      <a:noFill/>
                    </a:ln>
                    <a:extLst>
                      <a:ext uri="{53640926-AAD7-44D8-BBD7-CCE9431645EC}">
                        <a14:shadowObscured xmlns:a14="http://schemas.microsoft.com/office/drawing/2010/main"/>
                      </a:ext>
                    </a:extLst>
                  </pic:spPr>
                </pic:pic>
              </a:graphicData>
            </a:graphic>
          </wp:inline>
        </w:drawing>
      </w:r>
    </w:p>
    <w:p w14:paraId="28436209" w14:textId="77777777" w:rsidR="007733B8" w:rsidRDefault="007733B8" w:rsidP="006237BC">
      <w:pPr>
        <w:jc w:val="both"/>
        <w:rPr>
          <w:rFonts w:ascii="Arial" w:eastAsia="Calibri" w:hAnsi="Arial" w:cs="Arial"/>
          <w:sz w:val="20"/>
          <w:szCs w:val="20"/>
          <w:highlight w:val="yellow"/>
          <w:lang w:eastAsia="es-CO"/>
        </w:rPr>
      </w:pPr>
    </w:p>
    <w:p w14:paraId="1B5CF360" w14:textId="0B60C442" w:rsidR="00165480" w:rsidRPr="00F93956" w:rsidRDefault="00F93956" w:rsidP="00F93956">
      <w:pPr>
        <w:jc w:val="both"/>
        <w:rPr>
          <w:rFonts w:ascii="Arial" w:eastAsia="Calibri" w:hAnsi="Arial" w:cs="Arial"/>
          <w:b/>
          <w:bCs/>
          <w:sz w:val="20"/>
          <w:szCs w:val="20"/>
          <w:highlight w:val="yellow"/>
          <w:lang w:eastAsia="es-CO"/>
        </w:rPr>
      </w:pPr>
      <w:r w:rsidRPr="00F93956">
        <w:rPr>
          <w:rFonts w:ascii="Arial" w:eastAsia="Calibri" w:hAnsi="Arial" w:cs="Arial"/>
          <w:b/>
          <w:bCs/>
          <w:sz w:val="20"/>
          <w:szCs w:val="20"/>
          <w:lang w:eastAsia="es-CO"/>
        </w:rPr>
        <w:t>Variación cuatrienal de los ingresos nominales, personal ocupado total y salarios, según subsector de servicios</w:t>
      </w:r>
    </w:p>
    <w:p w14:paraId="646B76C6" w14:textId="77777777" w:rsidR="00165480" w:rsidRPr="00516032" w:rsidRDefault="00165480" w:rsidP="006237BC">
      <w:pPr>
        <w:jc w:val="both"/>
        <w:rPr>
          <w:rFonts w:ascii="Arial Narrow" w:eastAsia="Calibri" w:hAnsi="Arial Narrow" w:cs="Arial"/>
          <w:sz w:val="22"/>
          <w:szCs w:val="22"/>
          <w:highlight w:val="yellow"/>
          <w:lang w:eastAsia="es-CO"/>
        </w:rPr>
      </w:pPr>
    </w:p>
    <w:p w14:paraId="6B5C10ED" w14:textId="5E08D2B8" w:rsidR="00F93956" w:rsidRPr="00516032" w:rsidRDefault="00F93956" w:rsidP="00F93956">
      <w:pPr>
        <w:jc w:val="both"/>
        <w:rPr>
          <w:rFonts w:ascii="Arial Narrow" w:eastAsia="Calibri" w:hAnsi="Arial Narrow" w:cs="Arial"/>
          <w:sz w:val="22"/>
          <w:szCs w:val="22"/>
          <w:lang w:eastAsia="es-CO"/>
        </w:rPr>
      </w:pPr>
      <w:r w:rsidRPr="00516032">
        <w:rPr>
          <w:rFonts w:ascii="Arial Narrow" w:eastAsia="Calibri" w:hAnsi="Arial Narrow" w:cs="Arial"/>
          <w:sz w:val="22"/>
          <w:szCs w:val="22"/>
          <w:lang w:eastAsia="es-CO"/>
        </w:rPr>
        <w:t>En noviembre de 2023, diecisiete de los dieciocho subsectores de servicios presentaron variación positiva en los ingresos, ocho presentaron variación positiva en el personal ocupado total y todos los presentaron variación positiva en los salarios, en comparación con noviembre de 2019.</w:t>
      </w:r>
    </w:p>
    <w:p w14:paraId="02981DED" w14:textId="77777777" w:rsidR="00F93956" w:rsidRDefault="00F93956" w:rsidP="00F93956">
      <w:pPr>
        <w:jc w:val="both"/>
        <w:rPr>
          <w:rFonts w:ascii="Arial" w:eastAsia="Calibri" w:hAnsi="Arial" w:cs="Arial"/>
          <w:sz w:val="20"/>
          <w:szCs w:val="20"/>
          <w:lang w:eastAsia="es-CO"/>
        </w:rPr>
      </w:pPr>
    </w:p>
    <w:p w14:paraId="1DAB78F3" w14:textId="0D639CF1" w:rsidR="00F93956" w:rsidRDefault="00F93956" w:rsidP="00F93956">
      <w:pPr>
        <w:jc w:val="both"/>
        <w:rPr>
          <w:rFonts w:ascii="Arial" w:eastAsia="Calibri" w:hAnsi="Arial" w:cs="Arial"/>
          <w:sz w:val="20"/>
          <w:szCs w:val="20"/>
          <w:highlight w:val="yellow"/>
          <w:lang w:eastAsia="es-CO"/>
        </w:rPr>
      </w:pPr>
      <w:r>
        <w:rPr>
          <w:noProof/>
        </w:rPr>
        <w:lastRenderedPageBreak/>
        <w:drawing>
          <wp:inline distT="0" distB="0" distL="0" distR="0" wp14:anchorId="418892C2" wp14:editId="57D46BB9">
            <wp:extent cx="5495925" cy="5849361"/>
            <wp:effectExtent l="0" t="0" r="0" b="0"/>
            <wp:docPr id="18629671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96717" name=""/>
                    <pic:cNvPicPr/>
                  </pic:nvPicPr>
                  <pic:blipFill rotWithShape="1">
                    <a:blip r:embed="rId17"/>
                    <a:srcRect l="24795" t="18950" r="26090" b="11356"/>
                    <a:stretch/>
                  </pic:blipFill>
                  <pic:spPr bwMode="auto">
                    <a:xfrm>
                      <a:off x="0" y="0"/>
                      <a:ext cx="5504726" cy="5858728"/>
                    </a:xfrm>
                    <a:prstGeom prst="rect">
                      <a:avLst/>
                    </a:prstGeom>
                    <a:ln>
                      <a:noFill/>
                    </a:ln>
                    <a:extLst>
                      <a:ext uri="{53640926-AAD7-44D8-BBD7-CCE9431645EC}">
                        <a14:shadowObscured xmlns:a14="http://schemas.microsoft.com/office/drawing/2010/main"/>
                      </a:ext>
                    </a:extLst>
                  </pic:spPr>
                </pic:pic>
              </a:graphicData>
            </a:graphic>
          </wp:inline>
        </w:drawing>
      </w:r>
    </w:p>
    <w:p w14:paraId="071F5175" w14:textId="77777777" w:rsidR="00165480" w:rsidRDefault="00165480" w:rsidP="006237BC">
      <w:pPr>
        <w:jc w:val="both"/>
        <w:rPr>
          <w:rFonts w:ascii="Arial" w:eastAsia="Calibri" w:hAnsi="Arial" w:cs="Arial"/>
          <w:sz w:val="20"/>
          <w:szCs w:val="20"/>
          <w:highlight w:val="yellow"/>
          <w:lang w:eastAsia="es-CO"/>
        </w:rPr>
      </w:pPr>
    </w:p>
    <w:p w14:paraId="4D572C0A" w14:textId="77777777" w:rsidR="00F93956" w:rsidRDefault="00F93956" w:rsidP="00F93956">
      <w:pPr>
        <w:jc w:val="both"/>
        <w:rPr>
          <w:rFonts w:ascii="Arial" w:eastAsia="Calibri" w:hAnsi="Arial" w:cs="Arial"/>
          <w:b/>
          <w:bCs/>
          <w:color w:val="262626"/>
          <w:sz w:val="20"/>
          <w:szCs w:val="20"/>
          <w:lang w:eastAsia="es-CO"/>
        </w:rPr>
      </w:pPr>
      <w:r w:rsidRPr="006237BC">
        <w:rPr>
          <w:rFonts w:ascii="Arial" w:eastAsia="Calibri" w:hAnsi="Arial" w:cs="Arial"/>
          <w:b/>
          <w:bCs/>
          <w:color w:val="262626"/>
          <w:sz w:val="20"/>
          <w:szCs w:val="20"/>
          <w:lang w:eastAsia="es-CO"/>
        </w:rPr>
        <w:t>EVOLUCIÓN POR SUBSECTOR DE SERVICIOS</w:t>
      </w:r>
    </w:p>
    <w:p w14:paraId="677CB568" w14:textId="77777777" w:rsidR="00BD3D1E" w:rsidRPr="006237BC" w:rsidRDefault="00BD3D1E" w:rsidP="00F93956">
      <w:pPr>
        <w:jc w:val="both"/>
        <w:rPr>
          <w:rFonts w:ascii="Arial" w:hAnsi="Arial" w:cs="Arial"/>
          <w:color w:val="000000"/>
          <w:sz w:val="20"/>
          <w:szCs w:val="20"/>
        </w:rPr>
      </w:pPr>
    </w:p>
    <w:p w14:paraId="1B7C3282" w14:textId="5379D6DF" w:rsidR="00F93956" w:rsidRPr="00516032" w:rsidRDefault="00BD3D1E" w:rsidP="00516032">
      <w:pPr>
        <w:jc w:val="both"/>
        <w:rPr>
          <w:rFonts w:ascii="Arial Narrow" w:eastAsia="Calibri" w:hAnsi="Arial Narrow" w:cs="Arial"/>
          <w:sz w:val="22"/>
          <w:szCs w:val="22"/>
          <w:highlight w:val="yellow"/>
          <w:lang w:eastAsia="es-CO"/>
        </w:rPr>
      </w:pPr>
      <w:r w:rsidRPr="00516032">
        <w:rPr>
          <w:rFonts w:ascii="Arial Narrow" w:eastAsia="Calibri" w:hAnsi="Arial Narrow" w:cs="Arial"/>
          <w:sz w:val="22"/>
          <w:szCs w:val="22"/>
          <w:lang w:eastAsia="es-CO"/>
        </w:rPr>
        <w:t>A continuación, se presentan los tres subsectores de servicios con las variaciones de ingresos</w:t>
      </w:r>
      <w:r w:rsidR="00516032">
        <w:rPr>
          <w:rFonts w:ascii="Arial Narrow" w:eastAsia="Calibri" w:hAnsi="Arial Narrow" w:cs="Arial"/>
          <w:sz w:val="22"/>
          <w:szCs w:val="22"/>
          <w:lang w:eastAsia="es-CO"/>
        </w:rPr>
        <w:t xml:space="preserve"> </w:t>
      </w:r>
      <w:r w:rsidRPr="00516032">
        <w:rPr>
          <w:rFonts w:ascii="Arial Narrow" w:eastAsia="Calibri" w:hAnsi="Arial Narrow" w:cs="Arial"/>
          <w:sz w:val="22"/>
          <w:szCs w:val="22"/>
          <w:lang w:eastAsia="es-CO"/>
        </w:rPr>
        <w:t>nominales positivas más altas y los tres subsectores con variaciones negativas</w:t>
      </w:r>
    </w:p>
    <w:p w14:paraId="54107569" w14:textId="77777777" w:rsidR="00F93956" w:rsidRPr="00516032" w:rsidRDefault="00F93956" w:rsidP="00516032">
      <w:pPr>
        <w:jc w:val="both"/>
        <w:rPr>
          <w:rFonts w:ascii="Arial Narrow" w:eastAsia="Calibri" w:hAnsi="Arial Narrow" w:cs="Arial"/>
          <w:sz w:val="22"/>
          <w:szCs w:val="22"/>
          <w:highlight w:val="yellow"/>
          <w:lang w:eastAsia="es-CO"/>
        </w:rPr>
      </w:pPr>
    </w:p>
    <w:p w14:paraId="0C66BF74" w14:textId="77777777" w:rsidR="00BD3D1E" w:rsidRPr="00516032" w:rsidRDefault="00BD3D1E" w:rsidP="006237BC">
      <w:pPr>
        <w:jc w:val="both"/>
        <w:rPr>
          <w:rFonts w:ascii="Arial Narrow" w:eastAsia="Calibri" w:hAnsi="Arial Narrow" w:cs="Arial"/>
          <w:sz w:val="22"/>
          <w:szCs w:val="22"/>
          <w:highlight w:val="yellow"/>
          <w:lang w:eastAsia="es-CO"/>
        </w:rPr>
      </w:pPr>
    </w:p>
    <w:p w14:paraId="034CA92E" w14:textId="4E9F286B" w:rsidR="00BD3D1E" w:rsidRPr="00BD3D1E" w:rsidRDefault="00BD3D1E" w:rsidP="00BD3D1E">
      <w:pPr>
        <w:jc w:val="both"/>
        <w:rPr>
          <w:rFonts w:ascii="Arial" w:eastAsia="Calibri" w:hAnsi="Arial" w:cs="Arial"/>
          <w:b/>
          <w:bCs/>
          <w:sz w:val="20"/>
          <w:szCs w:val="20"/>
          <w:highlight w:val="yellow"/>
          <w:lang w:eastAsia="es-CO"/>
        </w:rPr>
      </w:pPr>
      <w:r w:rsidRPr="00BD3D1E">
        <w:rPr>
          <w:rFonts w:ascii="Arial" w:eastAsia="Calibri" w:hAnsi="Arial" w:cs="Arial"/>
          <w:b/>
          <w:bCs/>
          <w:sz w:val="20"/>
          <w:szCs w:val="20"/>
          <w:lang w:eastAsia="es-CO"/>
        </w:rPr>
        <w:lastRenderedPageBreak/>
        <w:t>Subsectores de servicios con las tres variaciones positivas más representativas</w:t>
      </w:r>
    </w:p>
    <w:p w14:paraId="20E02A4E" w14:textId="77777777" w:rsidR="00BD3D1E" w:rsidRDefault="00BD3D1E" w:rsidP="006237BC">
      <w:pPr>
        <w:jc w:val="both"/>
        <w:rPr>
          <w:rFonts w:ascii="Arial" w:eastAsia="Calibri" w:hAnsi="Arial" w:cs="Arial"/>
          <w:sz w:val="20"/>
          <w:szCs w:val="20"/>
          <w:highlight w:val="yellow"/>
          <w:lang w:eastAsia="es-CO"/>
        </w:rPr>
      </w:pPr>
    </w:p>
    <w:p w14:paraId="51463E93" w14:textId="52D29BE1" w:rsidR="00BD3D1E" w:rsidRDefault="00BD3D1E" w:rsidP="006237BC">
      <w:pPr>
        <w:jc w:val="both"/>
        <w:rPr>
          <w:rFonts w:ascii="Arial" w:eastAsia="Calibri" w:hAnsi="Arial" w:cs="Arial"/>
          <w:b/>
          <w:bCs/>
          <w:sz w:val="20"/>
          <w:szCs w:val="20"/>
          <w:lang w:eastAsia="es-CO"/>
        </w:rPr>
      </w:pPr>
      <w:r w:rsidRPr="00BD3D1E">
        <w:rPr>
          <w:rFonts w:ascii="Arial" w:eastAsia="Calibri" w:hAnsi="Arial" w:cs="Arial"/>
          <w:b/>
          <w:bCs/>
          <w:sz w:val="20"/>
          <w:szCs w:val="20"/>
          <w:lang w:eastAsia="es-CO"/>
        </w:rPr>
        <w:t>Salud humana privada sin internación</w:t>
      </w:r>
    </w:p>
    <w:p w14:paraId="3D037A9B" w14:textId="77777777" w:rsidR="00BD3D1E" w:rsidRDefault="00BD3D1E" w:rsidP="006237BC">
      <w:pPr>
        <w:jc w:val="both"/>
        <w:rPr>
          <w:rFonts w:ascii="Arial" w:eastAsia="Calibri" w:hAnsi="Arial" w:cs="Arial"/>
          <w:b/>
          <w:bCs/>
          <w:sz w:val="20"/>
          <w:szCs w:val="20"/>
          <w:lang w:eastAsia="es-CO"/>
        </w:rPr>
      </w:pPr>
    </w:p>
    <w:p w14:paraId="3076C3E5" w14:textId="2F34A5A5" w:rsidR="00BD3D1E" w:rsidRDefault="00BD3D1E" w:rsidP="006237BC">
      <w:pPr>
        <w:jc w:val="both"/>
        <w:rPr>
          <w:rFonts w:ascii="Arial" w:eastAsia="Calibri" w:hAnsi="Arial" w:cs="Arial"/>
          <w:b/>
          <w:bCs/>
          <w:sz w:val="20"/>
          <w:szCs w:val="20"/>
          <w:lang w:eastAsia="es-CO"/>
        </w:rPr>
      </w:pPr>
      <w:r w:rsidRPr="00BD3D1E">
        <w:rPr>
          <w:rFonts w:ascii="Arial" w:eastAsia="Calibri" w:hAnsi="Arial" w:cs="Arial"/>
          <w:b/>
          <w:bCs/>
          <w:sz w:val="20"/>
          <w:szCs w:val="20"/>
          <w:lang w:eastAsia="es-CO"/>
        </w:rPr>
        <w:t>Variación anual: noviembre 2023 / noviembre 2022</w:t>
      </w:r>
    </w:p>
    <w:p w14:paraId="104ED1EF" w14:textId="77777777" w:rsidR="00BD3D1E" w:rsidRDefault="00BD3D1E" w:rsidP="006237BC">
      <w:pPr>
        <w:jc w:val="both"/>
        <w:rPr>
          <w:rFonts w:ascii="Arial" w:eastAsia="Calibri" w:hAnsi="Arial" w:cs="Arial"/>
          <w:b/>
          <w:bCs/>
          <w:sz w:val="20"/>
          <w:szCs w:val="20"/>
          <w:lang w:eastAsia="es-CO"/>
        </w:rPr>
      </w:pPr>
    </w:p>
    <w:p w14:paraId="3917B348" w14:textId="4B49D3A3" w:rsidR="00BD3D1E" w:rsidRPr="00516032" w:rsidRDefault="00BD3D1E" w:rsidP="00BD3D1E">
      <w:pPr>
        <w:jc w:val="both"/>
        <w:rPr>
          <w:rFonts w:ascii="Arial Narrow" w:eastAsia="Calibri" w:hAnsi="Arial Narrow" w:cs="Arial"/>
          <w:sz w:val="22"/>
          <w:szCs w:val="22"/>
          <w:lang w:eastAsia="es-CO"/>
        </w:rPr>
      </w:pPr>
      <w:r w:rsidRPr="00516032">
        <w:rPr>
          <w:rFonts w:ascii="Arial Narrow" w:eastAsia="Calibri" w:hAnsi="Arial Narrow" w:cs="Arial"/>
          <w:sz w:val="22"/>
          <w:szCs w:val="22"/>
          <w:lang w:eastAsia="es-CO"/>
        </w:rPr>
        <w:t>En noviembre de 2023, los servicios de salud humana privada sin internación registraron un incremento de 17,9% en los ingresos nominales, el personal ocupado total presentó un aumento de 2,9% y los salarios registraron un crecimiento de 10,5%, en comparación con noviembre de</w:t>
      </w:r>
    </w:p>
    <w:p w14:paraId="1BA2129B" w14:textId="5D45B449" w:rsidR="00BD3D1E" w:rsidRPr="00516032" w:rsidRDefault="00BD3D1E" w:rsidP="00BD3D1E">
      <w:pPr>
        <w:jc w:val="both"/>
        <w:rPr>
          <w:rFonts w:ascii="Arial Narrow" w:eastAsia="Calibri" w:hAnsi="Arial Narrow" w:cs="Arial"/>
          <w:sz w:val="22"/>
          <w:szCs w:val="22"/>
          <w:lang w:eastAsia="es-CO"/>
        </w:rPr>
      </w:pPr>
      <w:r w:rsidRPr="00516032">
        <w:rPr>
          <w:rFonts w:ascii="Arial Narrow" w:eastAsia="Calibri" w:hAnsi="Arial Narrow" w:cs="Arial"/>
          <w:sz w:val="22"/>
          <w:szCs w:val="22"/>
          <w:lang w:eastAsia="es-CO"/>
        </w:rPr>
        <w:t>2022.</w:t>
      </w:r>
    </w:p>
    <w:p w14:paraId="0B17FE4E" w14:textId="77777777" w:rsidR="00BD3D1E" w:rsidRPr="00516032" w:rsidRDefault="00BD3D1E" w:rsidP="00BD3D1E">
      <w:pPr>
        <w:jc w:val="both"/>
        <w:rPr>
          <w:rFonts w:ascii="Arial Narrow" w:eastAsia="Calibri" w:hAnsi="Arial Narrow" w:cs="Arial"/>
          <w:sz w:val="22"/>
          <w:szCs w:val="22"/>
          <w:lang w:eastAsia="es-CO"/>
        </w:rPr>
      </w:pPr>
    </w:p>
    <w:p w14:paraId="7FC8C5B9" w14:textId="060F1794" w:rsidR="00BD3D1E" w:rsidRPr="00BD3D1E" w:rsidRDefault="00BD3D1E" w:rsidP="00BD3D1E">
      <w:pPr>
        <w:jc w:val="both"/>
        <w:rPr>
          <w:rFonts w:ascii="Arial" w:eastAsia="Calibri" w:hAnsi="Arial" w:cs="Arial"/>
          <w:sz w:val="20"/>
          <w:szCs w:val="20"/>
          <w:highlight w:val="yellow"/>
          <w:lang w:eastAsia="es-CO"/>
        </w:rPr>
      </w:pPr>
      <w:r>
        <w:rPr>
          <w:noProof/>
        </w:rPr>
        <w:drawing>
          <wp:inline distT="0" distB="0" distL="0" distR="0" wp14:anchorId="0C08313B" wp14:editId="20984B7E">
            <wp:extent cx="5895209" cy="2657475"/>
            <wp:effectExtent l="0" t="0" r="0" b="0"/>
            <wp:docPr id="198121613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216138" name=""/>
                    <pic:cNvPicPr/>
                  </pic:nvPicPr>
                  <pic:blipFill rotWithShape="1">
                    <a:blip r:embed="rId18"/>
                    <a:srcRect l="18793" t="22108" r="20246" b="36834"/>
                    <a:stretch/>
                  </pic:blipFill>
                  <pic:spPr bwMode="auto">
                    <a:xfrm>
                      <a:off x="0" y="0"/>
                      <a:ext cx="5917604" cy="2667570"/>
                    </a:xfrm>
                    <a:prstGeom prst="rect">
                      <a:avLst/>
                    </a:prstGeom>
                    <a:ln>
                      <a:noFill/>
                    </a:ln>
                    <a:extLst>
                      <a:ext uri="{53640926-AAD7-44D8-BBD7-CCE9431645EC}">
                        <a14:shadowObscured xmlns:a14="http://schemas.microsoft.com/office/drawing/2010/main"/>
                      </a:ext>
                    </a:extLst>
                  </pic:spPr>
                </pic:pic>
              </a:graphicData>
            </a:graphic>
          </wp:inline>
        </w:drawing>
      </w:r>
    </w:p>
    <w:p w14:paraId="373888AD" w14:textId="77777777" w:rsidR="00BD3D1E" w:rsidRPr="00BD3D1E" w:rsidRDefault="00BD3D1E" w:rsidP="006237BC">
      <w:pPr>
        <w:jc w:val="both"/>
        <w:rPr>
          <w:rFonts w:ascii="Arial" w:eastAsia="Calibri" w:hAnsi="Arial" w:cs="Arial"/>
          <w:sz w:val="20"/>
          <w:szCs w:val="20"/>
          <w:highlight w:val="yellow"/>
          <w:lang w:eastAsia="es-CO"/>
        </w:rPr>
      </w:pPr>
    </w:p>
    <w:p w14:paraId="45CB7162" w14:textId="77777777" w:rsidR="00BD3D1E" w:rsidRDefault="00BD3D1E" w:rsidP="006237BC">
      <w:pPr>
        <w:jc w:val="both"/>
        <w:rPr>
          <w:rFonts w:ascii="Arial" w:eastAsia="Calibri" w:hAnsi="Arial" w:cs="Arial"/>
          <w:sz w:val="20"/>
          <w:szCs w:val="20"/>
          <w:highlight w:val="yellow"/>
          <w:lang w:eastAsia="es-CO"/>
        </w:rPr>
      </w:pPr>
    </w:p>
    <w:p w14:paraId="26C18F46" w14:textId="1F70FE2C" w:rsidR="00BD3D1E" w:rsidRDefault="00BD3D1E" w:rsidP="00BD3D1E">
      <w:pPr>
        <w:jc w:val="center"/>
        <w:rPr>
          <w:rFonts w:ascii="Arial" w:eastAsia="Calibri" w:hAnsi="Arial" w:cs="Arial"/>
          <w:sz w:val="20"/>
          <w:szCs w:val="20"/>
          <w:highlight w:val="yellow"/>
          <w:lang w:eastAsia="es-CO"/>
        </w:rPr>
      </w:pPr>
      <w:r>
        <w:rPr>
          <w:noProof/>
        </w:rPr>
        <w:drawing>
          <wp:inline distT="0" distB="0" distL="0" distR="0" wp14:anchorId="4CD3A192" wp14:editId="009C971F">
            <wp:extent cx="4124325" cy="2250640"/>
            <wp:effectExtent l="0" t="0" r="0" b="0"/>
            <wp:docPr id="20515692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569212" name=""/>
                    <pic:cNvPicPr/>
                  </pic:nvPicPr>
                  <pic:blipFill rotWithShape="1">
                    <a:blip r:embed="rId19"/>
                    <a:srcRect l="18635" t="46954" r="22616" b="10303"/>
                    <a:stretch/>
                  </pic:blipFill>
                  <pic:spPr bwMode="auto">
                    <a:xfrm>
                      <a:off x="0" y="0"/>
                      <a:ext cx="4133974" cy="2255905"/>
                    </a:xfrm>
                    <a:prstGeom prst="rect">
                      <a:avLst/>
                    </a:prstGeom>
                    <a:ln>
                      <a:noFill/>
                    </a:ln>
                    <a:extLst>
                      <a:ext uri="{53640926-AAD7-44D8-BBD7-CCE9431645EC}">
                        <a14:shadowObscured xmlns:a14="http://schemas.microsoft.com/office/drawing/2010/main"/>
                      </a:ext>
                    </a:extLst>
                  </pic:spPr>
                </pic:pic>
              </a:graphicData>
            </a:graphic>
          </wp:inline>
        </w:drawing>
      </w:r>
    </w:p>
    <w:p w14:paraId="6E132EE9" w14:textId="471D557E" w:rsidR="00F86741" w:rsidRPr="00516032" w:rsidRDefault="00F86741" w:rsidP="00F86741">
      <w:pPr>
        <w:jc w:val="both"/>
        <w:rPr>
          <w:rFonts w:ascii="Arial Narrow" w:eastAsia="Calibri" w:hAnsi="Arial Narrow" w:cs="Arial"/>
          <w:sz w:val="22"/>
          <w:szCs w:val="22"/>
          <w:lang w:eastAsia="es-CO"/>
        </w:rPr>
      </w:pPr>
      <w:r w:rsidRPr="00516032">
        <w:rPr>
          <w:rFonts w:ascii="Arial Narrow" w:eastAsia="Calibri" w:hAnsi="Arial Narrow" w:cs="Arial"/>
          <w:sz w:val="22"/>
          <w:szCs w:val="22"/>
          <w:lang w:eastAsia="es-CO"/>
        </w:rPr>
        <w:lastRenderedPageBreak/>
        <w:t>En comparación con el mismo mes de 2022, en noviembre de 2023 los ingresos totales presentaron un aumento de 17,9%, que se explica por el incremento de 17,8% en los ingresos por servicios, de 24,5% % en la venta de mercancías y de 6,8% en otros ingresos operacionales.</w:t>
      </w:r>
    </w:p>
    <w:p w14:paraId="143EA452" w14:textId="77777777" w:rsidR="00F86741" w:rsidRPr="00516032" w:rsidRDefault="00F86741" w:rsidP="00F86741">
      <w:pPr>
        <w:jc w:val="both"/>
        <w:rPr>
          <w:rFonts w:ascii="Arial Narrow" w:eastAsia="Calibri" w:hAnsi="Arial Narrow" w:cs="Arial"/>
          <w:sz w:val="22"/>
          <w:szCs w:val="22"/>
          <w:lang w:eastAsia="es-CO"/>
        </w:rPr>
      </w:pPr>
    </w:p>
    <w:p w14:paraId="02B5B4E8" w14:textId="5E33FD6D" w:rsidR="00BD3D1E" w:rsidRPr="00516032" w:rsidRDefault="00F86741" w:rsidP="00F86741">
      <w:pPr>
        <w:jc w:val="both"/>
        <w:rPr>
          <w:rFonts w:ascii="Arial Narrow" w:eastAsia="Calibri" w:hAnsi="Arial Narrow" w:cs="Arial"/>
          <w:sz w:val="22"/>
          <w:szCs w:val="22"/>
          <w:highlight w:val="yellow"/>
          <w:lang w:eastAsia="es-CO"/>
        </w:rPr>
      </w:pPr>
      <w:r w:rsidRPr="00516032">
        <w:rPr>
          <w:rFonts w:ascii="Arial Narrow" w:eastAsia="Calibri" w:hAnsi="Arial Narrow" w:cs="Arial"/>
          <w:sz w:val="22"/>
          <w:szCs w:val="22"/>
          <w:lang w:eastAsia="es-CO"/>
        </w:rPr>
        <w:t>En noviembre de 2023 el personal ocupado total presentó una positiva de 2,9%, en comparación con noviembre de 2022, que se explica por el incremento de 2,1% en el personal permanente, 6,7% en el personal temporal directo y de 1,8% en el personal contratado a través de agencias. Mientras que los salarios en noviembre de 2023 presentaron un aumento de 10,5%, en comparación con noviembre de 2022, que se explica por el incremento de 10,1% en los salarios del personal permanente y de 14,9% en los salarios del personal temporal directo.</w:t>
      </w:r>
    </w:p>
    <w:p w14:paraId="187E2037" w14:textId="77777777" w:rsidR="00BD3D1E" w:rsidRDefault="00BD3D1E" w:rsidP="006237BC">
      <w:pPr>
        <w:jc w:val="both"/>
        <w:rPr>
          <w:rFonts w:ascii="Arial" w:eastAsia="Calibri" w:hAnsi="Arial" w:cs="Arial"/>
          <w:sz w:val="20"/>
          <w:szCs w:val="20"/>
          <w:highlight w:val="yellow"/>
          <w:lang w:eastAsia="es-CO"/>
        </w:rPr>
      </w:pPr>
    </w:p>
    <w:p w14:paraId="0DF866A6" w14:textId="77777777" w:rsidR="0060748C" w:rsidRPr="006237BC" w:rsidRDefault="0060748C" w:rsidP="006237BC">
      <w:pPr>
        <w:jc w:val="both"/>
        <w:rPr>
          <w:rFonts w:ascii="Arial" w:hAnsi="Arial" w:cs="Arial"/>
          <w:b/>
          <w:color w:val="000000"/>
          <w:sz w:val="20"/>
          <w:szCs w:val="20"/>
        </w:rPr>
      </w:pPr>
      <w:r w:rsidRPr="006237BC">
        <w:rPr>
          <w:rFonts w:ascii="Arial" w:hAnsi="Arial" w:cs="Arial"/>
          <w:b/>
          <w:color w:val="000000"/>
          <w:sz w:val="20"/>
          <w:szCs w:val="20"/>
        </w:rPr>
        <w:t xml:space="preserve">3.1.1.5 Perspectivas de crecimiento </w:t>
      </w:r>
    </w:p>
    <w:p w14:paraId="0D86B437" w14:textId="77777777" w:rsidR="002C599E" w:rsidRPr="006237BC" w:rsidRDefault="002C599E" w:rsidP="006237BC">
      <w:pPr>
        <w:autoSpaceDE w:val="0"/>
        <w:autoSpaceDN w:val="0"/>
        <w:adjustRightInd w:val="0"/>
        <w:jc w:val="both"/>
        <w:rPr>
          <w:rFonts w:ascii="Arial" w:hAnsi="Arial" w:cs="Arial"/>
          <w:color w:val="000000"/>
          <w:sz w:val="20"/>
          <w:szCs w:val="20"/>
        </w:rPr>
      </w:pPr>
    </w:p>
    <w:p w14:paraId="2045731C" w14:textId="77777777" w:rsidR="00F8253B" w:rsidRPr="003E5C9A" w:rsidRDefault="00F8253B" w:rsidP="00F8253B">
      <w:pPr>
        <w:jc w:val="both"/>
        <w:textAlignment w:val="baseline"/>
        <w:rPr>
          <w:rFonts w:ascii="Arial Narrow" w:eastAsia="Calibri" w:hAnsi="Arial Narrow" w:cs="Arial"/>
          <w:sz w:val="22"/>
          <w:szCs w:val="22"/>
          <w:lang w:eastAsia="en-US"/>
        </w:rPr>
      </w:pPr>
      <w:r w:rsidRPr="003E5C9A">
        <w:rPr>
          <w:rFonts w:ascii="Arial Narrow" w:eastAsia="Calibri" w:hAnsi="Arial Narrow" w:cs="Arial"/>
          <w:sz w:val="22"/>
          <w:szCs w:val="22"/>
          <w:lang w:eastAsia="en-US"/>
        </w:rPr>
        <w:t>La Andi presentó un balance del escenario macroeconómico y expuso las acciones a tener en cuenta para trazar una ruta hacia la reactivación.</w:t>
      </w:r>
    </w:p>
    <w:p w14:paraId="235DCA9F" w14:textId="77777777" w:rsidR="00F8253B" w:rsidRPr="003E5C9A" w:rsidRDefault="00F8253B" w:rsidP="00F8253B">
      <w:pPr>
        <w:jc w:val="both"/>
        <w:textAlignment w:val="baseline"/>
        <w:rPr>
          <w:rFonts w:ascii="Arial Narrow" w:eastAsia="Calibri" w:hAnsi="Arial Narrow" w:cs="Arial"/>
          <w:sz w:val="22"/>
          <w:szCs w:val="22"/>
          <w:lang w:eastAsia="en-US"/>
        </w:rPr>
      </w:pPr>
    </w:p>
    <w:p w14:paraId="6032FA3F" w14:textId="77777777" w:rsidR="00F8253B" w:rsidRPr="003E5C9A" w:rsidRDefault="00F8253B" w:rsidP="00F8253B">
      <w:pPr>
        <w:jc w:val="both"/>
        <w:textAlignment w:val="baseline"/>
        <w:rPr>
          <w:rFonts w:ascii="Arial Narrow" w:eastAsia="Calibri" w:hAnsi="Arial Narrow" w:cs="Arial"/>
          <w:sz w:val="22"/>
          <w:szCs w:val="22"/>
          <w:lang w:eastAsia="en-US"/>
        </w:rPr>
      </w:pPr>
      <w:r w:rsidRPr="003E5C9A">
        <w:rPr>
          <w:rFonts w:ascii="Arial Narrow" w:eastAsia="Calibri" w:hAnsi="Arial Narrow" w:cs="Arial"/>
          <w:sz w:val="22"/>
          <w:szCs w:val="22"/>
          <w:lang w:eastAsia="en-US"/>
        </w:rPr>
        <w:t xml:space="preserve">De acuerdo con el reporte, entre los desafíos económicos que enfrenta el país se incluyen: la desaceleración de la economía, la contracción que registró la industria y el comercio, la caída en la inversión, la inflación y los impactos de la reforma tributaria. </w:t>
      </w:r>
    </w:p>
    <w:p w14:paraId="1EB71D7A" w14:textId="77777777" w:rsidR="00F8253B" w:rsidRPr="003E5C9A" w:rsidRDefault="00F8253B" w:rsidP="00F8253B">
      <w:pPr>
        <w:jc w:val="both"/>
        <w:textAlignment w:val="baseline"/>
        <w:rPr>
          <w:rFonts w:ascii="Arial Narrow" w:eastAsia="Calibri" w:hAnsi="Arial Narrow" w:cs="Arial"/>
          <w:sz w:val="22"/>
          <w:szCs w:val="22"/>
          <w:lang w:eastAsia="en-US"/>
        </w:rPr>
      </w:pPr>
    </w:p>
    <w:p w14:paraId="71F29BF2" w14:textId="77777777" w:rsidR="00F8253B" w:rsidRPr="003E5C9A" w:rsidRDefault="00F8253B" w:rsidP="00F8253B">
      <w:pPr>
        <w:jc w:val="both"/>
        <w:textAlignment w:val="baseline"/>
        <w:rPr>
          <w:rFonts w:ascii="Arial Narrow" w:eastAsia="Calibri" w:hAnsi="Arial Narrow" w:cs="Arial"/>
          <w:sz w:val="22"/>
          <w:szCs w:val="22"/>
          <w:lang w:eastAsia="en-US"/>
        </w:rPr>
      </w:pPr>
      <w:r w:rsidRPr="003E5C9A">
        <w:rPr>
          <w:rFonts w:ascii="Arial Narrow" w:eastAsia="Calibri" w:hAnsi="Arial Narrow" w:cs="Arial"/>
          <w:sz w:val="22"/>
          <w:szCs w:val="22"/>
          <w:lang w:eastAsia="en-US"/>
        </w:rPr>
        <w:t xml:space="preserve">En materia de crecimiento económico, el gremio señala que el ritmo lento que presenta la actividad económica se puso de manifiesto con el decrecimiento observado en el tercer trimestre del año, periodo en el que el PIB entró en terreno negativo al registrar una variación anual de -0,3 %. </w:t>
      </w:r>
    </w:p>
    <w:p w14:paraId="03558FD3" w14:textId="77777777" w:rsidR="00F8253B" w:rsidRPr="003E5C9A" w:rsidRDefault="00F8253B" w:rsidP="00F8253B">
      <w:pPr>
        <w:jc w:val="both"/>
        <w:textAlignment w:val="baseline"/>
        <w:rPr>
          <w:rFonts w:ascii="Arial Narrow" w:eastAsia="Calibri" w:hAnsi="Arial Narrow" w:cs="Arial"/>
          <w:sz w:val="22"/>
          <w:szCs w:val="22"/>
          <w:lang w:eastAsia="en-US"/>
        </w:rPr>
      </w:pPr>
    </w:p>
    <w:p w14:paraId="047B3D57" w14:textId="77777777" w:rsidR="00F8253B" w:rsidRPr="003E5C9A" w:rsidRDefault="00F8253B" w:rsidP="00F8253B">
      <w:pPr>
        <w:jc w:val="both"/>
        <w:textAlignment w:val="baseline"/>
        <w:rPr>
          <w:rFonts w:ascii="Arial Narrow" w:eastAsia="Calibri" w:hAnsi="Arial Narrow" w:cs="Arial"/>
          <w:sz w:val="22"/>
          <w:szCs w:val="22"/>
          <w:lang w:eastAsia="en-US"/>
        </w:rPr>
      </w:pPr>
      <w:r w:rsidRPr="003E5C9A">
        <w:rPr>
          <w:rFonts w:ascii="Arial Narrow" w:eastAsia="Calibri" w:hAnsi="Arial Narrow" w:cs="Arial"/>
          <w:sz w:val="22"/>
          <w:szCs w:val="22"/>
          <w:lang w:eastAsia="en-US"/>
        </w:rPr>
        <w:t>Tomando en consideración que el crecimiento acumulado en los primeros nueve meses del año es de 1,0 %, las proyecciones apuntan a que el desempeño económico del país en 2023 se sitúe entre el 0,5% y 1,0%. Un pronóstico impulsado por el deterioro en el comportamiento de la inversión y en el consumo de los hogares.</w:t>
      </w:r>
    </w:p>
    <w:p w14:paraId="06ECE21D" w14:textId="77777777" w:rsidR="00F8253B" w:rsidRPr="003E5C9A" w:rsidRDefault="00F8253B" w:rsidP="00F8253B">
      <w:pPr>
        <w:jc w:val="both"/>
        <w:textAlignment w:val="baseline"/>
        <w:rPr>
          <w:rFonts w:ascii="Arial Narrow" w:eastAsia="Calibri" w:hAnsi="Arial Narrow" w:cs="Arial"/>
          <w:sz w:val="22"/>
          <w:szCs w:val="22"/>
          <w:lang w:eastAsia="en-US"/>
        </w:rPr>
      </w:pPr>
    </w:p>
    <w:p w14:paraId="48AB2C28" w14:textId="77777777" w:rsidR="00F8253B" w:rsidRPr="003E5C9A" w:rsidRDefault="00F8253B" w:rsidP="00F8253B">
      <w:pPr>
        <w:jc w:val="both"/>
        <w:textAlignment w:val="baseline"/>
        <w:rPr>
          <w:rFonts w:ascii="Arial Narrow" w:eastAsia="Calibri" w:hAnsi="Arial Narrow" w:cs="Arial"/>
          <w:sz w:val="22"/>
          <w:szCs w:val="22"/>
          <w:lang w:eastAsia="en-US"/>
        </w:rPr>
      </w:pPr>
      <w:r w:rsidRPr="003E5C9A">
        <w:rPr>
          <w:rFonts w:ascii="Arial Narrow" w:eastAsia="Calibri" w:hAnsi="Arial Narrow" w:cs="Arial"/>
          <w:sz w:val="22"/>
          <w:szCs w:val="22"/>
          <w:lang w:eastAsia="en-US"/>
        </w:rPr>
        <w:t xml:space="preserve">Por el lado de la inversión, el informe menciona que la contracción en este indicador se explica, entre motivos, por "la baja dinámica de la economía, el ambiente de incertidumbre, la inseguridad jurídica, la incertidumbre alrededor de la política pública, las múltiples reformas que se están discutiendo en el Congreso y los problemas de inseguridad que afectan a la sociedad en general y ya empiezan a afectar la actividad empresarial". </w:t>
      </w:r>
    </w:p>
    <w:p w14:paraId="69C9C828" w14:textId="77777777" w:rsidR="00F8253B" w:rsidRPr="003E5C9A" w:rsidRDefault="00F8253B" w:rsidP="00F8253B">
      <w:pPr>
        <w:jc w:val="both"/>
        <w:textAlignment w:val="baseline"/>
        <w:rPr>
          <w:rFonts w:ascii="Arial Narrow" w:eastAsia="Calibri" w:hAnsi="Arial Narrow" w:cs="Arial"/>
          <w:sz w:val="22"/>
          <w:szCs w:val="22"/>
          <w:lang w:eastAsia="en-US"/>
        </w:rPr>
      </w:pPr>
    </w:p>
    <w:p w14:paraId="7D108743" w14:textId="77777777" w:rsidR="00F8253B" w:rsidRPr="003E5C9A" w:rsidRDefault="00F8253B" w:rsidP="00F8253B">
      <w:pPr>
        <w:jc w:val="both"/>
        <w:textAlignment w:val="baseline"/>
        <w:rPr>
          <w:rFonts w:ascii="Arial Narrow" w:eastAsia="Calibri" w:hAnsi="Arial Narrow" w:cs="Arial"/>
          <w:sz w:val="22"/>
          <w:szCs w:val="22"/>
          <w:lang w:eastAsia="en-US"/>
        </w:rPr>
      </w:pPr>
      <w:r w:rsidRPr="003E5C9A">
        <w:rPr>
          <w:rFonts w:ascii="Arial Narrow" w:eastAsia="Calibri" w:hAnsi="Arial Narrow" w:cs="Arial"/>
          <w:sz w:val="22"/>
          <w:szCs w:val="22"/>
          <w:lang w:eastAsia="en-US"/>
        </w:rPr>
        <w:t xml:space="preserve">La agremiación también hizo énfasis el bajo desempeño que han registrado algunas actividades como la industria, el comercio y el sector constructor. En el caso particular de la industria manufacturera, el sector ha acumulado diez meses de baja producción y un rezago en las ventas. </w:t>
      </w:r>
    </w:p>
    <w:p w14:paraId="7E220248" w14:textId="77777777" w:rsidR="00F8253B" w:rsidRPr="003E5C9A" w:rsidRDefault="00F8253B" w:rsidP="00F8253B">
      <w:pPr>
        <w:jc w:val="both"/>
        <w:textAlignment w:val="baseline"/>
        <w:rPr>
          <w:rFonts w:ascii="Arial Narrow" w:eastAsia="Calibri" w:hAnsi="Arial Narrow" w:cs="Arial"/>
          <w:sz w:val="22"/>
          <w:szCs w:val="22"/>
          <w:lang w:eastAsia="en-US"/>
        </w:rPr>
      </w:pPr>
    </w:p>
    <w:p w14:paraId="79BE888D" w14:textId="77777777" w:rsidR="00F8253B" w:rsidRPr="003E5C9A" w:rsidRDefault="00F8253B" w:rsidP="00F8253B">
      <w:pPr>
        <w:jc w:val="both"/>
        <w:textAlignment w:val="baseline"/>
        <w:rPr>
          <w:rFonts w:ascii="Arial Narrow" w:eastAsia="Calibri" w:hAnsi="Arial Narrow" w:cs="Arial"/>
          <w:sz w:val="22"/>
          <w:szCs w:val="22"/>
          <w:lang w:eastAsia="en-US"/>
        </w:rPr>
      </w:pPr>
      <w:r w:rsidRPr="003E5C9A">
        <w:rPr>
          <w:rFonts w:ascii="Arial Narrow" w:eastAsia="Calibri" w:hAnsi="Arial Narrow" w:cs="Arial"/>
          <w:sz w:val="22"/>
          <w:szCs w:val="22"/>
          <w:lang w:eastAsia="en-US"/>
        </w:rPr>
        <w:t xml:space="preserve">En lo referente a la inflación, la Andi señala que, si bien este indicador en los últimos meses ha mantenido una tendencia a la baja que lo llevó a retornar a un dígito (9,28 % al cierre de diciembre del 2023), el ritmo de desaceleración en comparación con países similares ha sido más lento. </w:t>
      </w:r>
    </w:p>
    <w:p w14:paraId="1D8987EE" w14:textId="77777777" w:rsidR="00F8253B" w:rsidRPr="003E5C9A" w:rsidRDefault="00F8253B" w:rsidP="00F8253B">
      <w:pPr>
        <w:jc w:val="both"/>
        <w:textAlignment w:val="baseline"/>
        <w:rPr>
          <w:rFonts w:ascii="Arial Narrow" w:eastAsia="Calibri" w:hAnsi="Arial Narrow" w:cs="Arial"/>
          <w:sz w:val="22"/>
          <w:szCs w:val="22"/>
          <w:lang w:eastAsia="en-US"/>
        </w:rPr>
      </w:pPr>
    </w:p>
    <w:p w14:paraId="40306EEE" w14:textId="77777777" w:rsidR="00F8253B" w:rsidRPr="003E5C9A" w:rsidRDefault="00F8253B" w:rsidP="00F8253B">
      <w:pPr>
        <w:jc w:val="both"/>
        <w:textAlignment w:val="baseline"/>
        <w:rPr>
          <w:rFonts w:ascii="Arial Narrow" w:eastAsia="Calibri" w:hAnsi="Arial Narrow" w:cs="Arial"/>
          <w:sz w:val="22"/>
          <w:szCs w:val="22"/>
          <w:lang w:eastAsia="en-US"/>
        </w:rPr>
      </w:pPr>
      <w:r w:rsidRPr="003E5C9A">
        <w:rPr>
          <w:rFonts w:ascii="Arial Narrow" w:eastAsia="Calibri" w:hAnsi="Arial Narrow" w:cs="Arial"/>
          <w:sz w:val="22"/>
          <w:szCs w:val="22"/>
          <w:lang w:eastAsia="en-US"/>
        </w:rPr>
        <w:t>Con respecto a las tasas de interés, luego de que el Banco de la República bajara sus tipos del 13,25 % al 13 % actual, el gremio espera que se continúen con los recortes en 2024.</w:t>
      </w:r>
    </w:p>
    <w:p w14:paraId="1D1C8684" w14:textId="77777777" w:rsidR="00F8253B" w:rsidRPr="003E5C9A" w:rsidRDefault="00F8253B" w:rsidP="00F8253B">
      <w:pPr>
        <w:jc w:val="both"/>
        <w:textAlignment w:val="baseline"/>
        <w:rPr>
          <w:rFonts w:ascii="Arial Narrow" w:eastAsia="Calibri" w:hAnsi="Arial Narrow" w:cs="Arial"/>
          <w:sz w:val="22"/>
          <w:szCs w:val="22"/>
          <w:lang w:eastAsia="en-US"/>
        </w:rPr>
      </w:pPr>
    </w:p>
    <w:p w14:paraId="2A55D828" w14:textId="77777777" w:rsidR="00F8253B" w:rsidRPr="003E5C9A" w:rsidRDefault="00F8253B" w:rsidP="00F8253B">
      <w:pPr>
        <w:jc w:val="both"/>
        <w:textAlignment w:val="baseline"/>
        <w:rPr>
          <w:rFonts w:ascii="Arial Narrow" w:eastAsia="Calibri" w:hAnsi="Arial Narrow" w:cs="Arial"/>
          <w:sz w:val="22"/>
          <w:szCs w:val="22"/>
          <w:lang w:eastAsia="en-US"/>
        </w:rPr>
      </w:pPr>
      <w:r w:rsidRPr="003E5C9A">
        <w:rPr>
          <w:rFonts w:ascii="Arial Narrow" w:eastAsia="Calibri" w:hAnsi="Arial Narrow" w:cs="Arial"/>
          <w:sz w:val="22"/>
          <w:szCs w:val="22"/>
          <w:lang w:eastAsia="en-US"/>
        </w:rPr>
        <w:lastRenderedPageBreak/>
        <w:t>El Dane reportó este martes 9 de enero de 2024 que la inflación en Colombia regresó a un dígito después de casi año y medio, en gran medida como resultado de la caída en los precios de los alimentos y pese a que los combustibles siguen presionando.</w:t>
      </w:r>
    </w:p>
    <w:p w14:paraId="3A5243B5" w14:textId="77777777" w:rsidR="00F8253B" w:rsidRPr="003E5C9A" w:rsidRDefault="00F8253B" w:rsidP="00F8253B">
      <w:pPr>
        <w:jc w:val="both"/>
        <w:textAlignment w:val="baseline"/>
        <w:rPr>
          <w:rFonts w:ascii="Arial Narrow" w:eastAsia="Calibri" w:hAnsi="Arial Narrow" w:cs="Arial"/>
          <w:sz w:val="22"/>
          <w:szCs w:val="22"/>
          <w:lang w:eastAsia="en-US"/>
        </w:rPr>
      </w:pPr>
    </w:p>
    <w:p w14:paraId="00FC540B" w14:textId="77777777" w:rsidR="00F8253B" w:rsidRPr="003E5C9A" w:rsidRDefault="00F8253B" w:rsidP="00F8253B">
      <w:pPr>
        <w:jc w:val="both"/>
        <w:textAlignment w:val="baseline"/>
        <w:rPr>
          <w:rFonts w:ascii="Arial Narrow" w:eastAsia="Calibri" w:hAnsi="Arial Narrow" w:cs="Arial"/>
          <w:sz w:val="22"/>
          <w:szCs w:val="22"/>
          <w:lang w:eastAsia="en-US"/>
        </w:rPr>
      </w:pPr>
      <w:r w:rsidRPr="003E5C9A">
        <w:rPr>
          <w:rFonts w:ascii="Arial Narrow" w:eastAsia="Calibri" w:hAnsi="Arial Narrow" w:cs="Arial"/>
          <w:sz w:val="22"/>
          <w:szCs w:val="22"/>
          <w:lang w:eastAsia="en-US"/>
        </w:rPr>
        <w:t>Según los reportes de la autoridad estadística del país, el Índice de Precios al Consumidor quedó en el 9,28 % en su variación anual para diciembre, lo cual se traduce en una contracción de 3,84 puntos porcentuales respecto al mismo mes del 2022, cuando había quedado en 13,12 %.</w:t>
      </w:r>
    </w:p>
    <w:p w14:paraId="6B30E2F0" w14:textId="77777777" w:rsidR="00F8253B" w:rsidRPr="003E5C9A" w:rsidRDefault="00F8253B" w:rsidP="00F8253B">
      <w:pPr>
        <w:jc w:val="both"/>
        <w:textAlignment w:val="baseline"/>
        <w:rPr>
          <w:rFonts w:ascii="Arial Narrow" w:eastAsia="Calibri" w:hAnsi="Arial Narrow" w:cs="Arial"/>
          <w:sz w:val="22"/>
          <w:szCs w:val="22"/>
          <w:lang w:eastAsia="en-US"/>
        </w:rPr>
      </w:pPr>
    </w:p>
    <w:p w14:paraId="4D7F1330" w14:textId="77777777" w:rsidR="00F8253B" w:rsidRPr="003E5C9A" w:rsidRDefault="00F8253B" w:rsidP="00F8253B">
      <w:pPr>
        <w:jc w:val="both"/>
        <w:textAlignment w:val="baseline"/>
        <w:rPr>
          <w:rFonts w:ascii="Arial Narrow" w:eastAsia="Calibri" w:hAnsi="Arial Narrow" w:cs="Arial"/>
          <w:sz w:val="22"/>
          <w:szCs w:val="22"/>
          <w:lang w:eastAsia="en-US"/>
        </w:rPr>
      </w:pPr>
      <w:r w:rsidRPr="003E5C9A">
        <w:rPr>
          <w:rFonts w:ascii="Arial Narrow" w:eastAsia="Calibri" w:hAnsi="Arial Narrow" w:cs="Arial"/>
          <w:sz w:val="22"/>
          <w:szCs w:val="22"/>
          <w:lang w:eastAsia="en-US"/>
        </w:rPr>
        <w:t>Andrea Ramírez Pisco, directora técnica de la Dirección de Metodología y Producción Estadística del Dane, resaltó que los resultados quedaron por debajo de las estimaciones de algunos centros de análisis y proyecciones e, incluso, del mismo Gobierno.</w:t>
      </w:r>
    </w:p>
    <w:p w14:paraId="1F100383" w14:textId="77777777" w:rsidR="00F8253B" w:rsidRPr="003E5C9A" w:rsidRDefault="00F8253B" w:rsidP="00F8253B">
      <w:pPr>
        <w:jc w:val="both"/>
        <w:textAlignment w:val="baseline"/>
        <w:rPr>
          <w:rFonts w:ascii="Arial Narrow" w:eastAsia="Calibri" w:hAnsi="Arial Narrow" w:cs="Arial"/>
          <w:sz w:val="22"/>
          <w:szCs w:val="22"/>
          <w:lang w:eastAsia="en-US"/>
        </w:rPr>
      </w:pPr>
    </w:p>
    <w:p w14:paraId="446381B8" w14:textId="77777777" w:rsidR="00F8253B" w:rsidRPr="003E5C9A" w:rsidRDefault="00F8253B" w:rsidP="00F8253B">
      <w:pPr>
        <w:jc w:val="both"/>
        <w:textAlignment w:val="baseline"/>
        <w:rPr>
          <w:rFonts w:ascii="Arial Narrow" w:eastAsia="Calibri" w:hAnsi="Arial Narrow" w:cs="Arial"/>
          <w:sz w:val="22"/>
          <w:szCs w:val="22"/>
          <w:lang w:eastAsia="en-US"/>
        </w:rPr>
      </w:pPr>
      <w:r w:rsidRPr="003E5C9A">
        <w:rPr>
          <w:rFonts w:ascii="Arial Narrow" w:eastAsia="Calibri" w:hAnsi="Arial Narrow" w:cs="Arial"/>
          <w:sz w:val="22"/>
          <w:szCs w:val="22"/>
          <w:lang w:eastAsia="en-US"/>
        </w:rPr>
        <w:t>“</w:t>
      </w:r>
      <w:r w:rsidRPr="003E5C9A">
        <w:rPr>
          <w:rFonts w:ascii="Arial Narrow" w:eastAsia="Calibri" w:hAnsi="Arial Narrow" w:cs="Arial"/>
          <w:i/>
          <w:iCs/>
          <w:sz w:val="22"/>
          <w:szCs w:val="22"/>
          <w:lang w:eastAsia="en-US"/>
        </w:rPr>
        <w:t>Los expertos tenían una expectativa que iba entre un mínimo del 0,35 % y un máximo del 0,91 % (variación mensual), mientras que el rango de variación anual apuntaba a un piso de 9,15 % y a un máximo de 9,80 %”,</w:t>
      </w:r>
      <w:r w:rsidRPr="003E5C9A">
        <w:rPr>
          <w:rFonts w:ascii="Arial Narrow" w:eastAsia="Calibri" w:hAnsi="Arial Narrow" w:cs="Arial"/>
          <w:sz w:val="22"/>
          <w:szCs w:val="22"/>
          <w:lang w:eastAsia="en-US"/>
        </w:rPr>
        <w:t xml:space="preserve"> dijo Ramírez.</w:t>
      </w:r>
    </w:p>
    <w:p w14:paraId="38745479" w14:textId="77777777" w:rsidR="00F8253B" w:rsidRPr="003E5C9A" w:rsidRDefault="00F8253B" w:rsidP="00F8253B">
      <w:pPr>
        <w:jc w:val="both"/>
        <w:textAlignment w:val="baseline"/>
        <w:rPr>
          <w:rFonts w:ascii="Arial Narrow" w:eastAsia="Calibri" w:hAnsi="Arial Narrow" w:cs="Arial"/>
          <w:sz w:val="22"/>
          <w:szCs w:val="22"/>
          <w:lang w:eastAsia="en-US"/>
        </w:rPr>
      </w:pPr>
    </w:p>
    <w:p w14:paraId="61D97D9F" w14:textId="77777777" w:rsidR="00F8253B" w:rsidRPr="003E5C9A" w:rsidRDefault="00F8253B" w:rsidP="00F8253B">
      <w:pPr>
        <w:jc w:val="both"/>
        <w:textAlignment w:val="baseline"/>
        <w:rPr>
          <w:rFonts w:ascii="Arial Narrow" w:eastAsia="Calibri" w:hAnsi="Arial Narrow" w:cs="Arial"/>
          <w:sz w:val="22"/>
          <w:szCs w:val="22"/>
          <w:lang w:eastAsia="en-US"/>
        </w:rPr>
      </w:pPr>
      <w:r w:rsidRPr="003E5C9A">
        <w:rPr>
          <w:rFonts w:ascii="Arial Narrow" w:eastAsia="Calibri" w:hAnsi="Arial Narrow" w:cs="Arial"/>
          <w:sz w:val="22"/>
          <w:szCs w:val="22"/>
          <w:lang w:eastAsia="en-US"/>
        </w:rPr>
        <w:t>Nuevamente las mayores presiones al costo de vida en Colombia corrieron por cuenta de divisiones como Alojamiento, agua, electricidad y gas; Transporte, Restaurantes y hoteles, y Alimentos y bebidas no alcohólicas; que contribuyeron con 2,84; 1,96; 1,38; y 0,99 puntos porcentuales, respectivamente.</w:t>
      </w:r>
    </w:p>
    <w:p w14:paraId="6FB52A87" w14:textId="77777777" w:rsidR="00F8253B" w:rsidRPr="003E5C9A" w:rsidRDefault="00F8253B" w:rsidP="00F8253B">
      <w:pPr>
        <w:jc w:val="both"/>
        <w:textAlignment w:val="baseline"/>
        <w:rPr>
          <w:rFonts w:ascii="Arial Narrow" w:eastAsia="Calibri" w:hAnsi="Arial Narrow" w:cs="Arial"/>
          <w:sz w:val="22"/>
          <w:szCs w:val="22"/>
          <w:lang w:eastAsia="en-US"/>
        </w:rPr>
      </w:pPr>
    </w:p>
    <w:p w14:paraId="142D8138" w14:textId="77777777" w:rsidR="00F8253B" w:rsidRPr="003E5C9A" w:rsidRDefault="00000000" w:rsidP="00F8253B">
      <w:pPr>
        <w:jc w:val="both"/>
        <w:textAlignment w:val="baseline"/>
        <w:rPr>
          <w:rFonts w:ascii="Arial Narrow" w:eastAsia="Calibri" w:hAnsi="Arial Narrow" w:cs="Arial"/>
          <w:sz w:val="22"/>
          <w:szCs w:val="22"/>
          <w:lang w:eastAsia="en-US"/>
        </w:rPr>
      </w:pPr>
      <w:hyperlink r:id="rId20" w:history="1">
        <w:r w:rsidR="00F8253B" w:rsidRPr="003E5C9A">
          <w:rPr>
            <w:rStyle w:val="Hipervnculo"/>
            <w:rFonts w:ascii="Arial Narrow" w:eastAsia="Calibri" w:hAnsi="Arial Narrow" w:cs="Arial"/>
            <w:sz w:val="22"/>
            <w:szCs w:val="22"/>
            <w:lang w:eastAsia="en-US"/>
          </w:rPr>
          <w:t>https://www.portafolio.co/economia/crecimiento/andi-balance-de-la-economia-colombiana-en-2023-y-perspectivas-para-2024</w:t>
        </w:r>
      </w:hyperlink>
      <w:r w:rsidR="00F8253B" w:rsidRPr="003E5C9A">
        <w:rPr>
          <w:rFonts w:ascii="Arial Narrow" w:eastAsia="Calibri" w:hAnsi="Arial Narrow" w:cs="Arial"/>
          <w:sz w:val="22"/>
          <w:szCs w:val="22"/>
          <w:lang w:eastAsia="en-US"/>
        </w:rPr>
        <w:t>: actualización martes 16 de enero de 2024</w:t>
      </w:r>
    </w:p>
    <w:p w14:paraId="30C304B5" w14:textId="77777777" w:rsidR="00F8253B" w:rsidRPr="003E5C9A" w:rsidRDefault="00F8253B" w:rsidP="00F8253B">
      <w:pPr>
        <w:jc w:val="both"/>
        <w:textAlignment w:val="baseline"/>
        <w:rPr>
          <w:rFonts w:ascii="Arial Narrow" w:eastAsia="Calibri" w:hAnsi="Arial Narrow" w:cs="Arial"/>
          <w:sz w:val="22"/>
          <w:szCs w:val="22"/>
          <w:lang w:eastAsia="en-US"/>
        </w:rPr>
      </w:pPr>
    </w:p>
    <w:p w14:paraId="4498528B" w14:textId="77777777" w:rsidR="00F8253B" w:rsidRPr="003E5C9A" w:rsidRDefault="00F8253B" w:rsidP="00F8253B">
      <w:pPr>
        <w:jc w:val="both"/>
        <w:textAlignment w:val="baseline"/>
        <w:rPr>
          <w:rFonts w:ascii="Arial Narrow" w:eastAsia="Calibri" w:hAnsi="Arial Narrow" w:cs="Arial"/>
          <w:sz w:val="22"/>
          <w:szCs w:val="22"/>
          <w:lang w:eastAsia="en-US"/>
        </w:rPr>
      </w:pPr>
      <w:r w:rsidRPr="003E5C9A">
        <w:rPr>
          <w:rFonts w:ascii="Arial Narrow" w:eastAsia="Calibri" w:hAnsi="Arial Narrow" w:cs="Arial"/>
          <w:sz w:val="22"/>
          <w:szCs w:val="22"/>
          <w:lang w:eastAsia="en-US"/>
        </w:rPr>
        <w:t>Fedesarrollo prevé un crecimiento real de 1,8% y una inflación de 6% para este año, La entidad prevé un crecimiento real del Producto Interno Bruto, PIB, de 1,8%; así como el crecimiento del déficit en balanza comercial hasta 2,7% del PIB e inflación de 6,0%.</w:t>
      </w:r>
    </w:p>
    <w:p w14:paraId="22A38094" w14:textId="77777777" w:rsidR="00F8253B" w:rsidRPr="003E5C9A" w:rsidRDefault="00F8253B" w:rsidP="00F8253B">
      <w:pPr>
        <w:jc w:val="both"/>
        <w:textAlignment w:val="baseline"/>
        <w:rPr>
          <w:rFonts w:ascii="Arial Narrow" w:eastAsia="Calibri" w:hAnsi="Arial Narrow" w:cs="Arial"/>
          <w:sz w:val="22"/>
          <w:szCs w:val="22"/>
          <w:lang w:eastAsia="en-US"/>
        </w:rPr>
      </w:pPr>
    </w:p>
    <w:p w14:paraId="75887EAF" w14:textId="77777777" w:rsidR="00F8253B" w:rsidRPr="003E5C9A" w:rsidRDefault="00F8253B" w:rsidP="0087435D">
      <w:pPr>
        <w:pStyle w:val="NormalWeb"/>
        <w:shd w:val="clear" w:color="auto" w:fill="FFFFFF"/>
        <w:spacing w:before="0" w:beforeAutospacing="0"/>
        <w:jc w:val="both"/>
        <w:rPr>
          <w:rFonts w:ascii="Arial Narrow" w:eastAsia="Calibri" w:hAnsi="Arial Narrow" w:cs="Arial"/>
          <w:sz w:val="22"/>
          <w:szCs w:val="22"/>
          <w:lang w:val="es-CO" w:eastAsia="en-US"/>
        </w:rPr>
      </w:pPr>
      <w:r w:rsidRPr="003E5C9A">
        <w:rPr>
          <w:rFonts w:ascii="Arial Narrow" w:eastAsia="Calibri" w:hAnsi="Arial Narrow" w:cs="Arial"/>
          <w:sz w:val="22"/>
          <w:szCs w:val="22"/>
          <w:lang w:val="es-CO" w:eastAsia="en-US"/>
        </w:rPr>
        <w:t>En su más reciente actualización del documento Prospectiva Económica, este centro de estudios </w:t>
      </w:r>
      <w:r w:rsidRPr="003E5C9A">
        <w:rPr>
          <w:rFonts w:ascii="Arial Narrow" w:eastAsia="Calibri" w:hAnsi="Arial Narrow" w:cs="Arial"/>
          <w:b/>
          <w:bCs/>
          <w:sz w:val="22"/>
          <w:szCs w:val="22"/>
          <w:lang w:val="es-CO" w:eastAsia="en-US"/>
        </w:rPr>
        <w:t>prevé un crecimiento real del Producto Interno Bruto, PIB, de 1,8%; así como el crecimiento del déficit en balanza comercial hasta 2,7% del PIB e inflación de 6,0%,</w:t>
      </w:r>
      <w:r w:rsidRPr="003E5C9A">
        <w:rPr>
          <w:rFonts w:ascii="Arial Narrow" w:eastAsia="Calibri" w:hAnsi="Arial Narrow" w:cs="Arial"/>
          <w:sz w:val="22"/>
          <w:szCs w:val="22"/>
          <w:lang w:val="es-CO" w:eastAsia="en-US"/>
        </w:rPr>
        <w:t> tras un año que calificó de retador en su análisis.</w:t>
      </w:r>
    </w:p>
    <w:p w14:paraId="10710660" w14:textId="77777777" w:rsidR="00F8253B" w:rsidRPr="003E5C9A" w:rsidRDefault="00F8253B" w:rsidP="00F8253B">
      <w:pPr>
        <w:pStyle w:val="NormalWeb"/>
        <w:shd w:val="clear" w:color="auto" w:fill="FFFFFF"/>
        <w:spacing w:before="0" w:beforeAutospacing="0"/>
        <w:jc w:val="both"/>
        <w:rPr>
          <w:rFonts w:ascii="Arial Narrow" w:eastAsia="Calibri" w:hAnsi="Arial Narrow" w:cs="Arial"/>
          <w:b/>
          <w:bCs/>
          <w:sz w:val="22"/>
          <w:szCs w:val="22"/>
          <w:lang w:val="es-CO" w:eastAsia="en-US"/>
        </w:rPr>
      </w:pPr>
      <w:r w:rsidRPr="003E5C9A">
        <w:rPr>
          <w:rFonts w:ascii="Arial Narrow" w:eastAsia="Calibri" w:hAnsi="Arial Narrow" w:cs="Arial"/>
          <w:sz w:val="22"/>
          <w:szCs w:val="22"/>
          <w:lang w:val="es-CO" w:eastAsia="en-US"/>
        </w:rPr>
        <w:t>La entidad consideró el contexto de desaceleración económica actual al estimar el crecimiento real del PIB para este año que comienza. Fedesarrollo confirmó que el actual proceso de ajuste económico se encuentra en línea con sus previsiones de crecimiento de 1,0% para 2023. </w:t>
      </w:r>
      <w:r w:rsidRPr="003E5C9A">
        <w:rPr>
          <w:rFonts w:ascii="Arial Narrow" w:eastAsia="Calibri" w:hAnsi="Arial Narrow" w:cs="Arial"/>
          <w:b/>
          <w:bCs/>
          <w:sz w:val="22"/>
          <w:szCs w:val="22"/>
          <w:lang w:val="es-CO" w:eastAsia="en-US"/>
        </w:rPr>
        <w:t>“Para el año 2024, pronosticamos un crecimiento económico de 1,8%. Es crucial enfocarse en una agenda de desarrollo económico que priorice la inversión, especialmente en infraestructura,</w:t>
      </w:r>
      <w:r w:rsidRPr="003E5C9A">
        <w:rPr>
          <w:rFonts w:ascii="Arial Narrow" w:eastAsia="Calibri" w:hAnsi="Arial Narrow" w:cs="Arial"/>
          <w:sz w:val="22"/>
          <w:szCs w:val="22"/>
          <w:lang w:val="es-CO" w:eastAsia="en-US"/>
        </w:rPr>
        <w:t> con el objetivo de mejorar la competitividad, impulsar la actividad productiva y promover el bienestar social, especialmente en un contexto de desaceleración económica. </w:t>
      </w:r>
      <w:r w:rsidRPr="003E5C9A">
        <w:rPr>
          <w:rFonts w:ascii="Arial Narrow" w:eastAsia="Calibri" w:hAnsi="Arial Narrow" w:cs="Arial"/>
          <w:b/>
          <w:bCs/>
          <w:sz w:val="22"/>
          <w:szCs w:val="22"/>
          <w:lang w:val="es-CO" w:eastAsia="en-US"/>
        </w:rPr>
        <w:t>A mediano plazo, nuestras proyecciones indican un crecimiento sostenible de 3,1%”, planteó.</w:t>
      </w:r>
    </w:p>
    <w:p w14:paraId="5B0E3BA8" w14:textId="77777777" w:rsidR="00F8253B" w:rsidRPr="003E5C9A" w:rsidRDefault="00F8253B" w:rsidP="00F8253B">
      <w:pPr>
        <w:pStyle w:val="NormalWeb"/>
        <w:shd w:val="clear" w:color="auto" w:fill="FFFFFF"/>
        <w:spacing w:before="0" w:beforeAutospacing="0"/>
        <w:jc w:val="center"/>
        <w:rPr>
          <w:rFonts w:ascii="Arial Narrow" w:eastAsia="Calibri" w:hAnsi="Arial Narrow" w:cs="Arial"/>
          <w:sz w:val="22"/>
          <w:szCs w:val="22"/>
          <w:lang w:val="es-CO" w:eastAsia="en-US"/>
        </w:rPr>
      </w:pPr>
    </w:p>
    <w:p w14:paraId="4C13915E" w14:textId="77777777" w:rsidR="00F8253B" w:rsidRPr="003E5C9A" w:rsidRDefault="00F8253B" w:rsidP="00F8253B">
      <w:pPr>
        <w:pStyle w:val="NormalWeb"/>
        <w:shd w:val="clear" w:color="auto" w:fill="FFFFFF"/>
        <w:spacing w:before="0" w:beforeAutospacing="0"/>
        <w:jc w:val="center"/>
        <w:rPr>
          <w:rFonts w:ascii="Arial Narrow" w:eastAsia="Calibri" w:hAnsi="Arial Narrow" w:cs="Arial"/>
          <w:sz w:val="22"/>
          <w:szCs w:val="22"/>
          <w:lang w:val="es-CO" w:eastAsia="en-US"/>
        </w:rPr>
      </w:pPr>
    </w:p>
    <w:p w14:paraId="7F054074" w14:textId="77777777" w:rsidR="004E3025" w:rsidRDefault="00F8253B" w:rsidP="006D54B6">
      <w:pPr>
        <w:pStyle w:val="NormalWeb"/>
        <w:shd w:val="clear" w:color="auto" w:fill="FFFFFF"/>
        <w:spacing w:before="0" w:beforeAutospacing="0"/>
        <w:jc w:val="center"/>
        <w:rPr>
          <w:rFonts w:ascii="Arial Narrow" w:eastAsia="Calibri" w:hAnsi="Arial Narrow" w:cs="Arial"/>
          <w:sz w:val="22"/>
          <w:szCs w:val="22"/>
          <w:lang w:eastAsia="en-US"/>
        </w:rPr>
      </w:pPr>
      <w:r w:rsidRPr="003E5C9A">
        <w:rPr>
          <w:rFonts w:ascii="Arial Narrow" w:hAnsi="Arial Narrow"/>
          <w:noProof/>
          <w:sz w:val="22"/>
          <w:szCs w:val="22"/>
        </w:rPr>
        <w:lastRenderedPageBreak/>
        <w:drawing>
          <wp:anchor distT="0" distB="0" distL="114300" distR="114300" simplePos="0" relativeHeight="251659264" behindDoc="0" locked="0" layoutInCell="1" allowOverlap="1" wp14:anchorId="2C60628A" wp14:editId="08B11191">
            <wp:simplePos x="0" y="0"/>
            <wp:positionH relativeFrom="column">
              <wp:posOffset>653415</wp:posOffset>
            </wp:positionH>
            <wp:positionV relativeFrom="paragraph">
              <wp:posOffset>0</wp:posOffset>
            </wp:positionV>
            <wp:extent cx="3970655" cy="2724150"/>
            <wp:effectExtent l="0" t="0" r="0" b="0"/>
            <wp:wrapSquare wrapText="bothSides"/>
            <wp:docPr id="164139886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398868" name=""/>
                    <pic:cNvPicPr/>
                  </pic:nvPicPr>
                  <pic:blipFill rotWithShape="1">
                    <a:blip r:embed="rId21">
                      <a:extLst>
                        <a:ext uri="{28A0092B-C50C-407E-A947-70E740481C1C}">
                          <a14:useLocalDpi xmlns:a14="http://schemas.microsoft.com/office/drawing/2010/main" val="0"/>
                        </a:ext>
                      </a:extLst>
                    </a:blip>
                    <a:srcRect l="25655" t="22365" r="18266" b="12513"/>
                    <a:stretch/>
                  </pic:blipFill>
                  <pic:spPr bwMode="auto">
                    <a:xfrm>
                      <a:off x="0" y="0"/>
                      <a:ext cx="3970655" cy="27241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3E5C9A">
        <w:rPr>
          <w:rFonts w:ascii="Arial Narrow" w:eastAsia="Calibri" w:hAnsi="Arial Narrow" w:cs="Arial"/>
          <w:sz w:val="22"/>
          <w:szCs w:val="22"/>
          <w:lang w:val="es-CO" w:eastAsia="en-US"/>
        </w:rPr>
        <w:br w:type="textWrapping" w:clear="all"/>
      </w:r>
    </w:p>
    <w:p w14:paraId="527489D6" w14:textId="4631C953" w:rsidR="00F8253B" w:rsidRPr="003E5C9A" w:rsidRDefault="00F8253B" w:rsidP="00516032">
      <w:pPr>
        <w:pStyle w:val="NormalWeb"/>
        <w:shd w:val="clear" w:color="auto" w:fill="FFFFFF"/>
        <w:spacing w:before="0" w:beforeAutospacing="0"/>
        <w:jc w:val="both"/>
        <w:rPr>
          <w:rFonts w:ascii="Arial Narrow" w:eastAsia="Calibri" w:hAnsi="Arial Narrow" w:cs="Arial"/>
          <w:sz w:val="22"/>
          <w:szCs w:val="22"/>
          <w:lang w:eastAsia="en-US"/>
        </w:rPr>
      </w:pPr>
      <w:r w:rsidRPr="003E5C9A">
        <w:rPr>
          <w:rFonts w:ascii="Arial Narrow" w:eastAsia="Calibri" w:hAnsi="Arial Narrow" w:cs="Arial"/>
          <w:sz w:val="22"/>
          <w:szCs w:val="22"/>
          <w:lang w:eastAsia="en-US"/>
        </w:rPr>
        <w:t>El centro de estudios prevé que durante 2024 se incremente el déficit en la balanza comercial. “Para 2024, esperamos que el déficit tenga un incremento de 0,3 puntos porcentuales, ubicándose en 2,7% del PIB, impulsado principalmente por la paulatina normalización de la inversión nacional, lo que incrementaría las importaciones de insumos de producción”, advirtió.</w:t>
      </w:r>
    </w:p>
    <w:p w14:paraId="2499032E" w14:textId="77777777" w:rsidR="00F8253B" w:rsidRPr="003E5C9A" w:rsidRDefault="00F8253B" w:rsidP="00F8253B">
      <w:pPr>
        <w:jc w:val="both"/>
        <w:textAlignment w:val="baseline"/>
        <w:rPr>
          <w:rFonts w:ascii="Arial Narrow" w:eastAsia="Calibri" w:hAnsi="Arial Narrow" w:cs="Arial"/>
          <w:sz w:val="22"/>
          <w:szCs w:val="22"/>
          <w:lang w:eastAsia="en-US"/>
        </w:rPr>
      </w:pPr>
      <w:r w:rsidRPr="003E5C9A">
        <w:rPr>
          <w:rFonts w:ascii="Arial Narrow" w:eastAsia="Calibri" w:hAnsi="Arial Narrow" w:cs="Arial"/>
          <w:sz w:val="22"/>
          <w:szCs w:val="22"/>
          <w:lang w:eastAsia="en-US"/>
        </w:rPr>
        <w:t>Fedesarrollo sostuvo además que este año deberá darse un ajuste del gasto para cumplir con la regla fiscal. “Desde Fedesarrollo proyectamos un déficit fiscal de 4,6% del PIB en 2024. Sin embargo, nuestras estimaciones están condicionadas a que el Gobierno realice un ajuste en el gasto por $22,6 billones, necesario dada la programación de un muy elevado gasto público y la incertidumbre en torno a su financiamiento por la inclusión de ingresos que no solo son inciertos, sino que también son de naturaleza no estructural”.</w:t>
      </w:r>
    </w:p>
    <w:p w14:paraId="1D1BC31F" w14:textId="77777777" w:rsidR="00F8253B" w:rsidRPr="003E5C9A" w:rsidRDefault="00F8253B" w:rsidP="00F8253B">
      <w:pPr>
        <w:jc w:val="both"/>
        <w:textAlignment w:val="baseline"/>
        <w:rPr>
          <w:rFonts w:ascii="Arial Narrow" w:eastAsia="Calibri" w:hAnsi="Arial Narrow" w:cs="Arial"/>
          <w:sz w:val="22"/>
          <w:szCs w:val="22"/>
          <w:lang w:eastAsia="en-US"/>
        </w:rPr>
      </w:pPr>
    </w:p>
    <w:p w14:paraId="4D1933B5" w14:textId="77777777" w:rsidR="00F8253B" w:rsidRPr="003E5C9A" w:rsidRDefault="00F8253B" w:rsidP="00F8253B">
      <w:pPr>
        <w:jc w:val="both"/>
        <w:textAlignment w:val="baseline"/>
        <w:rPr>
          <w:rFonts w:ascii="Arial Narrow" w:eastAsia="Calibri" w:hAnsi="Arial Narrow" w:cs="Arial"/>
          <w:sz w:val="22"/>
          <w:szCs w:val="22"/>
          <w:lang w:eastAsia="en-US"/>
        </w:rPr>
      </w:pPr>
      <w:r w:rsidRPr="003E5C9A">
        <w:rPr>
          <w:rFonts w:ascii="Arial Narrow" w:eastAsia="Calibri" w:hAnsi="Arial Narrow" w:cs="Arial"/>
          <w:sz w:val="22"/>
          <w:szCs w:val="22"/>
          <w:lang w:eastAsia="en-US"/>
        </w:rPr>
        <w:t>Acorde con la tendencia de decrecimiento en la inflación del país, que ubicó este indicador en 9,28% al cierre de 2023, el análisis de Fedesarrollo apunta a una disminución de la tasa de intervención del Banco de la República hasta 7,75% para diciembre de 2024.</w:t>
      </w:r>
    </w:p>
    <w:p w14:paraId="5AE1907A" w14:textId="77777777" w:rsidR="00F8253B" w:rsidRPr="003E5C9A" w:rsidRDefault="00F8253B" w:rsidP="00F8253B">
      <w:pPr>
        <w:jc w:val="both"/>
        <w:textAlignment w:val="baseline"/>
        <w:rPr>
          <w:rFonts w:ascii="Arial Narrow" w:eastAsia="Calibri" w:hAnsi="Arial Narrow" w:cs="Arial"/>
          <w:sz w:val="22"/>
          <w:szCs w:val="22"/>
          <w:lang w:eastAsia="en-US"/>
        </w:rPr>
      </w:pPr>
    </w:p>
    <w:p w14:paraId="1A707D7A" w14:textId="77777777" w:rsidR="00F8253B" w:rsidRPr="003E5C9A" w:rsidRDefault="00000000" w:rsidP="00F8253B">
      <w:pPr>
        <w:jc w:val="both"/>
        <w:textAlignment w:val="baseline"/>
        <w:rPr>
          <w:rFonts w:ascii="Arial Narrow" w:eastAsia="Calibri" w:hAnsi="Arial Narrow" w:cs="Arial"/>
          <w:sz w:val="22"/>
          <w:szCs w:val="22"/>
          <w:lang w:eastAsia="en-US"/>
        </w:rPr>
      </w:pPr>
      <w:hyperlink r:id="rId22" w:history="1">
        <w:r w:rsidR="00F8253B" w:rsidRPr="003E5C9A">
          <w:rPr>
            <w:rStyle w:val="Hipervnculo"/>
            <w:rFonts w:ascii="Arial Narrow" w:eastAsia="Calibri" w:hAnsi="Arial Narrow" w:cs="Arial"/>
            <w:sz w:val="22"/>
            <w:szCs w:val="22"/>
            <w:lang w:eastAsia="en-US"/>
          </w:rPr>
          <w:t>https://www.larepublica.co/economia/estas-son-las-proyecciones-de-fedesarrollo-para-la-economia-colombiana-en-2024</w:t>
        </w:r>
      </w:hyperlink>
      <w:r w:rsidR="00F8253B" w:rsidRPr="003E5C9A">
        <w:rPr>
          <w:rFonts w:ascii="Arial Narrow" w:eastAsia="Calibri" w:hAnsi="Arial Narrow" w:cs="Arial"/>
          <w:sz w:val="22"/>
          <w:szCs w:val="22"/>
          <w:lang w:eastAsia="en-US"/>
        </w:rPr>
        <w:t>: actualización 10 enero de 2024</w:t>
      </w:r>
    </w:p>
    <w:p w14:paraId="688A6D09" w14:textId="77777777" w:rsidR="00F8253B" w:rsidRPr="003E5C9A" w:rsidRDefault="00F8253B" w:rsidP="00F8253B">
      <w:pPr>
        <w:jc w:val="both"/>
        <w:textAlignment w:val="baseline"/>
        <w:rPr>
          <w:rFonts w:ascii="Arial Narrow" w:eastAsia="Calibri" w:hAnsi="Arial Narrow" w:cs="Arial"/>
          <w:sz w:val="22"/>
          <w:szCs w:val="22"/>
          <w:lang w:eastAsia="en-US"/>
        </w:rPr>
      </w:pPr>
    </w:p>
    <w:p w14:paraId="2185E98F" w14:textId="77777777" w:rsidR="00F8253B" w:rsidRPr="003E5C9A" w:rsidRDefault="00F8253B" w:rsidP="00F8253B">
      <w:pPr>
        <w:pStyle w:val="Ttulo1"/>
        <w:rPr>
          <w:rFonts w:eastAsia="Calibri" w:cs="Arial"/>
          <w:szCs w:val="22"/>
          <w:lang w:eastAsia="en-US"/>
        </w:rPr>
      </w:pPr>
      <w:r w:rsidRPr="003E5C9A">
        <w:rPr>
          <w:rFonts w:eastAsia="Calibri" w:cs="Arial"/>
          <w:szCs w:val="22"/>
          <w:lang w:eastAsia="en-US"/>
        </w:rPr>
        <w:t>Dólar en Colombia: así le fue en 2023 y estas son las proyecciones para 2024</w:t>
      </w:r>
    </w:p>
    <w:p w14:paraId="295DCD05" w14:textId="77777777" w:rsidR="00F8253B" w:rsidRPr="003E5C9A" w:rsidRDefault="00F8253B" w:rsidP="00F8253B">
      <w:pPr>
        <w:rPr>
          <w:rFonts w:ascii="Arial Narrow" w:hAnsi="Arial Narrow"/>
          <w:sz w:val="22"/>
          <w:szCs w:val="22"/>
          <w:lang w:eastAsia="en-US"/>
        </w:rPr>
      </w:pPr>
    </w:p>
    <w:p w14:paraId="0E8F09E4" w14:textId="77777777" w:rsidR="00F8253B" w:rsidRPr="003E5C9A" w:rsidRDefault="00F8253B" w:rsidP="00F8253B">
      <w:pPr>
        <w:jc w:val="both"/>
        <w:rPr>
          <w:rFonts w:ascii="Arial Narrow" w:eastAsia="Calibri" w:hAnsi="Arial Narrow" w:cs="Arial"/>
          <w:sz w:val="22"/>
          <w:szCs w:val="22"/>
          <w:lang w:eastAsia="en-US"/>
        </w:rPr>
      </w:pPr>
      <w:r w:rsidRPr="003E5C9A">
        <w:rPr>
          <w:rFonts w:ascii="Arial Narrow" w:eastAsia="Calibri" w:hAnsi="Arial Narrow" w:cs="Arial"/>
          <w:sz w:val="22"/>
          <w:szCs w:val="22"/>
          <w:lang w:eastAsia="en-US"/>
        </w:rPr>
        <w:t>Le contamos qué dicen los analistas sobre el futuro de la tasa de cambio y los factores que podrían afectar el comportamiento de la moneda.</w:t>
      </w:r>
    </w:p>
    <w:p w14:paraId="207B37D6" w14:textId="77777777" w:rsidR="00F8253B" w:rsidRPr="003E5C9A" w:rsidRDefault="00F8253B" w:rsidP="00F8253B">
      <w:pPr>
        <w:jc w:val="both"/>
        <w:rPr>
          <w:rFonts w:ascii="Arial Narrow" w:eastAsia="Calibri" w:hAnsi="Arial Narrow" w:cs="Arial"/>
          <w:sz w:val="22"/>
          <w:szCs w:val="22"/>
          <w:lang w:eastAsia="en-US"/>
        </w:rPr>
      </w:pPr>
    </w:p>
    <w:p w14:paraId="3219D593" w14:textId="77777777" w:rsidR="00F8253B" w:rsidRPr="003E5C9A" w:rsidRDefault="00F8253B" w:rsidP="00F8253B">
      <w:pPr>
        <w:jc w:val="both"/>
        <w:rPr>
          <w:rFonts w:ascii="Arial Narrow" w:eastAsia="Calibri" w:hAnsi="Arial Narrow" w:cs="Arial"/>
          <w:sz w:val="22"/>
          <w:szCs w:val="22"/>
          <w:lang w:eastAsia="en-US"/>
        </w:rPr>
      </w:pPr>
      <w:r w:rsidRPr="003E5C9A">
        <w:rPr>
          <w:rFonts w:ascii="Arial Narrow" w:eastAsia="Calibri" w:hAnsi="Arial Narrow" w:cs="Arial"/>
          <w:sz w:val="22"/>
          <w:szCs w:val="22"/>
          <w:lang w:eastAsia="en-US"/>
        </w:rPr>
        <w:lastRenderedPageBreak/>
        <w:t>Al 2023 le queda una semana. Como explica ANIF, la tasa de cambio sigue siendo una de las variables de mayor protagonismo para la macroeconomía, teniendo en cuenta sus efectos en el bolsillo de los colombianos, en las industrias, en la inversión y en las decisiones del Gobierno y del Banco de la República.</w:t>
      </w:r>
    </w:p>
    <w:p w14:paraId="24233129" w14:textId="77777777" w:rsidR="00F8253B" w:rsidRPr="003E5C9A" w:rsidRDefault="00F8253B" w:rsidP="00F8253B">
      <w:pPr>
        <w:jc w:val="both"/>
        <w:rPr>
          <w:rFonts w:ascii="Arial Narrow" w:eastAsia="Calibri" w:hAnsi="Arial Narrow" w:cs="Arial"/>
          <w:sz w:val="22"/>
          <w:szCs w:val="22"/>
          <w:lang w:eastAsia="en-US"/>
        </w:rPr>
      </w:pPr>
    </w:p>
    <w:p w14:paraId="6DFCA39F" w14:textId="77777777" w:rsidR="00F8253B" w:rsidRPr="003E5C9A" w:rsidRDefault="00F8253B" w:rsidP="00F8253B">
      <w:pPr>
        <w:jc w:val="both"/>
        <w:rPr>
          <w:rFonts w:ascii="Arial Narrow" w:eastAsia="Calibri" w:hAnsi="Arial Narrow" w:cs="Arial"/>
          <w:sz w:val="22"/>
          <w:szCs w:val="22"/>
          <w:lang w:eastAsia="en-US"/>
        </w:rPr>
      </w:pPr>
      <w:r w:rsidRPr="003E5C9A">
        <w:rPr>
          <w:rFonts w:ascii="Arial Narrow" w:eastAsia="Calibri" w:hAnsi="Arial Narrow" w:cs="Arial"/>
          <w:sz w:val="22"/>
          <w:szCs w:val="22"/>
          <w:lang w:eastAsia="en-US"/>
        </w:rPr>
        <w:t>Este año, explica Adrián Garlati, director de la carrera de Economía de la Javeriana, el comportamiento de la tasa de cambio estuvo marcado por factores externos, como las guerras y su efecto en el precio del petróleo, y en menor medida por situaciones internas, entre las que se incluyen las reformas del gobierno del presidente Gustavo Petro.</w:t>
      </w:r>
    </w:p>
    <w:p w14:paraId="101E0D4A" w14:textId="77777777" w:rsidR="00F8253B" w:rsidRPr="003E5C9A" w:rsidRDefault="00F8253B" w:rsidP="00F8253B">
      <w:pPr>
        <w:jc w:val="both"/>
        <w:rPr>
          <w:rFonts w:ascii="Arial Narrow" w:eastAsia="Calibri" w:hAnsi="Arial Narrow" w:cs="Arial"/>
          <w:sz w:val="22"/>
          <w:szCs w:val="22"/>
          <w:lang w:eastAsia="en-US"/>
        </w:rPr>
      </w:pPr>
    </w:p>
    <w:p w14:paraId="6BF0938A" w14:textId="77777777" w:rsidR="00F8253B" w:rsidRPr="003E5C9A" w:rsidRDefault="00F8253B" w:rsidP="00F8253B">
      <w:pPr>
        <w:jc w:val="both"/>
        <w:rPr>
          <w:rFonts w:ascii="Arial Narrow" w:eastAsia="Calibri" w:hAnsi="Arial Narrow" w:cs="Arial"/>
          <w:sz w:val="22"/>
          <w:szCs w:val="22"/>
          <w:lang w:eastAsia="en-US"/>
        </w:rPr>
      </w:pPr>
      <w:r w:rsidRPr="003E5C9A">
        <w:rPr>
          <w:rFonts w:ascii="Arial Narrow" w:eastAsia="Calibri" w:hAnsi="Arial Narrow" w:cs="Arial"/>
          <w:sz w:val="22"/>
          <w:szCs w:val="22"/>
          <w:lang w:eastAsia="en-US"/>
        </w:rPr>
        <w:t>En el siguiente gráfico puede ver cómo se ha comportado la TRM entre enero y diciembre de 2023.</w:t>
      </w:r>
    </w:p>
    <w:p w14:paraId="0759162A" w14:textId="77777777" w:rsidR="00F8253B" w:rsidRPr="003E5C9A" w:rsidRDefault="00F8253B" w:rsidP="00F8253B">
      <w:pPr>
        <w:jc w:val="both"/>
        <w:rPr>
          <w:rFonts w:ascii="Arial Narrow" w:eastAsia="Calibri" w:hAnsi="Arial Narrow" w:cs="Arial"/>
          <w:sz w:val="22"/>
          <w:szCs w:val="22"/>
          <w:lang w:eastAsia="en-US"/>
        </w:rPr>
      </w:pPr>
    </w:p>
    <w:p w14:paraId="35BD17F0" w14:textId="77777777" w:rsidR="00F8253B" w:rsidRPr="003E5C9A" w:rsidRDefault="00F8253B" w:rsidP="00F8253B">
      <w:pPr>
        <w:jc w:val="both"/>
        <w:rPr>
          <w:rFonts w:ascii="Arial Narrow" w:eastAsia="Calibri" w:hAnsi="Arial Narrow" w:cs="Arial"/>
          <w:sz w:val="22"/>
          <w:szCs w:val="22"/>
          <w:lang w:eastAsia="en-US"/>
        </w:rPr>
      </w:pPr>
      <w:r w:rsidRPr="003E5C9A">
        <w:rPr>
          <w:rFonts w:ascii="Arial Narrow" w:hAnsi="Arial Narrow"/>
          <w:noProof/>
          <w:sz w:val="22"/>
          <w:szCs w:val="22"/>
        </w:rPr>
        <w:drawing>
          <wp:inline distT="0" distB="0" distL="0" distR="0" wp14:anchorId="0BFB9B74" wp14:editId="4E877852">
            <wp:extent cx="5848349" cy="2352675"/>
            <wp:effectExtent l="0" t="0" r="635" b="0"/>
            <wp:docPr id="172156872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568727" name=""/>
                    <pic:cNvPicPr/>
                  </pic:nvPicPr>
                  <pic:blipFill rotWithShape="1">
                    <a:blip r:embed="rId23"/>
                    <a:srcRect l="1645" t="21707" r="2313" b="33562"/>
                    <a:stretch/>
                  </pic:blipFill>
                  <pic:spPr bwMode="auto">
                    <a:xfrm>
                      <a:off x="0" y="0"/>
                      <a:ext cx="5856369" cy="2355901"/>
                    </a:xfrm>
                    <a:prstGeom prst="rect">
                      <a:avLst/>
                    </a:prstGeom>
                    <a:ln>
                      <a:noFill/>
                    </a:ln>
                    <a:extLst>
                      <a:ext uri="{53640926-AAD7-44D8-BBD7-CCE9431645EC}">
                        <a14:shadowObscured xmlns:a14="http://schemas.microsoft.com/office/drawing/2010/main"/>
                      </a:ext>
                    </a:extLst>
                  </pic:spPr>
                </pic:pic>
              </a:graphicData>
            </a:graphic>
          </wp:inline>
        </w:drawing>
      </w:r>
    </w:p>
    <w:p w14:paraId="324C1C71" w14:textId="77777777" w:rsidR="00F8253B" w:rsidRPr="003E5C9A" w:rsidRDefault="00F8253B" w:rsidP="00F8253B">
      <w:pPr>
        <w:jc w:val="both"/>
        <w:textAlignment w:val="baseline"/>
        <w:rPr>
          <w:rFonts w:ascii="Arial Narrow" w:eastAsia="Calibri" w:hAnsi="Arial Narrow" w:cs="Arial"/>
          <w:sz w:val="22"/>
          <w:szCs w:val="22"/>
          <w:lang w:eastAsia="en-US"/>
        </w:rPr>
      </w:pPr>
    </w:p>
    <w:p w14:paraId="2CEBF51E" w14:textId="77777777" w:rsidR="00F8253B" w:rsidRPr="003E5C9A" w:rsidRDefault="00F8253B" w:rsidP="00F8253B">
      <w:pPr>
        <w:jc w:val="both"/>
        <w:textAlignment w:val="baseline"/>
        <w:rPr>
          <w:rFonts w:ascii="Arial Narrow" w:eastAsia="Calibri" w:hAnsi="Arial Narrow" w:cs="Arial"/>
          <w:b/>
          <w:bCs/>
          <w:sz w:val="22"/>
          <w:szCs w:val="22"/>
          <w:lang w:eastAsia="en-US"/>
        </w:rPr>
      </w:pPr>
      <w:r w:rsidRPr="003E5C9A">
        <w:rPr>
          <w:rFonts w:ascii="Arial Narrow" w:eastAsia="Calibri" w:hAnsi="Arial Narrow" w:cs="Arial"/>
          <w:b/>
          <w:bCs/>
          <w:sz w:val="22"/>
          <w:szCs w:val="22"/>
          <w:lang w:eastAsia="en-US"/>
        </w:rPr>
        <w:t>Lo que viene para el dólar en Colombia</w:t>
      </w:r>
    </w:p>
    <w:p w14:paraId="7327401C" w14:textId="77777777" w:rsidR="00F8253B" w:rsidRPr="003E5C9A" w:rsidRDefault="00F8253B" w:rsidP="00F8253B">
      <w:pPr>
        <w:jc w:val="both"/>
        <w:textAlignment w:val="baseline"/>
        <w:rPr>
          <w:rFonts w:ascii="Arial Narrow" w:eastAsia="Calibri" w:hAnsi="Arial Narrow" w:cs="Arial"/>
          <w:sz w:val="22"/>
          <w:szCs w:val="22"/>
          <w:lang w:eastAsia="en-US"/>
        </w:rPr>
      </w:pPr>
    </w:p>
    <w:p w14:paraId="43D36590" w14:textId="77777777" w:rsidR="00F8253B" w:rsidRPr="003E5C9A" w:rsidRDefault="00F8253B" w:rsidP="00F8253B">
      <w:pPr>
        <w:jc w:val="both"/>
        <w:textAlignment w:val="baseline"/>
        <w:rPr>
          <w:rFonts w:ascii="Arial Narrow" w:eastAsia="Calibri" w:hAnsi="Arial Narrow" w:cs="Arial"/>
          <w:sz w:val="22"/>
          <w:szCs w:val="22"/>
          <w:lang w:eastAsia="en-US"/>
        </w:rPr>
      </w:pPr>
      <w:r w:rsidRPr="003E5C9A">
        <w:rPr>
          <w:rFonts w:ascii="Arial Narrow" w:eastAsia="Calibri" w:hAnsi="Arial Narrow" w:cs="Arial"/>
          <w:sz w:val="22"/>
          <w:szCs w:val="22"/>
          <w:lang w:eastAsia="en-US"/>
        </w:rPr>
        <w:t>Por ahora, el dólar sigue con la tendencia a la baja que ha reportado en las últimas semanas. Según los expertos, este comportamiento tiene que ver, principalmente, con las decisiones sobre tasas de interés: este mes, la Reserva Federal mantuvo los tipos de interés estables por tercera vez consecutiva, pero además dio la señal más clara hasta el momento de que su agresiva campaña de alzas ha terminado (al menos por ahora) al pronosticar una serie de recortes el próximo año.</w:t>
      </w:r>
    </w:p>
    <w:p w14:paraId="1FEC14AA" w14:textId="77777777" w:rsidR="00F8253B" w:rsidRPr="003E5C9A" w:rsidRDefault="00F8253B" w:rsidP="00F8253B">
      <w:pPr>
        <w:jc w:val="both"/>
        <w:textAlignment w:val="baseline"/>
        <w:rPr>
          <w:rFonts w:ascii="Arial Narrow" w:eastAsia="Calibri" w:hAnsi="Arial Narrow" w:cs="Arial"/>
          <w:sz w:val="22"/>
          <w:szCs w:val="22"/>
          <w:lang w:eastAsia="en-US"/>
        </w:rPr>
      </w:pPr>
    </w:p>
    <w:p w14:paraId="3EE17EF2" w14:textId="77777777" w:rsidR="00F8253B" w:rsidRPr="003E5C9A" w:rsidRDefault="00F8253B" w:rsidP="00F8253B">
      <w:pPr>
        <w:jc w:val="both"/>
        <w:textAlignment w:val="baseline"/>
        <w:rPr>
          <w:rFonts w:ascii="Arial Narrow" w:eastAsia="Calibri" w:hAnsi="Arial Narrow" w:cs="Arial"/>
          <w:sz w:val="22"/>
          <w:szCs w:val="22"/>
          <w:lang w:eastAsia="en-US"/>
        </w:rPr>
      </w:pPr>
      <w:r w:rsidRPr="003E5C9A">
        <w:rPr>
          <w:rFonts w:ascii="Arial Narrow" w:eastAsia="Calibri" w:hAnsi="Arial Narrow" w:cs="Arial"/>
          <w:sz w:val="22"/>
          <w:szCs w:val="22"/>
          <w:lang w:eastAsia="en-US"/>
        </w:rPr>
        <w:t>El martes, en la última decisión de 2023, la junta directiva del Banco de la República decidió bajar las tasas de interés por primera vez desde que arrancó su ajuste de política monetaria en septiembre de 2021. Con esta determinación, los tipos de interés del banco central colombiano quedaron en 13 %.</w:t>
      </w:r>
    </w:p>
    <w:p w14:paraId="6BCFE4CD" w14:textId="77777777" w:rsidR="00F8253B" w:rsidRPr="003E5C9A" w:rsidRDefault="00F8253B" w:rsidP="00F8253B">
      <w:pPr>
        <w:jc w:val="both"/>
        <w:textAlignment w:val="baseline"/>
        <w:rPr>
          <w:rFonts w:ascii="Arial Narrow" w:eastAsia="Calibri" w:hAnsi="Arial Narrow" w:cs="Arial"/>
          <w:sz w:val="22"/>
          <w:szCs w:val="22"/>
          <w:lang w:eastAsia="en-US"/>
        </w:rPr>
      </w:pPr>
    </w:p>
    <w:p w14:paraId="218972FA" w14:textId="77777777" w:rsidR="00F8253B" w:rsidRPr="003E5C9A" w:rsidRDefault="00F8253B" w:rsidP="00F8253B">
      <w:pPr>
        <w:jc w:val="both"/>
        <w:textAlignment w:val="baseline"/>
        <w:rPr>
          <w:rFonts w:ascii="Arial Narrow" w:eastAsia="Calibri" w:hAnsi="Arial Narrow" w:cs="Arial"/>
          <w:b/>
          <w:bCs/>
          <w:sz w:val="22"/>
          <w:szCs w:val="22"/>
          <w:lang w:eastAsia="en-US"/>
        </w:rPr>
      </w:pPr>
      <w:r w:rsidRPr="003E5C9A">
        <w:rPr>
          <w:rFonts w:ascii="Arial Narrow" w:eastAsia="Calibri" w:hAnsi="Arial Narrow" w:cs="Arial"/>
          <w:b/>
          <w:bCs/>
          <w:sz w:val="22"/>
          <w:szCs w:val="22"/>
          <w:lang w:eastAsia="en-US"/>
        </w:rPr>
        <w:t>Las proyecciones</w:t>
      </w:r>
    </w:p>
    <w:p w14:paraId="310CA6E1" w14:textId="77777777" w:rsidR="00F8253B" w:rsidRPr="003E5C9A" w:rsidRDefault="00F8253B" w:rsidP="00F8253B">
      <w:pPr>
        <w:jc w:val="both"/>
        <w:textAlignment w:val="baseline"/>
        <w:rPr>
          <w:rFonts w:ascii="Arial Narrow" w:eastAsia="Calibri" w:hAnsi="Arial Narrow" w:cs="Arial"/>
          <w:sz w:val="22"/>
          <w:szCs w:val="22"/>
          <w:lang w:eastAsia="en-US"/>
        </w:rPr>
      </w:pPr>
    </w:p>
    <w:p w14:paraId="4D6AD935" w14:textId="5DFB60A6" w:rsidR="00F8253B" w:rsidRPr="003E5C9A" w:rsidRDefault="00F8253B" w:rsidP="00F8253B">
      <w:pPr>
        <w:jc w:val="both"/>
        <w:textAlignment w:val="baseline"/>
        <w:rPr>
          <w:rFonts w:ascii="Arial Narrow" w:eastAsia="Calibri" w:hAnsi="Arial Narrow" w:cs="Arial"/>
          <w:sz w:val="22"/>
          <w:szCs w:val="22"/>
          <w:lang w:eastAsia="en-US"/>
        </w:rPr>
      </w:pPr>
      <w:r w:rsidRPr="006D685F">
        <w:rPr>
          <w:rFonts w:ascii="Segoe UI Emoji" w:eastAsia="Calibri" w:hAnsi="Segoe UI Emoji" w:cs="Segoe UI Emoji"/>
          <w:sz w:val="22"/>
          <w:szCs w:val="22"/>
          <w:lang w:eastAsia="en-US"/>
        </w:rPr>
        <w:t>▶️</w:t>
      </w:r>
      <w:r w:rsidRPr="006D685F">
        <w:rPr>
          <w:rFonts w:ascii="Arial Narrow" w:eastAsia="Calibri" w:hAnsi="Arial Narrow" w:cs="Arial"/>
          <w:sz w:val="22"/>
          <w:szCs w:val="22"/>
          <w:lang w:eastAsia="en-US"/>
        </w:rPr>
        <w:t xml:space="preserve"> Para cierre de 2024, esperan que el dólar se ubique en $4.150, una mejora frente al pronóstico del mes anterior ($4.183).</w:t>
      </w:r>
    </w:p>
    <w:p w14:paraId="171BAD6F" w14:textId="77777777" w:rsidR="00F8253B" w:rsidRPr="003E5C9A" w:rsidRDefault="00F8253B" w:rsidP="00F8253B">
      <w:pPr>
        <w:jc w:val="both"/>
        <w:textAlignment w:val="baseline"/>
        <w:rPr>
          <w:rFonts w:ascii="Arial Narrow" w:eastAsia="Calibri" w:hAnsi="Arial Narrow" w:cs="Arial"/>
          <w:sz w:val="22"/>
          <w:szCs w:val="22"/>
          <w:lang w:eastAsia="en-US"/>
        </w:rPr>
      </w:pPr>
    </w:p>
    <w:p w14:paraId="1BD93360" w14:textId="0FB7AD41" w:rsidR="00F8253B" w:rsidRPr="003E5C9A" w:rsidRDefault="00F8253B" w:rsidP="00F8253B">
      <w:pPr>
        <w:jc w:val="both"/>
        <w:textAlignment w:val="baseline"/>
        <w:rPr>
          <w:rFonts w:ascii="Arial Narrow" w:eastAsia="Calibri" w:hAnsi="Arial Narrow" w:cs="Arial"/>
          <w:sz w:val="22"/>
          <w:szCs w:val="22"/>
          <w:lang w:eastAsia="en-US"/>
        </w:rPr>
      </w:pPr>
      <w:r w:rsidRPr="003E5C9A">
        <w:rPr>
          <w:rFonts w:ascii="Segoe UI Emoji" w:eastAsia="Calibri" w:hAnsi="Segoe UI Emoji" w:cs="Segoe UI Emoji"/>
          <w:sz w:val="22"/>
          <w:szCs w:val="22"/>
          <w:lang w:eastAsia="en-US"/>
        </w:rPr>
        <w:lastRenderedPageBreak/>
        <w:t>▶️</w:t>
      </w:r>
      <w:r w:rsidRPr="003E5C9A">
        <w:rPr>
          <w:rFonts w:ascii="Arial Narrow" w:eastAsia="Calibri" w:hAnsi="Arial Narrow" w:cs="Arial"/>
          <w:sz w:val="22"/>
          <w:szCs w:val="22"/>
          <w:lang w:eastAsia="en-US"/>
        </w:rPr>
        <w:t xml:space="preserve"> Para diciembre de 2024, en promedio, los analistas esperan que la tasa de cambio cierre en $4.080.</w:t>
      </w:r>
    </w:p>
    <w:p w14:paraId="76949841" w14:textId="77777777" w:rsidR="00F8253B" w:rsidRPr="003E5C9A" w:rsidRDefault="00F8253B" w:rsidP="00F8253B">
      <w:pPr>
        <w:jc w:val="both"/>
        <w:textAlignment w:val="baseline"/>
        <w:rPr>
          <w:rFonts w:ascii="Arial Narrow" w:eastAsia="Calibri" w:hAnsi="Arial Narrow" w:cs="Arial"/>
          <w:sz w:val="22"/>
          <w:szCs w:val="22"/>
          <w:lang w:eastAsia="en-US"/>
        </w:rPr>
      </w:pPr>
    </w:p>
    <w:p w14:paraId="3DA1E029" w14:textId="3962A8AB" w:rsidR="00F8253B" w:rsidRPr="003E5C9A" w:rsidRDefault="00F8253B" w:rsidP="00F8253B">
      <w:pPr>
        <w:jc w:val="both"/>
        <w:textAlignment w:val="baseline"/>
        <w:rPr>
          <w:rFonts w:ascii="Arial Narrow" w:eastAsia="Calibri" w:hAnsi="Arial Narrow" w:cs="Arial"/>
          <w:sz w:val="22"/>
          <w:szCs w:val="22"/>
          <w:lang w:eastAsia="en-US"/>
        </w:rPr>
      </w:pPr>
      <w:r w:rsidRPr="003E5C9A">
        <w:rPr>
          <w:rFonts w:ascii="Segoe UI Emoji" w:eastAsia="Calibri" w:hAnsi="Segoe UI Emoji" w:cs="Segoe UI Emoji"/>
          <w:sz w:val="22"/>
          <w:szCs w:val="22"/>
          <w:lang w:eastAsia="en-US"/>
        </w:rPr>
        <w:t>▶️</w:t>
      </w:r>
      <w:r w:rsidRPr="003E5C9A">
        <w:rPr>
          <w:rFonts w:ascii="Arial Narrow" w:eastAsia="Calibri" w:hAnsi="Arial Narrow" w:cs="Arial"/>
          <w:sz w:val="22"/>
          <w:szCs w:val="22"/>
          <w:lang w:eastAsia="en-US"/>
        </w:rPr>
        <w:t xml:space="preserve"> ANIF proyecta que la TRM </w:t>
      </w:r>
      <w:r w:rsidR="00F61139">
        <w:rPr>
          <w:rFonts w:ascii="Arial Narrow" w:eastAsia="Calibri" w:hAnsi="Arial Narrow" w:cs="Arial"/>
          <w:sz w:val="22"/>
          <w:szCs w:val="22"/>
          <w:lang w:eastAsia="en-US"/>
        </w:rPr>
        <w:t>para el año</w:t>
      </w:r>
      <w:r w:rsidRPr="003E5C9A">
        <w:rPr>
          <w:rFonts w:ascii="Arial Narrow" w:eastAsia="Calibri" w:hAnsi="Arial Narrow" w:cs="Arial"/>
          <w:sz w:val="22"/>
          <w:szCs w:val="22"/>
          <w:lang w:eastAsia="en-US"/>
        </w:rPr>
        <w:t xml:space="preserve"> 2024 </w:t>
      </w:r>
      <w:r w:rsidR="00F61139">
        <w:rPr>
          <w:rFonts w:ascii="Arial Narrow" w:eastAsia="Calibri" w:hAnsi="Arial Narrow" w:cs="Arial"/>
          <w:sz w:val="22"/>
          <w:szCs w:val="22"/>
          <w:lang w:eastAsia="en-US"/>
        </w:rPr>
        <w:t xml:space="preserve">cierre </w:t>
      </w:r>
      <w:r w:rsidRPr="003E5C9A">
        <w:rPr>
          <w:rFonts w:ascii="Arial Narrow" w:eastAsia="Calibri" w:hAnsi="Arial Narrow" w:cs="Arial"/>
          <w:sz w:val="22"/>
          <w:szCs w:val="22"/>
          <w:lang w:eastAsia="en-US"/>
        </w:rPr>
        <w:t>en $4.110.</w:t>
      </w:r>
    </w:p>
    <w:p w14:paraId="06216A20" w14:textId="77777777" w:rsidR="00F8253B" w:rsidRPr="003E5C9A" w:rsidRDefault="00F8253B" w:rsidP="00F8253B">
      <w:pPr>
        <w:jc w:val="both"/>
        <w:textAlignment w:val="baseline"/>
        <w:rPr>
          <w:rFonts w:ascii="Arial Narrow" w:eastAsia="Calibri" w:hAnsi="Arial Narrow" w:cs="Arial"/>
          <w:sz w:val="22"/>
          <w:szCs w:val="22"/>
          <w:lang w:eastAsia="en-US"/>
        </w:rPr>
      </w:pPr>
    </w:p>
    <w:p w14:paraId="4AF11050" w14:textId="77777777" w:rsidR="00F8253B" w:rsidRPr="003E5C9A" w:rsidRDefault="00F8253B" w:rsidP="00F8253B">
      <w:pPr>
        <w:jc w:val="both"/>
        <w:textAlignment w:val="baseline"/>
        <w:rPr>
          <w:rFonts w:ascii="Arial Narrow" w:eastAsia="Calibri" w:hAnsi="Arial Narrow" w:cs="Arial"/>
          <w:sz w:val="22"/>
          <w:szCs w:val="22"/>
          <w:lang w:eastAsia="en-US"/>
        </w:rPr>
      </w:pPr>
      <w:r w:rsidRPr="003E5C9A">
        <w:rPr>
          <w:rFonts w:ascii="Arial Narrow" w:eastAsia="Calibri" w:hAnsi="Arial Narrow" w:cs="Arial"/>
          <w:sz w:val="22"/>
          <w:szCs w:val="22"/>
          <w:lang w:eastAsia="en-US"/>
        </w:rPr>
        <w:t>Para el próximo año, según los analistas, será clave, entre otras cosas, el comportamiento de la inflación, las decisiones sobre tasas de interés, lo que venga para la guerra entre Ucrania y Rusia y la guerra en Gaza y el futuro de las reformas que están en curso en Colombia.</w:t>
      </w:r>
    </w:p>
    <w:p w14:paraId="1D0B99DE" w14:textId="77777777" w:rsidR="00F8253B" w:rsidRPr="003E5C9A" w:rsidRDefault="00F8253B" w:rsidP="00F8253B">
      <w:pPr>
        <w:jc w:val="both"/>
        <w:textAlignment w:val="baseline"/>
        <w:rPr>
          <w:rFonts w:ascii="Arial Narrow" w:eastAsia="Calibri" w:hAnsi="Arial Narrow" w:cs="Arial"/>
          <w:sz w:val="22"/>
          <w:szCs w:val="22"/>
          <w:lang w:eastAsia="en-US"/>
        </w:rPr>
      </w:pPr>
    </w:p>
    <w:p w14:paraId="611A9417" w14:textId="77777777" w:rsidR="00F8253B" w:rsidRPr="003E5C9A" w:rsidRDefault="00000000" w:rsidP="00F8253B">
      <w:pPr>
        <w:jc w:val="both"/>
        <w:textAlignment w:val="baseline"/>
        <w:rPr>
          <w:rFonts w:ascii="Arial Narrow" w:eastAsia="Calibri" w:hAnsi="Arial Narrow" w:cs="Arial"/>
          <w:sz w:val="22"/>
          <w:szCs w:val="22"/>
          <w:lang w:eastAsia="en-US"/>
        </w:rPr>
      </w:pPr>
      <w:hyperlink r:id="rId24" w:history="1">
        <w:r w:rsidR="00F8253B" w:rsidRPr="003E5C9A">
          <w:rPr>
            <w:rStyle w:val="Hipervnculo"/>
            <w:rFonts w:ascii="Arial Narrow" w:eastAsia="Calibri" w:hAnsi="Arial Narrow" w:cs="Arial"/>
            <w:sz w:val="22"/>
            <w:szCs w:val="22"/>
            <w:lang w:eastAsia="en-US"/>
          </w:rPr>
          <w:t>https://www.elespectador.com/economia/precio-del-dolar-en-colombia-asi-le-fue-en-2023-y-estas-son-las-proyecciones-para-2024</w:t>
        </w:r>
      </w:hyperlink>
      <w:r w:rsidR="00F8253B" w:rsidRPr="003E5C9A">
        <w:rPr>
          <w:rFonts w:ascii="Arial Narrow" w:eastAsia="Calibri" w:hAnsi="Arial Narrow" w:cs="Arial"/>
          <w:sz w:val="22"/>
          <w:szCs w:val="22"/>
          <w:lang w:eastAsia="en-US"/>
        </w:rPr>
        <w:t>: 24 de diciembre de 2023</w:t>
      </w:r>
    </w:p>
    <w:p w14:paraId="53B02A45" w14:textId="77777777" w:rsidR="00F8253B" w:rsidRPr="003E5C9A" w:rsidRDefault="00F8253B" w:rsidP="00F8253B">
      <w:pPr>
        <w:jc w:val="both"/>
        <w:textAlignment w:val="baseline"/>
        <w:rPr>
          <w:rFonts w:ascii="Arial Narrow" w:eastAsia="Calibri" w:hAnsi="Arial Narrow" w:cs="Arial"/>
          <w:sz w:val="22"/>
          <w:szCs w:val="22"/>
          <w:lang w:eastAsia="en-US"/>
        </w:rPr>
      </w:pPr>
    </w:p>
    <w:p w14:paraId="285272D5" w14:textId="5FC00345" w:rsidR="00F8253B" w:rsidRPr="003E5C9A" w:rsidRDefault="00516032" w:rsidP="00F8253B">
      <w:pPr>
        <w:jc w:val="both"/>
        <w:textAlignment w:val="baseline"/>
        <w:rPr>
          <w:rFonts w:ascii="Arial Narrow" w:eastAsia="Calibri" w:hAnsi="Arial Narrow" w:cs="Arial"/>
          <w:sz w:val="22"/>
          <w:szCs w:val="22"/>
          <w:lang w:eastAsia="en-US"/>
        </w:rPr>
      </w:pPr>
      <w:r w:rsidRPr="00516032">
        <w:rPr>
          <w:rFonts w:ascii="Arial Narrow" w:eastAsia="Calibri" w:hAnsi="Arial Narrow" w:cs="Arial"/>
          <w:sz w:val="22"/>
          <w:szCs w:val="22"/>
          <w:lang w:eastAsia="en-US"/>
        </w:rPr>
        <w:t>De acuerdo con la Superintendencia Financiera de Colombia (SFC), el precio del dólar en este país cerró el 2023 en $3.822,05, misma cifra con la que inició el 2024. Con esto, la moneda estadounidense volvió a alejarse de la línea de los $4.000 y el peso colombiano, la moneda que más se fortaleció en 2023 frente esta, se realineó con otras monedas de la región.</w:t>
      </w:r>
    </w:p>
    <w:p w14:paraId="7E0C2014" w14:textId="77777777" w:rsidR="00F8253B" w:rsidRPr="003E5C9A" w:rsidRDefault="00F8253B" w:rsidP="00F8253B">
      <w:pPr>
        <w:jc w:val="both"/>
        <w:textAlignment w:val="baseline"/>
        <w:rPr>
          <w:rFonts w:ascii="Arial Narrow" w:eastAsia="Calibri" w:hAnsi="Arial Narrow" w:cs="Arial"/>
          <w:sz w:val="22"/>
          <w:szCs w:val="22"/>
          <w:lang w:eastAsia="en-US"/>
        </w:rPr>
      </w:pPr>
    </w:p>
    <w:p w14:paraId="3237A324" w14:textId="77777777" w:rsidR="00F8253B" w:rsidRPr="003E5C9A" w:rsidRDefault="00F8253B" w:rsidP="00F8253B">
      <w:pPr>
        <w:jc w:val="both"/>
        <w:textAlignment w:val="baseline"/>
        <w:rPr>
          <w:rFonts w:ascii="Arial Narrow" w:eastAsia="Calibri" w:hAnsi="Arial Narrow" w:cs="Arial"/>
          <w:sz w:val="22"/>
          <w:szCs w:val="22"/>
          <w:lang w:eastAsia="en-US"/>
        </w:rPr>
      </w:pPr>
      <w:r w:rsidRPr="003E5C9A">
        <w:rPr>
          <w:rFonts w:ascii="Arial Narrow" w:eastAsia="Calibri" w:hAnsi="Arial Narrow" w:cs="Arial"/>
          <w:sz w:val="22"/>
          <w:szCs w:val="22"/>
          <w:lang w:eastAsia="en-US"/>
        </w:rPr>
        <w:t>De igual manera, aclaró la posible relación que tiene el dólar con el aumento del 12% del salario mínimo para 2024, lo que llevó a la remuneración al $1.300.000.</w:t>
      </w:r>
    </w:p>
    <w:p w14:paraId="1B7A69EE" w14:textId="77777777" w:rsidR="00F8253B" w:rsidRPr="003E5C9A" w:rsidRDefault="00F8253B" w:rsidP="00F8253B">
      <w:pPr>
        <w:jc w:val="both"/>
        <w:textAlignment w:val="baseline"/>
        <w:rPr>
          <w:rFonts w:ascii="Arial Narrow" w:eastAsia="Calibri" w:hAnsi="Arial Narrow" w:cs="Arial"/>
          <w:sz w:val="22"/>
          <w:szCs w:val="22"/>
          <w:lang w:eastAsia="en-US"/>
        </w:rPr>
      </w:pPr>
    </w:p>
    <w:p w14:paraId="423E9EBC" w14:textId="77777777" w:rsidR="00F8253B" w:rsidRPr="003E5C9A" w:rsidRDefault="00F8253B" w:rsidP="00F8253B">
      <w:pPr>
        <w:jc w:val="both"/>
        <w:textAlignment w:val="baseline"/>
        <w:rPr>
          <w:rFonts w:ascii="Arial Narrow" w:eastAsia="Calibri" w:hAnsi="Arial Narrow" w:cs="Arial"/>
          <w:sz w:val="22"/>
          <w:szCs w:val="22"/>
          <w:lang w:eastAsia="en-US"/>
        </w:rPr>
      </w:pPr>
      <w:r w:rsidRPr="003E5C9A">
        <w:rPr>
          <w:rFonts w:ascii="Arial Narrow" w:eastAsia="Calibri" w:hAnsi="Arial Narrow" w:cs="Arial"/>
          <w:sz w:val="22"/>
          <w:szCs w:val="22"/>
          <w:lang w:eastAsia="en-US"/>
        </w:rPr>
        <w:t>“La conexión con salario mínimo en el corto plazo es bien débil. Además, lo que lo suban tiene que ser mayor al 16% del año pasado para que los precios no bajen”, indicó.</w:t>
      </w:r>
    </w:p>
    <w:p w14:paraId="775C72E0" w14:textId="77777777" w:rsidR="00F8253B" w:rsidRPr="003E5C9A" w:rsidRDefault="00F8253B" w:rsidP="00F8253B">
      <w:pPr>
        <w:jc w:val="both"/>
        <w:textAlignment w:val="baseline"/>
        <w:rPr>
          <w:rFonts w:ascii="Arial Narrow" w:eastAsia="Calibri" w:hAnsi="Arial Narrow" w:cs="Arial"/>
          <w:sz w:val="22"/>
          <w:szCs w:val="22"/>
          <w:lang w:eastAsia="en-US"/>
        </w:rPr>
      </w:pPr>
    </w:p>
    <w:p w14:paraId="30B000C0" w14:textId="77777777" w:rsidR="00F8253B" w:rsidRPr="003E5C9A" w:rsidRDefault="00F8253B" w:rsidP="00F8253B">
      <w:pPr>
        <w:jc w:val="both"/>
        <w:textAlignment w:val="baseline"/>
        <w:rPr>
          <w:rFonts w:ascii="Arial Narrow" w:eastAsia="Calibri" w:hAnsi="Arial Narrow" w:cs="Arial"/>
          <w:sz w:val="22"/>
          <w:szCs w:val="22"/>
          <w:lang w:eastAsia="en-US"/>
        </w:rPr>
      </w:pPr>
      <w:r w:rsidRPr="003E5C9A">
        <w:rPr>
          <w:rFonts w:ascii="Arial Narrow" w:eastAsia="Calibri" w:hAnsi="Arial Narrow" w:cs="Arial"/>
          <w:sz w:val="22"/>
          <w:szCs w:val="22"/>
          <w:lang w:eastAsia="en-US"/>
        </w:rPr>
        <w:t>Asimismo, ante la dinámica de la tasa de interés de los bancos centrales y una caída más acentuada del dólar frente a otros países, apuntó que la región tiene tasas más altas, pero disminuye más porque se recupera la confianza en cambios moderados y consensuados en el país.</w:t>
      </w:r>
    </w:p>
    <w:p w14:paraId="6B198583" w14:textId="77777777" w:rsidR="00F8253B" w:rsidRPr="003E5C9A" w:rsidRDefault="00F8253B" w:rsidP="00F8253B">
      <w:pPr>
        <w:jc w:val="both"/>
        <w:textAlignment w:val="baseline"/>
        <w:rPr>
          <w:rFonts w:ascii="Arial Narrow" w:eastAsia="Calibri" w:hAnsi="Arial Narrow" w:cs="Arial"/>
          <w:sz w:val="22"/>
          <w:szCs w:val="22"/>
          <w:lang w:eastAsia="en-US"/>
        </w:rPr>
      </w:pPr>
    </w:p>
    <w:p w14:paraId="1FBD6980" w14:textId="5251EE29" w:rsidR="00F8253B" w:rsidRPr="003E5C9A" w:rsidRDefault="00F8253B" w:rsidP="00F8253B">
      <w:pPr>
        <w:jc w:val="both"/>
        <w:textAlignment w:val="baseline"/>
        <w:rPr>
          <w:rFonts w:ascii="Arial Narrow" w:eastAsia="Calibri" w:hAnsi="Arial Narrow" w:cs="Arial"/>
          <w:b/>
          <w:bCs/>
          <w:sz w:val="22"/>
          <w:szCs w:val="22"/>
          <w:lang w:eastAsia="en-US"/>
        </w:rPr>
      </w:pPr>
      <w:r w:rsidRPr="003E5C9A">
        <w:rPr>
          <w:rFonts w:ascii="Arial Narrow" w:eastAsia="Calibri" w:hAnsi="Arial Narrow" w:cs="Arial"/>
          <w:sz w:val="22"/>
          <w:szCs w:val="22"/>
          <w:lang w:eastAsia="en-US"/>
        </w:rPr>
        <w:t>De igual forma, Campos recordó que esta realineación se dio pese a que en lo que va del Gobierno Petro se habló de control de capitales y de precios, además de las virtudes de imprimir, así como se dio falsa información en documentos de reservas y se pidió apoyo en las calles. Asimismo, que hubo mensajes que aunque hoy se sabe que no eran “en serio” en su momento generaron miedo.</w:t>
      </w:r>
    </w:p>
    <w:p w14:paraId="13DFF2C6" w14:textId="77777777" w:rsidR="00F8253B" w:rsidRPr="003E5C9A" w:rsidRDefault="00000000" w:rsidP="00F8253B">
      <w:pPr>
        <w:jc w:val="both"/>
        <w:textAlignment w:val="baseline"/>
        <w:rPr>
          <w:rFonts w:ascii="Arial Narrow" w:eastAsia="Calibri" w:hAnsi="Arial Narrow" w:cs="Arial"/>
          <w:sz w:val="22"/>
          <w:szCs w:val="22"/>
          <w:lang w:eastAsia="en-US"/>
        </w:rPr>
      </w:pPr>
      <w:hyperlink r:id="rId25" w:history="1">
        <w:r w:rsidR="00F8253B" w:rsidRPr="003E5C9A">
          <w:rPr>
            <w:rStyle w:val="Hipervnculo"/>
            <w:rFonts w:ascii="Arial Narrow" w:eastAsia="Calibri" w:hAnsi="Arial Narrow" w:cs="Arial"/>
            <w:sz w:val="22"/>
            <w:szCs w:val="22"/>
            <w:lang w:eastAsia="en-US"/>
          </w:rPr>
          <w:t>https://www.infobae.com/colombia/2024/01/01/dolar-en-colombia-se-alineo-en-2023-con-otros-paises</w:t>
        </w:r>
      </w:hyperlink>
    </w:p>
    <w:p w14:paraId="117157CB" w14:textId="77777777" w:rsidR="00F8253B" w:rsidRPr="003E5C9A" w:rsidRDefault="00F8253B" w:rsidP="00F8253B">
      <w:pPr>
        <w:jc w:val="both"/>
        <w:textAlignment w:val="baseline"/>
        <w:rPr>
          <w:rFonts w:ascii="Arial Narrow" w:eastAsia="Calibri" w:hAnsi="Arial Narrow" w:cs="Arial"/>
          <w:sz w:val="22"/>
          <w:szCs w:val="22"/>
          <w:lang w:eastAsia="en-US"/>
        </w:rPr>
      </w:pPr>
    </w:p>
    <w:p w14:paraId="2F9DF713" w14:textId="77777777" w:rsidR="00FE1C91" w:rsidRPr="006237BC" w:rsidRDefault="00ED52DB" w:rsidP="006237BC">
      <w:pPr>
        <w:shd w:val="clear" w:color="auto" w:fill="FFFFFF"/>
        <w:spacing w:before="168" w:after="168"/>
        <w:jc w:val="both"/>
        <w:rPr>
          <w:rFonts w:ascii="Arial" w:hAnsi="Arial" w:cs="Arial"/>
          <w:b/>
          <w:sz w:val="20"/>
          <w:szCs w:val="20"/>
        </w:rPr>
      </w:pPr>
      <w:r w:rsidRPr="006237BC">
        <w:rPr>
          <w:rFonts w:ascii="Arial" w:hAnsi="Arial" w:cs="Arial"/>
          <w:b/>
          <w:sz w:val="20"/>
          <w:szCs w:val="20"/>
        </w:rPr>
        <w:t>ECONOMIA INTERNACIONAL</w:t>
      </w:r>
    </w:p>
    <w:p w14:paraId="53E0EDC0" w14:textId="77777777" w:rsidR="009337EC" w:rsidRPr="003114B2" w:rsidRDefault="009337EC" w:rsidP="009337EC">
      <w:pPr>
        <w:jc w:val="both"/>
        <w:textAlignment w:val="baseline"/>
        <w:rPr>
          <w:rFonts w:ascii="Arial Narrow" w:eastAsia="Calibri" w:hAnsi="Arial Narrow" w:cs="Arial"/>
          <w:sz w:val="22"/>
          <w:szCs w:val="22"/>
          <w:lang w:eastAsia="en-US"/>
        </w:rPr>
      </w:pPr>
      <w:r w:rsidRPr="003114B2">
        <w:rPr>
          <w:rFonts w:ascii="Arial Narrow" w:eastAsia="Calibri" w:hAnsi="Arial Narrow" w:cs="Arial"/>
          <w:sz w:val="22"/>
          <w:szCs w:val="22"/>
          <w:lang w:eastAsia="en-US"/>
        </w:rPr>
        <w:t>El pronóstico de base es que el crecimiento mundial se modere de 3,5% en 2022 a 3,0% en 2023 y 2,9% en 2024, muy por debajo del promedio histórico (2000–19) de 3,8%. Se prevé que, en las economías avanzadas, la desaceleración sea de 2,6% en 2022 a 1,5% en 2023 y 1,4% en 2024, conforme el endurecimiento de las políticas empiece a surtir efecto. Para las economías de mercados emergentes y en desarrollo, se proyecta una disminución moderada de 4,1% en 2022 a 4,0% en 2023 y 2024. Se pronostica que la inflación mundial se reduzca a un ritmo constante, de 8,7% en 2022 a 6,9% en 2023 y 5,8% en 2024, debido al endurecimiento de la política monetaria y con la ayuda de los menores precios internacionales de las materias primas. Se proyecta que, en general, la inflación subyacente descienda más gradualmente, mientras que, en la mayoría de los casos, no se prevé que la inflación retorne al nivel fijado como meta hasta 2025.</w:t>
      </w:r>
    </w:p>
    <w:p w14:paraId="42A64DE2" w14:textId="77777777" w:rsidR="009337EC" w:rsidRPr="003114B2" w:rsidRDefault="009337EC" w:rsidP="009337EC">
      <w:pPr>
        <w:jc w:val="both"/>
        <w:textAlignment w:val="baseline"/>
        <w:rPr>
          <w:rFonts w:ascii="Arial Narrow" w:eastAsia="Calibri" w:hAnsi="Arial Narrow" w:cs="Arial"/>
          <w:sz w:val="22"/>
          <w:szCs w:val="22"/>
          <w:lang w:eastAsia="en-US"/>
        </w:rPr>
      </w:pPr>
    </w:p>
    <w:p w14:paraId="679CC5ED" w14:textId="4517A96C" w:rsidR="009337EC" w:rsidRPr="003114B2" w:rsidRDefault="009337EC" w:rsidP="009337EC">
      <w:pPr>
        <w:jc w:val="both"/>
        <w:textAlignment w:val="baseline"/>
        <w:rPr>
          <w:rFonts w:ascii="Arial Narrow" w:eastAsia="Calibri" w:hAnsi="Arial Narrow" w:cs="Arial"/>
          <w:sz w:val="22"/>
          <w:szCs w:val="22"/>
          <w:lang w:eastAsia="en-US"/>
        </w:rPr>
      </w:pPr>
      <w:r w:rsidRPr="003114B2">
        <w:rPr>
          <w:rFonts w:ascii="Arial Narrow" w:eastAsia="Calibri" w:hAnsi="Arial Narrow" w:cs="Arial"/>
          <w:sz w:val="22"/>
          <w:szCs w:val="22"/>
          <w:lang w:eastAsia="en-US"/>
        </w:rPr>
        <w:t>Las medidas y los marcos de política monetaria son cruciales en la coyuntura actual para mantener ancladas las expectativas de inflación. En el capítulo 2, se documentan las tendencias recientes de las expectativas inflacionarias a corto y mediano plazo y entre diferentes agentes económicos. Se hace hincapié en el papel complementario que desempeñan los marcos de política monetaria, incluidas las estrategias de comunicación, a la hora de gestionar las expectativas inflacionarias de los agentes para facilitar la desinflación con menor perjuicio del producto. Dadas las crecientes inquietudes acerca de la fragmentación geoeconómica, en el capítulo 3 se analiza la forma en que las perturbaciones en el comercio mundial de materias primas pueden incidir en los precios de esos productos, en la actividad económica y en la transición a la energía verde.</w:t>
      </w:r>
      <w:r w:rsidR="007C4168" w:rsidRPr="003114B2">
        <w:rPr>
          <w:rFonts w:ascii="Arial Narrow" w:hAnsi="Arial Narrow"/>
          <w:sz w:val="22"/>
          <w:szCs w:val="22"/>
        </w:rPr>
        <w:t xml:space="preserve"> </w:t>
      </w:r>
      <w:hyperlink r:id="rId26" w:history="1">
        <w:r w:rsidR="007C4168" w:rsidRPr="003114B2">
          <w:rPr>
            <w:rStyle w:val="Hipervnculo"/>
            <w:rFonts w:ascii="Arial Narrow" w:eastAsia="Calibri" w:hAnsi="Arial Narrow" w:cs="Arial"/>
            <w:sz w:val="22"/>
            <w:szCs w:val="22"/>
            <w:lang w:eastAsia="en-US"/>
          </w:rPr>
          <w:t>https://www.imf.org/es/Publications/WEO/Issues/2023</w:t>
        </w:r>
      </w:hyperlink>
    </w:p>
    <w:p w14:paraId="2ADEDE50" w14:textId="77777777" w:rsidR="007C4168" w:rsidRPr="003114B2" w:rsidRDefault="007C4168" w:rsidP="009337EC">
      <w:pPr>
        <w:jc w:val="both"/>
        <w:textAlignment w:val="baseline"/>
        <w:rPr>
          <w:rFonts w:ascii="Arial Narrow" w:eastAsia="Calibri" w:hAnsi="Arial Narrow" w:cs="Arial"/>
          <w:sz w:val="22"/>
          <w:szCs w:val="22"/>
          <w:lang w:eastAsia="en-US"/>
        </w:rPr>
      </w:pPr>
    </w:p>
    <w:p w14:paraId="3305F907" w14:textId="77777777" w:rsidR="0060748C" w:rsidRPr="006237BC" w:rsidRDefault="0060748C" w:rsidP="006237BC">
      <w:pPr>
        <w:jc w:val="both"/>
        <w:rPr>
          <w:rFonts w:ascii="Arial" w:hAnsi="Arial" w:cs="Arial"/>
          <w:b/>
          <w:color w:val="000000"/>
          <w:sz w:val="20"/>
          <w:szCs w:val="20"/>
        </w:rPr>
      </w:pPr>
      <w:r w:rsidRPr="006237BC">
        <w:rPr>
          <w:rFonts w:ascii="Arial" w:hAnsi="Arial" w:cs="Arial"/>
          <w:b/>
          <w:color w:val="000000"/>
          <w:sz w:val="20"/>
          <w:szCs w:val="20"/>
        </w:rPr>
        <w:t>3.1.1.7 Cadena de producción y distribución</w:t>
      </w:r>
    </w:p>
    <w:p w14:paraId="072F5445" w14:textId="77777777" w:rsidR="0060748C" w:rsidRPr="006237BC" w:rsidRDefault="0060748C" w:rsidP="006237BC">
      <w:pPr>
        <w:jc w:val="both"/>
        <w:rPr>
          <w:rFonts w:ascii="Arial" w:hAnsi="Arial" w:cs="Arial"/>
          <w:b/>
          <w:color w:val="000000"/>
          <w:sz w:val="20"/>
          <w:szCs w:val="20"/>
        </w:rPr>
      </w:pPr>
    </w:p>
    <w:p w14:paraId="3DC07C8F" w14:textId="77777777" w:rsidR="0060748C" w:rsidRPr="006237BC" w:rsidRDefault="0060748C" w:rsidP="006237BC">
      <w:pPr>
        <w:jc w:val="both"/>
        <w:rPr>
          <w:rFonts w:ascii="Arial" w:hAnsi="Arial" w:cs="Arial"/>
          <w:color w:val="000000"/>
          <w:sz w:val="20"/>
          <w:szCs w:val="20"/>
        </w:rPr>
      </w:pPr>
      <w:r w:rsidRPr="006237BC">
        <w:rPr>
          <w:rFonts w:ascii="Arial" w:hAnsi="Arial" w:cs="Arial"/>
          <w:color w:val="000000"/>
          <w:sz w:val="20"/>
          <w:szCs w:val="20"/>
        </w:rPr>
        <w:t>El procedimiento de prestación de servicios se resume en el siguiente diagrama:</w:t>
      </w:r>
    </w:p>
    <w:p w14:paraId="1C775B35" w14:textId="2ACACF1D" w:rsidR="0060748C" w:rsidRPr="006237BC" w:rsidRDefault="00DC457C" w:rsidP="003114B2">
      <w:pPr>
        <w:jc w:val="center"/>
        <w:rPr>
          <w:rFonts w:ascii="Arial" w:hAnsi="Arial" w:cs="Arial"/>
          <w:color w:val="000000"/>
          <w:sz w:val="20"/>
          <w:szCs w:val="20"/>
        </w:rPr>
      </w:pPr>
      <w:r>
        <w:rPr>
          <w:rFonts w:ascii="Arial" w:hAnsi="Arial" w:cs="Arial"/>
          <w:noProof/>
          <w:color w:val="000000"/>
          <w:sz w:val="20"/>
          <w:szCs w:val="20"/>
          <w:lang w:eastAsia="es-CO"/>
        </w:rPr>
        <w:drawing>
          <wp:inline distT="0" distB="0" distL="0" distR="0" wp14:anchorId="76CBF0C5" wp14:editId="142356EF">
            <wp:extent cx="4391025" cy="1499235"/>
            <wp:effectExtent l="0" t="0" r="0" b="0"/>
            <wp:docPr id="27" name="Imagen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391025" cy="1499235"/>
                    </a:xfrm>
                    <a:prstGeom prst="rect">
                      <a:avLst/>
                    </a:prstGeom>
                    <a:noFill/>
                    <a:ln>
                      <a:noFill/>
                    </a:ln>
                  </pic:spPr>
                </pic:pic>
              </a:graphicData>
            </a:graphic>
          </wp:inline>
        </w:drawing>
      </w:r>
    </w:p>
    <w:p w14:paraId="29F2D141" w14:textId="77777777" w:rsidR="0060748C" w:rsidRPr="006237BC" w:rsidRDefault="0060748C" w:rsidP="006237BC">
      <w:pPr>
        <w:jc w:val="both"/>
        <w:rPr>
          <w:rFonts w:ascii="Arial" w:hAnsi="Arial" w:cs="Arial"/>
          <w:color w:val="000000"/>
          <w:sz w:val="20"/>
          <w:szCs w:val="20"/>
        </w:rPr>
      </w:pPr>
      <w:r w:rsidRPr="006237BC">
        <w:rPr>
          <w:rFonts w:ascii="Arial" w:hAnsi="Arial" w:cs="Arial"/>
          <w:color w:val="000000"/>
          <w:sz w:val="20"/>
          <w:szCs w:val="20"/>
        </w:rPr>
        <w:t xml:space="preserve">Fuente: </w:t>
      </w:r>
      <w:hyperlink r:id="rId28" w:history="1">
        <w:r w:rsidR="00DB65DA" w:rsidRPr="006237BC">
          <w:rPr>
            <w:rStyle w:val="Hipervnculo"/>
            <w:rFonts w:ascii="Arial" w:hAnsi="Arial" w:cs="Arial"/>
            <w:sz w:val="20"/>
            <w:szCs w:val="20"/>
          </w:rPr>
          <w:t>https://repository.eafit.edu.co/bitstream/handle/10784/621/JorgeMario_RiveraIllera_2012.pdf?sequence=3</w:t>
        </w:r>
      </w:hyperlink>
    </w:p>
    <w:p w14:paraId="63526BA6" w14:textId="77777777" w:rsidR="00DB65DA" w:rsidRPr="006237BC" w:rsidRDefault="00DB65DA" w:rsidP="006237BC">
      <w:pPr>
        <w:jc w:val="both"/>
        <w:rPr>
          <w:rFonts w:ascii="Arial" w:hAnsi="Arial" w:cs="Arial"/>
          <w:color w:val="000000"/>
          <w:sz w:val="20"/>
          <w:szCs w:val="20"/>
        </w:rPr>
      </w:pPr>
    </w:p>
    <w:p w14:paraId="6BF8B29E" w14:textId="77777777" w:rsidR="007722AC" w:rsidRPr="003114B2" w:rsidRDefault="007722AC" w:rsidP="006237BC">
      <w:pPr>
        <w:pStyle w:val="Listavistosa-nfasis11"/>
        <w:numPr>
          <w:ilvl w:val="2"/>
          <w:numId w:val="1"/>
        </w:numPr>
        <w:ind w:left="1416" w:hanging="1416"/>
        <w:jc w:val="both"/>
        <w:rPr>
          <w:rFonts w:ascii="Arial Narrow" w:hAnsi="Arial Narrow" w:cs="Arial"/>
          <w:color w:val="000000"/>
          <w:sz w:val="22"/>
          <w:szCs w:val="22"/>
          <w:lang w:val="es-ES"/>
        </w:rPr>
      </w:pPr>
      <w:r w:rsidRPr="003114B2">
        <w:rPr>
          <w:rFonts w:ascii="Arial Narrow" w:hAnsi="Arial Narrow" w:cs="Arial"/>
          <w:b/>
          <w:color w:val="000000"/>
          <w:sz w:val="22"/>
          <w:szCs w:val="22"/>
          <w:lang w:val="es-ES"/>
        </w:rPr>
        <w:t>ASPECTOS TECNICOS</w:t>
      </w:r>
    </w:p>
    <w:p w14:paraId="3EE94625" w14:textId="77777777" w:rsidR="007722AC" w:rsidRPr="003114B2" w:rsidRDefault="007722AC" w:rsidP="006237BC">
      <w:pPr>
        <w:autoSpaceDE w:val="0"/>
        <w:autoSpaceDN w:val="0"/>
        <w:jc w:val="both"/>
        <w:rPr>
          <w:rFonts w:ascii="Arial Narrow" w:hAnsi="Arial Narrow" w:cs="Arial"/>
          <w:color w:val="000000"/>
          <w:sz w:val="22"/>
          <w:szCs w:val="22"/>
          <w:lang w:val="es-ES"/>
        </w:rPr>
      </w:pPr>
    </w:p>
    <w:p w14:paraId="1634BEE7" w14:textId="77777777" w:rsidR="007722AC" w:rsidRPr="003114B2" w:rsidRDefault="007722AC" w:rsidP="006237BC">
      <w:pPr>
        <w:jc w:val="both"/>
        <w:rPr>
          <w:rFonts w:ascii="Arial Narrow" w:hAnsi="Arial Narrow" w:cs="Arial"/>
          <w:color w:val="000000"/>
          <w:sz w:val="22"/>
          <w:szCs w:val="22"/>
          <w:lang w:val="es-ES"/>
        </w:rPr>
      </w:pPr>
      <w:r w:rsidRPr="003114B2">
        <w:rPr>
          <w:rFonts w:ascii="Arial Narrow" w:hAnsi="Arial Narrow" w:cs="Arial"/>
          <w:color w:val="000000"/>
          <w:sz w:val="22"/>
          <w:szCs w:val="22"/>
          <w:lang w:val="es-ES"/>
        </w:rPr>
        <w:t xml:space="preserve">Las condiciones técnicas de las obras a las cuales se les realizará la interventoría objeto de la presente modalidad de contratación se encuentran sujetas a la </w:t>
      </w:r>
      <w:r w:rsidR="00803D6B" w:rsidRPr="003114B2">
        <w:rPr>
          <w:rFonts w:ascii="Arial Narrow" w:hAnsi="Arial Narrow" w:cs="Arial"/>
          <w:color w:val="000000"/>
          <w:sz w:val="22"/>
          <w:szCs w:val="22"/>
          <w:lang w:val="es-ES"/>
        </w:rPr>
        <w:t>resolución 1376</w:t>
      </w:r>
      <w:r w:rsidRPr="003114B2">
        <w:rPr>
          <w:rFonts w:ascii="Arial Narrow" w:hAnsi="Arial Narrow" w:cs="Arial"/>
          <w:color w:val="000000"/>
          <w:sz w:val="22"/>
          <w:szCs w:val="22"/>
          <w:lang w:val="es-ES"/>
        </w:rPr>
        <w:t xml:space="preserve"> del 26 de mayo de 2014 “por la cual se actualizan las especificaciones generales de construcción de carreteras para los contratos de obra celebrados por el Instituto Nacional de Vías”. </w:t>
      </w:r>
    </w:p>
    <w:p w14:paraId="008C6602" w14:textId="77777777" w:rsidR="007722AC" w:rsidRPr="003114B2" w:rsidRDefault="007722AC" w:rsidP="006237BC">
      <w:pPr>
        <w:jc w:val="both"/>
        <w:rPr>
          <w:rFonts w:ascii="Arial Narrow" w:hAnsi="Arial Narrow" w:cs="Arial"/>
          <w:color w:val="000000"/>
          <w:sz w:val="22"/>
          <w:szCs w:val="22"/>
          <w:lang w:val="es-ES"/>
        </w:rPr>
      </w:pPr>
    </w:p>
    <w:p w14:paraId="25321626" w14:textId="77777777" w:rsidR="007722AC" w:rsidRPr="003114B2" w:rsidRDefault="007722AC" w:rsidP="006237BC">
      <w:pPr>
        <w:autoSpaceDE w:val="0"/>
        <w:autoSpaceDN w:val="0"/>
        <w:adjustRightInd w:val="0"/>
        <w:jc w:val="both"/>
        <w:rPr>
          <w:rStyle w:val="Hipervnculo"/>
          <w:rFonts w:ascii="Arial Narrow" w:hAnsi="Arial Narrow" w:cs="Arial"/>
          <w:bCs/>
          <w:color w:val="000000"/>
          <w:sz w:val="22"/>
          <w:szCs w:val="22"/>
        </w:rPr>
      </w:pPr>
      <w:r w:rsidRPr="003114B2">
        <w:rPr>
          <w:rFonts w:ascii="Arial Narrow" w:hAnsi="Arial Narrow" w:cs="Arial"/>
          <w:color w:val="000000"/>
          <w:sz w:val="22"/>
          <w:szCs w:val="22"/>
        </w:rPr>
        <w:t xml:space="preserve">Para cumplir con el objetivo contractual el interventor deberá realizar el control de la construcción de las obras, dando estricto cumplimiento a lo establecido en las Especificaciones Generales de Construcción de Carreteras, última actualización (2013), en las Especificaciones particulares para este proyecto y en las Normas de Ensayo de Materiales para Carreteras del Instituto Nacional de Vías, que </w:t>
      </w:r>
      <w:r w:rsidRPr="003114B2">
        <w:rPr>
          <w:rFonts w:ascii="Arial Narrow" w:hAnsi="Arial Narrow" w:cs="Arial"/>
          <w:bCs/>
          <w:color w:val="000000"/>
          <w:sz w:val="22"/>
          <w:szCs w:val="22"/>
        </w:rPr>
        <w:t>puede ser consultado en el vínculo de documentos técnico de la página http://www.invias.gov.co/</w:t>
      </w:r>
      <w:r w:rsidRPr="003114B2">
        <w:rPr>
          <w:rStyle w:val="Hipervnculo"/>
          <w:rFonts w:ascii="Arial Narrow" w:hAnsi="Arial Narrow" w:cs="Arial"/>
          <w:bCs/>
          <w:color w:val="000000"/>
          <w:sz w:val="22"/>
          <w:szCs w:val="22"/>
        </w:rPr>
        <w:t>.</w:t>
      </w:r>
    </w:p>
    <w:p w14:paraId="0D8864DC" w14:textId="77777777" w:rsidR="007722AC" w:rsidRPr="003114B2" w:rsidRDefault="007722AC" w:rsidP="006237BC">
      <w:pPr>
        <w:jc w:val="both"/>
        <w:rPr>
          <w:rFonts w:ascii="Arial Narrow" w:hAnsi="Arial Narrow" w:cs="Arial"/>
          <w:color w:val="000000"/>
          <w:sz w:val="22"/>
          <w:szCs w:val="22"/>
        </w:rPr>
      </w:pPr>
    </w:p>
    <w:p w14:paraId="4491FB9D" w14:textId="77777777" w:rsidR="007722AC" w:rsidRDefault="007722AC" w:rsidP="006237BC">
      <w:pPr>
        <w:jc w:val="both"/>
        <w:rPr>
          <w:rFonts w:ascii="Arial Narrow" w:hAnsi="Arial Narrow" w:cs="Arial"/>
          <w:color w:val="000000"/>
          <w:sz w:val="22"/>
          <w:szCs w:val="22"/>
        </w:rPr>
      </w:pPr>
      <w:r w:rsidRPr="003114B2">
        <w:rPr>
          <w:rFonts w:ascii="Arial Narrow" w:hAnsi="Arial Narrow" w:cs="Arial"/>
          <w:color w:val="000000"/>
          <w:sz w:val="22"/>
          <w:szCs w:val="22"/>
        </w:rPr>
        <w:t>Las condiciones técnicas particulares referentes a la ejecución del contrato que se pretende celebrar, se encuentran discriminadas de manera clara y precisa en los documentos anexos, en especial en el documento “ANEXO TÉCNICO” que forma parte del presente proceso de selección.</w:t>
      </w:r>
    </w:p>
    <w:p w14:paraId="27AD0459" w14:textId="77777777" w:rsidR="00A81921" w:rsidRDefault="00A81921" w:rsidP="006237BC">
      <w:pPr>
        <w:jc w:val="both"/>
        <w:rPr>
          <w:rFonts w:ascii="Arial Narrow" w:hAnsi="Arial Narrow" w:cs="Arial"/>
          <w:color w:val="000000"/>
          <w:sz w:val="22"/>
          <w:szCs w:val="22"/>
        </w:rPr>
      </w:pPr>
    </w:p>
    <w:p w14:paraId="3360D63B" w14:textId="77777777" w:rsidR="00A81921" w:rsidRPr="003114B2" w:rsidRDefault="00A81921" w:rsidP="006237BC">
      <w:pPr>
        <w:jc w:val="both"/>
        <w:rPr>
          <w:rFonts w:ascii="Arial Narrow" w:hAnsi="Arial Narrow" w:cs="Arial"/>
          <w:color w:val="000000"/>
          <w:sz w:val="22"/>
          <w:szCs w:val="22"/>
        </w:rPr>
      </w:pPr>
    </w:p>
    <w:p w14:paraId="403A7E72" w14:textId="77777777" w:rsidR="007722AC" w:rsidRPr="003114B2" w:rsidRDefault="007722AC" w:rsidP="006237BC">
      <w:pPr>
        <w:jc w:val="both"/>
        <w:rPr>
          <w:rFonts w:ascii="Arial Narrow" w:hAnsi="Arial Narrow" w:cs="Arial"/>
          <w:b/>
          <w:color w:val="000000"/>
          <w:sz w:val="22"/>
          <w:szCs w:val="22"/>
        </w:rPr>
      </w:pPr>
      <w:r w:rsidRPr="003114B2">
        <w:rPr>
          <w:rFonts w:ascii="Arial Narrow" w:hAnsi="Arial Narrow" w:cs="Arial"/>
          <w:b/>
          <w:color w:val="000000"/>
          <w:sz w:val="22"/>
          <w:szCs w:val="22"/>
        </w:rPr>
        <w:lastRenderedPageBreak/>
        <w:t>3.1.1.</w:t>
      </w:r>
      <w:r w:rsidRPr="003114B2">
        <w:rPr>
          <w:rFonts w:ascii="Arial Narrow" w:hAnsi="Arial Narrow" w:cs="Arial"/>
          <w:b/>
          <w:color w:val="000000"/>
          <w:sz w:val="22"/>
          <w:szCs w:val="22"/>
        </w:rPr>
        <w:tab/>
        <w:t>ASPECTOS REGULATORIOS</w:t>
      </w:r>
    </w:p>
    <w:p w14:paraId="1F11A66B" w14:textId="77777777" w:rsidR="002259A1" w:rsidRPr="003114B2" w:rsidRDefault="002259A1" w:rsidP="006237BC">
      <w:pPr>
        <w:jc w:val="both"/>
        <w:rPr>
          <w:rFonts w:ascii="Arial Narrow" w:hAnsi="Arial Narrow" w:cs="Arial"/>
          <w:b/>
          <w:color w:val="000000"/>
          <w:sz w:val="22"/>
          <w:szCs w:val="22"/>
        </w:rPr>
      </w:pPr>
    </w:p>
    <w:p w14:paraId="032A29E5" w14:textId="77777777" w:rsidR="002259A1" w:rsidRPr="003114B2" w:rsidRDefault="002259A1" w:rsidP="006237BC">
      <w:pPr>
        <w:jc w:val="both"/>
        <w:rPr>
          <w:rFonts w:ascii="Arial Narrow" w:hAnsi="Arial Narrow" w:cs="Arial"/>
          <w:color w:val="000000"/>
          <w:sz w:val="22"/>
          <w:szCs w:val="22"/>
        </w:rPr>
      </w:pPr>
      <w:r w:rsidRPr="003114B2">
        <w:rPr>
          <w:rFonts w:ascii="Arial Narrow" w:hAnsi="Arial Narrow" w:cs="Arial"/>
          <w:color w:val="000000"/>
          <w:sz w:val="22"/>
          <w:szCs w:val="22"/>
        </w:rPr>
        <w:t xml:space="preserve">El marco legal del proceso de selección que se adelanta, está conformado por la Constitución Política, la Ley 80 de 1993, Ley 1150 de 2007, Ley 1474 de 2011, Decreto 1082 de 2015, Ley 1437 de 2011 o Código de Procedimiento Administrativo y de lo Contencioso Administrativo, Ley 1564 de 2012 </w:t>
      </w:r>
      <w:proofErr w:type="spellStart"/>
      <w:r w:rsidRPr="003114B2">
        <w:rPr>
          <w:rFonts w:ascii="Arial Narrow" w:hAnsi="Arial Narrow" w:cs="Arial"/>
          <w:color w:val="000000"/>
          <w:sz w:val="22"/>
          <w:szCs w:val="22"/>
        </w:rPr>
        <w:t>ó</w:t>
      </w:r>
      <w:proofErr w:type="spellEnd"/>
      <w:r w:rsidRPr="003114B2">
        <w:rPr>
          <w:rFonts w:ascii="Arial Narrow" w:hAnsi="Arial Narrow" w:cs="Arial"/>
          <w:color w:val="000000"/>
          <w:sz w:val="22"/>
          <w:szCs w:val="22"/>
        </w:rPr>
        <w:t xml:space="preserve"> Código General del Proceso, los Códigos Civil y de Comercio, la Ley 1882 del 15 de enero de 2018</w:t>
      </w:r>
      <w:r w:rsidR="00F14A80" w:rsidRPr="003114B2">
        <w:rPr>
          <w:rFonts w:ascii="Arial Narrow" w:hAnsi="Arial Narrow" w:cs="Arial"/>
          <w:color w:val="000000"/>
          <w:sz w:val="22"/>
          <w:szCs w:val="22"/>
        </w:rPr>
        <w:t>, Decreto 392 de 2018</w:t>
      </w:r>
      <w:r w:rsidRPr="003114B2">
        <w:rPr>
          <w:rFonts w:ascii="Arial Narrow" w:hAnsi="Arial Narrow" w:cs="Arial"/>
          <w:color w:val="000000"/>
          <w:sz w:val="22"/>
          <w:szCs w:val="22"/>
        </w:rPr>
        <w:t xml:space="preserve">   y demás normas concordantes.</w:t>
      </w:r>
    </w:p>
    <w:p w14:paraId="0395F390" w14:textId="77777777" w:rsidR="002259A1" w:rsidRPr="003114B2" w:rsidRDefault="002259A1" w:rsidP="006237BC">
      <w:pPr>
        <w:jc w:val="both"/>
        <w:rPr>
          <w:rFonts w:ascii="Arial Narrow" w:hAnsi="Arial Narrow" w:cs="Arial"/>
          <w:color w:val="000000"/>
          <w:sz w:val="22"/>
          <w:szCs w:val="22"/>
        </w:rPr>
      </w:pPr>
    </w:p>
    <w:p w14:paraId="2AAD85BA" w14:textId="77777777" w:rsidR="002259A1" w:rsidRPr="003114B2" w:rsidRDefault="002259A1" w:rsidP="006237BC">
      <w:pPr>
        <w:jc w:val="both"/>
        <w:rPr>
          <w:rFonts w:ascii="Arial Narrow" w:hAnsi="Arial Narrow" w:cs="Arial"/>
          <w:color w:val="000000"/>
          <w:sz w:val="22"/>
          <w:szCs w:val="22"/>
        </w:rPr>
      </w:pPr>
      <w:r w:rsidRPr="003114B2">
        <w:rPr>
          <w:rFonts w:ascii="Arial Narrow" w:hAnsi="Arial Narrow" w:cs="Arial"/>
          <w:color w:val="000000"/>
          <w:sz w:val="22"/>
          <w:szCs w:val="22"/>
        </w:rPr>
        <w:t xml:space="preserve">También hay que tener en cuenta la Ley 1682 de 2013, Ley 99 de 1993 y su Decreto reglamentario 2041 de 2014, Ley 105 de 1993, Ley 388 de 1997; Ley 1182 de 2008, Ley 1228 de 2008. </w:t>
      </w:r>
    </w:p>
    <w:p w14:paraId="5DEFF3B2" w14:textId="77777777" w:rsidR="002259A1" w:rsidRPr="003114B2" w:rsidRDefault="002259A1" w:rsidP="006237BC">
      <w:pPr>
        <w:jc w:val="both"/>
        <w:rPr>
          <w:rFonts w:ascii="Arial Narrow" w:hAnsi="Arial Narrow" w:cs="Arial"/>
          <w:color w:val="000000"/>
          <w:sz w:val="22"/>
          <w:szCs w:val="22"/>
        </w:rPr>
      </w:pPr>
    </w:p>
    <w:p w14:paraId="5964DB07" w14:textId="77777777" w:rsidR="002259A1" w:rsidRPr="003114B2" w:rsidRDefault="002259A1" w:rsidP="006237BC">
      <w:pPr>
        <w:jc w:val="both"/>
        <w:rPr>
          <w:rFonts w:ascii="Arial Narrow" w:hAnsi="Arial Narrow" w:cs="Arial"/>
          <w:color w:val="000000"/>
          <w:sz w:val="22"/>
          <w:szCs w:val="22"/>
        </w:rPr>
      </w:pPr>
      <w:r w:rsidRPr="003114B2">
        <w:rPr>
          <w:rFonts w:ascii="Arial Narrow" w:hAnsi="Arial Narrow" w:cs="Arial"/>
          <w:color w:val="000000"/>
          <w:sz w:val="22"/>
          <w:szCs w:val="22"/>
        </w:rPr>
        <w:t>Adicionalmente las normas técnicas para la presente modalidad de contratación están sujetas a la Resolución 1375 del 26 de mayo de 2014,</w:t>
      </w:r>
      <w:r w:rsidRPr="003114B2">
        <w:rPr>
          <w:rFonts w:ascii="Arial Narrow" w:hAnsi="Arial Narrow" w:cs="Arial"/>
          <w:color w:val="000000"/>
          <w:sz w:val="22"/>
          <w:szCs w:val="22"/>
          <w:lang w:val="es-ES"/>
        </w:rPr>
        <w:t xml:space="preserve"> 1376 del 26 de mayo de 2014 </w:t>
      </w:r>
      <w:r w:rsidRPr="003114B2">
        <w:rPr>
          <w:rFonts w:ascii="Arial Narrow" w:hAnsi="Arial Narrow" w:cs="Arial"/>
          <w:color w:val="000000"/>
          <w:sz w:val="22"/>
          <w:szCs w:val="22"/>
        </w:rPr>
        <w:t>y el desarrollo de las actividades de Interventoría, están sujetas a las disposiciones contenidas en el Manual de Contratación y el Manual de Interventoría del Instituto Nacional de Vías, adoptado mediante resolución 9337 del 30 de diciembre de 2016.</w:t>
      </w:r>
    </w:p>
    <w:p w14:paraId="0D337828" w14:textId="77777777" w:rsidR="00090DFA" w:rsidRPr="003114B2" w:rsidRDefault="00090DFA" w:rsidP="006237BC">
      <w:pPr>
        <w:jc w:val="both"/>
        <w:rPr>
          <w:rFonts w:ascii="Arial Narrow" w:hAnsi="Arial Narrow" w:cs="Arial"/>
          <w:color w:val="000000"/>
          <w:sz w:val="22"/>
          <w:szCs w:val="22"/>
        </w:rPr>
      </w:pPr>
    </w:p>
    <w:p w14:paraId="0A955D7E" w14:textId="77777777" w:rsidR="007722AC" w:rsidRPr="003114B2" w:rsidRDefault="007722AC" w:rsidP="006237BC">
      <w:pPr>
        <w:numPr>
          <w:ilvl w:val="1"/>
          <w:numId w:val="1"/>
        </w:numPr>
        <w:ind w:left="567" w:hanging="567"/>
        <w:contextualSpacing/>
        <w:jc w:val="both"/>
        <w:rPr>
          <w:rFonts w:ascii="Arial Narrow" w:hAnsi="Arial Narrow" w:cs="Arial"/>
          <w:b/>
          <w:color w:val="000000"/>
          <w:sz w:val="22"/>
          <w:szCs w:val="22"/>
        </w:rPr>
      </w:pPr>
      <w:r w:rsidRPr="003114B2">
        <w:rPr>
          <w:rFonts w:ascii="Arial Narrow" w:hAnsi="Arial Narrow" w:cs="Arial"/>
          <w:b/>
          <w:color w:val="000000"/>
          <w:sz w:val="22"/>
          <w:szCs w:val="22"/>
        </w:rPr>
        <w:t>ESTUDIO DE LA OFERTA</w:t>
      </w:r>
    </w:p>
    <w:p w14:paraId="1F305EC7" w14:textId="77777777" w:rsidR="002259A1" w:rsidRPr="003114B2" w:rsidRDefault="002259A1" w:rsidP="006237BC">
      <w:pPr>
        <w:contextualSpacing/>
        <w:jc w:val="both"/>
        <w:rPr>
          <w:rFonts w:ascii="Arial Narrow" w:hAnsi="Arial Narrow" w:cs="Arial"/>
          <w:b/>
          <w:color w:val="000000"/>
          <w:sz w:val="22"/>
          <w:szCs w:val="22"/>
        </w:rPr>
      </w:pPr>
    </w:p>
    <w:p w14:paraId="1DB0AE05" w14:textId="77777777" w:rsidR="002259A1" w:rsidRPr="003114B2" w:rsidRDefault="002259A1" w:rsidP="006237BC">
      <w:pPr>
        <w:jc w:val="both"/>
        <w:rPr>
          <w:rFonts w:ascii="Arial Narrow" w:hAnsi="Arial Narrow" w:cs="Arial"/>
          <w:color w:val="000000"/>
          <w:sz w:val="22"/>
          <w:szCs w:val="22"/>
        </w:rPr>
      </w:pPr>
      <w:r w:rsidRPr="003114B2">
        <w:rPr>
          <w:rFonts w:ascii="Arial Narrow" w:hAnsi="Arial Narrow" w:cs="Arial"/>
          <w:color w:val="000000"/>
          <w:sz w:val="22"/>
          <w:szCs w:val="22"/>
        </w:rPr>
        <w:t>La oferta a la cual se hace referencia en el presente análisis corresponde a las empresas que desarrollan sus actividades en consultoría, las cuales son fundamentales en la realización de las obras de ingeniería, ya que son los que ofrecen el conocimiento profesional especializado y técnico, de la mano del juicio independiente y de experiencia que permite garantizar objetividad en el análisis y la toma de decisiones, dichos participantes en este rol son catalogados como la industria del conocimiento dentro del sector.</w:t>
      </w:r>
    </w:p>
    <w:p w14:paraId="1E10B25C" w14:textId="77777777" w:rsidR="002259A1" w:rsidRPr="003114B2" w:rsidRDefault="002259A1" w:rsidP="006237BC">
      <w:pPr>
        <w:jc w:val="both"/>
        <w:rPr>
          <w:rFonts w:ascii="Arial Narrow" w:hAnsi="Arial Narrow" w:cs="Arial"/>
          <w:color w:val="000000"/>
          <w:sz w:val="22"/>
          <w:szCs w:val="22"/>
        </w:rPr>
      </w:pPr>
    </w:p>
    <w:p w14:paraId="01974446" w14:textId="77777777" w:rsidR="002259A1" w:rsidRPr="003114B2" w:rsidRDefault="002259A1" w:rsidP="006237BC">
      <w:pPr>
        <w:widowControl w:val="0"/>
        <w:autoSpaceDE w:val="0"/>
        <w:autoSpaceDN w:val="0"/>
        <w:adjustRightInd w:val="0"/>
        <w:jc w:val="both"/>
        <w:rPr>
          <w:rFonts w:ascii="Arial Narrow" w:hAnsi="Arial Narrow" w:cs="Arial"/>
          <w:color w:val="000000"/>
          <w:sz w:val="22"/>
          <w:szCs w:val="22"/>
          <w:lang w:eastAsia="es-CO"/>
        </w:rPr>
      </w:pPr>
      <w:r w:rsidRPr="003114B2">
        <w:rPr>
          <w:rFonts w:ascii="Arial Narrow" w:hAnsi="Arial Narrow" w:cs="Arial"/>
          <w:color w:val="000000"/>
          <w:sz w:val="22"/>
          <w:szCs w:val="22"/>
          <w:lang w:eastAsia="es-CO"/>
        </w:rPr>
        <w:t xml:space="preserve">Según la Cámara Colombiana de Infraestructura quienes se identifican como </w:t>
      </w:r>
      <w:r w:rsidRPr="003114B2">
        <w:rPr>
          <w:rFonts w:ascii="Arial Narrow" w:hAnsi="Arial Narrow" w:cs="Arial"/>
          <w:b/>
          <w:bCs/>
          <w:i/>
          <w:iCs/>
          <w:color w:val="000000"/>
          <w:sz w:val="22"/>
          <w:szCs w:val="22"/>
          <w:lang w:eastAsia="es-CO"/>
        </w:rPr>
        <w:t>CONSULTORES- INTERVENTORES</w:t>
      </w:r>
      <w:r w:rsidRPr="003114B2">
        <w:rPr>
          <w:rFonts w:ascii="Arial Narrow" w:hAnsi="Arial Narrow" w:cs="Arial"/>
          <w:color w:val="000000"/>
          <w:sz w:val="22"/>
          <w:szCs w:val="22"/>
          <w:lang w:eastAsia="es-CO"/>
        </w:rPr>
        <w:t xml:space="preserve">, son diferentes empresas dedicadas a la actividad de la consultoría, las cuales son fundamentales en la realización de las obras de ingeniería, ya que son los que ofrecen el conocimiento profesional especializado y técnico, de la mano del juicio independiente y de experiencia que permite garantizar objetividad en el análisis y la toma de decisiones, dichos participantes en este rol son catalogados como la </w:t>
      </w:r>
      <w:r w:rsidRPr="003114B2">
        <w:rPr>
          <w:rFonts w:ascii="Arial Narrow" w:hAnsi="Arial Narrow" w:cs="Arial"/>
          <w:b/>
          <w:bCs/>
          <w:i/>
          <w:iCs/>
          <w:color w:val="000000"/>
          <w:sz w:val="22"/>
          <w:szCs w:val="22"/>
          <w:lang w:eastAsia="es-CO"/>
        </w:rPr>
        <w:t xml:space="preserve">industria del conocimiento </w:t>
      </w:r>
      <w:r w:rsidRPr="003114B2">
        <w:rPr>
          <w:rFonts w:ascii="Arial Narrow" w:hAnsi="Arial Narrow" w:cs="Arial"/>
          <w:color w:val="000000"/>
          <w:sz w:val="22"/>
          <w:szCs w:val="22"/>
          <w:lang w:eastAsia="es-CO"/>
        </w:rPr>
        <w:t xml:space="preserve">dentro del sector. </w:t>
      </w:r>
    </w:p>
    <w:p w14:paraId="2322E488" w14:textId="77777777" w:rsidR="002259A1" w:rsidRPr="003114B2" w:rsidRDefault="002259A1" w:rsidP="006237BC">
      <w:pPr>
        <w:autoSpaceDE w:val="0"/>
        <w:autoSpaceDN w:val="0"/>
        <w:adjustRightInd w:val="0"/>
        <w:jc w:val="both"/>
        <w:rPr>
          <w:rFonts w:ascii="Arial Narrow" w:eastAsia="Calibri" w:hAnsi="Arial Narrow" w:cs="Arial"/>
          <w:color w:val="000000"/>
          <w:sz w:val="22"/>
          <w:szCs w:val="22"/>
          <w:lang w:eastAsia="es-CO"/>
        </w:rPr>
      </w:pPr>
    </w:p>
    <w:p w14:paraId="0CA60A9B" w14:textId="77777777" w:rsidR="002259A1" w:rsidRPr="003114B2" w:rsidRDefault="002259A1" w:rsidP="006237BC">
      <w:pPr>
        <w:autoSpaceDE w:val="0"/>
        <w:autoSpaceDN w:val="0"/>
        <w:adjustRightInd w:val="0"/>
        <w:jc w:val="both"/>
        <w:rPr>
          <w:rFonts w:ascii="Arial Narrow" w:eastAsia="Calibri" w:hAnsi="Arial Narrow" w:cs="Arial"/>
          <w:color w:val="000000"/>
          <w:sz w:val="22"/>
          <w:szCs w:val="22"/>
          <w:lang w:eastAsia="es-CO"/>
        </w:rPr>
      </w:pPr>
      <w:r w:rsidRPr="003114B2">
        <w:rPr>
          <w:rFonts w:ascii="Arial Narrow" w:eastAsia="Calibri" w:hAnsi="Arial Narrow" w:cs="Arial"/>
          <w:color w:val="000000"/>
          <w:sz w:val="22"/>
          <w:szCs w:val="22"/>
          <w:lang w:eastAsia="es-CO"/>
        </w:rPr>
        <w:t xml:space="preserve">Es así, que una de las características fundamentales de estas empresas es que cumplen sus funciones en pro del bienestar de la obra, alejados de factores ajenos, comerciales, políticos o institucionales, que puedan interferir en su independencia; los </w:t>
      </w:r>
      <w:r w:rsidRPr="003114B2">
        <w:rPr>
          <w:rFonts w:ascii="Arial Narrow" w:eastAsia="Calibri" w:hAnsi="Arial Narrow" w:cs="Arial"/>
          <w:b/>
          <w:bCs/>
          <w:i/>
          <w:iCs/>
          <w:color w:val="000000"/>
          <w:sz w:val="22"/>
          <w:szCs w:val="22"/>
          <w:lang w:eastAsia="es-CO"/>
        </w:rPr>
        <w:t xml:space="preserve">CONSULTORES </w:t>
      </w:r>
      <w:r w:rsidRPr="003114B2">
        <w:rPr>
          <w:rFonts w:ascii="Arial Narrow" w:eastAsia="Calibri" w:hAnsi="Arial Narrow" w:cs="Arial"/>
          <w:color w:val="000000"/>
          <w:sz w:val="22"/>
          <w:szCs w:val="22"/>
          <w:lang w:eastAsia="es-CO"/>
        </w:rPr>
        <w:t xml:space="preserve">son responsables de apoyar en la toma de decisiones para realizar una adecuada ejecución del proyecto, lo que lo cataloga como el garante de la calidad de una obra de ingeniería. </w:t>
      </w:r>
    </w:p>
    <w:p w14:paraId="58F18914" w14:textId="77777777" w:rsidR="002259A1" w:rsidRPr="003114B2" w:rsidRDefault="002259A1" w:rsidP="006237BC">
      <w:pPr>
        <w:contextualSpacing/>
        <w:jc w:val="both"/>
        <w:rPr>
          <w:rFonts w:ascii="Arial Narrow" w:eastAsia="Calibri" w:hAnsi="Arial Narrow" w:cs="Arial"/>
          <w:color w:val="000000"/>
          <w:sz w:val="22"/>
          <w:szCs w:val="22"/>
          <w:lang w:eastAsia="es-CO"/>
        </w:rPr>
      </w:pPr>
    </w:p>
    <w:p w14:paraId="45249F44" w14:textId="77777777" w:rsidR="002259A1" w:rsidRPr="003114B2" w:rsidRDefault="002259A1" w:rsidP="006237BC">
      <w:pPr>
        <w:contextualSpacing/>
        <w:jc w:val="both"/>
        <w:rPr>
          <w:rFonts w:ascii="Arial Narrow" w:eastAsia="Calibri" w:hAnsi="Arial Narrow" w:cs="Arial"/>
          <w:color w:val="000000"/>
          <w:sz w:val="22"/>
          <w:szCs w:val="22"/>
          <w:lang w:eastAsia="es-CO"/>
        </w:rPr>
      </w:pPr>
      <w:r w:rsidRPr="003114B2">
        <w:rPr>
          <w:rFonts w:ascii="Arial Narrow" w:eastAsia="Calibri" w:hAnsi="Arial Narrow" w:cs="Arial"/>
          <w:color w:val="000000"/>
          <w:sz w:val="22"/>
          <w:szCs w:val="22"/>
          <w:lang w:eastAsia="es-CO"/>
        </w:rPr>
        <w:t>“La Consultoría es un servicio de alto valor agregado, que no cuesta mucho con respecto al costo total de la obra, y que ayuda a ahorrar recursos, problemas, demoras, sobrecostos e incertidumbres.” (Cámara Colombiana de Infraestructura 2015).</w:t>
      </w:r>
    </w:p>
    <w:p w14:paraId="28FED184" w14:textId="77777777" w:rsidR="002259A1" w:rsidRPr="003114B2" w:rsidRDefault="002259A1" w:rsidP="006237BC">
      <w:pPr>
        <w:contextualSpacing/>
        <w:jc w:val="both"/>
        <w:rPr>
          <w:rFonts w:ascii="Arial Narrow" w:eastAsia="Calibri" w:hAnsi="Arial Narrow" w:cs="Arial"/>
          <w:color w:val="000000"/>
          <w:sz w:val="22"/>
          <w:szCs w:val="22"/>
          <w:lang w:eastAsia="es-CO"/>
        </w:rPr>
      </w:pPr>
    </w:p>
    <w:p w14:paraId="52B87850" w14:textId="77777777" w:rsidR="002259A1" w:rsidRPr="003114B2" w:rsidRDefault="002259A1" w:rsidP="006237BC">
      <w:pPr>
        <w:contextualSpacing/>
        <w:jc w:val="both"/>
        <w:rPr>
          <w:rFonts w:ascii="Arial Narrow" w:eastAsia="Calibri" w:hAnsi="Arial Narrow" w:cs="Arial"/>
          <w:color w:val="000000"/>
          <w:sz w:val="22"/>
          <w:szCs w:val="22"/>
          <w:lang w:eastAsia="es-CO"/>
        </w:rPr>
      </w:pPr>
      <w:r w:rsidRPr="003114B2">
        <w:rPr>
          <w:rFonts w:ascii="Arial Narrow" w:eastAsia="Calibri" w:hAnsi="Arial Narrow" w:cs="Arial"/>
          <w:color w:val="000000"/>
          <w:sz w:val="22"/>
          <w:szCs w:val="22"/>
          <w:lang w:eastAsia="es-CO"/>
        </w:rPr>
        <w:t>Para mayor precisión, para efectos de este informe los Consultores son aquellas empresas que ofrecen el conocimiento profesional especializado y técnico, juicio independiente y experiencia, para garantizar objetividad en el análisis y la toma de decisiones en la realización de las obras de ingeniería civil.</w:t>
      </w:r>
    </w:p>
    <w:p w14:paraId="09EC7A38" w14:textId="77777777" w:rsidR="002259A1" w:rsidRPr="003114B2" w:rsidRDefault="002259A1" w:rsidP="006237BC">
      <w:pPr>
        <w:contextualSpacing/>
        <w:jc w:val="both"/>
        <w:rPr>
          <w:rFonts w:ascii="Arial Narrow" w:eastAsia="Calibri" w:hAnsi="Arial Narrow" w:cs="Arial"/>
          <w:color w:val="000000"/>
          <w:sz w:val="22"/>
          <w:szCs w:val="22"/>
          <w:lang w:eastAsia="es-CO"/>
        </w:rPr>
      </w:pPr>
    </w:p>
    <w:p w14:paraId="50197210" w14:textId="3BA0FE4E" w:rsidR="008B1932" w:rsidRPr="003114B2" w:rsidRDefault="002259A1" w:rsidP="006237BC">
      <w:pPr>
        <w:contextualSpacing/>
        <w:jc w:val="both"/>
        <w:rPr>
          <w:rFonts w:ascii="Arial Narrow" w:hAnsi="Arial Narrow" w:cs="Arial"/>
          <w:color w:val="000000"/>
          <w:sz w:val="22"/>
          <w:szCs w:val="22"/>
        </w:rPr>
      </w:pPr>
      <w:r w:rsidRPr="003114B2">
        <w:rPr>
          <w:rFonts w:ascii="Arial Narrow" w:hAnsi="Arial Narrow" w:cs="Arial"/>
          <w:color w:val="000000"/>
          <w:sz w:val="22"/>
          <w:szCs w:val="22"/>
        </w:rPr>
        <w:lastRenderedPageBreak/>
        <w:t>En lo que se refiere a la oferta nacional se toma como base, sin limitarse a ella, el número de empresas clasificadas en el sector de SERVICIOS “</w:t>
      </w:r>
      <w:r w:rsidRPr="003114B2">
        <w:rPr>
          <w:rFonts w:ascii="Arial Narrow" w:hAnsi="Arial Narrow" w:cs="Arial"/>
          <w:b/>
          <w:color w:val="000000"/>
          <w:sz w:val="22"/>
          <w:szCs w:val="22"/>
        </w:rPr>
        <w:t>Actividades de Arquitectura e Ingeniería y actividades de consultoría</w:t>
      </w:r>
      <w:r w:rsidRPr="003114B2">
        <w:rPr>
          <w:rFonts w:ascii="Arial Narrow" w:hAnsi="Arial Narrow" w:cs="Arial"/>
          <w:color w:val="000000"/>
          <w:sz w:val="22"/>
          <w:szCs w:val="22"/>
        </w:rPr>
        <w:t xml:space="preserve">” y que se encuentran registradas en el </w:t>
      </w:r>
      <w:r w:rsidR="008B1932" w:rsidRPr="003114B2">
        <w:rPr>
          <w:rFonts w:ascii="Arial Narrow" w:hAnsi="Arial Narrow" w:cs="Arial"/>
          <w:color w:val="000000"/>
          <w:sz w:val="22"/>
          <w:szCs w:val="22"/>
        </w:rPr>
        <w:t xml:space="preserve">portal de Información Empresarial, </w:t>
      </w:r>
      <w:r w:rsidR="00AD7EAE" w:rsidRPr="003114B2">
        <w:rPr>
          <w:rFonts w:ascii="Arial Narrow" w:hAnsi="Arial Narrow" w:cs="Arial"/>
          <w:color w:val="000000"/>
          <w:sz w:val="22"/>
          <w:szCs w:val="22"/>
        </w:rPr>
        <w:t>SIIS</w:t>
      </w:r>
      <w:r w:rsidR="008B1932" w:rsidRPr="003114B2">
        <w:rPr>
          <w:rFonts w:ascii="Arial Narrow" w:hAnsi="Arial Narrow" w:cs="Arial"/>
          <w:color w:val="000000"/>
          <w:sz w:val="22"/>
          <w:szCs w:val="22"/>
        </w:rPr>
        <w:t xml:space="preserve"> de Supersociedades, el cual presenta los estados financieros con corte a 31 de diciembre de cada año que son suministrados por las empresas que se encuentran sometidas a vigilancia, control e inspección por la.</w:t>
      </w:r>
      <w:r w:rsidR="003C6186" w:rsidRPr="003114B2">
        <w:rPr>
          <w:rFonts w:ascii="Arial Narrow" w:hAnsi="Arial Narrow" w:cs="Arial"/>
          <w:color w:val="FF0000"/>
          <w:sz w:val="22"/>
          <w:szCs w:val="22"/>
        </w:rPr>
        <w:t xml:space="preserve"> </w:t>
      </w:r>
      <w:r w:rsidR="003C6186" w:rsidRPr="003114B2">
        <w:rPr>
          <w:rFonts w:ascii="Arial Narrow" w:hAnsi="Arial Narrow" w:cs="Arial"/>
          <w:sz w:val="22"/>
          <w:szCs w:val="22"/>
        </w:rPr>
        <w:t>Superintendencia de Sociedades y que pertenecen al sector real de la economía con estados financieros reportados a 31 de diciembre de 202</w:t>
      </w:r>
      <w:r w:rsidR="00F61139" w:rsidRPr="003114B2">
        <w:rPr>
          <w:rFonts w:ascii="Arial Narrow" w:hAnsi="Arial Narrow" w:cs="Arial"/>
          <w:sz w:val="22"/>
          <w:szCs w:val="22"/>
        </w:rPr>
        <w:t>2</w:t>
      </w:r>
      <w:r w:rsidR="003C6186" w:rsidRPr="003114B2">
        <w:rPr>
          <w:rFonts w:ascii="Arial Narrow" w:hAnsi="Arial Narrow" w:cs="Arial"/>
          <w:sz w:val="22"/>
          <w:szCs w:val="22"/>
        </w:rPr>
        <w:t>.</w:t>
      </w:r>
    </w:p>
    <w:p w14:paraId="7B39A0BB" w14:textId="77777777" w:rsidR="002259A1" w:rsidRPr="003114B2" w:rsidRDefault="002259A1" w:rsidP="006237BC">
      <w:pPr>
        <w:contextualSpacing/>
        <w:jc w:val="both"/>
        <w:rPr>
          <w:rFonts w:ascii="Arial Narrow" w:hAnsi="Arial Narrow" w:cs="Arial"/>
          <w:color w:val="000000"/>
          <w:sz w:val="22"/>
          <w:szCs w:val="22"/>
        </w:rPr>
      </w:pPr>
    </w:p>
    <w:p w14:paraId="6CD82CBA" w14:textId="77777777" w:rsidR="002259A1" w:rsidRPr="003114B2" w:rsidRDefault="002259A1" w:rsidP="006237BC">
      <w:pPr>
        <w:numPr>
          <w:ilvl w:val="2"/>
          <w:numId w:val="1"/>
        </w:numPr>
        <w:ind w:left="567" w:hanging="567"/>
        <w:contextualSpacing/>
        <w:jc w:val="both"/>
        <w:rPr>
          <w:rFonts w:ascii="Arial Narrow" w:hAnsi="Arial Narrow" w:cs="Arial"/>
          <w:b/>
          <w:color w:val="000000"/>
          <w:sz w:val="22"/>
          <w:szCs w:val="22"/>
        </w:rPr>
      </w:pPr>
      <w:r w:rsidRPr="003114B2">
        <w:rPr>
          <w:rFonts w:ascii="Arial Narrow" w:hAnsi="Arial Narrow" w:cs="Arial"/>
          <w:b/>
          <w:color w:val="000000"/>
          <w:sz w:val="22"/>
          <w:szCs w:val="22"/>
        </w:rPr>
        <w:t>ANALISIS DEL SECTOR DE LAS CARACTERISTICAS DE LAS EMPRESAS QUE PUEDEN OFRECER SUS SERVICIOS PARA DESARROLLAR EL CONTRATO QUE SE PRETENDE CELEBRAR</w:t>
      </w:r>
    </w:p>
    <w:p w14:paraId="3C38D315" w14:textId="77777777" w:rsidR="002259A1" w:rsidRPr="003114B2" w:rsidRDefault="002259A1" w:rsidP="006237BC">
      <w:pPr>
        <w:tabs>
          <w:tab w:val="left" w:pos="6379"/>
        </w:tabs>
        <w:contextualSpacing/>
        <w:jc w:val="both"/>
        <w:rPr>
          <w:rFonts w:ascii="Arial Narrow" w:hAnsi="Arial Narrow" w:cs="Arial"/>
          <w:color w:val="000000"/>
          <w:sz w:val="22"/>
          <w:szCs w:val="22"/>
        </w:rPr>
      </w:pPr>
    </w:p>
    <w:p w14:paraId="6B069BAD" w14:textId="77777777" w:rsidR="008B1932" w:rsidRPr="003114B2" w:rsidRDefault="008B1932" w:rsidP="006237BC">
      <w:pPr>
        <w:tabs>
          <w:tab w:val="left" w:pos="6379"/>
        </w:tabs>
        <w:contextualSpacing/>
        <w:jc w:val="both"/>
        <w:rPr>
          <w:rFonts w:ascii="Arial Narrow" w:hAnsi="Arial Narrow" w:cs="Arial"/>
          <w:color w:val="000000"/>
          <w:sz w:val="22"/>
          <w:szCs w:val="22"/>
        </w:rPr>
      </w:pPr>
      <w:r w:rsidRPr="003114B2">
        <w:rPr>
          <w:rFonts w:ascii="Arial Narrow" w:hAnsi="Arial Narrow" w:cs="Arial"/>
          <w:color w:val="000000"/>
          <w:sz w:val="22"/>
          <w:szCs w:val="22"/>
        </w:rPr>
        <w:t>De acuerdo con el análisis del sector adelantado por la Superintendencia de Sociedades, contenido en el Documento “</w:t>
      </w:r>
      <w:r w:rsidRPr="003114B2">
        <w:rPr>
          <w:rFonts w:ascii="Arial Narrow" w:hAnsi="Arial Narrow" w:cs="Arial"/>
          <w:b/>
          <w:color w:val="000000"/>
          <w:sz w:val="22"/>
          <w:szCs w:val="22"/>
        </w:rPr>
        <w:t>DESEMPEÑO DEL SECTOR INFRAESTRUCTURA DE TRANSPORTE</w:t>
      </w:r>
      <w:r w:rsidRPr="003114B2">
        <w:rPr>
          <w:rFonts w:ascii="Arial Narrow" w:hAnsi="Arial Narrow" w:cs="Arial"/>
          <w:color w:val="000000"/>
          <w:sz w:val="22"/>
          <w:szCs w:val="22"/>
        </w:rPr>
        <w:t>”, de autoría de la Superintendencia de Sociedades 20</w:t>
      </w:r>
      <w:r w:rsidR="008C3ECC" w:rsidRPr="003114B2">
        <w:rPr>
          <w:rFonts w:ascii="Arial Narrow" w:hAnsi="Arial Narrow" w:cs="Arial"/>
          <w:color w:val="000000"/>
          <w:sz w:val="22"/>
          <w:szCs w:val="22"/>
        </w:rPr>
        <w:t>20</w:t>
      </w:r>
      <w:r w:rsidRPr="003114B2">
        <w:rPr>
          <w:rFonts w:ascii="Arial Narrow" w:hAnsi="Arial Narrow" w:cs="Arial"/>
          <w:color w:val="000000"/>
          <w:sz w:val="22"/>
          <w:szCs w:val="22"/>
        </w:rPr>
        <w:t>, se tiene que en relación con las empresas que se catalogan como consultores en el sector de la Infraestructura, a quienes va dirigido el presente proceso de selección, presentan el siguiente desarrollo financiero durante los últimos años.</w:t>
      </w:r>
    </w:p>
    <w:p w14:paraId="778F2DE3" w14:textId="77777777" w:rsidR="008B1932" w:rsidRPr="003114B2" w:rsidRDefault="008B1932" w:rsidP="006237BC">
      <w:pPr>
        <w:tabs>
          <w:tab w:val="left" w:pos="6379"/>
        </w:tabs>
        <w:contextualSpacing/>
        <w:jc w:val="both"/>
        <w:rPr>
          <w:rFonts w:ascii="Arial Narrow" w:hAnsi="Arial Narrow" w:cs="Arial"/>
          <w:color w:val="000000"/>
          <w:sz w:val="22"/>
          <w:szCs w:val="22"/>
        </w:rPr>
      </w:pPr>
    </w:p>
    <w:p w14:paraId="4AE048FD" w14:textId="77777777" w:rsidR="002259A1" w:rsidRPr="003114B2" w:rsidRDefault="002259A1" w:rsidP="006237BC">
      <w:pPr>
        <w:numPr>
          <w:ilvl w:val="3"/>
          <w:numId w:val="1"/>
        </w:numPr>
        <w:ind w:left="851" w:hanging="851"/>
        <w:contextualSpacing/>
        <w:jc w:val="both"/>
        <w:rPr>
          <w:rFonts w:ascii="Arial Narrow" w:hAnsi="Arial Narrow" w:cs="Arial"/>
          <w:b/>
          <w:sz w:val="22"/>
          <w:szCs w:val="22"/>
        </w:rPr>
      </w:pPr>
      <w:r w:rsidRPr="003114B2">
        <w:rPr>
          <w:rFonts w:ascii="Arial Narrow" w:hAnsi="Arial Narrow" w:cs="Arial"/>
          <w:b/>
          <w:sz w:val="22"/>
          <w:szCs w:val="22"/>
        </w:rPr>
        <w:t>ANÁLISIS OPERATIVO</w:t>
      </w:r>
    </w:p>
    <w:p w14:paraId="195CDE91" w14:textId="77777777" w:rsidR="002259A1" w:rsidRPr="003114B2" w:rsidRDefault="002259A1" w:rsidP="006237BC">
      <w:pPr>
        <w:jc w:val="both"/>
        <w:rPr>
          <w:rFonts w:ascii="Arial Narrow" w:eastAsia="Calibri" w:hAnsi="Arial Narrow" w:cs="Arial"/>
          <w:color w:val="000000"/>
          <w:sz w:val="22"/>
          <w:szCs w:val="22"/>
          <w:lang w:eastAsia="es-CO"/>
        </w:rPr>
      </w:pPr>
    </w:p>
    <w:p w14:paraId="1AD30D30" w14:textId="399F3CD1" w:rsidR="00CB48BC" w:rsidRPr="003114B2" w:rsidRDefault="00CB48BC" w:rsidP="006237BC">
      <w:pPr>
        <w:jc w:val="both"/>
        <w:rPr>
          <w:rFonts w:ascii="Arial Narrow" w:hAnsi="Arial Narrow" w:cs="Arial"/>
          <w:color w:val="000000"/>
          <w:sz w:val="22"/>
          <w:szCs w:val="22"/>
        </w:rPr>
      </w:pPr>
      <w:r w:rsidRPr="003114B2">
        <w:rPr>
          <w:rFonts w:ascii="Arial Narrow" w:hAnsi="Arial Narrow" w:cs="Arial"/>
          <w:color w:val="000000"/>
          <w:sz w:val="22"/>
          <w:szCs w:val="22"/>
        </w:rPr>
        <w:t xml:space="preserve">El comportamiento de las empresas que se clasificaron como CONSULTORES permite observar que </w:t>
      </w:r>
      <w:r w:rsidR="00AC29C2" w:rsidRPr="003114B2">
        <w:rPr>
          <w:rFonts w:ascii="Arial Narrow" w:hAnsi="Arial Narrow" w:cs="Arial"/>
          <w:color w:val="000000"/>
          <w:sz w:val="22"/>
          <w:szCs w:val="22"/>
        </w:rPr>
        <w:t xml:space="preserve">representó </w:t>
      </w:r>
      <w:r w:rsidR="00285705" w:rsidRPr="003114B2">
        <w:rPr>
          <w:rFonts w:ascii="Arial Narrow" w:hAnsi="Arial Narrow" w:cs="Arial"/>
          <w:color w:val="000000"/>
          <w:sz w:val="22"/>
          <w:szCs w:val="22"/>
        </w:rPr>
        <w:t>un aumento en el año 20</w:t>
      </w:r>
      <w:r w:rsidR="008919D1" w:rsidRPr="003114B2">
        <w:rPr>
          <w:rFonts w:ascii="Arial Narrow" w:hAnsi="Arial Narrow" w:cs="Arial"/>
          <w:color w:val="000000"/>
          <w:sz w:val="22"/>
          <w:szCs w:val="22"/>
        </w:rPr>
        <w:t>2</w:t>
      </w:r>
      <w:r w:rsidR="00760B3C" w:rsidRPr="003114B2">
        <w:rPr>
          <w:rFonts w:ascii="Arial Narrow" w:hAnsi="Arial Narrow" w:cs="Arial"/>
          <w:color w:val="000000"/>
          <w:sz w:val="22"/>
          <w:szCs w:val="22"/>
        </w:rPr>
        <w:t>2</w:t>
      </w:r>
      <w:r w:rsidR="006043AF" w:rsidRPr="003114B2">
        <w:rPr>
          <w:rFonts w:ascii="Arial Narrow" w:hAnsi="Arial Narrow" w:cs="Arial"/>
          <w:color w:val="000000"/>
          <w:sz w:val="22"/>
          <w:szCs w:val="22"/>
        </w:rPr>
        <w:t xml:space="preserve"> </w:t>
      </w:r>
      <w:r w:rsidR="000201F2" w:rsidRPr="003114B2">
        <w:rPr>
          <w:rFonts w:ascii="Arial Narrow" w:hAnsi="Arial Narrow" w:cs="Arial"/>
          <w:color w:val="000000"/>
          <w:sz w:val="22"/>
          <w:szCs w:val="22"/>
        </w:rPr>
        <w:t xml:space="preserve">frente </w:t>
      </w:r>
      <w:r w:rsidRPr="003114B2">
        <w:rPr>
          <w:rFonts w:ascii="Arial Narrow" w:hAnsi="Arial Narrow" w:cs="Arial"/>
          <w:color w:val="000000"/>
          <w:sz w:val="22"/>
          <w:szCs w:val="22"/>
        </w:rPr>
        <w:t xml:space="preserve">al periodo </w:t>
      </w:r>
      <w:r w:rsidR="006043AF" w:rsidRPr="003114B2">
        <w:rPr>
          <w:rFonts w:ascii="Arial Narrow" w:hAnsi="Arial Narrow" w:cs="Arial"/>
          <w:color w:val="000000"/>
          <w:sz w:val="22"/>
          <w:szCs w:val="22"/>
        </w:rPr>
        <w:t xml:space="preserve">de </w:t>
      </w:r>
      <w:r w:rsidRPr="003114B2">
        <w:rPr>
          <w:rFonts w:ascii="Arial Narrow" w:hAnsi="Arial Narrow" w:cs="Arial"/>
          <w:color w:val="000000"/>
          <w:sz w:val="22"/>
          <w:szCs w:val="22"/>
        </w:rPr>
        <w:t>2</w:t>
      </w:r>
      <w:r w:rsidR="007C0DDF" w:rsidRPr="003114B2">
        <w:rPr>
          <w:rFonts w:ascii="Arial Narrow" w:hAnsi="Arial Narrow" w:cs="Arial"/>
          <w:color w:val="000000"/>
          <w:sz w:val="22"/>
          <w:szCs w:val="22"/>
        </w:rPr>
        <w:t>02</w:t>
      </w:r>
      <w:r w:rsidR="00760B3C" w:rsidRPr="003114B2">
        <w:rPr>
          <w:rFonts w:ascii="Arial Narrow" w:hAnsi="Arial Narrow" w:cs="Arial"/>
          <w:color w:val="000000"/>
          <w:sz w:val="22"/>
          <w:szCs w:val="22"/>
        </w:rPr>
        <w:t>1</w:t>
      </w:r>
      <w:r w:rsidRPr="003114B2">
        <w:rPr>
          <w:rFonts w:ascii="Arial Narrow" w:hAnsi="Arial Narrow" w:cs="Arial"/>
          <w:color w:val="000000"/>
          <w:sz w:val="22"/>
          <w:szCs w:val="22"/>
        </w:rPr>
        <w:t>.</w:t>
      </w:r>
    </w:p>
    <w:p w14:paraId="2DAD99DE" w14:textId="77777777" w:rsidR="007C617E" w:rsidRPr="003114B2" w:rsidRDefault="007C617E" w:rsidP="006237BC">
      <w:pPr>
        <w:jc w:val="both"/>
        <w:rPr>
          <w:rFonts w:ascii="Arial Narrow" w:hAnsi="Arial Narrow" w:cs="Arial"/>
          <w:b/>
          <w:color w:val="000000"/>
          <w:sz w:val="22"/>
          <w:szCs w:val="22"/>
        </w:rPr>
      </w:pPr>
    </w:p>
    <w:p w14:paraId="30B2C9DC" w14:textId="77777777" w:rsidR="00760B3C" w:rsidRPr="003114B2" w:rsidRDefault="00760B3C" w:rsidP="00760B3C">
      <w:pPr>
        <w:autoSpaceDE w:val="0"/>
        <w:autoSpaceDN w:val="0"/>
        <w:adjustRightInd w:val="0"/>
        <w:jc w:val="both"/>
        <w:rPr>
          <w:rFonts w:ascii="Arial Narrow" w:hAnsi="Arial Narrow" w:cs="Arial"/>
          <w:b/>
          <w:color w:val="000000"/>
          <w:sz w:val="22"/>
          <w:szCs w:val="22"/>
        </w:rPr>
      </w:pPr>
      <w:r w:rsidRPr="003114B2">
        <w:rPr>
          <w:rFonts w:ascii="Arial Narrow" w:hAnsi="Arial Narrow" w:cs="Arial"/>
          <w:b/>
          <w:color w:val="000000"/>
          <w:sz w:val="22"/>
          <w:szCs w:val="22"/>
        </w:rPr>
        <w:t>CONCLUSIONES</w:t>
      </w:r>
    </w:p>
    <w:p w14:paraId="55F6D988" w14:textId="77777777" w:rsidR="00760B3C" w:rsidRPr="003114B2" w:rsidRDefault="00760B3C" w:rsidP="00760B3C">
      <w:pPr>
        <w:autoSpaceDE w:val="0"/>
        <w:autoSpaceDN w:val="0"/>
        <w:adjustRightInd w:val="0"/>
        <w:jc w:val="both"/>
        <w:rPr>
          <w:rFonts w:ascii="Arial Narrow" w:hAnsi="Arial Narrow" w:cs="Arial"/>
          <w:b/>
          <w:color w:val="000000"/>
          <w:sz w:val="22"/>
          <w:szCs w:val="22"/>
        </w:rPr>
      </w:pPr>
    </w:p>
    <w:p w14:paraId="7A0423B9" w14:textId="77777777" w:rsidR="00760B3C" w:rsidRPr="003114B2" w:rsidRDefault="00760B3C" w:rsidP="00760B3C">
      <w:pPr>
        <w:autoSpaceDE w:val="0"/>
        <w:autoSpaceDN w:val="0"/>
        <w:adjustRightInd w:val="0"/>
        <w:jc w:val="both"/>
        <w:rPr>
          <w:rFonts w:ascii="Arial Narrow" w:hAnsi="Arial Narrow" w:cs="Arial"/>
          <w:b/>
          <w:color w:val="000000"/>
          <w:sz w:val="22"/>
          <w:szCs w:val="22"/>
        </w:rPr>
      </w:pPr>
      <w:r w:rsidRPr="003114B2">
        <w:rPr>
          <w:rFonts w:ascii="Arial Narrow" w:hAnsi="Arial Narrow" w:cs="Arial"/>
          <w:b/>
          <w:color w:val="000000"/>
          <w:sz w:val="22"/>
          <w:szCs w:val="22"/>
        </w:rPr>
        <w:t>Conclusiones de Estado de Situación Financiera:</w:t>
      </w:r>
    </w:p>
    <w:p w14:paraId="0BDB70F0" w14:textId="4F3D9268" w:rsidR="00760B3C" w:rsidRPr="003114B2" w:rsidRDefault="00760B3C" w:rsidP="00760B3C">
      <w:pPr>
        <w:autoSpaceDE w:val="0"/>
        <w:autoSpaceDN w:val="0"/>
        <w:adjustRightInd w:val="0"/>
        <w:jc w:val="both"/>
        <w:rPr>
          <w:rFonts w:ascii="Arial Narrow" w:hAnsi="Arial Narrow" w:cs="Arial"/>
          <w:bCs/>
          <w:color w:val="000000"/>
          <w:sz w:val="22"/>
          <w:szCs w:val="22"/>
        </w:rPr>
      </w:pPr>
      <w:r w:rsidRPr="003114B2">
        <w:rPr>
          <w:rFonts w:ascii="Arial Narrow" w:hAnsi="Arial Narrow" w:cs="Arial"/>
          <w:b/>
          <w:color w:val="000000"/>
          <w:sz w:val="22"/>
          <w:szCs w:val="22"/>
        </w:rPr>
        <w:t xml:space="preserve">•  </w:t>
      </w:r>
      <w:r w:rsidRPr="003114B2">
        <w:rPr>
          <w:rFonts w:ascii="Arial Narrow" w:hAnsi="Arial Narrow" w:cs="Arial"/>
          <w:bCs/>
          <w:color w:val="000000"/>
          <w:sz w:val="22"/>
          <w:szCs w:val="22"/>
        </w:rPr>
        <w:t>La tasa de crecimiento promedio (5 años) del patrimonio ha sido 7.79 %. En 2022 fue de 11.63 %.</w:t>
      </w:r>
    </w:p>
    <w:p w14:paraId="7C885D0F" w14:textId="496DC9AA" w:rsidR="00760B3C" w:rsidRPr="003114B2" w:rsidRDefault="00760B3C" w:rsidP="00760B3C">
      <w:pPr>
        <w:autoSpaceDE w:val="0"/>
        <w:autoSpaceDN w:val="0"/>
        <w:adjustRightInd w:val="0"/>
        <w:jc w:val="both"/>
        <w:rPr>
          <w:rFonts w:ascii="Arial Narrow" w:hAnsi="Arial Narrow" w:cs="Arial"/>
          <w:bCs/>
          <w:color w:val="000000"/>
          <w:sz w:val="22"/>
          <w:szCs w:val="22"/>
        </w:rPr>
      </w:pPr>
      <w:r w:rsidRPr="003114B2">
        <w:rPr>
          <w:rFonts w:ascii="Arial Narrow" w:hAnsi="Arial Narrow" w:cs="Arial"/>
          <w:bCs/>
          <w:color w:val="000000"/>
          <w:sz w:val="22"/>
          <w:szCs w:val="22"/>
        </w:rPr>
        <w:t>•  La tasa de crecimiento promedio (5 años) del activo ha sido 10.49 %. En 2022 fue de 19.08 %.</w:t>
      </w:r>
    </w:p>
    <w:p w14:paraId="1666F94B" w14:textId="770388B7" w:rsidR="00760B3C" w:rsidRPr="003114B2" w:rsidRDefault="00760B3C" w:rsidP="00760B3C">
      <w:pPr>
        <w:autoSpaceDE w:val="0"/>
        <w:autoSpaceDN w:val="0"/>
        <w:adjustRightInd w:val="0"/>
        <w:jc w:val="both"/>
        <w:rPr>
          <w:rFonts w:ascii="Arial Narrow" w:hAnsi="Arial Narrow" w:cs="Arial"/>
          <w:bCs/>
          <w:color w:val="000000"/>
          <w:sz w:val="22"/>
          <w:szCs w:val="22"/>
        </w:rPr>
      </w:pPr>
      <w:r w:rsidRPr="003114B2">
        <w:rPr>
          <w:rFonts w:ascii="Arial Narrow" w:hAnsi="Arial Narrow" w:cs="Arial"/>
          <w:bCs/>
          <w:color w:val="000000"/>
          <w:sz w:val="22"/>
          <w:szCs w:val="22"/>
        </w:rPr>
        <w:t>•  La tasa de crecimiento promedio (5 años) del pasivo ha sido 13.56 %. En 2022 fue de 27.18 %.</w:t>
      </w:r>
    </w:p>
    <w:p w14:paraId="07767B01" w14:textId="2AC20B2E" w:rsidR="00760B3C" w:rsidRPr="003114B2" w:rsidRDefault="00760B3C" w:rsidP="00760B3C">
      <w:pPr>
        <w:autoSpaceDE w:val="0"/>
        <w:autoSpaceDN w:val="0"/>
        <w:adjustRightInd w:val="0"/>
        <w:jc w:val="both"/>
        <w:rPr>
          <w:rFonts w:ascii="Arial Narrow" w:hAnsi="Arial Narrow" w:cs="Arial"/>
          <w:bCs/>
          <w:color w:val="000000"/>
          <w:sz w:val="22"/>
          <w:szCs w:val="22"/>
        </w:rPr>
      </w:pPr>
      <w:r w:rsidRPr="003114B2">
        <w:rPr>
          <w:rFonts w:ascii="Arial Narrow" w:hAnsi="Arial Narrow" w:cs="Arial"/>
          <w:bCs/>
          <w:color w:val="000000"/>
          <w:sz w:val="22"/>
          <w:szCs w:val="22"/>
        </w:rPr>
        <w:t>•  La razón de apalancamiento se encuentra en 0.9 en promedio, lo que sugiere que las sociedades están       usando más patrimonio (52 %) que pasivo (48 %), para solventar sus activos.</w:t>
      </w:r>
    </w:p>
    <w:p w14:paraId="67599726" w14:textId="77777777" w:rsidR="00760B3C" w:rsidRPr="003114B2" w:rsidRDefault="00760B3C" w:rsidP="00760B3C">
      <w:pPr>
        <w:autoSpaceDE w:val="0"/>
        <w:autoSpaceDN w:val="0"/>
        <w:adjustRightInd w:val="0"/>
        <w:jc w:val="both"/>
        <w:rPr>
          <w:rFonts w:ascii="Arial Narrow" w:hAnsi="Arial Narrow" w:cs="Arial"/>
          <w:bCs/>
          <w:color w:val="000000"/>
          <w:sz w:val="22"/>
          <w:szCs w:val="22"/>
        </w:rPr>
      </w:pPr>
    </w:p>
    <w:p w14:paraId="2719B9CD" w14:textId="6680AEB2" w:rsidR="00760B3C" w:rsidRPr="003114B2" w:rsidRDefault="00760B3C" w:rsidP="00760B3C">
      <w:pPr>
        <w:autoSpaceDE w:val="0"/>
        <w:autoSpaceDN w:val="0"/>
        <w:adjustRightInd w:val="0"/>
        <w:jc w:val="both"/>
        <w:rPr>
          <w:rFonts w:ascii="Arial Narrow" w:hAnsi="Arial Narrow" w:cs="Arial"/>
          <w:b/>
          <w:color w:val="000000"/>
          <w:sz w:val="22"/>
          <w:szCs w:val="22"/>
        </w:rPr>
      </w:pPr>
      <w:r w:rsidRPr="003114B2">
        <w:rPr>
          <w:rFonts w:ascii="Arial Narrow" w:hAnsi="Arial Narrow" w:cs="Arial"/>
          <w:b/>
          <w:color w:val="000000"/>
          <w:sz w:val="22"/>
          <w:szCs w:val="22"/>
        </w:rPr>
        <w:t>Conclusiones de Estado de Resultado Integral:</w:t>
      </w:r>
    </w:p>
    <w:p w14:paraId="26DC36B5" w14:textId="533A891D" w:rsidR="00760B3C" w:rsidRDefault="00760B3C" w:rsidP="00760B3C">
      <w:pPr>
        <w:autoSpaceDE w:val="0"/>
        <w:autoSpaceDN w:val="0"/>
        <w:adjustRightInd w:val="0"/>
        <w:jc w:val="both"/>
        <w:rPr>
          <w:rFonts w:ascii="Arial Narrow" w:hAnsi="Arial Narrow" w:cs="Arial"/>
          <w:bCs/>
          <w:color w:val="000000"/>
          <w:sz w:val="22"/>
          <w:szCs w:val="22"/>
        </w:rPr>
      </w:pPr>
      <w:r w:rsidRPr="003114B2">
        <w:rPr>
          <w:rFonts w:ascii="Arial Narrow" w:hAnsi="Arial Narrow" w:cs="Arial"/>
          <w:b/>
          <w:color w:val="000000"/>
          <w:sz w:val="22"/>
          <w:szCs w:val="22"/>
        </w:rPr>
        <w:t xml:space="preserve">•  </w:t>
      </w:r>
      <w:r w:rsidRPr="003114B2">
        <w:rPr>
          <w:rFonts w:ascii="Arial Narrow" w:hAnsi="Arial Narrow" w:cs="Arial"/>
          <w:bCs/>
          <w:color w:val="000000"/>
          <w:sz w:val="22"/>
          <w:szCs w:val="22"/>
        </w:rPr>
        <w:t>Los ingresos operacionales presentaron una variación de 34 % en 2022; así mismo, la utilidad (Ganancia/Pérdida) varió en 40.8 % en el mismo periodo.</w:t>
      </w:r>
    </w:p>
    <w:p w14:paraId="468D3C47" w14:textId="77777777" w:rsidR="004D791F" w:rsidRPr="003114B2" w:rsidRDefault="004D791F" w:rsidP="00760B3C">
      <w:pPr>
        <w:autoSpaceDE w:val="0"/>
        <w:autoSpaceDN w:val="0"/>
        <w:adjustRightInd w:val="0"/>
        <w:jc w:val="both"/>
        <w:rPr>
          <w:rFonts w:ascii="Arial Narrow" w:hAnsi="Arial Narrow" w:cs="Arial"/>
          <w:bCs/>
          <w:color w:val="000000"/>
          <w:sz w:val="22"/>
          <w:szCs w:val="22"/>
        </w:rPr>
      </w:pPr>
    </w:p>
    <w:p w14:paraId="08271C36" w14:textId="54C00B5C" w:rsidR="00892865" w:rsidRPr="003114B2" w:rsidRDefault="00760B3C" w:rsidP="00760B3C">
      <w:pPr>
        <w:autoSpaceDE w:val="0"/>
        <w:autoSpaceDN w:val="0"/>
        <w:adjustRightInd w:val="0"/>
        <w:jc w:val="both"/>
        <w:rPr>
          <w:rFonts w:ascii="Arial Narrow" w:hAnsi="Arial Narrow" w:cs="Arial"/>
          <w:b/>
          <w:color w:val="000000"/>
          <w:sz w:val="22"/>
          <w:szCs w:val="22"/>
        </w:rPr>
      </w:pPr>
      <w:r w:rsidRPr="003114B2">
        <w:rPr>
          <w:rFonts w:ascii="Arial Narrow" w:hAnsi="Arial Narrow" w:cs="Arial"/>
          <w:b/>
          <w:color w:val="000000"/>
          <w:sz w:val="22"/>
          <w:szCs w:val="22"/>
        </w:rPr>
        <w:t xml:space="preserve">Conclusiones de Rentabilidad: </w:t>
      </w:r>
    </w:p>
    <w:p w14:paraId="42EE72BE" w14:textId="70716BCC" w:rsidR="00760B3C" w:rsidRPr="003114B2" w:rsidRDefault="00760B3C" w:rsidP="00760B3C">
      <w:pPr>
        <w:autoSpaceDE w:val="0"/>
        <w:autoSpaceDN w:val="0"/>
        <w:adjustRightInd w:val="0"/>
        <w:jc w:val="both"/>
        <w:rPr>
          <w:rFonts w:ascii="Arial Narrow" w:hAnsi="Arial Narrow" w:cs="Arial"/>
          <w:bCs/>
          <w:color w:val="000000"/>
          <w:sz w:val="22"/>
          <w:szCs w:val="22"/>
        </w:rPr>
      </w:pPr>
      <w:r w:rsidRPr="003114B2">
        <w:rPr>
          <w:rFonts w:ascii="Arial Narrow" w:hAnsi="Arial Narrow" w:cs="Arial"/>
          <w:b/>
          <w:color w:val="000000"/>
          <w:sz w:val="22"/>
          <w:szCs w:val="22"/>
        </w:rPr>
        <w:t xml:space="preserve">•  </w:t>
      </w:r>
      <w:r w:rsidRPr="003114B2">
        <w:rPr>
          <w:rFonts w:ascii="Arial Narrow" w:hAnsi="Arial Narrow" w:cs="Arial"/>
          <w:bCs/>
          <w:color w:val="000000"/>
          <w:sz w:val="22"/>
          <w:szCs w:val="22"/>
        </w:rPr>
        <w:t xml:space="preserve">La rentabilidad del patrimonio, ROE, ha sido 13 % en promedio en los últimos cinco años y cerró 2022 en 18.1 %. </w:t>
      </w:r>
    </w:p>
    <w:p w14:paraId="50B4C45B" w14:textId="0E91748F" w:rsidR="00760B3C" w:rsidRPr="003114B2" w:rsidRDefault="00760B3C" w:rsidP="00760B3C">
      <w:pPr>
        <w:autoSpaceDE w:val="0"/>
        <w:autoSpaceDN w:val="0"/>
        <w:adjustRightInd w:val="0"/>
        <w:jc w:val="both"/>
        <w:rPr>
          <w:rFonts w:ascii="Arial Narrow" w:hAnsi="Arial Narrow" w:cs="Arial"/>
          <w:bCs/>
          <w:color w:val="000000"/>
          <w:sz w:val="22"/>
          <w:szCs w:val="22"/>
        </w:rPr>
      </w:pPr>
      <w:r w:rsidRPr="003114B2">
        <w:rPr>
          <w:rFonts w:ascii="Arial Narrow" w:hAnsi="Arial Narrow" w:cs="Arial"/>
          <w:bCs/>
          <w:color w:val="000000"/>
          <w:sz w:val="22"/>
          <w:szCs w:val="22"/>
        </w:rPr>
        <w:t xml:space="preserve">•  La rentabilidad del activo, ROA, ha sido 6.7 % en promedio en los últimos cinco años y cerró 2022 en 8.8 %.  </w:t>
      </w:r>
    </w:p>
    <w:p w14:paraId="41DDAF06" w14:textId="06297371" w:rsidR="00760B3C" w:rsidRPr="003114B2" w:rsidRDefault="00760B3C" w:rsidP="00760B3C">
      <w:pPr>
        <w:autoSpaceDE w:val="0"/>
        <w:autoSpaceDN w:val="0"/>
        <w:adjustRightInd w:val="0"/>
        <w:jc w:val="both"/>
        <w:rPr>
          <w:rFonts w:ascii="Arial Narrow" w:hAnsi="Arial Narrow" w:cs="Arial"/>
          <w:bCs/>
          <w:color w:val="000000"/>
          <w:sz w:val="22"/>
          <w:szCs w:val="22"/>
        </w:rPr>
      </w:pPr>
      <w:r w:rsidRPr="003114B2">
        <w:rPr>
          <w:rFonts w:ascii="Arial Narrow" w:hAnsi="Arial Narrow" w:cs="Arial"/>
          <w:bCs/>
          <w:color w:val="000000"/>
          <w:sz w:val="22"/>
          <w:szCs w:val="22"/>
        </w:rPr>
        <w:t xml:space="preserve">•  El margen neto ha sido 9.5 % en promedio en los últimos cinco años y cerró 2022 en 11.3 %. Esto significa que, en consolidado, por cada $100 de ingresos se obtienen $11.3 de ganancia. </w:t>
      </w:r>
    </w:p>
    <w:p w14:paraId="70905C75" w14:textId="38AE34BC" w:rsidR="00760B3C" w:rsidRPr="003114B2" w:rsidRDefault="00760B3C" w:rsidP="00760B3C">
      <w:pPr>
        <w:autoSpaceDE w:val="0"/>
        <w:autoSpaceDN w:val="0"/>
        <w:adjustRightInd w:val="0"/>
        <w:jc w:val="both"/>
        <w:rPr>
          <w:rFonts w:ascii="Arial Narrow" w:hAnsi="Arial Narrow" w:cs="Arial"/>
          <w:bCs/>
          <w:color w:val="000000"/>
          <w:sz w:val="22"/>
          <w:szCs w:val="22"/>
        </w:rPr>
      </w:pPr>
      <w:r w:rsidRPr="003114B2">
        <w:rPr>
          <w:rFonts w:ascii="Arial Narrow" w:hAnsi="Arial Narrow" w:cs="Arial"/>
          <w:bCs/>
          <w:color w:val="000000"/>
          <w:sz w:val="22"/>
          <w:szCs w:val="22"/>
        </w:rPr>
        <w:t>•  Las pérdidas reportadas se ubicaron en $10.5 billones en 2022, lo cual significó un incremento de $0.7 billones entre 2021 y 2022. Además, se incrementó en 19 el número de sociedades que las declaran, pues pasó de 120 en 2021 a 139 en 2022.</w:t>
      </w:r>
    </w:p>
    <w:p w14:paraId="6D37E831" w14:textId="77777777" w:rsidR="00760B3C" w:rsidRPr="003114B2" w:rsidRDefault="00760B3C" w:rsidP="00760B3C">
      <w:pPr>
        <w:autoSpaceDE w:val="0"/>
        <w:autoSpaceDN w:val="0"/>
        <w:adjustRightInd w:val="0"/>
        <w:jc w:val="both"/>
        <w:rPr>
          <w:rFonts w:ascii="Arial Narrow" w:hAnsi="Arial Narrow" w:cs="Arial"/>
          <w:b/>
          <w:color w:val="000000"/>
          <w:sz w:val="22"/>
          <w:szCs w:val="22"/>
        </w:rPr>
      </w:pPr>
    </w:p>
    <w:p w14:paraId="14D38B07" w14:textId="77777777" w:rsidR="00760B3C" w:rsidRPr="003114B2" w:rsidRDefault="00760B3C" w:rsidP="00760B3C">
      <w:pPr>
        <w:autoSpaceDE w:val="0"/>
        <w:autoSpaceDN w:val="0"/>
        <w:adjustRightInd w:val="0"/>
        <w:jc w:val="both"/>
        <w:rPr>
          <w:rFonts w:ascii="Arial Narrow" w:hAnsi="Arial Narrow" w:cs="Arial"/>
          <w:b/>
          <w:color w:val="000000"/>
          <w:sz w:val="22"/>
          <w:szCs w:val="22"/>
        </w:rPr>
      </w:pPr>
      <w:r w:rsidRPr="003114B2">
        <w:rPr>
          <w:rFonts w:ascii="Arial Narrow" w:hAnsi="Arial Narrow" w:cs="Arial"/>
          <w:b/>
          <w:color w:val="000000"/>
          <w:sz w:val="22"/>
          <w:szCs w:val="22"/>
        </w:rPr>
        <w:lastRenderedPageBreak/>
        <w:t xml:space="preserve">Conclusiones sobre el PIB: </w:t>
      </w:r>
    </w:p>
    <w:p w14:paraId="12893C53" w14:textId="79ABEB03" w:rsidR="00760B3C" w:rsidRPr="003114B2" w:rsidRDefault="00760B3C" w:rsidP="00760B3C">
      <w:pPr>
        <w:autoSpaceDE w:val="0"/>
        <w:autoSpaceDN w:val="0"/>
        <w:adjustRightInd w:val="0"/>
        <w:jc w:val="both"/>
        <w:rPr>
          <w:rFonts w:ascii="Arial Narrow" w:hAnsi="Arial Narrow" w:cs="Arial"/>
          <w:bCs/>
          <w:color w:val="000000"/>
          <w:sz w:val="22"/>
          <w:szCs w:val="22"/>
        </w:rPr>
      </w:pPr>
      <w:r w:rsidRPr="003114B2">
        <w:rPr>
          <w:rFonts w:ascii="Arial Narrow" w:hAnsi="Arial Narrow" w:cs="Arial"/>
          <w:b/>
          <w:color w:val="000000"/>
          <w:sz w:val="22"/>
          <w:szCs w:val="22"/>
        </w:rPr>
        <w:t xml:space="preserve">• </w:t>
      </w:r>
      <w:r w:rsidRPr="003114B2">
        <w:rPr>
          <w:rFonts w:ascii="Arial Narrow" w:hAnsi="Arial Narrow" w:cs="Arial"/>
          <w:bCs/>
          <w:color w:val="000000"/>
          <w:sz w:val="22"/>
          <w:szCs w:val="22"/>
        </w:rPr>
        <w:t>El crecimiento de los ingresos operacionales de las 1.000 sociedades fueron superlativos (30.3 %), representando casi 2 veces el crecimiento nominal de la economía (17.8 %) en 2021.</w:t>
      </w:r>
    </w:p>
    <w:p w14:paraId="35DBF925" w14:textId="36C101FE" w:rsidR="00760B3C" w:rsidRPr="003114B2" w:rsidRDefault="00760B3C" w:rsidP="00760B3C">
      <w:pPr>
        <w:autoSpaceDE w:val="0"/>
        <w:autoSpaceDN w:val="0"/>
        <w:adjustRightInd w:val="0"/>
        <w:jc w:val="both"/>
        <w:rPr>
          <w:rFonts w:ascii="Arial Narrow" w:hAnsi="Arial Narrow" w:cs="Arial"/>
          <w:bCs/>
          <w:color w:val="000000"/>
          <w:sz w:val="22"/>
          <w:szCs w:val="22"/>
        </w:rPr>
      </w:pPr>
      <w:r w:rsidRPr="003114B2">
        <w:rPr>
          <w:rFonts w:ascii="Arial Narrow" w:hAnsi="Arial Narrow" w:cs="Arial"/>
          <w:bCs/>
          <w:color w:val="000000"/>
          <w:sz w:val="22"/>
          <w:szCs w:val="22"/>
        </w:rPr>
        <w:t xml:space="preserve">• Los activos de las 1.000 sociedades más grandes totalizaron $1552 billones, $88 más que el PIB de 2022 que se ubicó en $1464 billones. </w:t>
      </w:r>
    </w:p>
    <w:p w14:paraId="52F1D4BC" w14:textId="443724DB" w:rsidR="00760B3C" w:rsidRPr="003114B2" w:rsidRDefault="00760B3C" w:rsidP="00760B3C">
      <w:pPr>
        <w:autoSpaceDE w:val="0"/>
        <w:autoSpaceDN w:val="0"/>
        <w:adjustRightInd w:val="0"/>
        <w:jc w:val="both"/>
        <w:rPr>
          <w:rFonts w:ascii="Arial Narrow" w:hAnsi="Arial Narrow" w:cs="Arial"/>
          <w:bCs/>
          <w:color w:val="000000"/>
          <w:sz w:val="22"/>
          <w:szCs w:val="22"/>
        </w:rPr>
      </w:pPr>
      <w:r w:rsidRPr="003114B2">
        <w:rPr>
          <w:rFonts w:ascii="Arial Narrow" w:hAnsi="Arial Narrow" w:cs="Arial"/>
          <w:bCs/>
          <w:color w:val="000000"/>
          <w:sz w:val="22"/>
          <w:szCs w:val="22"/>
        </w:rPr>
        <w:t xml:space="preserve">• En total se reportaron $1217 billones en ingresos operacionales, lo que equivale a 83 % del PIB, mientras que las ganancias alcanzaron $137 billones (9 % del PIB). </w:t>
      </w:r>
    </w:p>
    <w:p w14:paraId="227B1766" w14:textId="77777777" w:rsidR="00760B3C" w:rsidRPr="003114B2" w:rsidRDefault="00760B3C" w:rsidP="00760B3C">
      <w:pPr>
        <w:autoSpaceDE w:val="0"/>
        <w:autoSpaceDN w:val="0"/>
        <w:adjustRightInd w:val="0"/>
        <w:jc w:val="both"/>
        <w:rPr>
          <w:rFonts w:ascii="Arial Narrow" w:hAnsi="Arial Narrow" w:cs="Arial"/>
          <w:b/>
          <w:color w:val="000000"/>
          <w:sz w:val="22"/>
          <w:szCs w:val="22"/>
        </w:rPr>
      </w:pPr>
    </w:p>
    <w:p w14:paraId="2F3E915F" w14:textId="71BAE08A" w:rsidR="00544634" w:rsidRPr="003114B2" w:rsidRDefault="00760B3C" w:rsidP="00760B3C">
      <w:pPr>
        <w:autoSpaceDE w:val="0"/>
        <w:autoSpaceDN w:val="0"/>
        <w:adjustRightInd w:val="0"/>
        <w:jc w:val="both"/>
        <w:rPr>
          <w:rFonts w:ascii="Arial Narrow" w:hAnsi="Arial Narrow" w:cs="Arial"/>
          <w:b/>
          <w:color w:val="000000"/>
          <w:sz w:val="22"/>
          <w:szCs w:val="22"/>
        </w:rPr>
      </w:pPr>
      <w:r w:rsidRPr="003114B2">
        <w:rPr>
          <w:rFonts w:ascii="Arial Narrow" w:hAnsi="Arial Narrow" w:cs="Arial"/>
          <w:b/>
          <w:color w:val="000000"/>
          <w:sz w:val="22"/>
          <w:szCs w:val="22"/>
        </w:rPr>
        <w:t xml:space="preserve">Conclusiones regionales: </w:t>
      </w:r>
    </w:p>
    <w:p w14:paraId="3CB79001" w14:textId="25AD3A17" w:rsidR="00760B3C" w:rsidRPr="003114B2" w:rsidRDefault="00760B3C" w:rsidP="00760B3C">
      <w:pPr>
        <w:autoSpaceDE w:val="0"/>
        <w:autoSpaceDN w:val="0"/>
        <w:adjustRightInd w:val="0"/>
        <w:jc w:val="both"/>
        <w:rPr>
          <w:rFonts w:ascii="Arial Narrow" w:hAnsi="Arial Narrow" w:cs="Arial"/>
          <w:bCs/>
          <w:color w:val="000000"/>
          <w:sz w:val="22"/>
          <w:szCs w:val="22"/>
        </w:rPr>
      </w:pPr>
      <w:r w:rsidRPr="003114B2">
        <w:rPr>
          <w:rFonts w:ascii="Arial Narrow" w:hAnsi="Arial Narrow" w:cs="Arial"/>
          <w:b/>
          <w:color w:val="000000"/>
          <w:sz w:val="22"/>
          <w:szCs w:val="22"/>
        </w:rPr>
        <w:t xml:space="preserve">•  </w:t>
      </w:r>
      <w:r w:rsidRPr="003114B2">
        <w:rPr>
          <w:rFonts w:ascii="Arial Narrow" w:hAnsi="Arial Narrow" w:cs="Arial"/>
          <w:bCs/>
          <w:color w:val="000000"/>
          <w:sz w:val="22"/>
          <w:szCs w:val="22"/>
        </w:rPr>
        <w:t xml:space="preserve">En la región Bogotá - Cundinamarca se domicilian 535 sociedades, estas aportan 65.5 % ($797 Billones) del total de ingresos operacionales. En Antioquia se domicilian 185 sociedades que aportan 15 % ($182.1 Billones) de ingresos operacionales. </w:t>
      </w:r>
    </w:p>
    <w:p w14:paraId="691C3A2C" w14:textId="4F69B763" w:rsidR="00760B3C" w:rsidRPr="003114B2" w:rsidRDefault="00760B3C" w:rsidP="00760B3C">
      <w:pPr>
        <w:autoSpaceDE w:val="0"/>
        <w:autoSpaceDN w:val="0"/>
        <w:adjustRightInd w:val="0"/>
        <w:jc w:val="both"/>
        <w:rPr>
          <w:rFonts w:ascii="Arial Narrow" w:hAnsi="Arial Narrow" w:cs="Arial"/>
          <w:bCs/>
          <w:color w:val="000000"/>
          <w:sz w:val="22"/>
          <w:szCs w:val="22"/>
        </w:rPr>
      </w:pPr>
      <w:r w:rsidRPr="003114B2">
        <w:rPr>
          <w:rFonts w:ascii="Arial Narrow" w:hAnsi="Arial Narrow" w:cs="Arial"/>
          <w:bCs/>
          <w:color w:val="000000"/>
          <w:sz w:val="22"/>
          <w:szCs w:val="22"/>
        </w:rPr>
        <w:t>•  Los activos de las sociedades de Bogotá - Cundinamarca y Antioquia suman $1303 billones y su patrimonio $636 Billones.</w:t>
      </w:r>
    </w:p>
    <w:p w14:paraId="7AF09295" w14:textId="77777777" w:rsidR="00760B3C" w:rsidRPr="003114B2" w:rsidRDefault="00760B3C" w:rsidP="00760B3C">
      <w:pPr>
        <w:autoSpaceDE w:val="0"/>
        <w:autoSpaceDN w:val="0"/>
        <w:adjustRightInd w:val="0"/>
        <w:jc w:val="both"/>
        <w:rPr>
          <w:rFonts w:ascii="Arial Narrow" w:hAnsi="Arial Narrow" w:cs="Arial"/>
          <w:b/>
          <w:color w:val="000000"/>
          <w:sz w:val="22"/>
          <w:szCs w:val="22"/>
        </w:rPr>
      </w:pPr>
    </w:p>
    <w:p w14:paraId="7A344DD8" w14:textId="77777777" w:rsidR="00760B3C" w:rsidRPr="003114B2" w:rsidRDefault="00760B3C" w:rsidP="00760B3C">
      <w:pPr>
        <w:autoSpaceDE w:val="0"/>
        <w:autoSpaceDN w:val="0"/>
        <w:adjustRightInd w:val="0"/>
        <w:jc w:val="both"/>
        <w:rPr>
          <w:rFonts w:ascii="Arial Narrow" w:hAnsi="Arial Narrow" w:cs="Arial"/>
          <w:b/>
          <w:color w:val="000000"/>
          <w:sz w:val="22"/>
          <w:szCs w:val="22"/>
        </w:rPr>
      </w:pPr>
      <w:r w:rsidRPr="003114B2">
        <w:rPr>
          <w:rFonts w:ascii="Arial Narrow" w:hAnsi="Arial Narrow" w:cs="Arial"/>
          <w:b/>
          <w:color w:val="000000"/>
          <w:sz w:val="22"/>
          <w:szCs w:val="22"/>
        </w:rPr>
        <w:t xml:space="preserve">Conclusiones sectoriales: </w:t>
      </w:r>
    </w:p>
    <w:p w14:paraId="439B5114" w14:textId="6C99EAFD" w:rsidR="00760B3C" w:rsidRPr="003114B2" w:rsidRDefault="00760B3C" w:rsidP="00760B3C">
      <w:pPr>
        <w:autoSpaceDE w:val="0"/>
        <w:autoSpaceDN w:val="0"/>
        <w:adjustRightInd w:val="0"/>
        <w:jc w:val="both"/>
        <w:rPr>
          <w:rFonts w:ascii="Arial Narrow" w:hAnsi="Arial Narrow" w:cs="Arial"/>
          <w:bCs/>
          <w:color w:val="000000"/>
          <w:sz w:val="22"/>
          <w:szCs w:val="22"/>
        </w:rPr>
      </w:pPr>
      <w:r w:rsidRPr="003114B2">
        <w:rPr>
          <w:rFonts w:ascii="Arial Narrow" w:hAnsi="Arial Narrow" w:cs="Arial"/>
          <w:b/>
          <w:color w:val="000000"/>
          <w:sz w:val="22"/>
          <w:szCs w:val="22"/>
        </w:rPr>
        <w:t xml:space="preserve">•  </w:t>
      </w:r>
      <w:r w:rsidRPr="003114B2">
        <w:rPr>
          <w:rFonts w:ascii="Arial Narrow" w:hAnsi="Arial Narrow" w:cs="Arial"/>
          <w:bCs/>
          <w:color w:val="000000"/>
          <w:sz w:val="22"/>
          <w:szCs w:val="22"/>
        </w:rPr>
        <w:t xml:space="preserve">Los macrosectores comercio y servicios aportan la mayoría de los ingresos operacionales $339 y $301 billones, respectivamente, un total de 27.9 % comercio y 24.7 % servicios. </w:t>
      </w:r>
    </w:p>
    <w:p w14:paraId="38823E9D" w14:textId="254F83E6" w:rsidR="00760B3C" w:rsidRPr="003114B2" w:rsidRDefault="00760B3C" w:rsidP="00760B3C">
      <w:pPr>
        <w:autoSpaceDE w:val="0"/>
        <w:autoSpaceDN w:val="0"/>
        <w:adjustRightInd w:val="0"/>
        <w:jc w:val="both"/>
        <w:rPr>
          <w:rFonts w:ascii="Arial Narrow" w:hAnsi="Arial Narrow" w:cs="Arial"/>
          <w:bCs/>
          <w:color w:val="000000"/>
          <w:sz w:val="22"/>
          <w:szCs w:val="22"/>
        </w:rPr>
      </w:pPr>
      <w:r w:rsidRPr="003114B2">
        <w:rPr>
          <w:rFonts w:ascii="Arial Narrow" w:hAnsi="Arial Narrow" w:cs="Arial"/>
          <w:bCs/>
          <w:color w:val="000000"/>
          <w:sz w:val="22"/>
          <w:szCs w:val="22"/>
        </w:rPr>
        <w:t xml:space="preserve">•  La mayor rentabilidad por patrimonio y activos se presenta en el sector minero-hidrocarburos con 39.6 % y 17.9 %, respectivamente. </w:t>
      </w:r>
    </w:p>
    <w:p w14:paraId="77A8D869" w14:textId="3AD9DD70" w:rsidR="00760B3C" w:rsidRPr="003114B2" w:rsidRDefault="00760B3C" w:rsidP="00760B3C">
      <w:pPr>
        <w:autoSpaceDE w:val="0"/>
        <w:autoSpaceDN w:val="0"/>
        <w:adjustRightInd w:val="0"/>
        <w:jc w:val="both"/>
        <w:rPr>
          <w:rFonts w:ascii="Arial Narrow" w:hAnsi="Arial Narrow" w:cs="Arial"/>
          <w:bCs/>
          <w:color w:val="000000"/>
          <w:sz w:val="22"/>
          <w:szCs w:val="22"/>
        </w:rPr>
      </w:pPr>
      <w:r w:rsidRPr="003114B2">
        <w:rPr>
          <w:rFonts w:ascii="Arial Narrow" w:hAnsi="Arial Narrow" w:cs="Arial"/>
          <w:bCs/>
          <w:color w:val="000000"/>
          <w:sz w:val="22"/>
          <w:szCs w:val="22"/>
        </w:rPr>
        <w:t>•  El sector servicios es el más grande por activos con $620 billones y minero-hidrocarburos presenta el margen más alto, por cada $100 de ingresos obtiene $25.2 en ganancias.</w:t>
      </w:r>
    </w:p>
    <w:p w14:paraId="23832A02" w14:textId="77777777" w:rsidR="00760B3C" w:rsidRPr="003114B2" w:rsidRDefault="00760B3C" w:rsidP="00760B3C">
      <w:pPr>
        <w:autoSpaceDE w:val="0"/>
        <w:autoSpaceDN w:val="0"/>
        <w:adjustRightInd w:val="0"/>
        <w:jc w:val="both"/>
        <w:rPr>
          <w:rFonts w:ascii="Arial Narrow" w:hAnsi="Arial Narrow" w:cs="Arial"/>
          <w:bCs/>
          <w:color w:val="000000"/>
          <w:sz w:val="22"/>
          <w:szCs w:val="22"/>
        </w:rPr>
      </w:pPr>
    </w:p>
    <w:p w14:paraId="79EF5DEC" w14:textId="77777777" w:rsidR="00760B3C" w:rsidRPr="003114B2" w:rsidRDefault="00760B3C" w:rsidP="00760B3C">
      <w:pPr>
        <w:autoSpaceDE w:val="0"/>
        <w:autoSpaceDN w:val="0"/>
        <w:adjustRightInd w:val="0"/>
        <w:jc w:val="both"/>
        <w:rPr>
          <w:rFonts w:ascii="Arial Narrow" w:hAnsi="Arial Narrow" w:cs="Arial"/>
          <w:b/>
          <w:color w:val="000000"/>
          <w:sz w:val="22"/>
          <w:szCs w:val="22"/>
        </w:rPr>
      </w:pPr>
      <w:r w:rsidRPr="003114B2">
        <w:rPr>
          <w:rFonts w:ascii="Arial Narrow" w:hAnsi="Arial Narrow" w:cs="Arial"/>
          <w:b/>
          <w:color w:val="000000"/>
          <w:sz w:val="22"/>
          <w:szCs w:val="22"/>
        </w:rPr>
        <w:t xml:space="preserve">Conclusiones sobre el PIB: </w:t>
      </w:r>
    </w:p>
    <w:p w14:paraId="6EF326B6" w14:textId="5ED9593A" w:rsidR="00760B3C" w:rsidRPr="003114B2" w:rsidRDefault="00760B3C" w:rsidP="00760B3C">
      <w:pPr>
        <w:autoSpaceDE w:val="0"/>
        <w:autoSpaceDN w:val="0"/>
        <w:adjustRightInd w:val="0"/>
        <w:jc w:val="both"/>
        <w:rPr>
          <w:rFonts w:ascii="Arial Narrow" w:hAnsi="Arial Narrow" w:cs="Arial"/>
          <w:bCs/>
          <w:color w:val="000000"/>
          <w:sz w:val="22"/>
          <w:szCs w:val="22"/>
        </w:rPr>
      </w:pPr>
      <w:r w:rsidRPr="003114B2">
        <w:rPr>
          <w:rFonts w:ascii="Arial Narrow" w:hAnsi="Arial Narrow" w:cs="Arial"/>
          <w:b/>
          <w:color w:val="000000"/>
          <w:sz w:val="22"/>
          <w:szCs w:val="22"/>
        </w:rPr>
        <w:t xml:space="preserve">•  </w:t>
      </w:r>
      <w:r w:rsidRPr="003114B2">
        <w:rPr>
          <w:rFonts w:ascii="Arial Narrow" w:hAnsi="Arial Narrow" w:cs="Arial"/>
          <w:bCs/>
          <w:color w:val="000000"/>
          <w:sz w:val="22"/>
          <w:szCs w:val="22"/>
        </w:rPr>
        <w:t>El crecimiento de los ingresos operacionales de las 1.000 sociedades fueron superlativos (30.3 %), representando casi 2 veces el crecimiento nominal de la economía (17.8 %) en 2021.</w:t>
      </w:r>
    </w:p>
    <w:p w14:paraId="0120F740" w14:textId="4BBD1095" w:rsidR="00760B3C" w:rsidRPr="003114B2" w:rsidRDefault="00760B3C" w:rsidP="00760B3C">
      <w:pPr>
        <w:autoSpaceDE w:val="0"/>
        <w:autoSpaceDN w:val="0"/>
        <w:adjustRightInd w:val="0"/>
        <w:jc w:val="both"/>
        <w:rPr>
          <w:rFonts w:ascii="Arial Narrow" w:hAnsi="Arial Narrow" w:cs="Arial"/>
          <w:bCs/>
          <w:color w:val="000000"/>
          <w:sz w:val="22"/>
          <w:szCs w:val="22"/>
        </w:rPr>
      </w:pPr>
      <w:r w:rsidRPr="003114B2">
        <w:rPr>
          <w:rFonts w:ascii="Arial Narrow" w:hAnsi="Arial Narrow" w:cs="Arial"/>
          <w:bCs/>
          <w:color w:val="000000"/>
          <w:sz w:val="22"/>
          <w:szCs w:val="22"/>
        </w:rPr>
        <w:t xml:space="preserve">•  Los activos de las 1.000 sociedades más grandes totalizaron $1552 billones, $88 más que el PIB de 2022 que se ubicó en $1464 billones. </w:t>
      </w:r>
    </w:p>
    <w:p w14:paraId="68BA11B6" w14:textId="090FAD30" w:rsidR="00760B3C" w:rsidRPr="003114B2" w:rsidRDefault="00760B3C" w:rsidP="00760B3C">
      <w:pPr>
        <w:autoSpaceDE w:val="0"/>
        <w:autoSpaceDN w:val="0"/>
        <w:adjustRightInd w:val="0"/>
        <w:jc w:val="both"/>
        <w:rPr>
          <w:rFonts w:ascii="Arial Narrow" w:hAnsi="Arial Narrow" w:cs="Arial"/>
          <w:bCs/>
          <w:color w:val="000000"/>
          <w:sz w:val="22"/>
          <w:szCs w:val="22"/>
        </w:rPr>
      </w:pPr>
      <w:r w:rsidRPr="003114B2">
        <w:rPr>
          <w:rFonts w:ascii="Arial Narrow" w:hAnsi="Arial Narrow" w:cs="Arial"/>
          <w:bCs/>
          <w:color w:val="000000"/>
          <w:sz w:val="22"/>
          <w:szCs w:val="22"/>
        </w:rPr>
        <w:t xml:space="preserve">•  En total se reportaron $1217 billones en ingresos operacionales, lo que equivale a 83 % del PIB, mientras que las ganancias alcanzaron $137 billones (9 % del PIB). </w:t>
      </w:r>
    </w:p>
    <w:p w14:paraId="45466D8D" w14:textId="77777777" w:rsidR="00760B3C" w:rsidRPr="003114B2" w:rsidRDefault="00760B3C" w:rsidP="00760B3C">
      <w:pPr>
        <w:autoSpaceDE w:val="0"/>
        <w:autoSpaceDN w:val="0"/>
        <w:adjustRightInd w:val="0"/>
        <w:jc w:val="both"/>
        <w:rPr>
          <w:rFonts w:ascii="Arial Narrow" w:hAnsi="Arial Narrow" w:cs="Arial"/>
          <w:b/>
          <w:color w:val="000000"/>
          <w:sz w:val="22"/>
          <w:szCs w:val="22"/>
        </w:rPr>
      </w:pPr>
    </w:p>
    <w:p w14:paraId="39E597E2" w14:textId="77777777" w:rsidR="00760B3C" w:rsidRPr="003114B2" w:rsidRDefault="00760B3C" w:rsidP="00760B3C">
      <w:pPr>
        <w:autoSpaceDE w:val="0"/>
        <w:autoSpaceDN w:val="0"/>
        <w:adjustRightInd w:val="0"/>
        <w:jc w:val="both"/>
        <w:rPr>
          <w:rFonts w:ascii="Arial Narrow" w:hAnsi="Arial Narrow" w:cs="Arial"/>
          <w:b/>
          <w:color w:val="000000"/>
          <w:sz w:val="22"/>
          <w:szCs w:val="22"/>
        </w:rPr>
      </w:pPr>
      <w:r w:rsidRPr="003114B2">
        <w:rPr>
          <w:rFonts w:ascii="Arial Narrow" w:hAnsi="Arial Narrow" w:cs="Arial"/>
          <w:b/>
          <w:color w:val="000000"/>
          <w:sz w:val="22"/>
          <w:szCs w:val="22"/>
        </w:rPr>
        <w:t xml:space="preserve">Conclusiones regionales: </w:t>
      </w:r>
    </w:p>
    <w:p w14:paraId="380094E4" w14:textId="7AEF3986" w:rsidR="00760B3C" w:rsidRPr="003114B2" w:rsidRDefault="00760B3C" w:rsidP="00760B3C">
      <w:pPr>
        <w:autoSpaceDE w:val="0"/>
        <w:autoSpaceDN w:val="0"/>
        <w:adjustRightInd w:val="0"/>
        <w:jc w:val="both"/>
        <w:rPr>
          <w:rFonts w:ascii="Arial Narrow" w:hAnsi="Arial Narrow" w:cs="Arial"/>
          <w:bCs/>
          <w:color w:val="000000"/>
          <w:sz w:val="22"/>
          <w:szCs w:val="22"/>
        </w:rPr>
      </w:pPr>
      <w:r w:rsidRPr="003114B2">
        <w:rPr>
          <w:rFonts w:ascii="Arial Narrow" w:hAnsi="Arial Narrow" w:cs="Arial"/>
          <w:b/>
          <w:color w:val="000000"/>
          <w:sz w:val="22"/>
          <w:szCs w:val="22"/>
        </w:rPr>
        <w:t xml:space="preserve">•  </w:t>
      </w:r>
      <w:r w:rsidRPr="003114B2">
        <w:rPr>
          <w:rFonts w:ascii="Arial Narrow" w:hAnsi="Arial Narrow" w:cs="Arial"/>
          <w:bCs/>
          <w:color w:val="000000"/>
          <w:sz w:val="22"/>
          <w:szCs w:val="22"/>
        </w:rPr>
        <w:t xml:space="preserve">En la región Bogotá - Cundinamarca se domicilian 535 sociedades, estas aportan 65.5 % ($797 Billones) del total de ingresos operacionales. En Antioquia se domicilian 185 sociedades que aportan 15 % ($182.1 Billones) de ingresos operacionales. </w:t>
      </w:r>
    </w:p>
    <w:p w14:paraId="095CB5DD" w14:textId="1EC1E9C2" w:rsidR="00760B3C" w:rsidRPr="003114B2" w:rsidRDefault="00760B3C" w:rsidP="00760B3C">
      <w:pPr>
        <w:autoSpaceDE w:val="0"/>
        <w:autoSpaceDN w:val="0"/>
        <w:adjustRightInd w:val="0"/>
        <w:jc w:val="both"/>
        <w:rPr>
          <w:rFonts w:ascii="Arial Narrow" w:hAnsi="Arial Narrow" w:cs="Arial"/>
          <w:bCs/>
          <w:color w:val="000000"/>
          <w:sz w:val="22"/>
          <w:szCs w:val="22"/>
        </w:rPr>
      </w:pPr>
      <w:r w:rsidRPr="003114B2">
        <w:rPr>
          <w:rFonts w:ascii="Arial Narrow" w:hAnsi="Arial Narrow" w:cs="Arial"/>
          <w:bCs/>
          <w:color w:val="000000"/>
          <w:sz w:val="22"/>
          <w:szCs w:val="22"/>
        </w:rPr>
        <w:t>•  Los activos de las sociedades de Bogotá - Cundinamarca y Antioquia suman $1303 billones y su patrimonio $636 Billones.</w:t>
      </w:r>
    </w:p>
    <w:p w14:paraId="44B99A41" w14:textId="77777777" w:rsidR="00760B3C" w:rsidRPr="003114B2" w:rsidRDefault="00760B3C" w:rsidP="00760B3C">
      <w:pPr>
        <w:autoSpaceDE w:val="0"/>
        <w:autoSpaceDN w:val="0"/>
        <w:adjustRightInd w:val="0"/>
        <w:jc w:val="both"/>
        <w:rPr>
          <w:rFonts w:ascii="Arial Narrow" w:hAnsi="Arial Narrow" w:cs="Arial"/>
          <w:bCs/>
          <w:color w:val="000000"/>
          <w:sz w:val="22"/>
          <w:szCs w:val="22"/>
        </w:rPr>
      </w:pPr>
    </w:p>
    <w:p w14:paraId="2EE11C0C" w14:textId="77777777" w:rsidR="00760B3C" w:rsidRPr="003114B2" w:rsidRDefault="00760B3C" w:rsidP="00760B3C">
      <w:pPr>
        <w:autoSpaceDE w:val="0"/>
        <w:autoSpaceDN w:val="0"/>
        <w:adjustRightInd w:val="0"/>
        <w:jc w:val="both"/>
        <w:rPr>
          <w:rFonts w:ascii="Arial Narrow" w:hAnsi="Arial Narrow" w:cs="Arial"/>
          <w:b/>
          <w:color w:val="000000"/>
          <w:sz w:val="22"/>
          <w:szCs w:val="22"/>
        </w:rPr>
      </w:pPr>
      <w:r w:rsidRPr="003114B2">
        <w:rPr>
          <w:rFonts w:ascii="Arial Narrow" w:hAnsi="Arial Narrow" w:cs="Arial"/>
          <w:b/>
          <w:color w:val="000000"/>
          <w:sz w:val="22"/>
          <w:szCs w:val="22"/>
        </w:rPr>
        <w:t xml:space="preserve">Conclusiones sectoriales: </w:t>
      </w:r>
    </w:p>
    <w:p w14:paraId="0CFDC5B0" w14:textId="1865703E" w:rsidR="00760B3C" w:rsidRPr="003114B2" w:rsidRDefault="00760B3C" w:rsidP="00760B3C">
      <w:pPr>
        <w:autoSpaceDE w:val="0"/>
        <w:autoSpaceDN w:val="0"/>
        <w:adjustRightInd w:val="0"/>
        <w:jc w:val="both"/>
        <w:rPr>
          <w:rFonts w:ascii="Arial Narrow" w:hAnsi="Arial Narrow" w:cs="Arial"/>
          <w:bCs/>
          <w:color w:val="000000"/>
          <w:sz w:val="22"/>
          <w:szCs w:val="22"/>
        </w:rPr>
      </w:pPr>
      <w:r w:rsidRPr="003114B2">
        <w:rPr>
          <w:rFonts w:ascii="Arial Narrow" w:hAnsi="Arial Narrow" w:cs="Arial"/>
          <w:b/>
          <w:color w:val="000000"/>
          <w:sz w:val="22"/>
          <w:szCs w:val="22"/>
        </w:rPr>
        <w:t xml:space="preserve">•  </w:t>
      </w:r>
      <w:r w:rsidRPr="003114B2">
        <w:rPr>
          <w:rFonts w:ascii="Arial Narrow" w:hAnsi="Arial Narrow" w:cs="Arial"/>
          <w:bCs/>
          <w:color w:val="000000"/>
          <w:sz w:val="22"/>
          <w:szCs w:val="22"/>
        </w:rPr>
        <w:t xml:space="preserve">Los macrosectores comercio y servicios aportan la mayoría de los ingresos operacionales $339 y $301 billones, respectivamente, un total de 27.9 % comercio y 24.7 % servicios. </w:t>
      </w:r>
    </w:p>
    <w:p w14:paraId="69FD8694" w14:textId="77777777" w:rsidR="00714A1D" w:rsidRPr="003114B2" w:rsidRDefault="00714A1D" w:rsidP="00760B3C">
      <w:pPr>
        <w:autoSpaceDE w:val="0"/>
        <w:autoSpaceDN w:val="0"/>
        <w:adjustRightInd w:val="0"/>
        <w:jc w:val="both"/>
        <w:rPr>
          <w:rFonts w:ascii="Arial Narrow" w:hAnsi="Arial Narrow" w:cs="Arial"/>
          <w:bCs/>
          <w:color w:val="000000"/>
          <w:sz w:val="22"/>
          <w:szCs w:val="22"/>
        </w:rPr>
      </w:pPr>
    </w:p>
    <w:p w14:paraId="7E95B5CB" w14:textId="0F6D22BC" w:rsidR="00760B3C" w:rsidRPr="003114B2" w:rsidRDefault="00760B3C" w:rsidP="00760B3C">
      <w:pPr>
        <w:autoSpaceDE w:val="0"/>
        <w:autoSpaceDN w:val="0"/>
        <w:adjustRightInd w:val="0"/>
        <w:jc w:val="both"/>
        <w:rPr>
          <w:rFonts w:ascii="Arial Narrow" w:hAnsi="Arial Narrow" w:cs="Arial"/>
          <w:bCs/>
          <w:color w:val="000000"/>
          <w:sz w:val="22"/>
          <w:szCs w:val="22"/>
        </w:rPr>
      </w:pPr>
      <w:r w:rsidRPr="003114B2">
        <w:rPr>
          <w:rFonts w:ascii="Arial Narrow" w:hAnsi="Arial Narrow" w:cs="Arial"/>
          <w:bCs/>
          <w:color w:val="000000"/>
          <w:sz w:val="22"/>
          <w:szCs w:val="22"/>
        </w:rPr>
        <w:lastRenderedPageBreak/>
        <w:t xml:space="preserve">•  La mayor rentabilidad por patrimonio y activos se presenta en el sector minero-hidrocarburos con 39.6 % y 17.9 %, respectivamente. </w:t>
      </w:r>
    </w:p>
    <w:p w14:paraId="0B1FA7BD" w14:textId="77777777" w:rsidR="00714A1D" w:rsidRPr="003114B2" w:rsidRDefault="00714A1D" w:rsidP="00760B3C">
      <w:pPr>
        <w:autoSpaceDE w:val="0"/>
        <w:autoSpaceDN w:val="0"/>
        <w:adjustRightInd w:val="0"/>
        <w:jc w:val="both"/>
        <w:rPr>
          <w:rFonts w:ascii="Arial Narrow" w:hAnsi="Arial Narrow" w:cs="Arial"/>
          <w:bCs/>
          <w:color w:val="000000"/>
          <w:sz w:val="22"/>
          <w:szCs w:val="22"/>
        </w:rPr>
      </w:pPr>
    </w:p>
    <w:p w14:paraId="506C2A2D" w14:textId="695D9998" w:rsidR="00760B3C" w:rsidRPr="003114B2" w:rsidRDefault="00760B3C" w:rsidP="00760B3C">
      <w:pPr>
        <w:autoSpaceDE w:val="0"/>
        <w:autoSpaceDN w:val="0"/>
        <w:adjustRightInd w:val="0"/>
        <w:jc w:val="both"/>
        <w:rPr>
          <w:rFonts w:ascii="Arial Narrow" w:hAnsi="Arial Narrow" w:cs="Arial"/>
          <w:bCs/>
          <w:color w:val="000000"/>
          <w:sz w:val="22"/>
          <w:szCs w:val="22"/>
        </w:rPr>
      </w:pPr>
      <w:r w:rsidRPr="003114B2">
        <w:rPr>
          <w:rFonts w:ascii="Arial Narrow" w:hAnsi="Arial Narrow" w:cs="Arial"/>
          <w:bCs/>
          <w:color w:val="000000"/>
          <w:sz w:val="22"/>
          <w:szCs w:val="22"/>
        </w:rPr>
        <w:t>•  El sector servicios es el más grande por activos con $620 billones y minero-hidrocarburos presenta el margen más alto, por cada $100 de ingresos obtiene $25.2 en ganancias.</w:t>
      </w:r>
    </w:p>
    <w:p w14:paraId="27F74567" w14:textId="77777777" w:rsidR="003F62B7" w:rsidRPr="003114B2" w:rsidRDefault="003F62B7" w:rsidP="006237BC">
      <w:pPr>
        <w:autoSpaceDE w:val="0"/>
        <w:autoSpaceDN w:val="0"/>
        <w:adjustRightInd w:val="0"/>
        <w:jc w:val="both"/>
        <w:rPr>
          <w:rFonts w:ascii="Arial Narrow" w:eastAsia="Calibri" w:hAnsi="Arial Narrow" w:cs="Arial"/>
          <w:bCs/>
          <w:color w:val="000000"/>
          <w:sz w:val="22"/>
          <w:szCs w:val="22"/>
          <w:highlight w:val="yellow"/>
          <w:lang w:eastAsia="es-CO"/>
        </w:rPr>
      </w:pPr>
    </w:p>
    <w:p w14:paraId="175F1E26" w14:textId="77777777" w:rsidR="00CD429F" w:rsidRPr="003114B2" w:rsidRDefault="00CD429F" w:rsidP="00CD429F">
      <w:pPr>
        <w:jc w:val="both"/>
        <w:rPr>
          <w:rFonts w:ascii="Arial Narrow" w:hAnsi="Arial Narrow" w:cs="Arial"/>
          <w:sz w:val="22"/>
          <w:szCs w:val="22"/>
        </w:rPr>
      </w:pPr>
      <w:bookmarkStart w:id="2" w:name="_Hlk139612747"/>
      <w:bookmarkStart w:id="3" w:name="_Hlk148964204"/>
      <w:r w:rsidRPr="003114B2">
        <w:rPr>
          <w:rFonts w:ascii="Arial Narrow" w:hAnsi="Arial Narrow" w:cs="Arial"/>
          <w:color w:val="000000"/>
          <w:sz w:val="22"/>
          <w:szCs w:val="22"/>
        </w:rPr>
        <w:t>Para generar los promedios de los indicadores financieros abajo mencionados se tuvo en cuenta la información financiera obtenida de los RUES de los años 2020-2021-2022 de diez (10) empresas como son</w:t>
      </w:r>
      <w:r w:rsidRPr="003114B2">
        <w:rPr>
          <w:rFonts w:ascii="Arial Narrow" w:hAnsi="Arial Narrow" w:cs="Arial"/>
          <w:sz w:val="22"/>
          <w:szCs w:val="22"/>
        </w:rPr>
        <w:t>:</w:t>
      </w:r>
      <w:bookmarkEnd w:id="2"/>
    </w:p>
    <w:bookmarkEnd w:id="3"/>
    <w:p w14:paraId="37144D14" w14:textId="77777777" w:rsidR="00CD429F" w:rsidRPr="003114B2" w:rsidRDefault="00CD429F" w:rsidP="00CD429F">
      <w:pPr>
        <w:autoSpaceDE w:val="0"/>
        <w:autoSpaceDN w:val="0"/>
        <w:adjustRightInd w:val="0"/>
        <w:jc w:val="both"/>
        <w:rPr>
          <w:rFonts w:ascii="Arial Narrow" w:eastAsia="Calibri" w:hAnsi="Arial Narrow" w:cs="Arial"/>
          <w:color w:val="000000"/>
          <w:sz w:val="22"/>
          <w:szCs w:val="22"/>
          <w:highlight w:val="yellow"/>
          <w:lang w:eastAsia="es-CO"/>
        </w:rPr>
      </w:pPr>
    </w:p>
    <w:p w14:paraId="20DDD7BA" w14:textId="77777777" w:rsidR="00CD429F" w:rsidRPr="003114B2" w:rsidRDefault="00CD429F" w:rsidP="00CD429F">
      <w:pPr>
        <w:jc w:val="both"/>
        <w:rPr>
          <w:rFonts w:ascii="Arial Narrow" w:hAnsi="Arial Narrow" w:cs="Arial"/>
          <w:b/>
          <w:color w:val="000000"/>
          <w:sz w:val="22"/>
          <w:szCs w:val="22"/>
        </w:rPr>
      </w:pPr>
    </w:p>
    <w:tbl>
      <w:tblPr>
        <w:tblW w:w="6941" w:type="dxa"/>
        <w:jc w:val="center"/>
        <w:tblCellMar>
          <w:left w:w="70" w:type="dxa"/>
          <w:right w:w="70" w:type="dxa"/>
        </w:tblCellMar>
        <w:tblLook w:val="04A0" w:firstRow="1" w:lastRow="0" w:firstColumn="1" w:lastColumn="0" w:noHBand="0" w:noVBand="1"/>
      </w:tblPr>
      <w:tblGrid>
        <w:gridCol w:w="771"/>
        <w:gridCol w:w="4611"/>
        <w:gridCol w:w="1559"/>
      </w:tblGrid>
      <w:tr w:rsidR="00CD429F" w:rsidRPr="003114B2" w14:paraId="1055C5DC" w14:textId="77777777" w:rsidTr="00973788">
        <w:trPr>
          <w:trHeight w:val="607"/>
          <w:jc w:val="center"/>
        </w:trPr>
        <w:tc>
          <w:tcPr>
            <w:tcW w:w="7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A9BDC7" w14:textId="77777777" w:rsidR="00CD429F" w:rsidRPr="003114B2" w:rsidRDefault="00CD429F" w:rsidP="007E7A52">
            <w:pPr>
              <w:jc w:val="center"/>
              <w:rPr>
                <w:rFonts w:ascii="Arial Narrow" w:hAnsi="Arial Narrow" w:cs="Calibri"/>
                <w:b/>
                <w:bCs/>
                <w:color w:val="000000"/>
                <w:sz w:val="22"/>
                <w:szCs w:val="22"/>
                <w:lang w:eastAsia="es-CO"/>
              </w:rPr>
            </w:pPr>
            <w:bookmarkStart w:id="4" w:name="_Hlk148964220"/>
            <w:r w:rsidRPr="003114B2">
              <w:rPr>
                <w:rFonts w:ascii="Arial Narrow" w:hAnsi="Arial Narrow" w:cs="Calibri"/>
                <w:b/>
                <w:bCs/>
                <w:color w:val="000000"/>
                <w:sz w:val="22"/>
                <w:szCs w:val="22"/>
              </w:rPr>
              <w:t>ITEM</w:t>
            </w:r>
          </w:p>
        </w:tc>
        <w:tc>
          <w:tcPr>
            <w:tcW w:w="4611" w:type="dxa"/>
            <w:tcBorders>
              <w:top w:val="single" w:sz="4" w:space="0" w:color="auto"/>
              <w:left w:val="nil"/>
              <w:bottom w:val="single" w:sz="4" w:space="0" w:color="auto"/>
              <w:right w:val="single" w:sz="4" w:space="0" w:color="auto"/>
            </w:tcBorders>
            <w:shd w:val="clear" w:color="auto" w:fill="auto"/>
            <w:noWrap/>
            <w:vAlign w:val="center"/>
            <w:hideMark/>
          </w:tcPr>
          <w:p w14:paraId="7FE278DF" w14:textId="77777777" w:rsidR="00CD429F" w:rsidRPr="003114B2" w:rsidRDefault="00CD429F" w:rsidP="007E7A52">
            <w:pPr>
              <w:jc w:val="center"/>
              <w:rPr>
                <w:rFonts w:ascii="Arial Narrow" w:hAnsi="Arial Narrow" w:cs="Calibri"/>
                <w:b/>
                <w:bCs/>
                <w:color w:val="000000"/>
                <w:sz w:val="22"/>
                <w:szCs w:val="22"/>
              </w:rPr>
            </w:pPr>
            <w:r w:rsidRPr="003114B2">
              <w:rPr>
                <w:rFonts w:ascii="Arial Narrow" w:hAnsi="Arial Narrow" w:cs="Calibri"/>
                <w:b/>
                <w:bCs/>
                <w:color w:val="000000"/>
                <w:sz w:val="22"/>
                <w:szCs w:val="22"/>
              </w:rPr>
              <w:t>NOMBRE EMPRESA</w:t>
            </w:r>
          </w:p>
        </w:tc>
        <w:tc>
          <w:tcPr>
            <w:tcW w:w="1559" w:type="dxa"/>
            <w:tcBorders>
              <w:top w:val="single" w:sz="4" w:space="0" w:color="auto"/>
              <w:left w:val="nil"/>
              <w:bottom w:val="single" w:sz="4" w:space="0" w:color="auto"/>
              <w:right w:val="single" w:sz="4" w:space="0" w:color="auto"/>
            </w:tcBorders>
          </w:tcPr>
          <w:p w14:paraId="2E43ED56" w14:textId="77777777" w:rsidR="00CD429F" w:rsidRPr="003114B2" w:rsidRDefault="00CD429F" w:rsidP="007E7A52">
            <w:pPr>
              <w:jc w:val="center"/>
              <w:rPr>
                <w:rFonts w:ascii="Arial Narrow" w:hAnsi="Arial Narrow" w:cs="Calibri"/>
                <w:b/>
                <w:bCs/>
                <w:color w:val="000000"/>
                <w:sz w:val="22"/>
                <w:szCs w:val="22"/>
              </w:rPr>
            </w:pPr>
          </w:p>
          <w:p w14:paraId="7EF4CC7D" w14:textId="77777777" w:rsidR="00CD429F" w:rsidRPr="003114B2" w:rsidRDefault="00CD429F" w:rsidP="007E7A52">
            <w:pPr>
              <w:jc w:val="center"/>
              <w:rPr>
                <w:rFonts w:ascii="Arial Narrow" w:hAnsi="Arial Narrow" w:cs="Calibri"/>
                <w:b/>
                <w:bCs/>
                <w:color w:val="000000"/>
                <w:sz w:val="22"/>
                <w:szCs w:val="22"/>
              </w:rPr>
            </w:pPr>
            <w:r w:rsidRPr="003114B2">
              <w:rPr>
                <w:rFonts w:ascii="Arial Narrow" w:hAnsi="Arial Narrow" w:cs="Calibri"/>
                <w:b/>
                <w:bCs/>
                <w:color w:val="000000"/>
                <w:sz w:val="22"/>
                <w:szCs w:val="22"/>
              </w:rPr>
              <w:t xml:space="preserve">N IT /C.C. </w:t>
            </w:r>
          </w:p>
        </w:tc>
      </w:tr>
      <w:tr w:rsidR="00CD429F" w14:paraId="77779B43" w14:textId="77777777" w:rsidTr="00973788">
        <w:trPr>
          <w:trHeight w:val="518"/>
          <w:jc w:val="center"/>
        </w:trPr>
        <w:tc>
          <w:tcPr>
            <w:tcW w:w="771" w:type="dxa"/>
            <w:tcBorders>
              <w:top w:val="nil"/>
              <w:left w:val="single" w:sz="4" w:space="0" w:color="auto"/>
              <w:bottom w:val="single" w:sz="4" w:space="0" w:color="auto"/>
              <w:right w:val="single" w:sz="4" w:space="0" w:color="auto"/>
            </w:tcBorders>
            <w:shd w:val="clear" w:color="auto" w:fill="auto"/>
            <w:noWrap/>
            <w:vAlign w:val="center"/>
            <w:hideMark/>
          </w:tcPr>
          <w:p w14:paraId="45943282" w14:textId="77777777" w:rsidR="00CD429F" w:rsidRDefault="00CD429F" w:rsidP="007E7A52">
            <w:pPr>
              <w:jc w:val="center"/>
              <w:rPr>
                <w:rFonts w:ascii="Arial Narrow" w:hAnsi="Arial Narrow" w:cs="Calibri"/>
                <w:color w:val="000000"/>
                <w:sz w:val="18"/>
                <w:szCs w:val="18"/>
              </w:rPr>
            </w:pPr>
            <w:r>
              <w:rPr>
                <w:rFonts w:ascii="Arial Narrow" w:hAnsi="Arial Narrow" w:cs="Calibri"/>
                <w:color w:val="000000"/>
                <w:sz w:val="18"/>
                <w:szCs w:val="18"/>
              </w:rPr>
              <w:t>1</w:t>
            </w:r>
          </w:p>
        </w:tc>
        <w:tc>
          <w:tcPr>
            <w:tcW w:w="4611" w:type="dxa"/>
            <w:tcBorders>
              <w:top w:val="nil"/>
              <w:left w:val="nil"/>
              <w:bottom w:val="single" w:sz="4" w:space="0" w:color="auto"/>
              <w:right w:val="single" w:sz="4" w:space="0" w:color="auto"/>
            </w:tcBorders>
            <w:shd w:val="clear" w:color="auto" w:fill="auto"/>
            <w:vAlign w:val="center"/>
            <w:hideMark/>
          </w:tcPr>
          <w:p w14:paraId="616277CC" w14:textId="77777777" w:rsidR="00CD429F" w:rsidRPr="008B62E3" w:rsidRDefault="00CD429F" w:rsidP="007E7A52">
            <w:pPr>
              <w:rPr>
                <w:rFonts w:ascii="Arial Narrow" w:hAnsi="Arial Narrow" w:cs="Calibri"/>
                <w:color w:val="000000"/>
                <w:sz w:val="18"/>
                <w:szCs w:val="18"/>
              </w:rPr>
            </w:pPr>
            <w:r w:rsidRPr="008B62E3">
              <w:rPr>
                <w:rFonts w:ascii="Arial Narrow" w:hAnsi="Arial Narrow" w:cs="Calibri"/>
                <w:color w:val="000000"/>
                <w:sz w:val="18"/>
                <w:szCs w:val="18"/>
              </w:rPr>
              <w:t>ARQUICIVILES CONSTRUCTORA S.A.S.</w:t>
            </w:r>
          </w:p>
        </w:tc>
        <w:tc>
          <w:tcPr>
            <w:tcW w:w="1559" w:type="dxa"/>
            <w:tcBorders>
              <w:top w:val="nil"/>
              <w:left w:val="nil"/>
              <w:bottom w:val="single" w:sz="4" w:space="0" w:color="auto"/>
              <w:right w:val="single" w:sz="4" w:space="0" w:color="auto"/>
            </w:tcBorders>
          </w:tcPr>
          <w:p w14:paraId="199AAD65" w14:textId="77777777" w:rsidR="00CD429F" w:rsidRPr="008B62E3" w:rsidRDefault="00CD429F" w:rsidP="007E7A52">
            <w:pPr>
              <w:jc w:val="center"/>
              <w:rPr>
                <w:rFonts w:ascii="Arial Narrow" w:hAnsi="Arial Narrow" w:cs="Calibri"/>
                <w:color w:val="000000"/>
                <w:sz w:val="18"/>
                <w:szCs w:val="18"/>
              </w:rPr>
            </w:pPr>
          </w:p>
          <w:p w14:paraId="5DFABED3" w14:textId="77777777" w:rsidR="00CD429F" w:rsidRPr="008B62E3" w:rsidRDefault="00CD429F" w:rsidP="007E7A52">
            <w:pPr>
              <w:jc w:val="center"/>
              <w:rPr>
                <w:rFonts w:ascii="Arial Narrow" w:hAnsi="Arial Narrow" w:cs="Calibri"/>
                <w:color w:val="000000"/>
                <w:sz w:val="18"/>
                <w:szCs w:val="18"/>
              </w:rPr>
            </w:pPr>
            <w:r w:rsidRPr="008B62E3">
              <w:rPr>
                <w:rFonts w:ascii="Arial Narrow" w:hAnsi="Arial Narrow" w:cs="Calibri"/>
                <w:color w:val="000000"/>
                <w:sz w:val="18"/>
                <w:szCs w:val="18"/>
              </w:rPr>
              <w:t>900.453.672-8</w:t>
            </w:r>
          </w:p>
        </w:tc>
      </w:tr>
      <w:tr w:rsidR="00CD429F" w14:paraId="4F819422" w14:textId="77777777" w:rsidTr="00973788">
        <w:trPr>
          <w:trHeight w:val="270"/>
          <w:jc w:val="center"/>
        </w:trPr>
        <w:tc>
          <w:tcPr>
            <w:tcW w:w="771" w:type="dxa"/>
            <w:tcBorders>
              <w:top w:val="nil"/>
              <w:left w:val="single" w:sz="4" w:space="0" w:color="auto"/>
              <w:bottom w:val="single" w:sz="4" w:space="0" w:color="auto"/>
              <w:right w:val="single" w:sz="4" w:space="0" w:color="auto"/>
            </w:tcBorders>
            <w:shd w:val="clear" w:color="auto" w:fill="auto"/>
            <w:noWrap/>
            <w:vAlign w:val="center"/>
            <w:hideMark/>
          </w:tcPr>
          <w:p w14:paraId="428C47C9" w14:textId="77777777" w:rsidR="00CD429F" w:rsidRDefault="00CD429F" w:rsidP="007E7A52">
            <w:pPr>
              <w:jc w:val="center"/>
              <w:rPr>
                <w:rFonts w:ascii="Arial Narrow" w:hAnsi="Arial Narrow" w:cs="Calibri"/>
                <w:color w:val="000000"/>
                <w:sz w:val="18"/>
                <w:szCs w:val="18"/>
              </w:rPr>
            </w:pPr>
            <w:r>
              <w:rPr>
                <w:rFonts w:ascii="Arial Narrow" w:hAnsi="Arial Narrow" w:cs="Calibri"/>
                <w:color w:val="000000"/>
                <w:sz w:val="18"/>
                <w:szCs w:val="18"/>
              </w:rPr>
              <w:t>2</w:t>
            </w:r>
          </w:p>
        </w:tc>
        <w:tc>
          <w:tcPr>
            <w:tcW w:w="4611" w:type="dxa"/>
            <w:tcBorders>
              <w:top w:val="nil"/>
              <w:left w:val="nil"/>
              <w:bottom w:val="single" w:sz="4" w:space="0" w:color="auto"/>
              <w:right w:val="single" w:sz="4" w:space="0" w:color="auto"/>
            </w:tcBorders>
            <w:shd w:val="clear" w:color="auto" w:fill="auto"/>
            <w:vAlign w:val="center"/>
            <w:hideMark/>
          </w:tcPr>
          <w:p w14:paraId="1AAAB9F8" w14:textId="77777777" w:rsidR="00CD429F" w:rsidRPr="008B62E3" w:rsidRDefault="00CD429F" w:rsidP="007E7A52">
            <w:pPr>
              <w:rPr>
                <w:rFonts w:ascii="Arial Narrow" w:hAnsi="Arial Narrow" w:cs="Calibri"/>
                <w:color w:val="000000"/>
                <w:sz w:val="18"/>
                <w:szCs w:val="18"/>
              </w:rPr>
            </w:pPr>
            <w:r w:rsidRPr="008B62E3">
              <w:rPr>
                <w:rFonts w:ascii="Arial Narrow" w:hAnsi="Arial Narrow" w:cs="Calibri"/>
                <w:color w:val="000000"/>
                <w:sz w:val="18"/>
                <w:szCs w:val="18"/>
              </w:rPr>
              <w:t>COPEBA S.A.S.</w:t>
            </w:r>
          </w:p>
        </w:tc>
        <w:tc>
          <w:tcPr>
            <w:tcW w:w="1559" w:type="dxa"/>
            <w:tcBorders>
              <w:top w:val="nil"/>
              <w:left w:val="nil"/>
              <w:bottom w:val="single" w:sz="4" w:space="0" w:color="auto"/>
              <w:right w:val="single" w:sz="4" w:space="0" w:color="auto"/>
            </w:tcBorders>
          </w:tcPr>
          <w:p w14:paraId="22AD31AB" w14:textId="77777777" w:rsidR="00CD429F" w:rsidRPr="008B62E3" w:rsidRDefault="00CD429F" w:rsidP="007E7A52">
            <w:pPr>
              <w:jc w:val="center"/>
              <w:rPr>
                <w:rFonts w:ascii="Arial Narrow" w:hAnsi="Arial Narrow" w:cs="Calibri"/>
                <w:color w:val="000000"/>
                <w:sz w:val="18"/>
                <w:szCs w:val="18"/>
              </w:rPr>
            </w:pPr>
          </w:p>
          <w:p w14:paraId="6957270A" w14:textId="77777777" w:rsidR="00CD429F" w:rsidRPr="008B62E3" w:rsidRDefault="00CD429F" w:rsidP="007E7A52">
            <w:pPr>
              <w:jc w:val="center"/>
              <w:rPr>
                <w:rFonts w:ascii="Arial Narrow" w:hAnsi="Arial Narrow" w:cs="Calibri"/>
                <w:sz w:val="18"/>
                <w:szCs w:val="18"/>
              </w:rPr>
            </w:pPr>
            <w:r w:rsidRPr="008B62E3">
              <w:rPr>
                <w:rFonts w:ascii="Arial Narrow" w:hAnsi="Arial Narrow" w:cs="Calibri"/>
                <w:sz w:val="18"/>
                <w:szCs w:val="18"/>
              </w:rPr>
              <w:t>830.011.122-9</w:t>
            </w:r>
          </w:p>
        </w:tc>
      </w:tr>
      <w:tr w:rsidR="00CD429F" w14:paraId="74471478" w14:textId="77777777" w:rsidTr="00973788">
        <w:trPr>
          <w:trHeight w:val="403"/>
          <w:jc w:val="center"/>
        </w:trPr>
        <w:tc>
          <w:tcPr>
            <w:tcW w:w="771" w:type="dxa"/>
            <w:tcBorders>
              <w:top w:val="nil"/>
              <w:left w:val="single" w:sz="4" w:space="0" w:color="auto"/>
              <w:bottom w:val="single" w:sz="4" w:space="0" w:color="auto"/>
              <w:right w:val="single" w:sz="4" w:space="0" w:color="auto"/>
            </w:tcBorders>
            <w:shd w:val="clear" w:color="auto" w:fill="auto"/>
            <w:noWrap/>
            <w:vAlign w:val="center"/>
            <w:hideMark/>
          </w:tcPr>
          <w:p w14:paraId="391CAC9A" w14:textId="77777777" w:rsidR="00CD429F" w:rsidRDefault="00CD429F" w:rsidP="007E7A52">
            <w:pPr>
              <w:jc w:val="center"/>
              <w:rPr>
                <w:rFonts w:ascii="Arial Narrow" w:hAnsi="Arial Narrow" w:cs="Calibri"/>
                <w:color w:val="000000"/>
                <w:sz w:val="18"/>
                <w:szCs w:val="18"/>
              </w:rPr>
            </w:pPr>
            <w:r>
              <w:rPr>
                <w:rFonts w:ascii="Arial Narrow" w:hAnsi="Arial Narrow" w:cs="Calibri"/>
                <w:color w:val="000000"/>
                <w:sz w:val="18"/>
                <w:szCs w:val="18"/>
              </w:rPr>
              <w:t>3</w:t>
            </w:r>
          </w:p>
        </w:tc>
        <w:tc>
          <w:tcPr>
            <w:tcW w:w="4611" w:type="dxa"/>
            <w:tcBorders>
              <w:top w:val="nil"/>
              <w:left w:val="nil"/>
              <w:bottom w:val="single" w:sz="4" w:space="0" w:color="auto"/>
              <w:right w:val="single" w:sz="4" w:space="0" w:color="auto"/>
            </w:tcBorders>
            <w:shd w:val="clear" w:color="auto" w:fill="auto"/>
            <w:noWrap/>
            <w:vAlign w:val="center"/>
            <w:hideMark/>
          </w:tcPr>
          <w:p w14:paraId="1C165807" w14:textId="77777777" w:rsidR="00CD429F" w:rsidRPr="008B62E3" w:rsidRDefault="00CD429F" w:rsidP="007E7A52">
            <w:pPr>
              <w:rPr>
                <w:rFonts w:ascii="Arial Narrow" w:hAnsi="Arial Narrow" w:cs="Calibri"/>
                <w:color w:val="000000"/>
                <w:sz w:val="18"/>
                <w:szCs w:val="18"/>
              </w:rPr>
            </w:pPr>
            <w:r w:rsidRPr="008B62E3">
              <w:rPr>
                <w:rFonts w:ascii="Arial Narrow" w:hAnsi="Arial Narrow" w:cs="Calibri"/>
                <w:color w:val="000000"/>
                <w:sz w:val="18"/>
                <w:szCs w:val="18"/>
              </w:rPr>
              <w:t>CONSULTORES SOLANO NAVAS LTDA</w:t>
            </w:r>
          </w:p>
        </w:tc>
        <w:tc>
          <w:tcPr>
            <w:tcW w:w="1559" w:type="dxa"/>
            <w:tcBorders>
              <w:top w:val="nil"/>
              <w:left w:val="nil"/>
              <w:bottom w:val="single" w:sz="4" w:space="0" w:color="auto"/>
              <w:right w:val="single" w:sz="4" w:space="0" w:color="auto"/>
            </w:tcBorders>
          </w:tcPr>
          <w:p w14:paraId="203BD458" w14:textId="77777777" w:rsidR="00CD429F" w:rsidRPr="008B62E3" w:rsidRDefault="00CD429F" w:rsidP="007E7A52">
            <w:pPr>
              <w:rPr>
                <w:rFonts w:ascii="Arial Narrow" w:hAnsi="Arial Narrow" w:cs="Calibri"/>
                <w:color w:val="000000"/>
                <w:sz w:val="18"/>
                <w:szCs w:val="18"/>
              </w:rPr>
            </w:pPr>
          </w:p>
          <w:p w14:paraId="324DF89B" w14:textId="77777777" w:rsidR="00CD429F" w:rsidRPr="008B62E3" w:rsidRDefault="00CD429F" w:rsidP="007E7A52">
            <w:pPr>
              <w:jc w:val="center"/>
              <w:rPr>
                <w:rFonts w:ascii="Arial Narrow" w:hAnsi="Arial Narrow" w:cs="Calibri"/>
                <w:sz w:val="18"/>
                <w:szCs w:val="18"/>
              </w:rPr>
            </w:pPr>
            <w:r w:rsidRPr="008B62E3">
              <w:rPr>
                <w:rFonts w:ascii="Arial Narrow" w:hAnsi="Arial Narrow" w:cs="Calibri"/>
                <w:sz w:val="18"/>
                <w:szCs w:val="18"/>
              </w:rPr>
              <w:t>804.002.667-8</w:t>
            </w:r>
          </w:p>
        </w:tc>
      </w:tr>
      <w:tr w:rsidR="00CD429F" w14:paraId="17DDC628" w14:textId="77777777" w:rsidTr="00973788">
        <w:trPr>
          <w:trHeight w:val="341"/>
          <w:jc w:val="center"/>
        </w:trPr>
        <w:tc>
          <w:tcPr>
            <w:tcW w:w="771" w:type="dxa"/>
            <w:tcBorders>
              <w:top w:val="nil"/>
              <w:left w:val="single" w:sz="4" w:space="0" w:color="auto"/>
              <w:bottom w:val="single" w:sz="4" w:space="0" w:color="auto"/>
              <w:right w:val="single" w:sz="4" w:space="0" w:color="auto"/>
            </w:tcBorders>
            <w:shd w:val="clear" w:color="auto" w:fill="auto"/>
            <w:noWrap/>
            <w:vAlign w:val="center"/>
            <w:hideMark/>
          </w:tcPr>
          <w:p w14:paraId="65E92857" w14:textId="77777777" w:rsidR="00CD429F" w:rsidRDefault="00CD429F" w:rsidP="007E7A52">
            <w:pPr>
              <w:jc w:val="center"/>
              <w:rPr>
                <w:rFonts w:ascii="Arial Narrow" w:hAnsi="Arial Narrow" w:cs="Calibri"/>
                <w:color w:val="000000"/>
                <w:sz w:val="18"/>
                <w:szCs w:val="18"/>
              </w:rPr>
            </w:pPr>
            <w:r>
              <w:rPr>
                <w:rFonts w:ascii="Arial Narrow" w:hAnsi="Arial Narrow" w:cs="Calibri"/>
                <w:color w:val="000000"/>
                <w:sz w:val="18"/>
                <w:szCs w:val="18"/>
              </w:rPr>
              <w:t>4</w:t>
            </w:r>
          </w:p>
        </w:tc>
        <w:tc>
          <w:tcPr>
            <w:tcW w:w="4611" w:type="dxa"/>
            <w:tcBorders>
              <w:top w:val="nil"/>
              <w:left w:val="nil"/>
              <w:bottom w:val="single" w:sz="4" w:space="0" w:color="auto"/>
              <w:right w:val="single" w:sz="4" w:space="0" w:color="auto"/>
            </w:tcBorders>
            <w:shd w:val="clear" w:color="auto" w:fill="auto"/>
            <w:noWrap/>
            <w:vAlign w:val="center"/>
            <w:hideMark/>
          </w:tcPr>
          <w:p w14:paraId="3CBD8F69" w14:textId="77777777" w:rsidR="00CD429F" w:rsidRPr="008B62E3" w:rsidRDefault="00CD429F" w:rsidP="007E7A52">
            <w:pPr>
              <w:rPr>
                <w:rFonts w:ascii="Arial Narrow" w:hAnsi="Arial Narrow" w:cs="Calibri"/>
                <w:color w:val="000000"/>
                <w:sz w:val="18"/>
                <w:szCs w:val="18"/>
              </w:rPr>
            </w:pPr>
            <w:r w:rsidRPr="008B62E3">
              <w:rPr>
                <w:rFonts w:ascii="Arial Narrow" w:hAnsi="Arial Narrow" w:cs="Calibri"/>
                <w:color w:val="000000"/>
                <w:sz w:val="18"/>
                <w:szCs w:val="18"/>
              </w:rPr>
              <w:t>RJ&amp;P INGENIERÍA SAS</w:t>
            </w:r>
          </w:p>
        </w:tc>
        <w:tc>
          <w:tcPr>
            <w:tcW w:w="1559" w:type="dxa"/>
            <w:tcBorders>
              <w:top w:val="nil"/>
              <w:left w:val="single" w:sz="4" w:space="0" w:color="auto"/>
              <w:bottom w:val="single" w:sz="4" w:space="0" w:color="auto"/>
              <w:right w:val="single" w:sz="4" w:space="0" w:color="auto"/>
            </w:tcBorders>
          </w:tcPr>
          <w:p w14:paraId="4F338802" w14:textId="77777777" w:rsidR="00CD429F" w:rsidRPr="008B62E3" w:rsidRDefault="00CD429F" w:rsidP="007E7A52">
            <w:pPr>
              <w:rPr>
                <w:rFonts w:ascii="Arial Narrow" w:hAnsi="Arial Narrow" w:cs="Calibri"/>
                <w:color w:val="000000"/>
                <w:sz w:val="18"/>
                <w:szCs w:val="18"/>
              </w:rPr>
            </w:pPr>
            <w:r w:rsidRPr="008B62E3">
              <w:rPr>
                <w:rFonts w:ascii="Arial Narrow" w:hAnsi="Arial Narrow" w:cs="Calibri"/>
                <w:color w:val="000000"/>
                <w:sz w:val="18"/>
                <w:szCs w:val="18"/>
              </w:rPr>
              <w:tab/>
            </w:r>
          </w:p>
          <w:p w14:paraId="06F59EE7" w14:textId="77777777" w:rsidR="00CD429F" w:rsidRPr="008B62E3" w:rsidRDefault="00CD429F" w:rsidP="007E7A52">
            <w:pPr>
              <w:jc w:val="center"/>
              <w:rPr>
                <w:rFonts w:ascii="Arial Narrow" w:hAnsi="Arial Narrow" w:cs="Calibri"/>
                <w:color w:val="000000"/>
                <w:sz w:val="18"/>
                <w:szCs w:val="18"/>
              </w:rPr>
            </w:pPr>
            <w:r w:rsidRPr="008B62E3">
              <w:rPr>
                <w:rFonts w:ascii="Arial Narrow" w:hAnsi="Arial Narrow" w:cs="Calibri"/>
                <w:color w:val="000000"/>
                <w:sz w:val="18"/>
                <w:szCs w:val="18"/>
              </w:rPr>
              <w:t>901.336.686-3</w:t>
            </w:r>
          </w:p>
        </w:tc>
      </w:tr>
      <w:tr w:rsidR="00CD429F" w14:paraId="4AA74606" w14:textId="77777777" w:rsidTr="007E7A52">
        <w:trPr>
          <w:trHeight w:val="575"/>
          <w:jc w:val="center"/>
        </w:trPr>
        <w:tc>
          <w:tcPr>
            <w:tcW w:w="771" w:type="dxa"/>
            <w:tcBorders>
              <w:top w:val="nil"/>
              <w:left w:val="single" w:sz="4" w:space="0" w:color="auto"/>
              <w:bottom w:val="single" w:sz="4" w:space="0" w:color="auto"/>
              <w:right w:val="single" w:sz="4" w:space="0" w:color="auto"/>
            </w:tcBorders>
            <w:shd w:val="clear" w:color="auto" w:fill="auto"/>
            <w:noWrap/>
            <w:vAlign w:val="center"/>
            <w:hideMark/>
          </w:tcPr>
          <w:p w14:paraId="3207B5E3" w14:textId="77777777" w:rsidR="00CD429F" w:rsidRDefault="00CD429F" w:rsidP="007E7A52">
            <w:pPr>
              <w:jc w:val="center"/>
              <w:rPr>
                <w:rFonts w:ascii="Arial Narrow" w:hAnsi="Arial Narrow" w:cs="Calibri"/>
                <w:color w:val="000000"/>
                <w:sz w:val="18"/>
                <w:szCs w:val="18"/>
              </w:rPr>
            </w:pPr>
            <w:r>
              <w:rPr>
                <w:rFonts w:ascii="Arial Narrow" w:hAnsi="Arial Narrow" w:cs="Calibri"/>
                <w:color w:val="000000"/>
                <w:sz w:val="18"/>
                <w:szCs w:val="18"/>
              </w:rPr>
              <w:t>5</w:t>
            </w:r>
          </w:p>
        </w:tc>
        <w:tc>
          <w:tcPr>
            <w:tcW w:w="4611" w:type="dxa"/>
            <w:tcBorders>
              <w:top w:val="single" w:sz="4" w:space="0" w:color="auto"/>
              <w:left w:val="nil"/>
              <w:bottom w:val="single" w:sz="4" w:space="0" w:color="auto"/>
              <w:right w:val="single" w:sz="4" w:space="0" w:color="auto"/>
            </w:tcBorders>
            <w:shd w:val="clear" w:color="auto" w:fill="auto"/>
            <w:vAlign w:val="center"/>
            <w:hideMark/>
          </w:tcPr>
          <w:p w14:paraId="6CD998A2" w14:textId="77777777" w:rsidR="00CD429F" w:rsidRPr="008B62E3" w:rsidRDefault="00CD429F" w:rsidP="007E7A52">
            <w:pPr>
              <w:rPr>
                <w:rFonts w:ascii="Arial Narrow" w:hAnsi="Arial Narrow" w:cs="Calibri"/>
                <w:color w:val="000000"/>
                <w:sz w:val="18"/>
                <w:szCs w:val="18"/>
              </w:rPr>
            </w:pPr>
            <w:r w:rsidRPr="008B62E3">
              <w:rPr>
                <w:rFonts w:ascii="Arial Narrow" w:hAnsi="Arial Narrow" w:cs="Calibri"/>
                <w:color w:val="000000"/>
                <w:sz w:val="18"/>
                <w:szCs w:val="18"/>
              </w:rPr>
              <w:t>INGENIEROS CIVILES ESPECIALISTAS S.A.S - ICE S.A.S.</w:t>
            </w:r>
          </w:p>
        </w:tc>
        <w:tc>
          <w:tcPr>
            <w:tcW w:w="1559" w:type="dxa"/>
            <w:tcBorders>
              <w:top w:val="nil"/>
              <w:left w:val="nil"/>
              <w:bottom w:val="single" w:sz="4" w:space="0" w:color="auto"/>
              <w:right w:val="single" w:sz="4" w:space="0" w:color="auto"/>
            </w:tcBorders>
          </w:tcPr>
          <w:p w14:paraId="72C17084" w14:textId="77777777" w:rsidR="00CD429F" w:rsidRPr="008B62E3" w:rsidRDefault="00CD429F" w:rsidP="007E7A52">
            <w:pPr>
              <w:jc w:val="center"/>
              <w:rPr>
                <w:rFonts w:ascii="Arial Narrow" w:hAnsi="Arial Narrow" w:cs="Calibri"/>
                <w:color w:val="000000"/>
                <w:sz w:val="18"/>
                <w:szCs w:val="18"/>
              </w:rPr>
            </w:pPr>
          </w:p>
          <w:p w14:paraId="020666ED" w14:textId="77777777" w:rsidR="00CD429F" w:rsidRPr="008B62E3" w:rsidRDefault="00CD429F" w:rsidP="007E7A52">
            <w:pPr>
              <w:jc w:val="center"/>
              <w:rPr>
                <w:rFonts w:ascii="Arial Narrow" w:hAnsi="Arial Narrow" w:cs="Calibri"/>
                <w:color w:val="000000"/>
                <w:sz w:val="18"/>
                <w:szCs w:val="18"/>
              </w:rPr>
            </w:pPr>
            <w:r w:rsidRPr="008B62E3">
              <w:rPr>
                <w:rFonts w:ascii="Arial Narrow" w:hAnsi="Arial Narrow" w:cs="Calibri"/>
                <w:color w:val="000000"/>
                <w:sz w:val="18"/>
                <w:szCs w:val="18"/>
              </w:rPr>
              <w:t>802.008.390-3</w:t>
            </w:r>
          </w:p>
        </w:tc>
      </w:tr>
      <w:tr w:rsidR="00CD429F" w14:paraId="152311C9" w14:textId="77777777" w:rsidTr="007E7A52">
        <w:trPr>
          <w:trHeight w:val="413"/>
          <w:jc w:val="center"/>
        </w:trPr>
        <w:tc>
          <w:tcPr>
            <w:tcW w:w="771" w:type="dxa"/>
            <w:tcBorders>
              <w:top w:val="nil"/>
              <w:left w:val="single" w:sz="4" w:space="0" w:color="auto"/>
              <w:bottom w:val="single" w:sz="4" w:space="0" w:color="auto"/>
              <w:right w:val="single" w:sz="4" w:space="0" w:color="auto"/>
            </w:tcBorders>
            <w:shd w:val="clear" w:color="auto" w:fill="auto"/>
            <w:noWrap/>
            <w:vAlign w:val="center"/>
            <w:hideMark/>
          </w:tcPr>
          <w:p w14:paraId="0E36294E" w14:textId="77777777" w:rsidR="00CD429F" w:rsidRDefault="00CD429F" w:rsidP="007E7A52">
            <w:pPr>
              <w:jc w:val="center"/>
              <w:rPr>
                <w:rFonts w:ascii="Arial Narrow" w:hAnsi="Arial Narrow" w:cs="Calibri"/>
                <w:color w:val="000000"/>
                <w:sz w:val="18"/>
                <w:szCs w:val="18"/>
              </w:rPr>
            </w:pPr>
            <w:r>
              <w:rPr>
                <w:rFonts w:ascii="Arial Narrow" w:hAnsi="Arial Narrow" w:cs="Calibri"/>
                <w:color w:val="000000"/>
                <w:sz w:val="18"/>
                <w:szCs w:val="18"/>
              </w:rPr>
              <w:t>6</w:t>
            </w:r>
          </w:p>
        </w:tc>
        <w:tc>
          <w:tcPr>
            <w:tcW w:w="4611" w:type="dxa"/>
            <w:tcBorders>
              <w:top w:val="nil"/>
              <w:left w:val="nil"/>
              <w:bottom w:val="single" w:sz="4" w:space="0" w:color="auto"/>
              <w:right w:val="single" w:sz="4" w:space="0" w:color="auto"/>
            </w:tcBorders>
            <w:shd w:val="clear" w:color="auto" w:fill="auto"/>
            <w:vAlign w:val="center"/>
            <w:hideMark/>
          </w:tcPr>
          <w:p w14:paraId="4EDB46A3" w14:textId="77777777" w:rsidR="00CD429F" w:rsidRPr="008B62E3" w:rsidRDefault="00CD429F" w:rsidP="007E7A52">
            <w:pPr>
              <w:rPr>
                <w:rFonts w:ascii="Arial Narrow" w:hAnsi="Arial Narrow" w:cs="Calibri"/>
                <w:color w:val="000000"/>
                <w:sz w:val="18"/>
                <w:szCs w:val="18"/>
              </w:rPr>
            </w:pPr>
            <w:r w:rsidRPr="008B62E3">
              <w:rPr>
                <w:rFonts w:ascii="Arial Narrow" w:hAnsi="Arial Narrow" w:cs="Calibri"/>
                <w:color w:val="000000"/>
                <w:sz w:val="18"/>
                <w:szCs w:val="18"/>
              </w:rPr>
              <w:t xml:space="preserve">TRIACOL CONSULTORES SAS </w:t>
            </w:r>
          </w:p>
        </w:tc>
        <w:tc>
          <w:tcPr>
            <w:tcW w:w="1559" w:type="dxa"/>
            <w:tcBorders>
              <w:top w:val="nil"/>
              <w:left w:val="nil"/>
              <w:bottom w:val="single" w:sz="4" w:space="0" w:color="auto"/>
              <w:right w:val="single" w:sz="4" w:space="0" w:color="auto"/>
            </w:tcBorders>
          </w:tcPr>
          <w:p w14:paraId="4D31C8FC" w14:textId="77777777" w:rsidR="00CD429F" w:rsidRPr="008B62E3" w:rsidRDefault="00CD429F" w:rsidP="007E7A52">
            <w:pPr>
              <w:jc w:val="center"/>
              <w:rPr>
                <w:rFonts w:ascii="Arial Narrow" w:hAnsi="Arial Narrow" w:cs="Calibri"/>
                <w:color w:val="000000"/>
                <w:sz w:val="18"/>
                <w:szCs w:val="18"/>
              </w:rPr>
            </w:pPr>
          </w:p>
          <w:p w14:paraId="09F8495C" w14:textId="77777777" w:rsidR="00CD429F" w:rsidRPr="008B62E3" w:rsidRDefault="00CD429F" w:rsidP="007E7A52">
            <w:pPr>
              <w:jc w:val="center"/>
              <w:rPr>
                <w:rFonts w:ascii="Arial Narrow" w:hAnsi="Arial Narrow" w:cs="Calibri"/>
                <w:color w:val="000000"/>
                <w:sz w:val="18"/>
                <w:szCs w:val="18"/>
              </w:rPr>
            </w:pPr>
            <w:r w:rsidRPr="008B62E3">
              <w:rPr>
                <w:rFonts w:ascii="Arial Narrow" w:hAnsi="Arial Narrow" w:cs="Calibri"/>
                <w:color w:val="000000"/>
                <w:sz w:val="18"/>
                <w:szCs w:val="18"/>
              </w:rPr>
              <w:t>901.041.924-4</w:t>
            </w:r>
          </w:p>
        </w:tc>
      </w:tr>
      <w:tr w:rsidR="00CD429F" w14:paraId="37737C7E" w14:textId="77777777" w:rsidTr="007E7A52">
        <w:trPr>
          <w:trHeight w:val="406"/>
          <w:jc w:val="center"/>
        </w:trPr>
        <w:tc>
          <w:tcPr>
            <w:tcW w:w="771" w:type="dxa"/>
            <w:tcBorders>
              <w:top w:val="nil"/>
              <w:left w:val="single" w:sz="4" w:space="0" w:color="auto"/>
              <w:bottom w:val="single" w:sz="4" w:space="0" w:color="auto"/>
              <w:right w:val="single" w:sz="4" w:space="0" w:color="auto"/>
            </w:tcBorders>
            <w:shd w:val="clear" w:color="auto" w:fill="auto"/>
            <w:noWrap/>
            <w:vAlign w:val="center"/>
            <w:hideMark/>
          </w:tcPr>
          <w:p w14:paraId="7D6E0ACE" w14:textId="77777777" w:rsidR="00CD429F" w:rsidRDefault="00CD429F" w:rsidP="007E7A52">
            <w:pPr>
              <w:jc w:val="center"/>
              <w:rPr>
                <w:rFonts w:ascii="Arial Narrow" w:hAnsi="Arial Narrow" w:cs="Calibri"/>
                <w:color w:val="000000"/>
                <w:sz w:val="18"/>
                <w:szCs w:val="18"/>
              </w:rPr>
            </w:pPr>
            <w:r>
              <w:rPr>
                <w:rFonts w:ascii="Arial Narrow" w:hAnsi="Arial Narrow" w:cs="Calibri"/>
                <w:color w:val="000000"/>
                <w:sz w:val="18"/>
                <w:szCs w:val="18"/>
              </w:rPr>
              <w:t>7</w:t>
            </w:r>
          </w:p>
        </w:tc>
        <w:tc>
          <w:tcPr>
            <w:tcW w:w="4611" w:type="dxa"/>
            <w:tcBorders>
              <w:top w:val="nil"/>
              <w:left w:val="nil"/>
              <w:bottom w:val="single" w:sz="4" w:space="0" w:color="auto"/>
              <w:right w:val="single" w:sz="4" w:space="0" w:color="auto"/>
            </w:tcBorders>
            <w:shd w:val="clear" w:color="auto" w:fill="auto"/>
            <w:vAlign w:val="center"/>
            <w:hideMark/>
          </w:tcPr>
          <w:p w14:paraId="01A18949" w14:textId="77777777" w:rsidR="00CD429F" w:rsidRPr="008B62E3" w:rsidRDefault="00CD429F" w:rsidP="007E7A52">
            <w:pPr>
              <w:rPr>
                <w:rFonts w:ascii="Arial Narrow" w:hAnsi="Arial Narrow" w:cs="Calibri"/>
                <w:color w:val="000000"/>
                <w:sz w:val="18"/>
                <w:szCs w:val="18"/>
              </w:rPr>
            </w:pPr>
            <w:r w:rsidRPr="008B62E3">
              <w:rPr>
                <w:rFonts w:ascii="Arial Narrow" w:hAnsi="Arial Narrow" w:cs="Calibri"/>
                <w:color w:val="000000"/>
                <w:sz w:val="18"/>
                <w:szCs w:val="18"/>
              </w:rPr>
              <w:t>CONSORCIO CAFETERO</w:t>
            </w:r>
            <w:r w:rsidRPr="008B62E3">
              <w:rPr>
                <w:rFonts w:ascii="Arial Narrow" w:hAnsi="Arial Narrow" w:cs="Calibri"/>
                <w:color w:val="000000"/>
                <w:sz w:val="18"/>
                <w:szCs w:val="18"/>
              </w:rPr>
              <w:br/>
            </w:r>
          </w:p>
        </w:tc>
        <w:tc>
          <w:tcPr>
            <w:tcW w:w="1559" w:type="dxa"/>
            <w:tcBorders>
              <w:top w:val="nil"/>
              <w:left w:val="nil"/>
              <w:bottom w:val="single" w:sz="4" w:space="0" w:color="auto"/>
              <w:right w:val="single" w:sz="4" w:space="0" w:color="auto"/>
            </w:tcBorders>
          </w:tcPr>
          <w:p w14:paraId="2D1C6028" w14:textId="77777777" w:rsidR="00CD429F" w:rsidRPr="008B62E3" w:rsidRDefault="00CD429F" w:rsidP="007E7A52">
            <w:pPr>
              <w:jc w:val="center"/>
              <w:rPr>
                <w:rFonts w:ascii="Arial Narrow" w:hAnsi="Arial Narrow" w:cs="Calibri"/>
                <w:color w:val="000000"/>
                <w:sz w:val="18"/>
                <w:szCs w:val="18"/>
              </w:rPr>
            </w:pPr>
          </w:p>
          <w:p w14:paraId="34A19F92" w14:textId="77777777" w:rsidR="00CD429F" w:rsidRPr="008B62E3" w:rsidRDefault="00CD429F" w:rsidP="007E7A52">
            <w:pPr>
              <w:jc w:val="center"/>
              <w:rPr>
                <w:rFonts w:ascii="Arial Narrow" w:hAnsi="Arial Narrow" w:cs="Calibri"/>
                <w:color w:val="000000"/>
                <w:sz w:val="18"/>
                <w:szCs w:val="18"/>
              </w:rPr>
            </w:pPr>
            <w:r w:rsidRPr="008B62E3">
              <w:rPr>
                <w:rFonts w:ascii="Arial Narrow" w:hAnsi="Arial Narrow" w:cs="Calibri"/>
                <w:color w:val="000000"/>
                <w:sz w:val="18"/>
                <w:szCs w:val="18"/>
              </w:rPr>
              <w:t>824.004.441-2</w:t>
            </w:r>
          </w:p>
        </w:tc>
      </w:tr>
      <w:tr w:rsidR="00CD429F" w14:paraId="369F9C62" w14:textId="77777777" w:rsidTr="007E7A52">
        <w:trPr>
          <w:trHeight w:val="533"/>
          <w:jc w:val="center"/>
        </w:trPr>
        <w:tc>
          <w:tcPr>
            <w:tcW w:w="771" w:type="dxa"/>
            <w:tcBorders>
              <w:top w:val="nil"/>
              <w:left w:val="single" w:sz="4" w:space="0" w:color="auto"/>
              <w:bottom w:val="single" w:sz="4" w:space="0" w:color="auto"/>
              <w:right w:val="single" w:sz="4" w:space="0" w:color="auto"/>
            </w:tcBorders>
            <w:shd w:val="clear" w:color="auto" w:fill="auto"/>
            <w:noWrap/>
            <w:vAlign w:val="center"/>
            <w:hideMark/>
          </w:tcPr>
          <w:p w14:paraId="647BC4CD" w14:textId="77777777" w:rsidR="00CD429F" w:rsidRDefault="00CD429F" w:rsidP="007E7A52">
            <w:pPr>
              <w:jc w:val="center"/>
              <w:rPr>
                <w:rFonts w:ascii="Arial Narrow" w:hAnsi="Arial Narrow" w:cs="Calibri"/>
                <w:color w:val="000000"/>
                <w:sz w:val="18"/>
                <w:szCs w:val="18"/>
              </w:rPr>
            </w:pPr>
            <w:r>
              <w:rPr>
                <w:rFonts w:ascii="Arial Narrow" w:hAnsi="Arial Narrow" w:cs="Calibri"/>
                <w:color w:val="000000"/>
                <w:sz w:val="18"/>
                <w:szCs w:val="18"/>
              </w:rPr>
              <w:t>8</w:t>
            </w:r>
          </w:p>
        </w:tc>
        <w:tc>
          <w:tcPr>
            <w:tcW w:w="4611" w:type="dxa"/>
            <w:tcBorders>
              <w:top w:val="nil"/>
              <w:left w:val="nil"/>
              <w:bottom w:val="single" w:sz="4" w:space="0" w:color="auto"/>
              <w:right w:val="single" w:sz="4" w:space="0" w:color="auto"/>
            </w:tcBorders>
            <w:shd w:val="clear" w:color="auto" w:fill="auto"/>
            <w:vAlign w:val="center"/>
            <w:hideMark/>
          </w:tcPr>
          <w:p w14:paraId="7B39D884" w14:textId="77777777" w:rsidR="00CD429F" w:rsidRPr="008B62E3" w:rsidRDefault="00CD429F" w:rsidP="007E7A52">
            <w:pPr>
              <w:rPr>
                <w:rFonts w:ascii="Arial Narrow" w:hAnsi="Arial Narrow" w:cs="Calibri"/>
                <w:color w:val="000000"/>
                <w:sz w:val="18"/>
                <w:szCs w:val="18"/>
              </w:rPr>
            </w:pPr>
            <w:r w:rsidRPr="008B62E3">
              <w:rPr>
                <w:rFonts w:ascii="Arial Narrow" w:hAnsi="Arial Narrow" w:cs="Calibri"/>
                <w:color w:val="000000"/>
                <w:sz w:val="18"/>
                <w:szCs w:val="18"/>
              </w:rPr>
              <w:t>COMPAÑÍA DE PROYECTOS TÉCNICOS CPT S.A.</w:t>
            </w:r>
          </w:p>
        </w:tc>
        <w:tc>
          <w:tcPr>
            <w:tcW w:w="1559" w:type="dxa"/>
            <w:tcBorders>
              <w:top w:val="nil"/>
              <w:left w:val="nil"/>
              <w:bottom w:val="single" w:sz="4" w:space="0" w:color="auto"/>
              <w:right w:val="single" w:sz="4" w:space="0" w:color="auto"/>
            </w:tcBorders>
          </w:tcPr>
          <w:p w14:paraId="75343D4E" w14:textId="77777777" w:rsidR="00CD429F" w:rsidRPr="008B62E3" w:rsidRDefault="00CD429F" w:rsidP="007E7A52">
            <w:pPr>
              <w:jc w:val="center"/>
              <w:rPr>
                <w:rFonts w:ascii="Arial Narrow" w:hAnsi="Arial Narrow" w:cs="Calibri"/>
                <w:color w:val="000000"/>
                <w:sz w:val="18"/>
                <w:szCs w:val="18"/>
              </w:rPr>
            </w:pPr>
          </w:p>
          <w:p w14:paraId="7020D531" w14:textId="77777777" w:rsidR="00CD429F" w:rsidRPr="008B62E3" w:rsidRDefault="00CD429F" w:rsidP="007E7A52">
            <w:pPr>
              <w:jc w:val="center"/>
              <w:rPr>
                <w:rFonts w:ascii="Arial Narrow" w:hAnsi="Arial Narrow" w:cs="Calibri"/>
                <w:color w:val="000000"/>
                <w:sz w:val="18"/>
                <w:szCs w:val="18"/>
              </w:rPr>
            </w:pPr>
            <w:r w:rsidRPr="008B62E3">
              <w:rPr>
                <w:rFonts w:ascii="Arial Narrow" w:hAnsi="Arial Narrow" w:cs="Calibri"/>
                <w:color w:val="000000"/>
                <w:sz w:val="18"/>
                <w:szCs w:val="18"/>
              </w:rPr>
              <w:t>860.041.968-1</w:t>
            </w:r>
          </w:p>
        </w:tc>
      </w:tr>
      <w:tr w:rsidR="00CD429F" w14:paraId="38CDF80A" w14:textId="77777777" w:rsidTr="007E7A52">
        <w:trPr>
          <w:trHeight w:val="595"/>
          <w:jc w:val="center"/>
        </w:trPr>
        <w:tc>
          <w:tcPr>
            <w:tcW w:w="771" w:type="dxa"/>
            <w:tcBorders>
              <w:top w:val="nil"/>
              <w:left w:val="single" w:sz="4" w:space="0" w:color="auto"/>
              <w:bottom w:val="single" w:sz="4" w:space="0" w:color="auto"/>
              <w:right w:val="single" w:sz="4" w:space="0" w:color="auto"/>
            </w:tcBorders>
            <w:shd w:val="clear" w:color="auto" w:fill="auto"/>
            <w:noWrap/>
            <w:vAlign w:val="center"/>
            <w:hideMark/>
          </w:tcPr>
          <w:p w14:paraId="243F1E84" w14:textId="77777777" w:rsidR="00CD429F" w:rsidRDefault="00CD429F" w:rsidP="007E7A52">
            <w:pPr>
              <w:jc w:val="center"/>
              <w:rPr>
                <w:rFonts w:ascii="Arial Narrow" w:hAnsi="Arial Narrow" w:cs="Calibri"/>
                <w:color w:val="000000"/>
                <w:sz w:val="18"/>
                <w:szCs w:val="18"/>
              </w:rPr>
            </w:pPr>
            <w:r>
              <w:rPr>
                <w:rFonts w:ascii="Arial Narrow" w:hAnsi="Arial Narrow" w:cs="Calibri"/>
                <w:color w:val="000000"/>
                <w:sz w:val="18"/>
                <w:szCs w:val="18"/>
              </w:rPr>
              <w:t>9</w:t>
            </w:r>
          </w:p>
        </w:tc>
        <w:tc>
          <w:tcPr>
            <w:tcW w:w="4611" w:type="dxa"/>
            <w:tcBorders>
              <w:top w:val="nil"/>
              <w:left w:val="nil"/>
              <w:bottom w:val="single" w:sz="4" w:space="0" w:color="auto"/>
              <w:right w:val="single" w:sz="4" w:space="0" w:color="auto"/>
            </w:tcBorders>
            <w:shd w:val="clear" w:color="auto" w:fill="auto"/>
            <w:vAlign w:val="center"/>
            <w:hideMark/>
          </w:tcPr>
          <w:p w14:paraId="2482694C" w14:textId="77777777" w:rsidR="00CD429F" w:rsidRPr="008B62E3" w:rsidRDefault="00CD429F" w:rsidP="007E7A52">
            <w:pPr>
              <w:rPr>
                <w:rFonts w:ascii="Arial Narrow" w:hAnsi="Arial Narrow" w:cs="Calibri"/>
                <w:color w:val="000000"/>
                <w:sz w:val="18"/>
                <w:szCs w:val="18"/>
              </w:rPr>
            </w:pPr>
            <w:r w:rsidRPr="008B62E3">
              <w:rPr>
                <w:rFonts w:ascii="Arial Narrow" w:hAnsi="Arial Narrow" w:cs="Calibri"/>
                <w:color w:val="000000"/>
                <w:sz w:val="18"/>
                <w:szCs w:val="18"/>
              </w:rPr>
              <w:t>S&amp;M INGENIERIA Y ARQUITECTURA DE COLOMBIA S.A.S</w:t>
            </w:r>
          </w:p>
        </w:tc>
        <w:tc>
          <w:tcPr>
            <w:tcW w:w="1559" w:type="dxa"/>
            <w:tcBorders>
              <w:top w:val="nil"/>
              <w:left w:val="nil"/>
              <w:bottom w:val="single" w:sz="4" w:space="0" w:color="auto"/>
              <w:right w:val="single" w:sz="4" w:space="0" w:color="auto"/>
            </w:tcBorders>
          </w:tcPr>
          <w:p w14:paraId="3A0E5D0E" w14:textId="77777777" w:rsidR="00CD429F" w:rsidRPr="008B62E3" w:rsidRDefault="00CD429F" w:rsidP="007E7A52">
            <w:pPr>
              <w:jc w:val="center"/>
              <w:rPr>
                <w:rFonts w:ascii="Arial Narrow" w:hAnsi="Arial Narrow" w:cs="Calibri"/>
                <w:color w:val="000000"/>
                <w:sz w:val="18"/>
                <w:szCs w:val="18"/>
              </w:rPr>
            </w:pPr>
          </w:p>
          <w:p w14:paraId="5414B0C2" w14:textId="77777777" w:rsidR="00CD429F" w:rsidRPr="008B62E3" w:rsidRDefault="00CD429F" w:rsidP="007E7A52">
            <w:pPr>
              <w:jc w:val="center"/>
              <w:rPr>
                <w:rFonts w:ascii="Arial Narrow" w:hAnsi="Arial Narrow" w:cs="Calibri"/>
                <w:color w:val="000000"/>
                <w:sz w:val="18"/>
                <w:szCs w:val="18"/>
              </w:rPr>
            </w:pPr>
            <w:r w:rsidRPr="008B62E3">
              <w:rPr>
                <w:rFonts w:ascii="Arial Narrow" w:hAnsi="Arial Narrow" w:cs="Calibri"/>
                <w:color w:val="000000"/>
                <w:sz w:val="18"/>
                <w:szCs w:val="18"/>
              </w:rPr>
              <w:t>900.311.008-8</w:t>
            </w:r>
          </w:p>
        </w:tc>
      </w:tr>
      <w:tr w:rsidR="00CD429F" w14:paraId="15971B74" w14:textId="77777777" w:rsidTr="007E7A52">
        <w:trPr>
          <w:trHeight w:val="382"/>
          <w:jc w:val="center"/>
        </w:trPr>
        <w:tc>
          <w:tcPr>
            <w:tcW w:w="771" w:type="dxa"/>
            <w:tcBorders>
              <w:top w:val="nil"/>
              <w:left w:val="single" w:sz="4" w:space="0" w:color="auto"/>
              <w:bottom w:val="single" w:sz="4" w:space="0" w:color="auto"/>
              <w:right w:val="single" w:sz="4" w:space="0" w:color="auto"/>
            </w:tcBorders>
            <w:shd w:val="clear" w:color="auto" w:fill="auto"/>
            <w:noWrap/>
            <w:vAlign w:val="center"/>
            <w:hideMark/>
          </w:tcPr>
          <w:p w14:paraId="50B1713F" w14:textId="77777777" w:rsidR="00CD429F" w:rsidRDefault="00CD429F" w:rsidP="007E7A52">
            <w:pPr>
              <w:jc w:val="center"/>
              <w:rPr>
                <w:rFonts w:ascii="Arial Narrow" w:hAnsi="Arial Narrow" w:cs="Calibri"/>
                <w:color w:val="000000"/>
                <w:sz w:val="18"/>
                <w:szCs w:val="18"/>
              </w:rPr>
            </w:pPr>
            <w:r>
              <w:rPr>
                <w:rFonts w:ascii="Arial Narrow" w:hAnsi="Arial Narrow" w:cs="Calibri"/>
                <w:color w:val="000000"/>
                <w:sz w:val="18"/>
                <w:szCs w:val="18"/>
              </w:rPr>
              <w:t>10</w:t>
            </w:r>
          </w:p>
        </w:tc>
        <w:tc>
          <w:tcPr>
            <w:tcW w:w="4611" w:type="dxa"/>
            <w:tcBorders>
              <w:top w:val="nil"/>
              <w:left w:val="nil"/>
              <w:bottom w:val="single" w:sz="4" w:space="0" w:color="auto"/>
              <w:right w:val="single" w:sz="4" w:space="0" w:color="auto"/>
            </w:tcBorders>
            <w:shd w:val="clear" w:color="auto" w:fill="auto"/>
            <w:noWrap/>
            <w:vAlign w:val="center"/>
            <w:hideMark/>
          </w:tcPr>
          <w:p w14:paraId="42526104" w14:textId="77777777" w:rsidR="00CD429F" w:rsidRPr="008B62E3" w:rsidRDefault="00CD429F" w:rsidP="007E7A52">
            <w:pPr>
              <w:rPr>
                <w:rFonts w:ascii="Arial Narrow" w:hAnsi="Arial Narrow" w:cs="Calibri"/>
                <w:color w:val="000000"/>
                <w:sz w:val="18"/>
                <w:szCs w:val="18"/>
              </w:rPr>
            </w:pPr>
            <w:r w:rsidRPr="008B62E3">
              <w:rPr>
                <w:rFonts w:ascii="Arial Narrow" w:hAnsi="Arial Narrow" w:cs="Calibri"/>
                <w:color w:val="000000"/>
                <w:sz w:val="18"/>
                <w:szCs w:val="18"/>
              </w:rPr>
              <w:t>GAVINCO INGENIEROS CONSULTORES SAS</w:t>
            </w:r>
          </w:p>
        </w:tc>
        <w:tc>
          <w:tcPr>
            <w:tcW w:w="1559" w:type="dxa"/>
            <w:tcBorders>
              <w:top w:val="nil"/>
              <w:left w:val="nil"/>
              <w:bottom w:val="single" w:sz="4" w:space="0" w:color="auto"/>
              <w:right w:val="single" w:sz="4" w:space="0" w:color="auto"/>
            </w:tcBorders>
          </w:tcPr>
          <w:p w14:paraId="6D60BC34" w14:textId="77777777" w:rsidR="00CD429F" w:rsidRDefault="00CD429F" w:rsidP="007E7A52">
            <w:pPr>
              <w:jc w:val="center"/>
              <w:rPr>
                <w:rFonts w:ascii="Arial Narrow" w:hAnsi="Arial Narrow" w:cs="Calibri"/>
                <w:color w:val="000000"/>
                <w:sz w:val="18"/>
                <w:szCs w:val="18"/>
              </w:rPr>
            </w:pPr>
          </w:p>
          <w:p w14:paraId="33210A5B" w14:textId="77777777" w:rsidR="00CD429F" w:rsidRPr="008B62E3" w:rsidRDefault="00CD429F" w:rsidP="007E7A52">
            <w:pPr>
              <w:jc w:val="center"/>
              <w:rPr>
                <w:rFonts w:ascii="Arial Narrow" w:hAnsi="Arial Narrow" w:cs="Calibri"/>
                <w:color w:val="000000"/>
                <w:sz w:val="18"/>
                <w:szCs w:val="18"/>
              </w:rPr>
            </w:pPr>
            <w:r w:rsidRPr="008B62E3">
              <w:rPr>
                <w:rFonts w:ascii="Arial Narrow" w:hAnsi="Arial Narrow" w:cs="Calibri"/>
                <w:color w:val="000000"/>
                <w:sz w:val="18"/>
                <w:szCs w:val="18"/>
              </w:rPr>
              <w:t>900.916.608-4</w:t>
            </w:r>
          </w:p>
        </w:tc>
      </w:tr>
      <w:bookmarkEnd w:id="4"/>
    </w:tbl>
    <w:p w14:paraId="6E39FAE4" w14:textId="77777777" w:rsidR="00973788" w:rsidRDefault="00973788" w:rsidP="00CD429F">
      <w:pPr>
        <w:jc w:val="both"/>
        <w:rPr>
          <w:rFonts w:ascii="Arial Narrow" w:hAnsi="Arial Narrow" w:cs="Arial"/>
          <w:b/>
          <w:color w:val="000000"/>
          <w:sz w:val="20"/>
          <w:szCs w:val="20"/>
        </w:rPr>
      </w:pPr>
    </w:p>
    <w:p w14:paraId="7A201CC3" w14:textId="2F9E7D4F" w:rsidR="00CD429F" w:rsidRPr="00EE7B2B" w:rsidRDefault="00CD429F" w:rsidP="00CD429F">
      <w:pPr>
        <w:jc w:val="both"/>
        <w:rPr>
          <w:rFonts w:ascii="Arial Narrow" w:hAnsi="Arial Narrow" w:cs="Arial"/>
          <w:b/>
          <w:color w:val="000000"/>
          <w:sz w:val="22"/>
          <w:szCs w:val="22"/>
        </w:rPr>
      </w:pPr>
      <w:r w:rsidRPr="00EE7B2B">
        <w:rPr>
          <w:rFonts w:ascii="Arial Narrow" w:hAnsi="Arial Narrow" w:cs="Arial"/>
          <w:b/>
          <w:color w:val="000000"/>
          <w:sz w:val="22"/>
          <w:szCs w:val="22"/>
        </w:rPr>
        <w:t>CAPITAL DE TRABAJO (CT):</w:t>
      </w:r>
    </w:p>
    <w:p w14:paraId="3CFC5F7F" w14:textId="77777777" w:rsidR="00CD429F" w:rsidRPr="00EE7B2B" w:rsidRDefault="00CD429F" w:rsidP="00CD429F">
      <w:pPr>
        <w:jc w:val="both"/>
        <w:rPr>
          <w:rFonts w:ascii="Arial Narrow" w:hAnsi="Arial Narrow" w:cs="Arial"/>
          <w:color w:val="000000"/>
          <w:sz w:val="22"/>
          <w:szCs w:val="22"/>
        </w:rPr>
      </w:pPr>
    </w:p>
    <w:p w14:paraId="38E87250" w14:textId="77777777" w:rsidR="00CD429F" w:rsidRPr="00EE7B2B" w:rsidRDefault="00CD429F" w:rsidP="00CD429F">
      <w:pPr>
        <w:jc w:val="both"/>
        <w:rPr>
          <w:rFonts w:ascii="Arial Narrow" w:hAnsi="Arial Narrow" w:cs="Arial"/>
          <w:color w:val="000000"/>
          <w:sz w:val="22"/>
          <w:szCs w:val="22"/>
        </w:rPr>
      </w:pPr>
      <w:r w:rsidRPr="00EE7B2B">
        <w:rPr>
          <w:rFonts w:ascii="Arial Narrow" w:hAnsi="Arial Narrow" w:cs="Arial"/>
          <w:color w:val="000000"/>
          <w:sz w:val="22"/>
          <w:szCs w:val="22"/>
        </w:rPr>
        <w:t xml:space="preserve">Consiste en aquellos recursos a Corto Plazo que requiere la empresa para cumplir con sus compromisos en el Corto Plazo, es como la empresa   responde a Corto Plazo frente a una eventual situación de iliquidez. Esta se obtiene mediante la operación de restar los Activos Corrientes menos los Pasivos corrientes. </w:t>
      </w:r>
    </w:p>
    <w:p w14:paraId="48764579" w14:textId="77777777" w:rsidR="00CD429F" w:rsidRPr="00EE7B2B" w:rsidRDefault="00CD429F" w:rsidP="00CD429F">
      <w:pPr>
        <w:jc w:val="both"/>
        <w:rPr>
          <w:rFonts w:ascii="Arial Narrow" w:hAnsi="Arial Narrow" w:cs="Arial"/>
          <w:color w:val="000000"/>
          <w:sz w:val="22"/>
          <w:szCs w:val="22"/>
        </w:rPr>
      </w:pPr>
    </w:p>
    <w:p w14:paraId="7C5407B3" w14:textId="77777777" w:rsidR="00CD429F" w:rsidRPr="00EE7B2B" w:rsidRDefault="00CD429F" w:rsidP="00CD429F">
      <w:pPr>
        <w:jc w:val="both"/>
        <w:rPr>
          <w:rFonts w:ascii="Arial Narrow" w:hAnsi="Arial Narrow" w:cs="Arial"/>
          <w:color w:val="000000"/>
          <w:sz w:val="22"/>
          <w:szCs w:val="22"/>
        </w:rPr>
      </w:pPr>
      <w:r w:rsidRPr="00EE7B2B">
        <w:rPr>
          <w:rFonts w:ascii="Arial Narrow" w:hAnsi="Arial Narrow" w:cs="Arial"/>
          <w:color w:val="000000"/>
          <w:sz w:val="22"/>
          <w:szCs w:val="22"/>
        </w:rPr>
        <w:t xml:space="preserve">La Entidad dentro de la Capacidad Financiera en los Pliegos de Condiciones, ha venido utilizando el Capital de Trabajo Demandado, el cual condiciona a los Proponentes a tener una Solvencia por encima a una proporción del Presupuesto Oficial (PO) del proceso que se está evaluando.  </w:t>
      </w:r>
    </w:p>
    <w:p w14:paraId="3EB84893" w14:textId="77777777" w:rsidR="00CD429F" w:rsidRPr="00EE7B2B" w:rsidRDefault="00CD429F" w:rsidP="00CD429F">
      <w:pPr>
        <w:jc w:val="both"/>
        <w:rPr>
          <w:rFonts w:ascii="Arial Narrow" w:hAnsi="Arial Narrow" w:cs="Arial"/>
          <w:b/>
          <w:color w:val="000000"/>
          <w:sz w:val="22"/>
          <w:szCs w:val="22"/>
        </w:rPr>
      </w:pPr>
    </w:p>
    <w:p w14:paraId="29B54D8A" w14:textId="7C4295A5" w:rsidR="00CD429F" w:rsidRPr="00EE7B2B" w:rsidRDefault="00CD429F" w:rsidP="00CD429F">
      <w:pPr>
        <w:jc w:val="both"/>
        <w:rPr>
          <w:rFonts w:ascii="Arial Narrow" w:hAnsi="Arial Narrow" w:cs="Arial"/>
          <w:color w:val="000000"/>
          <w:sz w:val="22"/>
          <w:szCs w:val="22"/>
        </w:rPr>
      </w:pPr>
      <w:r w:rsidRPr="00EE7B2B">
        <w:rPr>
          <w:rFonts w:ascii="Arial Narrow" w:hAnsi="Arial Narrow" w:cs="Arial"/>
          <w:color w:val="000000"/>
          <w:sz w:val="22"/>
          <w:szCs w:val="22"/>
        </w:rPr>
        <w:lastRenderedPageBreak/>
        <w:t>Es el Capital que según las condiciones del proceso solicita la entidad, según el plazo de su ejecución, con el fin de garantizar un Capital de Trabajo del oferente acorde y adecuado para el proyecto.</w:t>
      </w:r>
    </w:p>
    <w:p w14:paraId="2B6C73F0" w14:textId="77777777" w:rsidR="00CD429F" w:rsidRPr="00EE7B2B" w:rsidRDefault="00CD429F" w:rsidP="00CD429F">
      <w:pPr>
        <w:jc w:val="both"/>
        <w:rPr>
          <w:rFonts w:ascii="Arial Narrow" w:hAnsi="Arial Narrow" w:cs="Arial"/>
          <w:color w:val="000000"/>
          <w:sz w:val="22"/>
          <w:szCs w:val="22"/>
        </w:rPr>
      </w:pPr>
    </w:p>
    <w:p w14:paraId="7AA878A1" w14:textId="77777777" w:rsidR="00CD429F" w:rsidRPr="00EE7B2B" w:rsidRDefault="00CD429F" w:rsidP="00CD429F">
      <w:pPr>
        <w:jc w:val="both"/>
        <w:rPr>
          <w:rFonts w:ascii="Arial Narrow" w:hAnsi="Arial Narrow" w:cs="Arial"/>
          <w:b/>
          <w:color w:val="000000"/>
          <w:sz w:val="22"/>
          <w:szCs w:val="22"/>
          <w:u w:val="single"/>
        </w:rPr>
      </w:pPr>
      <w:bookmarkStart w:id="5" w:name="_Hlk148964702"/>
      <w:r w:rsidRPr="00EE7B2B">
        <w:rPr>
          <w:rFonts w:ascii="Arial Narrow" w:hAnsi="Arial Narrow" w:cs="Arial"/>
          <w:b/>
          <w:color w:val="000000"/>
          <w:sz w:val="22"/>
          <w:szCs w:val="22"/>
          <w:u w:val="single"/>
        </w:rPr>
        <w:t>ÍNDICE DE CAPITAL DE TRABAJO</w:t>
      </w:r>
    </w:p>
    <w:p w14:paraId="2C28AC67" w14:textId="77777777" w:rsidR="00CD429F" w:rsidRPr="00EE7B2B" w:rsidRDefault="00CD429F" w:rsidP="00CD429F">
      <w:pPr>
        <w:jc w:val="both"/>
        <w:rPr>
          <w:rFonts w:ascii="Arial Narrow" w:hAnsi="Arial Narrow" w:cs="Arial"/>
          <w:b/>
          <w:color w:val="000000"/>
          <w:sz w:val="22"/>
          <w:szCs w:val="22"/>
          <w:u w:val="single"/>
        </w:rPr>
      </w:pPr>
      <w:r w:rsidRPr="00EE7B2B">
        <w:rPr>
          <w:rFonts w:ascii="Arial Narrow" w:hAnsi="Arial Narrow" w:cs="Arial"/>
          <w:b/>
          <w:color w:val="000000"/>
          <w:sz w:val="22"/>
          <w:szCs w:val="22"/>
          <w:u w:val="single"/>
        </w:rPr>
        <w:t xml:space="preserve"> </w:t>
      </w:r>
    </w:p>
    <w:p w14:paraId="2F6AC542" w14:textId="77777777" w:rsidR="00CD429F" w:rsidRPr="00EE7B2B" w:rsidRDefault="00CD429F" w:rsidP="00CD429F">
      <w:pPr>
        <w:jc w:val="both"/>
        <w:rPr>
          <w:rFonts w:ascii="Arial Narrow" w:hAnsi="Arial Narrow" w:cs="Arial"/>
          <w:color w:val="000000"/>
          <w:sz w:val="22"/>
          <w:szCs w:val="22"/>
        </w:rPr>
      </w:pPr>
      <w:bookmarkStart w:id="6" w:name="_Hlk139613019"/>
      <w:r w:rsidRPr="00EE7B2B">
        <w:rPr>
          <w:rFonts w:ascii="Arial Narrow" w:hAnsi="Arial Narrow" w:cs="Arial"/>
          <w:color w:val="000000"/>
          <w:sz w:val="22"/>
          <w:szCs w:val="22"/>
        </w:rPr>
        <w:t>Los datos consultados al 07 de Junio de 2023, arrojan la siguiente información:</w:t>
      </w:r>
    </w:p>
    <w:bookmarkEnd w:id="6"/>
    <w:p w14:paraId="2E1E46A6" w14:textId="77777777" w:rsidR="00CD429F" w:rsidRDefault="00CD429F" w:rsidP="00CD429F">
      <w:pPr>
        <w:jc w:val="both"/>
      </w:pPr>
    </w:p>
    <w:p w14:paraId="5A8927B1" w14:textId="77777777" w:rsidR="00CD429F" w:rsidRPr="001D56C5" w:rsidRDefault="00CD429F" w:rsidP="00CD429F">
      <w:pPr>
        <w:jc w:val="both"/>
        <w:rPr>
          <w:rFonts w:ascii="Arial Narrow" w:hAnsi="Arial Narrow" w:cs="Arial"/>
          <w:color w:val="000000"/>
          <w:sz w:val="20"/>
          <w:szCs w:val="20"/>
        </w:rPr>
      </w:pPr>
      <w:r w:rsidRPr="00CF1DCD">
        <w:rPr>
          <w:noProof/>
          <w:lang w:eastAsia="es-CO"/>
        </w:rPr>
        <w:drawing>
          <wp:inline distT="0" distB="0" distL="0" distR="0" wp14:anchorId="23CAEEC4" wp14:editId="3B36A886">
            <wp:extent cx="6029325" cy="657225"/>
            <wp:effectExtent l="0" t="0" r="9525" b="9525"/>
            <wp:docPr id="1387936703"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029325" cy="657225"/>
                    </a:xfrm>
                    <a:prstGeom prst="rect">
                      <a:avLst/>
                    </a:prstGeom>
                    <a:noFill/>
                    <a:ln>
                      <a:noFill/>
                    </a:ln>
                  </pic:spPr>
                </pic:pic>
              </a:graphicData>
            </a:graphic>
          </wp:inline>
        </w:drawing>
      </w:r>
    </w:p>
    <w:p w14:paraId="5AC4A5E3" w14:textId="77777777" w:rsidR="00CD429F" w:rsidRPr="001D56C5" w:rsidRDefault="00CD429F" w:rsidP="00CD429F">
      <w:pPr>
        <w:jc w:val="both"/>
        <w:rPr>
          <w:rFonts w:ascii="Arial Narrow" w:hAnsi="Arial Narrow" w:cs="Arial"/>
          <w:color w:val="000000"/>
          <w:sz w:val="20"/>
          <w:szCs w:val="20"/>
        </w:rPr>
      </w:pPr>
    </w:p>
    <w:p w14:paraId="451CE795" w14:textId="77777777" w:rsidR="00CD429F" w:rsidRPr="00EE7B2B" w:rsidRDefault="00CD429F" w:rsidP="00CD429F">
      <w:pPr>
        <w:jc w:val="both"/>
        <w:rPr>
          <w:rFonts w:ascii="Arial Narrow" w:hAnsi="Arial Narrow" w:cs="Arial"/>
          <w:color w:val="000000"/>
          <w:sz w:val="22"/>
          <w:szCs w:val="22"/>
        </w:rPr>
      </w:pPr>
      <w:r w:rsidRPr="00EE7B2B">
        <w:rPr>
          <w:rFonts w:ascii="Arial Narrow" w:hAnsi="Arial Narrow" w:cs="Arial"/>
          <w:color w:val="000000"/>
          <w:sz w:val="22"/>
          <w:szCs w:val="22"/>
        </w:rPr>
        <w:t>De la información reportada de los últimos tres (3) años (2020-2022), se observa que el promedio de dicho índice es de  $ 3.734.866.068,70</w:t>
      </w:r>
    </w:p>
    <w:p w14:paraId="00ED0B1C" w14:textId="77777777" w:rsidR="00CD429F" w:rsidRPr="00EE7B2B" w:rsidRDefault="00CD429F" w:rsidP="00CD429F">
      <w:pPr>
        <w:jc w:val="both"/>
        <w:rPr>
          <w:rFonts w:ascii="Arial Narrow" w:hAnsi="Arial Narrow" w:cs="Arial"/>
          <w:color w:val="000000"/>
          <w:sz w:val="22"/>
          <w:szCs w:val="22"/>
        </w:rPr>
      </w:pPr>
    </w:p>
    <w:p w14:paraId="20CFEBB1" w14:textId="77777777" w:rsidR="00CD429F" w:rsidRPr="00EE7B2B" w:rsidRDefault="00CD429F" w:rsidP="00CD429F">
      <w:pPr>
        <w:jc w:val="both"/>
        <w:rPr>
          <w:rFonts w:ascii="Arial Narrow" w:hAnsi="Arial Narrow" w:cs="Arial"/>
          <w:b/>
          <w:color w:val="000000"/>
          <w:sz w:val="22"/>
          <w:szCs w:val="22"/>
          <w:u w:val="single"/>
        </w:rPr>
      </w:pPr>
      <w:bookmarkStart w:id="7" w:name="_Hlk139613177"/>
      <w:r w:rsidRPr="00EE7B2B">
        <w:rPr>
          <w:rFonts w:ascii="Arial Narrow" w:hAnsi="Arial Narrow" w:cs="Arial"/>
          <w:b/>
          <w:color w:val="000000"/>
          <w:sz w:val="22"/>
          <w:szCs w:val="22"/>
          <w:u w:val="single"/>
        </w:rPr>
        <w:t>ANALISIS</w:t>
      </w:r>
    </w:p>
    <w:p w14:paraId="512E30A4" w14:textId="77777777" w:rsidR="006D2812" w:rsidRPr="00EE7B2B" w:rsidRDefault="006D2812" w:rsidP="00CD429F">
      <w:pPr>
        <w:jc w:val="both"/>
        <w:rPr>
          <w:rFonts w:ascii="Arial Narrow" w:hAnsi="Arial Narrow" w:cs="Arial"/>
          <w:color w:val="000000"/>
          <w:sz w:val="22"/>
          <w:szCs w:val="22"/>
        </w:rPr>
      </w:pPr>
    </w:p>
    <w:p w14:paraId="6391B9D2" w14:textId="77777777" w:rsidR="00CD429F" w:rsidRPr="00EE7B2B" w:rsidRDefault="00CD429F" w:rsidP="00CD429F">
      <w:pPr>
        <w:jc w:val="both"/>
        <w:rPr>
          <w:rFonts w:ascii="Arial Narrow" w:hAnsi="Arial Narrow" w:cs="Arial"/>
          <w:color w:val="000000"/>
          <w:sz w:val="22"/>
          <w:szCs w:val="22"/>
          <w:lang w:val="es-ES"/>
        </w:rPr>
      </w:pPr>
      <w:r w:rsidRPr="00EE7B2B">
        <w:rPr>
          <w:rFonts w:ascii="Arial Narrow" w:hAnsi="Arial Narrow" w:cs="Arial"/>
          <w:color w:val="000000"/>
          <w:sz w:val="22"/>
          <w:szCs w:val="22"/>
        </w:rPr>
        <w:t xml:space="preserve">Partiendo del hecho que el </w:t>
      </w:r>
      <w:r w:rsidRPr="00EE7B2B">
        <w:rPr>
          <w:rFonts w:ascii="Arial Narrow" w:hAnsi="Arial Narrow" w:cs="Arial"/>
          <w:color w:val="000000"/>
          <w:sz w:val="22"/>
          <w:szCs w:val="22"/>
          <w:lang w:val="es-ES"/>
        </w:rPr>
        <w:t>indicador de Capital de trabajo Demandado miden la capacidad que tiene una empresa para afrontar sus obligaciones a corto plazo que impliquen desembolso de efectivo a corto plazo y es útil para la empresa porque puede establecer la facilidad o dificultad para generar efectivo y así pagar sus pasivos corrientes con el efectivo que produzcan su activo corriente y teniendo en cuenta que específicamente La razón corriente no es más que la verificación de la disponibilidad que tiene la empresa para cumplir sus compromisos, tanto la disponibilidad como el compromiso deben ser a corto plazo; se observa que el sector de la consultoría ofrece resultados favorables en el sector de la economía, por cuanto el indicador de capital de trabajo ha venido estable a lo largo de los últimos tres años.</w:t>
      </w:r>
    </w:p>
    <w:bookmarkEnd w:id="5"/>
    <w:p w14:paraId="68928E6E" w14:textId="77777777" w:rsidR="00CD429F" w:rsidRPr="00EE7B2B" w:rsidRDefault="00CD429F" w:rsidP="00CD429F">
      <w:pPr>
        <w:jc w:val="both"/>
        <w:rPr>
          <w:rFonts w:ascii="Arial Narrow" w:hAnsi="Arial Narrow" w:cs="Arial"/>
          <w:color w:val="000000"/>
          <w:sz w:val="22"/>
          <w:szCs w:val="22"/>
          <w:lang w:val="es-ES"/>
        </w:rPr>
      </w:pPr>
    </w:p>
    <w:p w14:paraId="596F1216" w14:textId="77777777" w:rsidR="00CD429F" w:rsidRPr="00EE7B2B" w:rsidRDefault="00CD429F" w:rsidP="00CD429F">
      <w:pPr>
        <w:numPr>
          <w:ilvl w:val="0"/>
          <w:numId w:val="7"/>
        </w:numPr>
        <w:contextualSpacing/>
        <w:jc w:val="both"/>
        <w:rPr>
          <w:rFonts w:ascii="Arial Narrow" w:hAnsi="Arial Narrow" w:cs="Arial"/>
          <w:b/>
          <w:color w:val="000000"/>
          <w:sz w:val="22"/>
          <w:szCs w:val="22"/>
        </w:rPr>
      </w:pPr>
      <w:bookmarkStart w:id="8" w:name="_Hlk139613324"/>
      <w:bookmarkStart w:id="9" w:name="_Hlk148964751"/>
      <w:bookmarkEnd w:id="7"/>
      <w:r w:rsidRPr="00EE7B2B">
        <w:rPr>
          <w:rFonts w:ascii="Arial Narrow" w:hAnsi="Arial Narrow" w:cs="Arial"/>
          <w:b/>
          <w:color w:val="000000"/>
          <w:sz w:val="22"/>
          <w:szCs w:val="22"/>
        </w:rPr>
        <w:t>ÍNDICE DE LIQUIDEZ (RAZÓN CORRIENTE)</w:t>
      </w:r>
    </w:p>
    <w:bookmarkEnd w:id="8"/>
    <w:p w14:paraId="1515C710" w14:textId="77777777" w:rsidR="00CD429F" w:rsidRPr="00EE7B2B" w:rsidRDefault="00CD429F" w:rsidP="00CD429F">
      <w:pPr>
        <w:jc w:val="both"/>
        <w:rPr>
          <w:rFonts w:ascii="Arial Narrow" w:hAnsi="Arial Narrow" w:cs="Arial"/>
          <w:color w:val="000000"/>
          <w:sz w:val="22"/>
          <w:szCs w:val="22"/>
        </w:rPr>
      </w:pPr>
    </w:p>
    <w:p w14:paraId="7F8267F5" w14:textId="77777777" w:rsidR="00CD429F" w:rsidRPr="00EE7B2B" w:rsidRDefault="00CD429F" w:rsidP="00CD429F">
      <w:pPr>
        <w:jc w:val="both"/>
        <w:rPr>
          <w:rFonts w:ascii="Arial Narrow" w:hAnsi="Arial Narrow" w:cs="Arial"/>
          <w:color w:val="000000"/>
          <w:sz w:val="22"/>
          <w:szCs w:val="22"/>
        </w:rPr>
      </w:pPr>
      <w:r w:rsidRPr="00EE7B2B">
        <w:rPr>
          <w:rFonts w:ascii="Arial Narrow" w:hAnsi="Arial Narrow" w:cs="Arial"/>
          <w:color w:val="000000"/>
          <w:sz w:val="22"/>
          <w:szCs w:val="22"/>
        </w:rPr>
        <w:t>Los datos consultados al 07 de junio de 2023, arrojan la siguiente información:</w:t>
      </w:r>
    </w:p>
    <w:p w14:paraId="48DB1638" w14:textId="77777777" w:rsidR="00CD429F" w:rsidRPr="001D56C5" w:rsidRDefault="00CD429F" w:rsidP="00CD429F">
      <w:pPr>
        <w:jc w:val="both"/>
        <w:rPr>
          <w:rFonts w:ascii="Arial Narrow" w:hAnsi="Arial Narrow" w:cs="Arial"/>
          <w:color w:val="000000"/>
          <w:sz w:val="20"/>
          <w:szCs w:val="20"/>
        </w:rPr>
      </w:pPr>
    </w:p>
    <w:p w14:paraId="17F031B2" w14:textId="77777777" w:rsidR="00CD429F" w:rsidRDefault="00CD429F" w:rsidP="00CD429F">
      <w:pPr>
        <w:jc w:val="both"/>
      </w:pPr>
      <w:r w:rsidRPr="008D6E6C">
        <w:rPr>
          <w:noProof/>
          <w:lang w:eastAsia="es-CO"/>
        </w:rPr>
        <w:drawing>
          <wp:inline distT="0" distB="0" distL="0" distR="0" wp14:anchorId="3AEBF5EB" wp14:editId="09461F07">
            <wp:extent cx="6029325" cy="723900"/>
            <wp:effectExtent l="0" t="0" r="9525" b="0"/>
            <wp:docPr id="1040543627"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029325" cy="723900"/>
                    </a:xfrm>
                    <a:prstGeom prst="rect">
                      <a:avLst/>
                    </a:prstGeom>
                    <a:noFill/>
                    <a:ln>
                      <a:noFill/>
                    </a:ln>
                  </pic:spPr>
                </pic:pic>
              </a:graphicData>
            </a:graphic>
          </wp:inline>
        </w:drawing>
      </w:r>
    </w:p>
    <w:p w14:paraId="74AF3AD9" w14:textId="77777777" w:rsidR="00CD429F" w:rsidRPr="001D56C5" w:rsidRDefault="00CD429F" w:rsidP="00CD429F">
      <w:pPr>
        <w:jc w:val="both"/>
        <w:rPr>
          <w:rFonts w:ascii="Arial Narrow" w:hAnsi="Arial Narrow" w:cs="Arial"/>
          <w:color w:val="000000"/>
          <w:sz w:val="20"/>
          <w:szCs w:val="20"/>
        </w:rPr>
      </w:pPr>
    </w:p>
    <w:p w14:paraId="01719816" w14:textId="77777777" w:rsidR="00CD429F" w:rsidRPr="00EE7B2B" w:rsidRDefault="00CD429F" w:rsidP="00CD429F">
      <w:pPr>
        <w:jc w:val="both"/>
        <w:rPr>
          <w:rFonts w:ascii="Arial Narrow" w:hAnsi="Arial Narrow" w:cs="Arial"/>
          <w:color w:val="000000"/>
          <w:sz w:val="22"/>
          <w:szCs w:val="22"/>
        </w:rPr>
      </w:pPr>
      <w:r w:rsidRPr="00EE7B2B">
        <w:rPr>
          <w:rFonts w:ascii="Arial Narrow" w:hAnsi="Arial Narrow" w:cs="Arial"/>
          <w:color w:val="000000"/>
          <w:sz w:val="22"/>
          <w:szCs w:val="22"/>
        </w:rPr>
        <w:t>De la información reportada de los últimos tres (3) años (2020-2022), se observa que el promedio de dicho índice es de 69,37 veces</w:t>
      </w:r>
    </w:p>
    <w:p w14:paraId="7DE44434" w14:textId="77777777" w:rsidR="00CD429F" w:rsidRPr="00EE7B2B" w:rsidRDefault="00CD429F" w:rsidP="00CD429F">
      <w:pPr>
        <w:jc w:val="both"/>
        <w:rPr>
          <w:rFonts w:ascii="Arial Narrow" w:hAnsi="Arial Narrow" w:cs="Arial"/>
          <w:color w:val="000000"/>
          <w:sz w:val="22"/>
          <w:szCs w:val="22"/>
        </w:rPr>
      </w:pPr>
    </w:p>
    <w:p w14:paraId="39197248" w14:textId="77777777" w:rsidR="00CD429F" w:rsidRPr="00EE7B2B" w:rsidRDefault="00CD429F" w:rsidP="00CD429F">
      <w:pPr>
        <w:jc w:val="both"/>
        <w:rPr>
          <w:rFonts w:ascii="Arial Narrow" w:hAnsi="Arial Narrow" w:cs="Arial"/>
          <w:b/>
          <w:color w:val="000000"/>
          <w:sz w:val="22"/>
          <w:szCs w:val="22"/>
          <w:u w:val="single"/>
        </w:rPr>
      </w:pPr>
      <w:bookmarkStart w:id="10" w:name="_Hlk139613457"/>
      <w:r w:rsidRPr="00EE7B2B">
        <w:rPr>
          <w:rFonts w:ascii="Arial Narrow" w:hAnsi="Arial Narrow" w:cs="Arial"/>
          <w:b/>
          <w:color w:val="000000"/>
          <w:sz w:val="22"/>
          <w:szCs w:val="22"/>
          <w:u w:val="single"/>
        </w:rPr>
        <w:t>ANALISIS</w:t>
      </w:r>
    </w:p>
    <w:p w14:paraId="20420F0C" w14:textId="77777777" w:rsidR="00CD429F" w:rsidRPr="00EE7B2B" w:rsidRDefault="00CD429F" w:rsidP="00CD429F">
      <w:pPr>
        <w:jc w:val="both"/>
        <w:rPr>
          <w:rFonts w:ascii="Arial Narrow" w:hAnsi="Arial Narrow" w:cs="Arial"/>
          <w:color w:val="000000"/>
          <w:sz w:val="22"/>
          <w:szCs w:val="22"/>
        </w:rPr>
      </w:pPr>
    </w:p>
    <w:p w14:paraId="2147FF80" w14:textId="77777777" w:rsidR="00CD429F" w:rsidRPr="00EE7B2B" w:rsidRDefault="00CD429F" w:rsidP="00CD429F">
      <w:pPr>
        <w:jc w:val="both"/>
        <w:rPr>
          <w:rFonts w:ascii="Arial Narrow" w:hAnsi="Arial Narrow" w:cs="Arial"/>
          <w:color w:val="000000"/>
          <w:sz w:val="22"/>
          <w:szCs w:val="22"/>
          <w:lang w:val="es-ES"/>
        </w:rPr>
      </w:pPr>
      <w:r w:rsidRPr="00EE7B2B">
        <w:rPr>
          <w:rFonts w:ascii="Arial Narrow" w:hAnsi="Arial Narrow" w:cs="Arial"/>
          <w:color w:val="000000"/>
          <w:sz w:val="22"/>
          <w:szCs w:val="22"/>
        </w:rPr>
        <w:t>Partiendo del hecho que l</w:t>
      </w:r>
      <w:r w:rsidRPr="00EE7B2B">
        <w:rPr>
          <w:rFonts w:ascii="Arial Narrow" w:hAnsi="Arial Narrow" w:cs="Arial"/>
          <w:color w:val="000000"/>
          <w:sz w:val="22"/>
          <w:szCs w:val="22"/>
          <w:lang w:val="es-ES"/>
        </w:rPr>
        <w:t xml:space="preserve">os indicadores de liquidez miden la capacidad que tiene una empresa para afrontar sus obligaciones que impliquen desembolso de efectivo a corto plazo y es útil para la empresa porque puede establecer la facilidad o dificultad para generar efectivo y así pagar sus pasivos corrientes con el efectivo que produzcan su activo corriente y teniendo en cuenta que específicamente La razón corriente no es más que la verificación de la disponibilidad </w:t>
      </w:r>
      <w:r w:rsidRPr="00EE7B2B">
        <w:rPr>
          <w:rFonts w:ascii="Arial Narrow" w:hAnsi="Arial Narrow" w:cs="Arial"/>
          <w:color w:val="000000"/>
          <w:sz w:val="22"/>
          <w:szCs w:val="22"/>
          <w:lang w:val="es-ES"/>
        </w:rPr>
        <w:lastRenderedPageBreak/>
        <w:t>que tiene la empresa para cumplir sus compromisos, tanto la disponibilidad como el compromiso deben ser a corto plazo; se observa que el sector de la consultoría ofrece resultados favorables en el sector de la economía, por cuanto la razón corriente es mayor a 1 y ha venido estable a lo largo de los últimos tres años.</w:t>
      </w:r>
    </w:p>
    <w:p w14:paraId="6221978E" w14:textId="77777777" w:rsidR="00CD429F" w:rsidRPr="00EE7B2B" w:rsidRDefault="00CD429F" w:rsidP="00CD429F">
      <w:pPr>
        <w:jc w:val="both"/>
        <w:rPr>
          <w:rFonts w:ascii="Arial Narrow" w:hAnsi="Arial Narrow" w:cs="Arial"/>
          <w:color w:val="000000"/>
          <w:sz w:val="22"/>
          <w:szCs w:val="22"/>
          <w:lang w:val="es-ES"/>
        </w:rPr>
      </w:pPr>
      <w:bookmarkStart w:id="11" w:name="_Hlk148964825"/>
      <w:bookmarkEnd w:id="9"/>
      <w:bookmarkEnd w:id="10"/>
    </w:p>
    <w:p w14:paraId="3DC01C6B" w14:textId="77777777" w:rsidR="00CD429F" w:rsidRPr="00EE7B2B" w:rsidRDefault="00CD429F" w:rsidP="00CD429F">
      <w:pPr>
        <w:numPr>
          <w:ilvl w:val="0"/>
          <w:numId w:val="7"/>
        </w:numPr>
        <w:jc w:val="both"/>
        <w:rPr>
          <w:rFonts w:ascii="Arial Narrow" w:hAnsi="Arial Narrow" w:cs="Arial"/>
          <w:b/>
          <w:color w:val="000000"/>
          <w:sz w:val="22"/>
          <w:szCs w:val="22"/>
          <w:lang w:val="es-ES"/>
        </w:rPr>
      </w:pPr>
      <w:bookmarkStart w:id="12" w:name="_Hlk139613538"/>
      <w:r w:rsidRPr="00EE7B2B">
        <w:rPr>
          <w:rFonts w:ascii="Arial Narrow" w:hAnsi="Arial Narrow" w:cs="Arial"/>
          <w:b/>
          <w:color w:val="000000"/>
          <w:sz w:val="22"/>
          <w:szCs w:val="22"/>
          <w:lang w:val="es-ES"/>
        </w:rPr>
        <w:t>ÍNDICE DE ENDEUDAMIENTO (RAZÓN DE ENDEUDAMIENTO)</w:t>
      </w:r>
    </w:p>
    <w:bookmarkEnd w:id="12"/>
    <w:p w14:paraId="0E0F1C0D" w14:textId="77777777" w:rsidR="00CD429F" w:rsidRPr="00EE7B2B" w:rsidRDefault="00CD429F" w:rsidP="00CD429F">
      <w:pPr>
        <w:jc w:val="both"/>
        <w:rPr>
          <w:rFonts w:ascii="Arial Narrow" w:hAnsi="Arial Narrow" w:cs="Arial"/>
          <w:b/>
          <w:color w:val="000000"/>
          <w:sz w:val="22"/>
          <w:szCs w:val="22"/>
          <w:u w:val="single"/>
        </w:rPr>
      </w:pPr>
    </w:p>
    <w:p w14:paraId="74B3D6C4" w14:textId="77777777" w:rsidR="00CD429F" w:rsidRPr="00EE7B2B" w:rsidRDefault="00CD429F" w:rsidP="00CD429F">
      <w:pPr>
        <w:jc w:val="both"/>
        <w:rPr>
          <w:rFonts w:ascii="Arial Narrow" w:hAnsi="Arial Narrow" w:cs="Arial"/>
          <w:color w:val="000000"/>
          <w:sz w:val="22"/>
          <w:szCs w:val="22"/>
        </w:rPr>
      </w:pPr>
      <w:r w:rsidRPr="00EE7B2B">
        <w:rPr>
          <w:rFonts w:ascii="Arial Narrow" w:hAnsi="Arial Narrow" w:cs="Arial"/>
          <w:color w:val="000000"/>
          <w:sz w:val="22"/>
          <w:szCs w:val="22"/>
        </w:rPr>
        <w:t>Los datos consultados al 07 de Junio de 2023, arrojan la siguiente información:</w:t>
      </w:r>
    </w:p>
    <w:p w14:paraId="32431850" w14:textId="77777777" w:rsidR="00CD429F" w:rsidRDefault="00CD429F" w:rsidP="00CD429F">
      <w:pPr>
        <w:jc w:val="both"/>
      </w:pPr>
    </w:p>
    <w:p w14:paraId="53087952" w14:textId="77777777" w:rsidR="00CD429F" w:rsidRPr="001D56C5" w:rsidRDefault="00CD429F" w:rsidP="00CD429F">
      <w:pPr>
        <w:jc w:val="both"/>
        <w:rPr>
          <w:rFonts w:ascii="Arial Narrow" w:hAnsi="Arial Narrow" w:cs="Arial"/>
          <w:color w:val="000000"/>
          <w:sz w:val="20"/>
          <w:szCs w:val="20"/>
        </w:rPr>
      </w:pPr>
      <w:r w:rsidRPr="007741A0">
        <w:rPr>
          <w:noProof/>
          <w:lang w:eastAsia="es-CO"/>
        </w:rPr>
        <w:drawing>
          <wp:inline distT="0" distB="0" distL="0" distR="0" wp14:anchorId="6220FD2C" wp14:editId="269D7294">
            <wp:extent cx="6031230" cy="829310"/>
            <wp:effectExtent l="0" t="0" r="7620" b="8890"/>
            <wp:docPr id="1778784300"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031230" cy="829310"/>
                    </a:xfrm>
                    <a:prstGeom prst="rect">
                      <a:avLst/>
                    </a:prstGeom>
                    <a:noFill/>
                    <a:ln>
                      <a:noFill/>
                    </a:ln>
                  </pic:spPr>
                </pic:pic>
              </a:graphicData>
            </a:graphic>
          </wp:inline>
        </w:drawing>
      </w:r>
    </w:p>
    <w:p w14:paraId="07232AD7" w14:textId="77777777" w:rsidR="00CD429F" w:rsidRPr="001D56C5" w:rsidRDefault="00CD429F" w:rsidP="00CD429F">
      <w:pPr>
        <w:jc w:val="both"/>
        <w:rPr>
          <w:rFonts w:ascii="Arial Narrow" w:hAnsi="Arial Narrow" w:cs="Arial"/>
          <w:color w:val="000000"/>
          <w:sz w:val="20"/>
          <w:szCs w:val="20"/>
        </w:rPr>
      </w:pPr>
    </w:p>
    <w:p w14:paraId="6B2F2ABB" w14:textId="77777777" w:rsidR="00CD429F" w:rsidRPr="00EE7B2B" w:rsidRDefault="00CD429F" w:rsidP="00CD429F">
      <w:pPr>
        <w:jc w:val="both"/>
        <w:rPr>
          <w:rFonts w:ascii="Arial Narrow" w:hAnsi="Arial Narrow" w:cs="Arial"/>
          <w:color w:val="000000"/>
          <w:sz w:val="22"/>
          <w:szCs w:val="22"/>
        </w:rPr>
      </w:pPr>
      <w:r w:rsidRPr="00EE7B2B">
        <w:rPr>
          <w:rFonts w:ascii="Arial Narrow" w:hAnsi="Arial Narrow" w:cs="Arial"/>
          <w:color w:val="000000"/>
          <w:sz w:val="22"/>
          <w:szCs w:val="22"/>
        </w:rPr>
        <w:t>De la información reportada de los últimos tres (3) años (2020-2022), se observa que el promedio de dicho índice es de 34%</w:t>
      </w:r>
    </w:p>
    <w:p w14:paraId="0B8743B8" w14:textId="77777777" w:rsidR="00CD429F" w:rsidRPr="00EE7B2B" w:rsidRDefault="00CD429F" w:rsidP="00CD429F">
      <w:pPr>
        <w:jc w:val="center"/>
        <w:rPr>
          <w:rFonts w:ascii="Arial Narrow" w:hAnsi="Arial Narrow" w:cs="Arial"/>
          <w:noProof/>
          <w:color w:val="000000"/>
          <w:sz w:val="22"/>
          <w:szCs w:val="22"/>
          <w:lang w:eastAsia="es-CO"/>
        </w:rPr>
      </w:pPr>
    </w:p>
    <w:p w14:paraId="5F3DA004" w14:textId="77777777" w:rsidR="00CD429F" w:rsidRPr="00EE7B2B" w:rsidRDefault="00CD429F" w:rsidP="00CD429F">
      <w:pPr>
        <w:jc w:val="both"/>
        <w:rPr>
          <w:rFonts w:ascii="Arial Narrow" w:hAnsi="Arial Narrow" w:cs="Arial"/>
          <w:b/>
          <w:color w:val="000000"/>
          <w:sz w:val="22"/>
          <w:szCs w:val="22"/>
          <w:u w:val="single"/>
          <w:lang w:val="es-ES"/>
        </w:rPr>
      </w:pPr>
      <w:bookmarkStart w:id="13" w:name="_Hlk139613726"/>
      <w:r w:rsidRPr="00EE7B2B">
        <w:rPr>
          <w:rFonts w:ascii="Arial Narrow" w:hAnsi="Arial Narrow" w:cs="Arial"/>
          <w:b/>
          <w:color w:val="000000"/>
          <w:sz w:val="22"/>
          <w:szCs w:val="22"/>
          <w:u w:val="single"/>
          <w:lang w:val="es-ES"/>
        </w:rPr>
        <w:t>ANALISIS</w:t>
      </w:r>
    </w:p>
    <w:p w14:paraId="5A309FCE" w14:textId="77777777" w:rsidR="00CD429F" w:rsidRPr="00EE7B2B" w:rsidRDefault="00CD429F" w:rsidP="00CD429F">
      <w:pPr>
        <w:jc w:val="both"/>
        <w:rPr>
          <w:rFonts w:ascii="Arial Narrow" w:hAnsi="Arial Narrow" w:cs="Arial"/>
          <w:color w:val="000000"/>
          <w:sz w:val="22"/>
          <w:szCs w:val="22"/>
        </w:rPr>
      </w:pPr>
    </w:p>
    <w:p w14:paraId="166F8053" w14:textId="77777777" w:rsidR="00CD429F" w:rsidRPr="00EE7B2B" w:rsidRDefault="00CD429F" w:rsidP="00CD429F">
      <w:pPr>
        <w:jc w:val="both"/>
        <w:rPr>
          <w:rFonts w:ascii="Arial Narrow" w:hAnsi="Arial Narrow" w:cs="Arial"/>
          <w:color w:val="000000"/>
          <w:sz w:val="22"/>
          <w:szCs w:val="22"/>
        </w:rPr>
      </w:pPr>
      <w:r w:rsidRPr="00EE7B2B">
        <w:rPr>
          <w:rFonts w:ascii="Arial Narrow" w:hAnsi="Arial Narrow" w:cs="Arial"/>
          <w:color w:val="000000"/>
          <w:sz w:val="22"/>
          <w:szCs w:val="22"/>
        </w:rPr>
        <w:t>Teniendo en cuenta que la razón de endeudamiento mide la intensidad de toda la deuda a largo plazo del proponente con relación a sus fondos totales, adicionalmente muestra la proporción en que el proponente este financiado por terceros, a mayor índice mayor cantidad de dinero prestada por terceros y nos da como resultado el porcentaje en que se comprometen los activos de un proponente con terceros. Se puede observar que en relación con el sector de la consultoría, el grado de endeudamiento refleja una estabilidad de las empresas que conforman dicho sector, indicando de esta manera que no existe alto grado de dependencia por parte de las empresas consultoras, en cuanto a los recursos de terceros para financiarse.</w:t>
      </w:r>
    </w:p>
    <w:p w14:paraId="4E9AA580" w14:textId="77777777" w:rsidR="00CD429F" w:rsidRPr="00EE7B2B" w:rsidRDefault="00CD429F" w:rsidP="00CD429F">
      <w:pPr>
        <w:jc w:val="both"/>
        <w:rPr>
          <w:rFonts w:ascii="Arial Narrow" w:hAnsi="Arial Narrow" w:cs="Arial"/>
          <w:color w:val="000000"/>
          <w:sz w:val="22"/>
          <w:szCs w:val="22"/>
        </w:rPr>
      </w:pPr>
      <w:bookmarkStart w:id="14" w:name="_Hlk148964892"/>
    </w:p>
    <w:bookmarkEnd w:id="11"/>
    <w:p w14:paraId="1DCC05EE" w14:textId="77777777" w:rsidR="00CD429F" w:rsidRPr="00EE7B2B" w:rsidRDefault="00CD429F" w:rsidP="00CD429F">
      <w:pPr>
        <w:jc w:val="both"/>
        <w:rPr>
          <w:rFonts w:ascii="Arial Narrow" w:hAnsi="Arial Narrow" w:cs="Arial"/>
          <w:color w:val="000000"/>
          <w:sz w:val="22"/>
          <w:szCs w:val="22"/>
        </w:rPr>
      </w:pPr>
    </w:p>
    <w:p w14:paraId="370C3A8D" w14:textId="77777777" w:rsidR="00CD429F" w:rsidRPr="00EE7B2B" w:rsidRDefault="00CD429F" w:rsidP="00CD429F">
      <w:pPr>
        <w:numPr>
          <w:ilvl w:val="0"/>
          <w:numId w:val="7"/>
        </w:numPr>
        <w:jc w:val="both"/>
        <w:rPr>
          <w:rFonts w:ascii="Arial Narrow" w:hAnsi="Arial Narrow" w:cs="Arial"/>
          <w:b/>
          <w:color w:val="000000"/>
          <w:sz w:val="22"/>
          <w:szCs w:val="22"/>
          <w:lang w:val="es-ES"/>
        </w:rPr>
      </w:pPr>
      <w:bookmarkStart w:id="15" w:name="_Hlk139613794"/>
      <w:bookmarkEnd w:id="13"/>
      <w:r w:rsidRPr="00EE7B2B">
        <w:rPr>
          <w:rFonts w:ascii="Arial Narrow" w:hAnsi="Arial Narrow" w:cs="Arial"/>
          <w:b/>
          <w:color w:val="000000"/>
          <w:sz w:val="22"/>
          <w:szCs w:val="22"/>
          <w:lang w:val="es-ES"/>
        </w:rPr>
        <w:t>RAZÓN DE COBERTURA DE INTERESES</w:t>
      </w:r>
    </w:p>
    <w:bookmarkEnd w:id="15"/>
    <w:p w14:paraId="6B2F0AD0" w14:textId="77777777" w:rsidR="00CD429F" w:rsidRPr="00EE7B2B" w:rsidRDefault="00CD429F" w:rsidP="00CD429F">
      <w:pPr>
        <w:jc w:val="both"/>
        <w:rPr>
          <w:rFonts w:ascii="Arial Narrow" w:hAnsi="Arial Narrow" w:cs="Arial"/>
          <w:b/>
          <w:color w:val="000000"/>
          <w:sz w:val="22"/>
          <w:szCs w:val="22"/>
          <w:u w:val="single"/>
        </w:rPr>
      </w:pPr>
    </w:p>
    <w:p w14:paraId="06BEB45E" w14:textId="77777777" w:rsidR="00CD429F" w:rsidRPr="00EE7B2B" w:rsidRDefault="00CD429F" w:rsidP="00CD429F">
      <w:pPr>
        <w:jc w:val="both"/>
        <w:rPr>
          <w:rFonts w:ascii="Arial Narrow" w:hAnsi="Arial Narrow" w:cs="Arial"/>
          <w:color w:val="000000"/>
          <w:sz w:val="22"/>
          <w:szCs w:val="22"/>
        </w:rPr>
      </w:pPr>
      <w:r w:rsidRPr="00EE7B2B">
        <w:rPr>
          <w:rFonts w:ascii="Arial Narrow" w:hAnsi="Arial Narrow" w:cs="Arial"/>
          <w:color w:val="000000"/>
          <w:sz w:val="22"/>
          <w:szCs w:val="22"/>
        </w:rPr>
        <w:t>Los datos consultados al 07 de Junio de 2023, arrojan la siguiente información:</w:t>
      </w:r>
    </w:p>
    <w:p w14:paraId="5D1A35B7" w14:textId="77777777" w:rsidR="00CD429F" w:rsidRPr="00EE7B2B" w:rsidRDefault="00CD429F" w:rsidP="00CD429F">
      <w:pPr>
        <w:jc w:val="both"/>
        <w:rPr>
          <w:rFonts w:ascii="Arial Narrow" w:hAnsi="Arial Narrow" w:cs="Arial"/>
          <w:color w:val="000000"/>
          <w:sz w:val="22"/>
          <w:szCs w:val="22"/>
        </w:rPr>
      </w:pPr>
    </w:p>
    <w:p w14:paraId="518B96D4" w14:textId="77777777" w:rsidR="00CD429F" w:rsidRPr="001D56C5" w:rsidRDefault="00CD429F" w:rsidP="00CD429F">
      <w:pPr>
        <w:jc w:val="both"/>
        <w:rPr>
          <w:rFonts w:ascii="Arial Narrow" w:hAnsi="Arial Narrow" w:cs="Arial"/>
          <w:color w:val="000000"/>
          <w:sz w:val="20"/>
          <w:szCs w:val="20"/>
        </w:rPr>
      </w:pPr>
      <w:r w:rsidRPr="00803D62">
        <w:rPr>
          <w:noProof/>
          <w:lang w:eastAsia="es-CO"/>
        </w:rPr>
        <w:drawing>
          <wp:inline distT="0" distB="0" distL="0" distR="0" wp14:anchorId="01415955" wp14:editId="430CC2E2">
            <wp:extent cx="6029325" cy="800100"/>
            <wp:effectExtent l="0" t="0" r="9525" b="0"/>
            <wp:docPr id="908031514"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029325" cy="800100"/>
                    </a:xfrm>
                    <a:prstGeom prst="rect">
                      <a:avLst/>
                    </a:prstGeom>
                    <a:noFill/>
                    <a:ln>
                      <a:noFill/>
                    </a:ln>
                  </pic:spPr>
                </pic:pic>
              </a:graphicData>
            </a:graphic>
          </wp:inline>
        </w:drawing>
      </w:r>
    </w:p>
    <w:p w14:paraId="73262BB0" w14:textId="77777777" w:rsidR="00CD429F" w:rsidRPr="001D56C5" w:rsidRDefault="00CD429F" w:rsidP="00CD429F">
      <w:pPr>
        <w:jc w:val="both"/>
        <w:rPr>
          <w:rFonts w:ascii="Arial Narrow" w:hAnsi="Arial Narrow" w:cs="Arial"/>
          <w:color w:val="000000"/>
          <w:sz w:val="20"/>
          <w:szCs w:val="20"/>
        </w:rPr>
      </w:pPr>
    </w:p>
    <w:p w14:paraId="1A66F5A0" w14:textId="77777777" w:rsidR="00CD429F" w:rsidRPr="00EE7B2B" w:rsidRDefault="00CD429F" w:rsidP="00CD429F">
      <w:pPr>
        <w:jc w:val="both"/>
        <w:rPr>
          <w:rFonts w:ascii="Arial Narrow" w:hAnsi="Arial Narrow" w:cs="Arial"/>
          <w:color w:val="000000"/>
          <w:sz w:val="22"/>
          <w:szCs w:val="22"/>
        </w:rPr>
      </w:pPr>
      <w:r w:rsidRPr="00EE7B2B">
        <w:rPr>
          <w:rFonts w:ascii="Arial Narrow" w:hAnsi="Arial Narrow" w:cs="Arial"/>
          <w:color w:val="000000"/>
          <w:sz w:val="22"/>
          <w:szCs w:val="22"/>
        </w:rPr>
        <w:t>De la información reportada de los últimos tres (3) años (2020-2022), se observa que el promedio de dicho índice es de 4.378.24 veces</w:t>
      </w:r>
    </w:p>
    <w:p w14:paraId="7AE9CA2C" w14:textId="77777777" w:rsidR="00CD429F" w:rsidRPr="00EE7B2B" w:rsidRDefault="00CD429F" w:rsidP="00CD429F">
      <w:pPr>
        <w:jc w:val="both"/>
        <w:rPr>
          <w:rFonts w:ascii="Arial Narrow" w:hAnsi="Arial Narrow" w:cs="Arial"/>
          <w:color w:val="000000"/>
          <w:sz w:val="22"/>
          <w:szCs w:val="22"/>
        </w:rPr>
      </w:pPr>
    </w:p>
    <w:p w14:paraId="75FDEC06" w14:textId="77777777" w:rsidR="00CD429F" w:rsidRPr="00EE7B2B" w:rsidRDefault="00CD429F" w:rsidP="00CD429F">
      <w:pPr>
        <w:widowControl w:val="0"/>
        <w:autoSpaceDE w:val="0"/>
        <w:autoSpaceDN w:val="0"/>
        <w:adjustRightInd w:val="0"/>
        <w:jc w:val="both"/>
        <w:rPr>
          <w:rFonts w:ascii="Arial Narrow" w:hAnsi="Arial Narrow" w:cs="Arial"/>
          <w:b/>
          <w:color w:val="000000"/>
          <w:sz w:val="22"/>
          <w:szCs w:val="22"/>
          <w:u w:val="single"/>
          <w:lang w:eastAsia="es-CO"/>
        </w:rPr>
      </w:pPr>
      <w:bookmarkStart w:id="16" w:name="_Hlk139614016"/>
      <w:r w:rsidRPr="00EE7B2B">
        <w:rPr>
          <w:rFonts w:ascii="Arial Narrow" w:hAnsi="Arial Narrow" w:cs="Arial"/>
          <w:b/>
          <w:color w:val="000000"/>
          <w:sz w:val="22"/>
          <w:szCs w:val="22"/>
          <w:u w:val="single"/>
          <w:lang w:eastAsia="es-CO"/>
        </w:rPr>
        <w:t>ANÁLISIS</w:t>
      </w:r>
    </w:p>
    <w:p w14:paraId="2BCCFF0B" w14:textId="77777777" w:rsidR="00CD429F" w:rsidRPr="00EE7B2B" w:rsidRDefault="00CD429F" w:rsidP="00CD429F">
      <w:pPr>
        <w:jc w:val="both"/>
        <w:rPr>
          <w:rFonts w:ascii="Arial Narrow" w:hAnsi="Arial Narrow" w:cs="Arial"/>
          <w:color w:val="000000"/>
          <w:sz w:val="22"/>
          <w:szCs w:val="22"/>
        </w:rPr>
      </w:pPr>
      <w:r w:rsidRPr="00EE7B2B">
        <w:rPr>
          <w:rFonts w:ascii="Arial Narrow" w:hAnsi="Arial Narrow" w:cs="Arial"/>
          <w:color w:val="000000"/>
          <w:sz w:val="22"/>
          <w:szCs w:val="22"/>
        </w:rPr>
        <w:lastRenderedPageBreak/>
        <w:t>Los datos arrojados por parte de las empresas del sector de la consultoría, permiten establecer que este sector presenta un muy buen comportamiento en este sentido, tal como se puede observar los valores de este indicador son mayores a uno (1), demostrando de esta manera que este sector, cuenta con un margen de maniobra que le permite a estas empresas atender sus compromisos financieros en forma adecuada</w:t>
      </w:r>
    </w:p>
    <w:bookmarkEnd w:id="16"/>
    <w:p w14:paraId="72611BDD" w14:textId="77777777" w:rsidR="00CD429F" w:rsidRPr="00EE7B2B" w:rsidRDefault="00CD429F" w:rsidP="00CD429F">
      <w:pPr>
        <w:jc w:val="both"/>
        <w:rPr>
          <w:rFonts w:ascii="Arial Narrow" w:hAnsi="Arial Narrow" w:cs="Arial"/>
          <w:color w:val="000000"/>
          <w:sz w:val="22"/>
          <w:szCs w:val="22"/>
        </w:rPr>
      </w:pPr>
    </w:p>
    <w:p w14:paraId="1276E972" w14:textId="77777777" w:rsidR="00CD429F" w:rsidRPr="00EE7B2B" w:rsidRDefault="00CD429F" w:rsidP="00CD429F">
      <w:pPr>
        <w:numPr>
          <w:ilvl w:val="3"/>
          <w:numId w:val="1"/>
        </w:numPr>
        <w:ind w:left="851" w:hanging="851"/>
        <w:contextualSpacing/>
        <w:jc w:val="both"/>
        <w:rPr>
          <w:rFonts w:ascii="Arial Narrow" w:hAnsi="Arial Narrow" w:cs="Arial"/>
          <w:b/>
          <w:color w:val="000000"/>
          <w:sz w:val="22"/>
          <w:szCs w:val="22"/>
        </w:rPr>
      </w:pPr>
      <w:bookmarkStart w:id="17" w:name="_Hlk143077231"/>
      <w:r w:rsidRPr="00EE7B2B">
        <w:rPr>
          <w:rFonts w:ascii="Arial Narrow" w:hAnsi="Arial Narrow" w:cs="Arial"/>
          <w:b/>
          <w:color w:val="000000"/>
          <w:sz w:val="22"/>
          <w:szCs w:val="22"/>
        </w:rPr>
        <w:t>ANÁLISIS DE LA CAPACIDAD ORGANIZACIONAL</w:t>
      </w:r>
    </w:p>
    <w:bookmarkEnd w:id="17"/>
    <w:p w14:paraId="76E66D23" w14:textId="77777777" w:rsidR="00CD429F" w:rsidRPr="00EE7B2B" w:rsidRDefault="00CD429F" w:rsidP="00CD429F">
      <w:pPr>
        <w:tabs>
          <w:tab w:val="left" w:pos="5445"/>
        </w:tabs>
        <w:jc w:val="both"/>
        <w:rPr>
          <w:rFonts w:ascii="Arial Narrow" w:hAnsi="Arial Narrow" w:cs="Arial"/>
          <w:color w:val="000000"/>
          <w:sz w:val="22"/>
          <w:szCs w:val="22"/>
        </w:rPr>
      </w:pPr>
      <w:r w:rsidRPr="00EE7B2B">
        <w:rPr>
          <w:rFonts w:ascii="Arial Narrow" w:hAnsi="Arial Narrow" w:cs="Arial"/>
          <w:color w:val="000000"/>
          <w:sz w:val="22"/>
          <w:szCs w:val="22"/>
        </w:rPr>
        <w:tab/>
      </w:r>
    </w:p>
    <w:p w14:paraId="00F5D6CC" w14:textId="77777777" w:rsidR="00CD429F" w:rsidRPr="00EE7B2B" w:rsidRDefault="00CD429F" w:rsidP="00CD429F">
      <w:pPr>
        <w:jc w:val="both"/>
        <w:rPr>
          <w:rFonts w:ascii="Arial Narrow" w:hAnsi="Arial Narrow" w:cs="Arial"/>
          <w:color w:val="000000"/>
          <w:sz w:val="22"/>
          <w:szCs w:val="22"/>
        </w:rPr>
      </w:pPr>
      <w:bookmarkStart w:id="18" w:name="_Hlk143077424"/>
      <w:bookmarkStart w:id="19" w:name="_Hlk139614201"/>
      <w:r w:rsidRPr="00EE7B2B">
        <w:rPr>
          <w:rFonts w:ascii="Arial Narrow" w:hAnsi="Arial Narrow" w:cs="Arial"/>
          <w:color w:val="000000"/>
          <w:sz w:val="22"/>
          <w:szCs w:val="22"/>
        </w:rPr>
        <w:t>Una vez analizado el comportamiento macro-económico del sector de la consultoría y teniendo en cuenta que para el presente proceso de selección se requiere verificar la capacidad organizacional de las firmas que aspiren a participar en el concurso y convertirse en el contratista seleccionado para ejecutar el contrato, se procede a realizar el análisis del sector en cuanto a los índices de Rentabilidad del Patrimonio y Rentabilidad del Activo, con el fin de analizar el comportamiento del sector de la consultoría en estos aspectos y de esta manera poder determinar los requisitos necesarios en relación con este aspecto.</w:t>
      </w:r>
    </w:p>
    <w:p w14:paraId="723E05FB" w14:textId="77777777" w:rsidR="00CD429F" w:rsidRPr="00EE7B2B" w:rsidRDefault="00CD429F" w:rsidP="00CD429F">
      <w:pPr>
        <w:jc w:val="both"/>
        <w:rPr>
          <w:rFonts w:ascii="Arial Narrow" w:hAnsi="Arial Narrow" w:cs="Arial"/>
          <w:color w:val="000000"/>
          <w:sz w:val="22"/>
          <w:szCs w:val="22"/>
        </w:rPr>
      </w:pPr>
    </w:p>
    <w:p w14:paraId="50785F07" w14:textId="77777777" w:rsidR="00CD429F" w:rsidRPr="00EE7B2B" w:rsidRDefault="00CD429F" w:rsidP="00CD429F">
      <w:pPr>
        <w:contextualSpacing/>
        <w:jc w:val="both"/>
        <w:rPr>
          <w:rFonts w:ascii="Arial Narrow" w:hAnsi="Arial Narrow" w:cs="Arial"/>
          <w:color w:val="000000"/>
          <w:sz w:val="22"/>
          <w:szCs w:val="22"/>
        </w:rPr>
      </w:pPr>
      <w:r w:rsidRPr="00EE7B2B">
        <w:rPr>
          <w:rFonts w:ascii="Arial Narrow" w:hAnsi="Arial Narrow" w:cs="Arial"/>
          <w:color w:val="000000"/>
          <w:sz w:val="22"/>
          <w:szCs w:val="22"/>
        </w:rPr>
        <w:t>Por último, para contar con un análisis más aterrizado a la realidad, se toman las cifras financieras reportadas con corte a 31 de diciembre de 2022, por parte de los proponentes que participaron en procesos de selección similares al que se está adelantando</w:t>
      </w:r>
      <w:bookmarkEnd w:id="18"/>
      <w:r w:rsidRPr="00EE7B2B">
        <w:rPr>
          <w:rFonts w:ascii="Arial Narrow" w:hAnsi="Arial Narrow" w:cs="Arial"/>
          <w:color w:val="000000"/>
          <w:sz w:val="22"/>
          <w:szCs w:val="22"/>
        </w:rPr>
        <w:t>.</w:t>
      </w:r>
    </w:p>
    <w:bookmarkEnd w:id="19"/>
    <w:p w14:paraId="34E263B0" w14:textId="77777777" w:rsidR="00CD429F" w:rsidRPr="00EE7B2B" w:rsidRDefault="00CD429F" w:rsidP="00CD429F">
      <w:pPr>
        <w:contextualSpacing/>
        <w:jc w:val="both"/>
        <w:rPr>
          <w:rFonts w:ascii="Arial Narrow" w:hAnsi="Arial Narrow" w:cs="Arial"/>
          <w:color w:val="000000"/>
          <w:sz w:val="22"/>
          <w:szCs w:val="22"/>
        </w:rPr>
      </w:pPr>
    </w:p>
    <w:p w14:paraId="509D3521" w14:textId="77777777" w:rsidR="00CD429F" w:rsidRPr="00EE7B2B" w:rsidRDefault="00CD429F" w:rsidP="00CD429F">
      <w:pPr>
        <w:numPr>
          <w:ilvl w:val="0"/>
          <w:numId w:val="7"/>
        </w:numPr>
        <w:jc w:val="both"/>
        <w:rPr>
          <w:rFonts w:ascii="Arial Narrow" w:hAnsi="Arial Narrow" w:cs="Arial"/>
          <w:b/>
          <w:color w:val="000000"/>
          <w:sz w:val="22"/>
          <w:szCs w:val="22"/>
          <w:lang w:val="es-ES"/>
        </w:rPr>
      </w:pPr>
      <w:bookmarkStart w:id="20" w:name="_Hlk139614313"/>
      <w:bookmarkEnd w:id="14"/>
      <w:r w:rsidRPr="00EE7B2B">
        <w:rPr>
          <w:rFonts w:ascii="Arial Narrow" w:hAnsi="Arial Narrow" w:cs="Arial"/>
          <w:b/>
          <w:color w:val="000000"/>
          <w:sz w:val="22"/>
          <w:szCs w:val="22"/>
          <w:lang w:val="es-ES"/>
        </w:rPr>
        <w:t>RENTABILIDAD DEL PATRIMONIO (ROE)</w:t>
      </w:r>
    </w:p>
    <w:bookmarkEnd w:id="20"/>
    <w:p w14:paraId="3A0C0B2E" w14:textId="77777777" w:rsidR="00CD429F" w:rsidRPr="00EE7B2B" w:rsidRDefault="00CD429F" w:rsidP="00CD429F">
      <w:pPr>
        <w:jc w:val="both"/>
        <w:rPr>
          <w:rFonts w:ascii="Arial Narrow" w:hAnsi="Arial Narrow" w:cs="Arial"/>
          <w:color w:val="000000"/>
          <w:sz w:val="22"/>
          <w:szCs w:val="22"/>
          <w:lang w:val="es-ES"/>
        </w:rPr>
      </w:pPr>
    </w:p>
    <w:p w14:paraId="7B15B588" w14:textId="77777777" w:rsidR="00CD429F" w:rsidRPr="00EE7B2B" w:rsidRDefault="00CD429F" w:rsidP="00CD429F">
      <w:pPr>
        <w:jc w:val="both"/>
        <w:rPr>
          <w:rFonts w:ascii="Arial Narrow" w:hAnsi="Arial Narrow" w:cs="Arial"/>
          <w:color w:val="000000"/>
          <w:sz w:val="22"/>
          <w:szCs w:val="22"/>
        </w:rPr>
      </w:pPr>
      <w:r w:rsidRPr="00EE7B2B">
        <w:rPr>
          <w:rFonts w:ascii="Arial Narrow" w:hAnsi="Arial Narrow" w:cs="Arial"/>
          <w:color w:val="000000"/>
          <w:sz w:val="22"/>
          <w:szCs w:val="22"/>
        </w:rPr>
        <w:t>Los datos consultados al 07 de junio de 2023, arrojan la siguiente información:</w:t>
      </w:r>
    </w:p>
    <w:p w14:paraId="0AE209BC" w14:textId="77777777" w:rsidR="00CD429F" w:rsidRDefault="00CD429F" w:rsidP="00CD429F">
      <w:pPr>
        <w:jc w:val="both"/>
      </w:pPr>
    </w:p>
    <w:p w14:paraId="1C9C375B" w14:textId="77777777" w:rsidR="00CD429F" w:rsidRPr="001D56C5" w:rsidRDefault="00CD429F" w:rsidP="00CD429F">
      <w:pPr>
        <w:jc w:val="both"/>
        <w:rPr>
          <w:rFonts w:ascii="Arial Narrow" w:hAnsi="Arial Narrow" w:cs="Arial"/>
          <w:color w:val="000000"/>
          <w:sz w:val="20"/>
          <w:szCs w:val="20"/>
        </w:rPr>
      </w:pPr>
      <w:r w:rsidRPr="002467CB">
        <w:rPr>
          <w:noProof/>
          <w:lang w:eastAsia="es-CO"/>
        </w:rPr>
        <w:drawing>
          <wp:inline distT="0" distB="0" distL="0" distR="0" wp14:anchorId="5B9D29FF" wp14:editId="37611565">
            <wp:extent cx="6029325" cy="800100"/>
            <wp:effectExtent l="0" t="0" r="9525" b="0"/>
            <wp:docPr id="314116672"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029325" cy="800100"/>
                    </a:xfrm>
                    <a:prstGeom prst="rect">
                      <a:avLst/>
                    </a:prstGeom>
                    <a:noFill/>
                    <a:ln>
                      <a:noFill/>
                    </a:ln>
                  </pic:spPr>
                </pic:pic>
              </a:graphicData>
            </a:graphic>
          </wp:inline>
        </w:drawing>
      </w:r>
    </w:p>
    <w:p w14:paraId="30047188" w14:textId="77777777" w:rsidR="00CD429F" w:rsidRPr="001D56C5" w:rsidRDefault="00CD429F" w:rsidP="00CD429F">
      <w:pPr>
        <w:jc w:val="both"/>
        <w:rPr>
          <w:rFonts w:ascii="Arial Narrow" w:hAnsi="Arial Narrow" w:cs="Arial"/>
          <w:color w:val="000000"/>
          <w:sz w:val="20"/>
          <w:szCs w:val="20"/>
        </w:rPr>
      </w:pPr>
    </w:p>
    <w:p w14:paraId="35842F38" w14:textId="77777777" w:rsidR="00CD429F" w:rsidRPr="00EE7B2B" w:rsidRDefault="00CD429F" w:rsidP="00CD429F">
      <w:pPr>
        <w:jc w:val="both"/>
        <w:rPr>
          <w:rFonts w:ascii="Arial Narrow" w:hAnsi="Arial Narrow" w:cs="Arial"/>
          <w:color w:val="000000"/>
          <w:sz w:val="22"/>
          <w:szCs w:val="22"/>
        </w:rPr>
      </w:pPr>
      <w:r w:rsidRPr="00EE7B2B">
        <w:rPr>
          <w:rFonts w:ascii="Arial Narrow" w:hAnsi="Arial Narrow" w:cs="Arial"/>
          <w:color w:val="000000"/>
          <w:sz w:val="22"/>
          <w:szCs w:val="22"/>
        </w:rPr>
        <w:t>De la información reportada de los últimos tres (3) años (2020-2022), se observa que el promedio de dicho índice es de 17%</w:t>
      </w:r>
    </w:p>
    <w:p w14:paraId="2B1455C1" w14:textId="77777777" w:rsidR="00CD429F" w:rsidRPr="00EE7B2B" w:rsidRDefault="00CD429F" w:rsidP="00CD429F">
      <w:pPr>
        <w:jc w:val="both"/>
        <w:rPr>
          <w:rFonts w:ascii="Arial Narrow" w:hAnsi="Arial Narrow" w:cs="Arial"/>
          <w:color w:val="000000"/>
          <w:sz w:val="22"/>
          <w:szCs w:val="22"/>
        </w:rPr>
      </w:pPr>
    </w:p>
    <w:p w14:paraId="462AA1DB" w14:textId="77777777" w:rsidR="00CD429F" w:rsidRPr="00EE7B2B" w:rsidRDefault="00CD429F" w:rsidP="00CD429F">
      <w:pPr>
        <w:jc w:val="both"/>
        <w:rPr>
          <w:rFonts w:ascii="Arial Narrow" w:hAnsi="Arial Narrow" w:cs="Arial"/>
          <w:b/>
          <w:color w:val="000000"/>
          <w:sz w:val="22"/>
          <w:szCs w:val="22"/>
          <w:u w:val="single"/>
        </w:rPr>
      </w:pPr>
      <w:r w:rsidRPr="00EE7B2B">
        <w:rPr>
          <w:rFonts w:ascii="Arial Narrow" w:hAnsi="Arial Narrow" w:cs="Arial"/>
          <w:color w:val="000000"/>
          <w:sz w:val="22"/>
          <w:szCs w:val="22"/>
        </w:rPr>
        <w:t xml:space="preserve">      </w:t>
      </w:r>
      <w:bookmarkStart w:id="21" w:name="_Hlk139614457"/>
      <w:r w:rsidRPr="00EE7B2B">
        <w:rPr>
          <w:rFonts w:ascii="Arial Narrow" w:hAnsi="Arial Narrow" w:cs="Arial"/>
          <w:b/>
          <w:color w:val="000000"/>
          <w:sz w:val="22"/>
          <w:szCs w:val="22"/>
          <w:u w:val="single"/>
        </w:rPr>
        <w:t>ANÁLISIS</w:t>
      </w:r>
    </w:p>
    <w:p w14:paraId="6C90391B" w14:textId="77777777" w:rsidR="00CD429F" w:rsidRPr="00EE7B2B" w:rsidRDefault="00CD429F" w:rsidP="00CD429F">
      <w:pPr>
        <w:jc w:val="both"/>
        <w:rPr>
          <w:rFonts w:ascii="Arial Narrow" w:hAnsi="Arial Narrow" w:cs="Arial"/>
          <w:color w:val="000000"/>
          <w:sz w:val="22"/>
          <w:szCs w:val="22"/>
          <w:lang w:val="es-ES"/>
        </w:rPr>
      </w:pPr>
    </w:p>
    <w:p w14:paraId="73EBA5E2" w14:textId="77777777" w:rsidR="00CD429F" w:rsidRPr="00EE7B2B" w:rsidRDefault="00CD429F" w:rsidP="00CD429F">
      <w:pPr>
        <w:jc w:val="both"/>
        <w:rPr>
          <w:rFonts w:ascii="Arial Narrow" w:hAnsi="Arial Narrow" w:cs="Arial"/>
          <w:color w:val="000000"/>
          <w:sz w:val="22"/>
          <w:szCs w:val="22"/>
        </w:rPr>
      </w:pPr>
      <w:bookmarkStart w:id="22" w:name="_Hlk143077578"/>
      <w:r w:rsidRPr="00EE7B2B">
        <w:rPr>
          <w:rFonts w:ascii="Arial Narrow" w:hAnsi="Arial Narrow" w:cs="Arial"/>
          <w:color w:val="000000"/>
          <w:sz w:val="22"/>
          <w:szCs w:val="22"/>
        </w:rPr>
        <w:t>Teniendo en cuenta que este indicador mide la capacidad de generación de Utilidad Operacional por cada peso invertido en el Patrimonio. A mayor rentabilidad sobre el Patrimonio, mayor es la rentabilidad de los accionistas y por ende, mejor es la Capacidad Organizacional.</w:t>
      </w:r>
    </w:p>
    <w:p w14:paraId="3247D0A7" w14:textId="77777777" w:rsidR="00CD429F" w:rsidRPr="00EE7B2B" w:rsidRDefault="00CD429F" w:rsidP="00CD429F">
      <w:pPr>
        <w:jc w:val="both"/>
        <w:rPr>
          <w:rFonts w:ascii="Arial Narrow" w:hAnsi="Arial Narrow" w:cs="Arial"/>
          <w:color w:val="000000"/>
          <w:sz w:val="22"/>
          <w:szCs w:val="22"/>
        </w:rPr>
      </w:pPr>
    </w:p>
    <w:p w14:paraId="081C72C2" w14:textId="77777777" w:rsidR="00CD429F" w:rsidRDefault="00CD429F" w:rsidP="00CD429F">
      <w:pPr>
        <w:jc w:val="both"/>
        <w:rPr>
          <w:rFonts w:ascii="Arial Narrow" w:hAnsi="Arial Narrow" w:cs="Arial"/>
          <w:color w:val="000000"/>
          <w:sz w:val="22"/>
          <w:szCs w:val="22"/>
        </w:rPr>
      </w:pPr>
      <w:r w:rsidRPr="00EE7B2B">
        <w:rPr>
          <w:rFonts w:ascii="Arial Narrow" w:hAnsi="Arial Narrow" w:cs="Arial"/>
          <w:color w:val="000000"/>
          <w:sz w:val="22"/>
          <w:szCs w:val="22"/>
        </w:rPr>
        <w:t>En ese orden de ideas, de la información reportada, se tiene que el sector de la consultoría presenta un buen rendimiento de su patrimonio, generando de esta manera estabilidad y confianza en la adecuada ejecución de los proyectos que adelantan las empresas que pertenecen a este sector.</w:t>
      </w:r>
    </w:p>
    <w:p w14:paraId="2FA826E5" w14:textId="77777777" w:rsidR="00D8401E" w:rsidRDefault="00D8401E" w:rsidP="00CD429F">
      <w:pPr>
        <w:jc w:val="both"/>
        <w:rPr>
          <w:rFonts w:ascii="Arial Narrow" w:hAnsi="Arial Narrow" w:cs="Arial"/>
          <w:color w:val="000000"/>
          <w:sz w:val="22"/>
          <w:szCs w:val="22"/>
        </w:rPr>
      </w:pPr>
    </w:p>
    <w:p w14:paraId="40914F06" w14:textId="77777777" w:rsidR="00D8401E" w:rsidRPr="00EE7B2B" w:rsidRDefault="00D8401E" w:rsidP="00CD429F">
      <w:pPr>
        <w:jc w:val="both"/>
        <w:rPr>
          <w:rFonts w:ascii="Arial Narrow" w:hAnsi="Arial Narrow" w:cs="Arial"/>
          <w:color w:val="000000"/>
          <w:sz w:val="22"/>
          <w:szCs w:val="22"/>
        </w:rPr>
      </w:pPr>
    </w:p>
    <w:bookmarkEnd w:id="21"/>
    <w:bookmarkEnd w:id="22"/>
    <w:p w14:paraId="466B3905" w14:textId="77777777" w:rsidR="00CD429F" w:rsidRPr="00EE7B2B" w:rsidRDefault="00CD429F" w:rsidP="00CD429F">
      <w:pPr>
        <w:jc w:val="both"/>
        <w:rPr>
          <w:rFonts w:ascii="Arial Narrow" w:hAnsi="Arial Narrow" w:cs="Arial"/>
          <w:color w:val="000000"/>
          <w:sz w:val="22"/>
          <w:szCs w:val="22"/>
        </w:rPr>
      </w:pPr>
    </w:p>
    <w:p w14:paraId="1A7745AB" w14:textId="77777777" w:rsidR="00CD429F" w:rsidRPr="00EE7B2B" w:rsidRDefault="00CD429F" w:rsidP="00CD429F">
      <w:pPr>
        <w:numPr>
          <w:ilvl w:val="0"/>
          <w:numId w:val="7"/>
        </w:numPr>
        <w:jc w:val="both"/>
        <w:rPr>
          <w:rFonts w:ascii="Arial Narrow" w:hAnsi="Arial Narrow" w:cs="Arial"/>
          <w:b/>
          <w:color w:val="000000"/>
          <w:sz w:val="22"/>
          <w:szCs w:val="22"/>
          <w:lang w:val="es-ES"/>
        </w:rPr>
      </w:pPr>
      <w:bookmarkStart w:id="23" w:name="_Hlk139614520"/>
      <w:r w:rsidRPr="00EE7B2B">
        <w:rPr>
          <w:rFonts w:ascii="Arial Narrow" w:hAnsi="Arial Narrow" w:cs="Arial"/>
          <w:b/>
          <w:color w:val="000000"/>
          <w:sz w:val="22"/>
          <w:szCs w:val="22"/>
          <w:lang w:val="es-ES"/>
        </w:rPr>
        <w:lastRenderedPageBreak/>
        <w:t>RENTABILIDAD DEL ACTIVO (ROA)</w:t>
      </w:r>
    </w:p>
    <w:bookmarkEnd w:id="23"/>
    <w:p w14:paraId="6CB86438" w14:textId="77777777" w:rsidR="00CD429F" w:rsidRPr="00EE7B2B" w:rsidRDefault="00CD429F" w:rsidP="00CD429F">
      <w:pPr>
        <w:ind w:left="360"/>
        <w:jc w:val="both"/>
        <w:rPr>
          <w:rFonts w:ascii="Arial Narrow" w:hAnsi="Arial Narrow" w:cs="Arial"/>
          <w:b/>
          <w:color w:val="000000"/>
          <w:sz w:val="22"/>
          <w:szCs w:val="22"/>
          <w:lang w:val="es-ES"/>
        </w:rPr>
      </w:pPr>
    </w:p>
    <w:p w14:paraId="78E9B3E6" w14:textId="77777777" w:rsidR="00CD429F" w:rsidRPr="00EE7B2B" w:rsidRDefault="00CD429F" w:rsidP="00CD429F">
      <w:pPr>
        <w:jc w:val="both"/>
        <w:rPr>
          <w:rFonts w:ascii="Arial Narrow" w:hAnsi="Arial Narrow" w:cs="Arial"/>
          <w:color w:val="000000"/>
          <w:sz w:val="22"/>
          <w:szCs w:val="22"/>
        </w:rPr>
      </w:pPr>
      <w:r w:rsidRPr="00EE7B2B">
        <w:rPr>
          <w:rFonts w:ascii="Arial Narrow" w:hAnsi="Arial Narrow" w:cs="Arial"/>
          <w:color w:val="000000"/>
          <w:sz w:val="22"/>
          <w:szCs w:val="22"/>
        </w:rPr>
        <w:t>Los datos consultados al 07 de junio de 2023, arrojan la siguiente información:</w:t>
      </w:r>
    </w:p>
    <w:p w14:paraId="38A76CA0" w14:textId="77777777" w:rsidR="00CD429F" w:rsidRPr="00EE7B2B" w:rsidRDefault="00CD429F" w:rsidP="00CD429F">
      <w:pPr>
        <w:jc w:val="both"/>
        <w:rPr>
          <w:rFonts w:ascii="Arial Narrow" w:hAnsi="Arial Narrow" w:cs="Arial"/>
          <w:color w:val="000000"/>
          <w:sz w:val="22"/>
          <w:szCs w:val="22"/>
        </w:rPr>
      </w:pPr>
    </w:p>
    <w:p w14:paraId="09FF0986" w14:textId="77777777" w:rsidR="00CD429F" w:rsidRPr="001D56C5" w:rsidRDefault="00CD429F" w:rsidP="00CD429F">
      <w:pPr>
        <w:jc w:val="both"/>
        <w:rPr>
          <w:rFonts w:ascii="Arial Narrow" w:hAnsi="Arial Narrow" w:cs="Arial"/>
          <w:color w:val="000000"/>
          <w:sz w:val="20"/>
          <w:szCs w:val="20"/>
        </w:rPr>
      </w:pPr>
      <w:r w:rsidRPr="002467CB">
        <w:rPr>
          <w:noProof/>
          <w:lang w:eastAsia="es-CO"/>
        </w:rPr>
        <w:drawing>
          <wp:inline distT="0" distB="0" distL="0" distR="0" wp14:anchorId="227EA3E7" wp14:editId="6F629115">
            <wp:extent cx="6029325" cy="657225"/>
            <wp:effectExtent l="0" t="0" r="9525" b="9525"/>
            <wp:docPr id="1610668049"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029325" cy="657225"/>
                    </a:xfrm>
                    <a:prstGeom prst="rect">
                      <a:avLst/>
                    </a:prstGeom>
                    <a:noFill/>
                    <a:ln>
                      <a:noFill/>
                    </a:ln>
                  </pic:spPr>
                </pic:pic>
              </a:graphicData>
            </a:graphic>
          </wp:inline>
        </w:drawing>
      </w:r>
    </w:p>
    <w:p w14:paraId="2E82DE36" w14:textId="77777777" w:rsidR="00CD429F" w:rsidRPr="00EE7B2B" w:rsidRDefault="00CD429F" w:rsidP="00CD429F">
      <w:pPr>
        <w:jc w:val="both"/>
        <w:rPr>
          <w:rFonts w:ascii="Arial Narrow" w:hAnsi="Arial Narrow" w:cs="Arial"/>
          <w:color w:val="000000"/>
          <w:sz w:val="22"/>
          <w:szCs w:val="22"/>
        </w:rPr>
      </w:pPr>
      <w:r w:rsidRPr="00EE7B2B">
        <w:rPr>
          <w:rFonts w:ascii="Arial Narrow" w:hAnsi="Arial Narrow" w:cs="Arial"/>
          <w:color w:val="000000"/>
          <w:sz w:val="22"/>
          <w:szCs w:val="22"/>
        </w:rPr>
        <w:t>De la información reportada de los últimos tres (3) años (2020-2022), se observa que el promedio de dicho índice es de 9%</w:t>
      </w:r>
    </w:p>
    <w:p w14:paraId="6D9391FC" w14:textId="77777777" w:rsidR="00CD429F" w:rsidRPr="00EE7B2B" w:rsidRDefault="00CD429F" w:rsidP="00CD429F">
      <w:pPr>
        <w:jc w:val="both"/>
        <w:rPr>
          <w:rFonts w:ascii="Arial Narrow" w:hAnsi="Arial Narrow" w:cs="Arial"/>
          <w:color w:val="000000"/>
          <w:sz w:val="22"/>
          <w:szCs w:val="22"/>
        </w:rPr>
      </w:pPr>
    </w:p>
    <w:p w14:paraId="51545E9E" w14:textId="77777777" w:rsidR="00CD429F" w:rsidRPr="00EE7B2B" w:rsidRDefault="00CD429F" w:rsidP="00CD429F">
      <w:pPr>
        <w:jc w:val="both"/>
        <w:rPr>
          <w:rFonts w:ascii="Arial Narrow" w:hAnsi="Arial Narrow" w:cs="Arial"/>
          <w:b/>
          <w:color w:val="000000"/>
          <w:sz w:val="22"/>
          <w:szCs w:val="22"/>
          <w:u w:val="single"/>
        </w:rPr>
      </w:pPr>
      <w:bookmarkStart w:id="24" w:name="_Hlk139614645"/>
      <w:r w:rsidRPr="00EE7B2B">
        <w:rPr>
          <w:rFonts w:ascii="Arial Narrow" w:hAnsi="Arial Narrow" w:cs="Arial"/>
          <w:b/>
          <w:color w:val="000000"/>
          <w:sz w:val="22"/>
          <w:szCs w:val="22"/>
          <w:u w:val="single"/>
        </w:rPr>
        <w:t>ANÁLISIS</w:t>
      </w:r>
    </w:p>
    <w:p w14:paraId="2CBEA6CC" w14:textId="77777777" w:rsidR="00CD429F" w:rsidRPr="00EE7B2B" w:rsidRDefault="00CD429F" w:rsidP="00CD429F">
      <w:pPr>
        <w:jc w:val="both"/>
        <w:rPr>
          <w:rFonts w:ascii="Arial Narrow" w:hAnsi="Arial Narrow" w:cs="Arial"/>
          <w:color w:val="000000"/>
          <w:sz w:val="22"/>
          <w:szCs w:val="22"/>
          <w:lang w:val="es-ES"/>
        </w:rPr>
      </w:pPr>
    </w:p>
    <w:p w14:paraId="291199F5" w14:textId="77777777" w:rsidR="00CD429F" w:rsidRPr="00EE7B2B" w:rsidRDefault="00CD429F" w:rsidP="00CD429F">
      <w:pPr>
        <w:jc w:val="both"/>
        <w:rPr>
          <w:rFonts w:ascii="Arial Narrow" w:hAnsi="Arial Narrow" w:cs="Arial"/>
          <w:color w:val="000000"/>
          <w:sz w:val="22"/>
          <w:szCs w:val="22"/>
        </w:rPr>
      </w:pPr>
      <w:r w:rsidRPr="00EE7B2B">
        <w:rPr>
          <w:rFonts w:ascii="Arial Narrow" w:hAnsi="Arial Narrow" w:cs="Arial"/>
          <w:color w:val="000000"/>
          <w:sz w:val="22"/>
          <w:szCs w:val="22"/>
        </w:rPr>
        <w:t>Teniendo en cuenta que este indicador mide la capacidad de generación de utilidad Operacional por cada peso invertido en el Activo, a mayor rentabilidad sobre los Activos, mayor es la rentabilidad de los accionistas y por ende, mejor es la Capacidad Organizacional.</w:t>
      </w:r>
    </w:p>
    <w:p w14:paraId="234C082C" w14:textId="77777777" w:rsidR="00CD429F" w:rsidRPr="00EE7B2B" w:rsidRDefault="00CD429F" w:rsidP="00CD429F">
      <w:pPr>
        <w:jc w:val="both"/>
        <w:rPr>
          <w:rFonts w:ascii="Arial Narrow" w:hAnsi="Arial Narrow" w:cs="Arial"/>
          <w:color w:val="000000"/>
          <w:sz w:val="22"/>
          <w:szCs w:val="22"/>
        </w:rPr>
      </w:pPr>
    </w:p>
    <w:p w14:paraId="36E2545B" w14:textId="77777777" w:rsidR="00CD429F" w:rsidRPr="00EE7B2B" w:rsidRDefault="00CD429F" w:rsidP="00CD429F">
      <w:pPr>
        <w:jc w:val="both"/>
        <w:rPr>
          <w:rFonts w:ascii="Arial Narrow" w:hAnsi="Arial Narrow" w:cs="Arial"/>
          <w:color w:val="000000"/>
          <w:sz w:val="22"/>
          <w:szCs w:val="22"/>
        </w:rPr>
      </w:pPr>
      <w:r w:rsidRPr="00EE7B2B">
        <w:rPr>
          <w:rFonts w:ascii="Arial Narrow" w:hAnsi="Arial Narrow" w:cs="Arial"/>
          <w:color w:val="000000"/>
          <w:sz w:val="22"/>
          <w:szCs w:val="22"/>
        </w:rPr>
        <w:t>En ese orden de ideas, de la información reportada, se tiene que el sector de la consultoría presenta un buen rendimiento de su activo, generando de esta manera estabilidad y confianza en la adecuada ejecución de los proyectos que adelantan las empresas que pertenecen a este sector.</w:t>
      </w:r>
    </w:p>
    <w:bookmarkEnd w:id="24"/>
    <w:p w14:paraId="72F8032D" w14:textId="77777777" w:rsidR="00A85D1B" w:rsidRPr="00EE7B2B" w:rsidRDefault="00A85D1B" w:rsidP="006237BC">
      <w:pPr>
        <w:jc w:val="both"/>
        <w:rPr>
          <w:rFonts w:ascii="Arial Narrow" w:hAnsi="Arial Narrow" w:cs="Arial"/>
          <w:color w:val="000000"/>
          <w:sz w:val="22"/>
          <w:szCs w:val="22"/>
          <w:lang w:val="es-ES"/>
        </w:rPr>
      </w:pPr>
    </w:p>
    <w:p w14:paraId="2F9ECD03" w14:textId="77777777" w:rsidR="00C64C07" w:rsidRPr="00EE7B2B" w:rsidRDefault="00C64C07" w:rsidP="006237BC">
      <w:pPr>
        <w:numPr>
          <w:ilvl w:val="2"/>
          <w:numId w:val="1"/>
        </w:numPr>
        <w:ind w:left="709" w:hanging="709"/>
        <w:jc w:val="both"/>
        <w:rPr>
          <w:rFonts w:ascii="Arial Narrow" w:hAnsi="Arial Narrow" w:cs="Arial"/>
          <w:b/>
          <w:color w:val="000000"/>
          <w:sz w:val="22"/>
          <w:szCs w:val="22"/>
        </w:rPr>
      </w:pPr>
      <w:r w:rsidRPr="00EE7B2B">
        <w:rPr>
          <w:rFonts w:ascii="Arial Narrow" w:hAnsi="Arial Narrow" w:cs="Arial"/>
          <w:b/>
          <w:color w:val="000000"/>
          <w:sz w:val="22"/>
          <w:szCs w:val="22"/>
        </w:rPr>
        <w:t>CRONOGRAMAS DE EJECUCIÓN</w:t>
      </w:r>
    </w:p>
    <w:p w14:paraId="7A2BAE40" w14:textId="77777777" w:rsidR="00C64C07" w:rsidRPr="00EE7B2B" w:rsidRDefault="00C64C07" w:rsidP="006237BC">
      <w:pPr>
        <w:jc w:val="both"/>
        <w:rPr>
          <w:rFonts w:ascii="Arial Narrow" w:hAnsi="Arial Narrow" w:cs="Arial"/>
          <w:color w:val="000000"/>
          <w:sz w:val="22"/>
          <w:szCs w:val="22"/>
        </w:rPr>
      </w:pPr>
    </w:p>
    <w:p w14:paraId="78C8B5FF" w14:textId="77777777" w:rsidR="00C64C07" w:rsidRPr="00EE7B2B" w:rsidRDefault="00C64C07" w:rsidP="006237BC">
      <w:pPr>
        <w:pStyle w:val="Default"/>
        <w:jc w:val="both"/>
        <w:rPr>
          <w:rFonts w:ascii="Arial Narrow" w:hAnsi="Arial Narrow"/>
          <w:sz w:val="22"/>
          <w:szCs w:val="22"/>
        </w:rPr>
      </w:pPr>
      <w:r w:rsidRPr="00EE7B2B">
        <w:rPr>
          <w:rFonts w:ascii="Arial Narrow" w:hAnsi="Arial Narrow"/>
          <w:sz w:val="22"/>
          <w:szCs w:val="22"/>
        </w:rPr>
        <w:t>Teniendo en cuenta los trabajos que se pretenden ejecutar bajo el Contrato de Obra se prevé,  que para este tipo de trabajos las entregas se realizan parcialmente, de acuerdo al avance de las obras que conforman el Contrato de Obra y que serán supervisados por el Contrato de Interventoría objeto de este proceso.</w:t>
      </w:r>
    </w:p>
    <w:p w14:paraId="46FAF571" w14:textId="77777777" w:rsidR="00954A32" w:rsidRPr="00EE7B2B" w:rsidRDefault="00954A32" w:rsidP="006237BC">
      <w:pPr>
        <w:pStyle w:val="Default"/>
        <w:jc w:val="both"/>
        <w:rPr>
          <w:rFonts w:ascii="Arial Narrow" w:hAnsi="Arial Narrow"/>
          <w:sz w:val="22"/>
          <w:szCs w:val="22"/>
        </w:rPr>
      </w:pPr>
    </w:p>
    <w:p w14:paraId="24A6C8FE" w14:textId="77777777" w:rsidR="00C64C07" w:rsidRPr="00EE7B2B" w:rsidRDefault="00C64C07" w:rsidP="006237BC">
      <w:pPr>
        <w:numPr>
          <w:ilvl w:val="2"/>
          <w:numId w:val="1"/>
        </w:numPr>
        <w:ind w:left="709" w:hanging="709"/>
        <w:jc w:val="both"/>
        <w:rPr>
          <w:rFonts w:ascii="Arial Narrow" w:eastAsia="Calibri" w:hAnsi="Arial Narrow" w:cs="Arial"/>
          <w:color w:val="000000"/>
          <w:sz w:val="22"/>
          <w:szCs w:val="22"/>
        </w:rPr>
      </w:pPr>
      <w:r w:rsidRPr="00EE7B2B">
        <w:rPr>
          <w:rFonts w:ascii="Arial Narrow" w:hAnsi="Arial Narrow" w:cs="Arial"/>
          <w:b/>
          <w:color w:val="000000"/>
          <w:sz w:val="22"/>
          <w:szCs w:val="22"/>
        </w:rPr>
        <w:t>DETERMINACION DEL VALOR DEL CONTRATO</w:t>
      </w:r>
    </w:p>
    <w:p w14:paraId="2D79830E" w14:textId="77777777" w:rsidR="00C64C07" w:rsidRPr="00EE7B2B" w:rsidRDefault="00C64C07" w:rsidP="006237BC">
      <w:pPr>
        <w:pStyle w:val="Default"/>
        <w:jc w:val="both"/>
        <w:rPr>
          <w:rFonts w:ascii="Arial Narrow" w:hAnsi="Arial Narrow"/>
          <w:sz w:val="22"/>
          <w:szCs w:val="22"/>
        </w:rPr>
      </w:pPr>
    </w:p>
    <w:p w14:paraId="29A56E34" w14:textId="77777777" w:rsidR="009A5D32" w:rsidRPr="00EE7B2B" w:rsidRDefault="00C64C07" w:rsidP="006237BC">
      <w:pPr>
        <w:pStyle w:val="Default"/>
        <w:jc w:val="both"/>
        <w:rPr>
          <w:rFonts w:ascii="Arial Narrow" w:hAnsi="Arial Narrow"/>
          <w:sz w:val="22"/>
          <w:szCs w:val="22"/>
        </w:rPr>
      </w:pPr>
      <w:r w:rsidRPr="00EE7B2B">
        <w:rPr>
          <w:rFonts w:ascii="Arial Narrow" w:hAnsi="Arial Narrow"/>
          <w:sz w:val="22"/>
          <w:szCs w:val="22"/>
        </w:rPr>
        <w:t>Teniendo en cuenta que se entiende por consultoría aquella actividad que, por especializada, solo puede ser realizada por personas que tienen un gran conocimiento y experiencia sobre una materia o asunto específico, en cuya ejecución prevalece el ejercicio del intelecto y toda vez que la consultoría traduce una actividad intelectual y autónoma, ejecutada por una persona natural o jurídica, que se presenta, entre otras formas en la emisión de conceptos, estudios, recomendaciones y opiniones, relacionadas con una determinada área, actividad o asunto, basadas en un conocimiento especializado y/o una experiencia que permiten dar respuestas y ofrecer soluciones óptimas a problemas específicos; para este tipo de contratos, el mercado en la mayoría de los casos, para el reconocimiento de las actividades desarrolladas, adopta la metodología de reembolso de costos de personal reales, afectados por un factor multiplicador aplicable sobre los costos de personal, más costos directos.</w:t>
      </w:r>
    </w:p>
    <w:p w14:paraId="4A818A9F" w14:textId="77777777" w:rsidR="00B510DE" w:rsidRPr="00EE7B2B" w:rsidRDefault="00B510DE" w:rsidP="006237BC">
      <w:pPr>
        <w:pStyle w:val="Default"/>
        <w:jc w:val="both"/>
        <w:rPr>
          <w:rFonts w:ascii="Arial Narrow" w:hAnsi="Arial Narrow"/>
          <w:sz w:val="22"/>
          <w:szCs w:val="22"/>
        </w:rPr>
      </w:pPr>
    </w:p>
    <w:p w14:paraId="66AFC569" w14:textId="77777777" w:rsidR="00A349E3" w:rsidRPr="00EE7B2B" w:rsidRDefault="00A349E3" w:rsidP="006237BC">
      <w:pPr>
        <w:keepNext/>
        <w:numPr>
          <w:ilvl w:val="0"/>
          <w:numId w:val="42"/>
        </w:numPr>
        <w:jc w:val="both"/>
        <w:outlineLvl w:val="0"/>
        <w:rPr>
          <w:rFonts w:ascii="Arial Narrow" w:hAnsi="Arial Narrow" w:cs="Arial"/>
          <w:b/>
          <w:bCs/>
          <w:sz w:val="22"/>
          <w:szCs w:val="22"/>
        </w:rPr>
      </w:pPr>
      <w:bookmarkStart w:id="25" w:name="_Toc126067969"/>
      <w:r w:rsidRPr="00EE7B2B">
        <w:rPr>
          <w:rFonts w:ascii="Arial Narrow" w:hAnsi="Arial Narrow" w:cs="Arial"/>
          <w:b/>
          <w:bCs/>
          <w:sz w:val="22"/>
          <w:szCs w:val="22"/>
        </w:rPr>
        <w:t>CRITERIOS DIFERENCIALES PARA MIPYME Y EMPRENDIMIENTOS Y EMPRESAS DE MUJERES</w:t>
      </w:r>
      <w:bookmarkEnd w:id="25"/>
    </w:p>
    <w:p w14:paraId="00352A36" w14:textId="77777777" w:rsidR="00A349E3" w:rsidRPr="00EE7B2B" w:rsidRDefault="00A349E3" w:rsidP="006237BC">
      <w:pPr>
        <w:jc w:val="both"/>
        <w:rPr>
          <w:rFonts w:ascii="Arial Narrow" w:hAnsi="Arial Narrow" w:cs="Arial"/>
          <w:sz w:val="22"/>
          <w:szCs w:val="22"/>
          <w:lang w:val="es-ES_tradnl" w:eastAsia="en-US"/>
        </w:rPr>
      </w:pPr>
    </w:p>
    <w:p w14:paraId="12A0FDA9" w14:textId="77777777" w:rsidR="00A349E3" w:rsidRPr="00EE7B2B" w:rsidRDefault="00A349E3" w:rsidP="006237BC">
      <w:pPr>
        <w:jc w:val="both"/>
        <w:rPr>
          <w:rFonts w:ascii="Arial Narrow" w:eastAsia="Calibri" w:hAnsi="Arial Narrow" w:cs="Arial"/>
          <w:b/>
          <w:sz w:val="22"/>
          <w:szCs w:val="22"/>
          <w:lang w:val="es-ES_tradnl" w:eastAsia="en-US"/>
        </w:rPr>
      </w:pPr>
      <w:r w:rsidRPr="00EE7B2B">
        <w:rPr>
          <w:rFonts w:ascii="Arial Narrow" w:eastAsia="Calibri" w:hAnsi="Arial Narrow" w:cs="Arial"/>
          <w:b/>
          <w:sz w:val="22"/>
          <w:szCs w:val="22"/>
          <w:lang w:val="es-ES_tradnl" w:eastAsia="en-US"/>
        </w:rPr>
        <w:t xml:space="preserve">LEY DE EMPRENDIMIENTO – Finalidad </w:t>
      </w:r>
    </w:p>
    <w:p w14:paraId="452FFE08" w14:textId="77777777" w:rsidR="00A349E3" w:rsidRPr="00EE7B2B" w:rsidRDefault="00A349E3" w:rsidP="006237BC">
      <w:pPr>
        <w:jc w:val="both"/>
        <w:rPr>
          <w:rFonts w:ascii="Arial Narrow" w:eastAsia="Calibri" w:hAnsi="Arial Narrow" w:cs="Arial"/>
          <w:sz w:val="22"/>
          <w:szCs w:val="22"/>
          <w:lang w:val="es-ES_tradnl" w:eastAsia="en-US"/>
        </w:rPr>
      </w:pPr>
    </w:p>
    <w:p w14:paraId="5D31659B" w14:textId="77777777" w:rsidR="00A349E3" w:rsidRPr="00EE7B2B" w:rsidRDefault="00A349E3" w:rsidP="006237BC">
      <w:pPr>
        <w:jc w:val="both"/>
        <w:rPr>
          <w:rFonts w:ascii="Arial Narrow" w:eastAsia="Calibri" w:hAnsi="Arial Narrow" w:cs="Arial"/>
          <w:sz w:val="22"/>
          <w:szCs w:val="22"/>
          <w:lang w:val="es-ES_tradnl" w:eastAsia="en-US"/>
        </w:rPr>
      </w:pPr>
      <w:r w:rsidRPr="00EE7B2B">
        <w:rPr>
          <w:rFonts w:ascii="Arial Narrow" w:eastAsia="Calibri" w:hAnsi="Arial Narrow" w:cs="Arial"/>
          <w:sz w:val="22"/>
          <w:szCs w:val="22"/>
          <w:lang w:val="es-ES_tradnl" w:eastAsia="en-US"/>
        </w:rPr>
        <w:lastRenderedPageBreak/>
        <w:t>El pasado 31 de diciembre de 2020, en congruencia con el «Pacto por el emprendimiento, la formalización y la productividad» del Plan Nacional de Desarrollo 2018-2022, el Presidente de la República sancionó la Ley 2069 de 2020 para impulsar el nacimiento de nuevas empresas que incentiven la generación de empleo en país. Pensada en clave de reactivación de la economía y fomento a la actividad emprendedora, la ley propicia un entorno para ayudar al crecimiento, consolidación y sostenibilidad de esas iniciativas, generando mayor desarrollo social, creación de las empresas y mejoras tanto en la productividad como en la competitividad. De esta manera, la ley en comento también concreta la «Política de formalización empresarial» del Documento CONPES 3956 del 8 de enero de 2019.</w:t>
      </w:r>
    </w:p>
    <w:p w14:paraId="4B13E285" w14:textId="77777777" w:rsidR="00A349E3" w:rsidRPr="00EE7B2B" w:rsidRDefault="00A349E3" w:rsidP="006237BC">
      <w:pPr>
        <w:autoSpaceDE w:val="0"/>
        <w:autoSpaceDN w:val="0"/>
        <w:adjustRightInd w:val="0"/>
        <w:jc w:val="both"/>
        <w:rPr>
          <w:rFonts w:ascii="Arial Narrow" w:eastAsia="Calibri" w:hAnsi="Arial Narrow" w:cs="Arial"/>
          <w:sz w:val="22"/>
          <w:szCs w:val="22"/>
          <w:lang w:val="es-ES_tradnl" w:eastAsia="en-US"/>
        </w:rPr>
      </w:pPr>
    </w:p>
    <w:p w14:paraId="54E5E1C8" w14:textId="77777777" w:rsidR="00A349E3" w:rsidRPr="00EE7B2B" w:rsidRDefault="00A349E3" w:rsidP="006237BC">
      <w:pPr>
        <w:autoSpaceDE w:val="0"/>
        <w:autoSpaceDN w:val="0"/>
        <w:adjustRightInd w:val="0"/>
        <w:jc w:val="both"/>
        <w:rPr>
          <w:rFonts w:ascii="Arial Narrow" w:eastAsia="Calibri" w:hAnsi="Arial Narrow" w:cs="Arial"/>
          <w:sz w:val="22"/>
          <w:szCs w:val="22"/>
          <w:lang w:val="es-ES_tradnl" w:eastAsia="en-US"/>
        </w:rPr>
      </w:pPr>
      <w:r w:rsidRPr="00EE7B2B">
        <w:rPr>
          <w:rFonts w:ascii="Arial Narrow" w:eastAsia="Calibri" w:hAnsi="Arial Narrow" w:cs="Arial"/>
          <w:sz w:val="22"/>
          <w:szCs w:val="22"/>
          <w:lang w:val="es-ES_tradnl" w:eastAsia="en-US"/>
        </w:rPr>
        <w:t>Teniendo en cuenta la Ley 269-2022 que tiene por objeto establecer un marco regulatorio que propicie el emprendimiento y el crecimiento, consolidación y sostenibilidad de las empresas, con el fin de aumentar el bienestar social y generar equidad, de igual forma la citada Ley tiene entre otros los siguientes objetivos: Reducir las cargas para emprendedores y generar gradualidad para empresas de menor escala. Ampliar las oportunidades de acceso a mercados, a través de compras públicas. Diversificar y ampliar esquemas de financiamiento para todo tipo de emprendimiento.</w:t>
      </w:r>
    </w:p>
    <w:p w14:paraId="12138ADA" w14:textId="77777777" w:rsidR="00A349E3" w:rsidRPr="00EE7B2B" w:rsidRDefault="00A349E3" w:rsidP="006237BC">
      <w:pPr>
        <w:autoSpaceDE w:val="0"/>
        <w:autoSpaceDN w:val="0"/>
        <w:adjustRightInd w:val="0"/>
        <w:jc w:val="both"/>
        <w:rPr>
          <w:rFonts w:ascii="Arial Narrow" w:eastAsia="Calibri" w:hAnsi="Arial Narrow" w:cs="Arial"/>
          <w:sz w:val="22"/>
          <w:szCs w:val="22"/>
          <w:lang w:val="es-ES_tradnl" w:eastAsia="en-US"/>
        </w:rPr>
      </w:pPr>
      <w:r w:rsidRPr="00EE7B2B">
        <w:rPr>
          <w:rFonts w:ascii="Arial Narrow" w:eastAsia="Calibri" w:hAnsi="Arial Narrow" w:cs="Arial"/>
          <w:sz w:val="22"/>
          <w:szCs w:val="22"/>
          <w:lang w:val="es-ES_tradnl" w:eastAsia="en-US"/>
        </w:rPr>
        <w:t xml:space="preserve">Por otra parte, la importancia del emprendimiento en Colombia radica en la capacidad que tienen las </w:t>
      </w:r>
      <w:r w:rsidR="006A33D9" w:rsidRPr="00EE7B2B">
        <w:rPr>
          <w:rFonts w:ascii="Arial Narrow" w:eastAsia="Calibri" w:hAnsi="Arial Narrow" w:cs="Arial"/>
          <w:sz w:val="22"/>
          <w:szCs w:val="22"/>
          <w:lang w:val="es-ES_tradnl" w:eastAsia="en-US"/>
        </w:rPr>
        <w:t>MI</w:t>
      </w:r>
      <w:r w:rsidRPr="00EE7B2B">
        <w:rPr>
          <w:rFonts w:ascii="Arial Narrow" w:eastAsia="Calibri" w:hAnsi="Arial Narrow" w:cs="Arial"/>
          <w:sz w:val="22"/>
          <w:szCs w:val="22"/>
          <w:lang w:val="es-ES_tradnl" w:eastAsia="en-US"/>
        </w:rPr>
        <w:t xml:space="preserve">PYMES para generar empleo y ser un motor para la economía nacional, prueba de ello es que el 80% del empleo nuevo en Colombia es generado por el 10% de los nuevos proyectos de emprendimiento, en muchos de los casos </w:t>
      </w:r>
      <w:r w:rsidR="006A33D9" w:rsidRPr="00EE7B2B">
        <w:rPr>
          <w:rFonts w:ascii="Arial Narrow" w:eastAsia="Calibri" w:hAnsi="Arial Narrow" w:cs="Arial"/>
          <w:sz w:val="22"/>
          <w:szCs w:val="22"/>
          <w:lang w:val="es-ES_tradnl" w:eastAsia="en-US"/>
        </w:rPr>
        <w:t>MI</w:t>
      </w:r>
      <w:r w:rsidRPr="00EE7B2B">
        <w:rPr>
          <w:rFonts w:ascii="Arial Narrow" w:eastAsia="Calibri" w:hAnsi="Arial Narrow" w:cs="Arial"/>
          <w:sz w:val="22"/>
          <w:szCs w:val="22"/>
          <w:lang w:val="es-ES_tradnl" w:eastAsia="en-US"/>
        </w:rPr>
        <w:t>PYMES, tal como se muestra a continuación:</w:t>
      </w:r>
    </w:p>
    <w:p w14:paraId="12C294D4" w14:textId="77777777" w:rsidR="00A349E3" w:rsidRPr="006237BC" w:rsidRDefault="00A349E3" w:rsidP="006237BC">
      <w:pPr>
        <w:autoSpaceDE w:val="0"/>
        <w:autoSpaceDN w:val="0"/>
        <w:adjustRightInd w:val="0"/>
        <w:jc w:val="both"/>
        <w:rPr>
          <w:rFonts w:ascii="Arial" w:eastAsia="Calibri" w:hAnsi="Arial" w:cs="Arial"/>
          <w:sz w:val="20"/>
          <w:szCs w:val="20"/>
          <w:lang w:val="es-ES_tradnl" w:eastAsia="en-US"/>
        </w:rPr>
      </w:pPr>
    </w:p>
    <w:p w14:paraId="4DD4555E" w14:textId="563BAA06" w:rsidR="00A349E3" w:rsidRPr="006237BC" w:rsidRDefault="00DC457C" w:rsidP="00973788">
      <w:pPr>
        <w:autoSpaceDE w:val="0"/>
        <w:autoSpaceDN w:val="0"/>
        <w:adjustRightInd w:val="0"/>
        <w:jc w:val="center"/>
        <w:rPr>
          <w:rFonts w:ascii="Arial" w:eastAsia="Calibri" w:hAnsi="Arial" w:cs="Arial"/>
          <w:sz w:val="20"/>
          <w:szCs w:val="20"/>
          <w:lang w:val="es-ES_tradnl" w:eastAsia="en-US"/>
        </w:rPr>
      </w:pPr>
      <w:r>
        <w:rPr>
          <w:rFonts w:ascii="Arial" w:eastAsia="Calibri" w:hAnsi="Arial" w:cs="Arial"/>
          <w:noProof/>
          <w:sz w:val="20"/>
          <w:szCs w:val="20"/>
          <w:lang w:eastAsia="es-CO"/>
        </w:rPr>
        <w:drawing>
          <wp:inline distT="0" distB="0" distL="0" distR="0" wp14:anchorId="08809725" wp14:editId="40E67998">
            <wp:extent cx="4040505" cy="2562225"/>
            <wp:effectExtent l="0" t="0" r="0" b="9525"/>
            <wp:docPr id="3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040505" cy="2562225"/>
                    </a:xfrm>
                    <a:prstGeom prst="rect">
                      <a:avLst/>
                    </a:prstGeom>
                    <a:noFill/>
                    <a:ln>
                      <a:noFill/>
                    </a:ln>
                  </pic:spPr>
                </pic:pic>
              </a:graphicData>
            </a:graphic>
          </wp:inline>
        </w:drawing>
      </w:r>
    </w:p>
    <w:p w14:paraId="65DBD482" w14:textId="77777777" w:rsidR="00A349E3" w:rsidRPr="006237BC" w:rsidRDefault="00A349E3" w:rsidP="006237BC">
      <w:pPr>
        <w:autoSpaceDE w:val="0"/>
        <w:autoSpaceDN w:val="0"/>
        <w:adjustRightInd w:val="0"/>
        <w:jc w:val="both"/>
        <w:rPr>
          <w:rFonts w:ascii="Arial" w:eastAsia="Calibri" w:hAnsi="Arial" w:cs="Arial"/>
          <w:sz w:val="20"/>
          <w:szCs w:val="20"/>
          <w:lang w:val="es-ES_tradnl" w:eastAsia="en-US"/>
        </w:rPr>
      </w:pPr>
    </w:p>
    <w:p w14:paraId="3D746581" w14:textId="77777777" w:rsidR="00A349E3" w:rsidRPr="00EE7B2B" w:rsidRDefault="00A349E3" w:rsidP="006237BC">
      <w:pPr>
        <w:jc w:val="both"/>
        <w:textAlignment w:val="baseline"/>
        <w:rPr>
          <w:rFonts w:ascii="Arial Narrow" w:eastAsia="Calibri" w:hAnsi="Arial Narrow" w:cs="Arial"/>
          <w:b/>
          <w:sz w:val="22"/>
          <w:szCs w:val="22"/>
          <w:lang w:val="es-ES_tradnl" w:eastAsia="en-US"/>
        </w:rPr>
      </w:pPr>
      <w:r w:rsidRPr="00EE7B2B">
        <w:rPr>
          <w:rFonts w:ascii="Arial Narrow" w:eastAsia="Calibri" w:hAnsi="Arial Narrow" w:cs="Arial"/>
          <w:b/>
          <w:sz w:val="22"/>
          <w:szCs w:val="22"/>
          <w:lang w:val="es-ES_tradnl" w:eastAsia="en-US"/>
        </w:rPr>
        <w:t>ANÁLISIS CON RELACIÓN A LA MIPYMES</w:t>
      </w:r>
    </w:p>
    <w:p w14:paraId="3566DD61" w14:textId="77777777" w:rsidR="00A349E3" w:rsidRPr="00EE7B2B" w:rsidRDefault="00A349E3" w:rsidP="006237BC">
      <w:pPr>
        <w:autoSpaceDE w:val="0"/>
        <w:autoSpaceDN w:val="0"/>
        <w:adjustRightInd w:val="0"/>
        <w:jc w:val="both"/>
        <w:rPr>
          <w:rFonts w:ascii="Arial Narrow" w:eastAsia="Calibri" w:hAnsi="Arial Narrow" w:cs="Arial"/>
          <w:sz w:val="22"/>
          <w:szCs w:val="22"/>
          <w:lang w:val="es-ES_tradnl" w:eastAsia="en-US"/>
        </w:rPr>
      </w:pPr>
    </w:p>
    <w:p w14:paraId="4647B212" w14:textId="77777777" w:rsidR="00A349E3" w:rsidRPr="00EE7B2B" w:rsidRDefault="00A349E3" w:rsidP="006237BC">
      <w:pPr>
        <w:jc w:val="both"/>
        <w:textAlignment w:val="baseline"/>
        <w:rPr>
          <w:rFonts w:ascii="Arial Narrow" w:eastAsia="Calibri" w:hAnsi="Arial Narrow" w:cs="Arial"/>
          <w:sz w:val="22"/>
          <w:szCs w:val="22"/>
          <w:lang w:val="es-ES_tradnl" w:eastAsia="en-US"/>
        </w:rPr>
      </w:pPr>
      <w:r w:rsidRPr="00EE7B2B">
        <w:rPr>
          <w:rFonts w:ascii="Arial Narrow" w:eastAsia="Calibri" w:hAnsi="Arial Narrow" w:cs="Arial"/>
          <w:sz w:val="22"/>
          <w:szCs w:val="22"/>
          <w:lang w:val="es-ES_tradnl" w:eastAsia="en-US"/>
        </w:rPr>
        <w:t>Impacto de la Ley 2069 de 2020 en la contratación estatal.</w:t>
      </w:r>
    </w:p>
    <w:p w14:paraId="2B1283D5" w14:textId="77777777" w:rsidR="00A349E3" w:rsidRPr="00EE7B2B" w:rsidRDefault="00A349E3" w:rsidP="006237BC">
      <w:pPr>
        <w:jc w:val="both"/>
        <w:textAlignment w:val="baseline"/>
        <w:rPr>
          <w:rFonts w:ascii="Arial Narrow" w:eastAsia="Calibri" w:hAnsi="Arial Narrow" w:cs="Arial"/>
          <w:sz w:val="22"/>
          <w:szCs w:val="22"/>
          <w:lang w:eastAsia="en-US"/>
        </w:rPr>
      </w:pPr>
      <w:bookmarkStart w:id="26" w:name="_Hlk63883948"/>
      <w:r w:rsidRPr="00EE7B2B">
        <w:rPr>
          <w:rFonts w:ascii="Arial Narrow" w:eastAsia="Calibri" w:hAnsi="Arial Narrow" w:cs="Arial"/>
          <w:sz w:val="22"/>
          <w:szCs w:val="22"/>
          <w:lang w:val="es-ES_tradnl" w:eastAsia="en-US"/>
        </w:rPr>
        <w:t xml:space="preserve">El pasado 31 de diciembre, en congruencia con el «Pacto por el emprendimiento, la formalización y la productividad» del Plan Nacional de Desarrollo 2018-2022, el Presidente de la República sancionó la Ley 2069 de 2020 para impulsar el nacimiento de nuevas empresas que incentiven la generación de empleo en país. Dicha Ley busca generar la reactivación de la economía y fomentar la actividad emprendedora, y por ello, tiene como uno de sus propósitos propiciar </w:t>
      </w:r>
      <w:r w:rsidRPr="00EE7B2B">
        <w:rPr>
          <w:rFonts w:ascii="Arial Narrow" w:eastAsia="Calibri" w:hAnsi="Arial Narrow" w:cs="Arial"/>
          <w:sz w:val="22"/>
          <w:szCs w:val="22"/>
          <w:lang w:val="es-ES_tradnl" w:eastAsia="en-US"/>
        </w:rPr>
        <w:lastRenderedPageBreak/>
        <w:t xml:space="preserve">un entorno para ayudar al crecimiento, consolidación y sostenibilidad de esas iniciativas, generando mayor desarrollo social, creación de las empresas y mejoras tanto en la productividad como en la competitividad. De esta manera, la ley en comento también concreta la </w:t>
      </w:r>
      <w:bookmarkStart w:id="27" w:name="_Hlk63692496"/>
      <w:r w:rsidRPr="00EE7B2B">
        <w:rPr>
          <w:rFonts w:ascii="Arial Narrow" w:eastAsia="Calibri" w:hAnsi="Arial Narrow" w:cs="Arial"/>
          <w:sz w:val="22"/>
          <w:szCs w:val="22"/>
          <w:lang w:val="es-ES_tradnl" w:eastAsia="en-US"/>
        </w:rPr>
        <w:t>«Política de formalización</w:t>
      </w:r>
      <w:r w:rsidRPr="00EE7B2B">
        <w:rPr>
          <w:rFonts w:ascii="Arial Narrow" w:eastAsia="Calibri" w:hAnsi="Arial Narrow" w:cs="Arial"/>
          <w:sz w:val="22"/>
          <w:szCs w:val="22"/>
          <w:lang w:eastAsia="en-US"/>
        </w:rPr>
        <w:t xml:space="preserve"> empresarial»</w:t>
      </w:r>
      <w:bookmarkEnd w:id="27"/>
      <w:r w:rsidRPr="00EE7B2B">
        <w:rPr>
          <w:rFonts w:ascii="Arial Narrow" w:eastAsia="Calibri" w:hAnsi="Arial Narrow" w:cs="Arial"/>
          <w:sz w:val="22"/>
          <w:szCs w:val="22"/>
          <w:lang w:eastAsia="en-US"/>
        </w:rPr>
        <w:t xml:space="preserve"> del Documento CONPES 3956 del 8 de enero de 2019.</w:t>
      </w:r>
      <w:bookmarkEnd w:id="26"/>
    </w:p>
    <w:p w14:paraId="00584837" w14:textId="77777777" w:rsidR="00A349E3" w:rsidRPr="00EE7B2B" w:rsidRDefault="00A349E3" w:rsidP="006237BC">
      <w:pPr>
        <w:jc w:val="both"/>
        <w:textAlignment w:val="baseline"/>
        <w:rPr>
          <w:rFonts w:ascii="Arial Narrow" w:eastAsia="Calibri" w:hAnsi="Arial Narrow" w:cs="Arial"/>
          <w:sz w:val="22"/>
          <w:szCs w:val="22"/>
          <w:lang w:eastAsia="en-US"/>
        </w:rPr>
      </w:pPr>
    </w:p>
    <w:p w14:paraId="55D7248B" w14:textId="77777777" w:rsidR="00A349E3" w:rsidRPr="00EE7B2B" w:rsidRDefault="00A349E3" w:rsidP="006237BC">
      <w:pPr>
        <w:jc w:val="both"/>
        <w:textAlignment w:val="baseline"/>
        <w:rPr>
          <w:rFonts w:ascii="Arial Narrow" w:eastAsia="Calibri" w:hAnsi="Arial Narrow" w:cs="Arial"/>
          <w:sz w:val="22"/>
          <w:szCs w:val="22"/>
          <w:lang w:eastAsia="en-US"/>
        </w:rPr>
      </w:pPr>
      <w:r w:rsidRPr="00EE7B2B">
        <w:rPr>
          <w:rFonts w:ascii="Arial Narrow" w:eastAsia="Calibri" w:hAnsi="Arial Narrow" w:cs="Arial"/>
          <w:sz w:val="22"/>
          <w:szCs w:val="22"/>
          <w:lang w:eastAsia="en-US"/>
        </w:rPr>
        <w:t>Por ello, la ley impulsa medidas para i) reducir cargas y trámites para los emprendedores del país; ii) facilitar su acceso al sistema de compras y contratación pública; iii) incentivar el crecimiento económico con la llegada de más actores al ecosistema de inversión y financiación; iv) focalizar esfuerzos, optimizar la gestión de recursos e incentivar una visión integral del desarrollo productivo a través del fortalecimiento institucional; v) facilitar la apropiación del emprendimiento y la cultura emprendedora en la juventud colombiana; así como vi) otorgar beneficios para emprendedores, especialmente, estableciendo un enfoque diferencial respecto a los miembros de las poblaciones más vulnerables, que les permita avanzar en su actividad y desarrollar sus iniciativas.</w:t>
      </w:r>
    </w:p>
    <w:p w14:paraId="39A1DC0A" w14:textId="77777777" w:rsidR="00A349E3" w:rsidRPr="00EE7B2B" w:rsidRDefault="00A349E3" w:rsidP="006237BC">
      <w:pPr>
        <w:jc w:val="both"/>
        <w:textAlignment w:val="baseline"/>
        <w:rPr>
          <w:rFonts w:ascii="Arial Narrow" w:eastAsia="Calibri" w:hAnsi="Arial Narrow" w:cs="Arial"/>
          <w:sz w:val="22"/>
          <w:szCs w:val="22"/>
          <w:lang w:eastAsia="en-US"/>
        </w:rPr>
      </w:pPr>
    </w:p>
    <w:p w14:paraId="118330F2" w14:textId="77777777" w:rsidR="00A349E3" w:rsidRPr="00EE7B2B" w:rsidRDefault="00A349E3" w:rsidP="006237BC">
      <w:pPr>
        <w:jc w:val="both"/>
        <w:textAlignment w:val="baseline"/>
        <w:rPr>
          <w:rFonts w:ascii="Arial Narrow" w:eastAsia="Calibri" w:hAnsi="Arial Narrow" w:cs="Arial"/>
          <w:sz w:val="22"/>
          <w:szCs w:val="22"/>
          <w:lang w:eastAsia="en-US"/>
        </w:rPr>
      </w:pPr>
      <w:r w:rsidRPr="00EE7B2B">
        <w:rPr>
          <w:rFonts w:ascii="Arial Narrow" w:eastAsia="Calibri" w:hAnsi="Arial Narrow" w:cs="Arial"/>
          <w:sz w:val="22"/>
          <w:szCs w:val="22"/>
          <w:lang w:eastAsia="en-US"/>
        </w:rPr>
        <w:t xml:space="preserve">Para efectos de la consulta, </w:t>
      </w:r>
      <w:bookmarkStart w:id="28" w:name="_Hlk63848566"/>
      <w:r w:rsidRPr="00EE7B2B">
        <w:rPr>
          <w:rFonts w:ascii="Arial Narrow" w:eastAsia="Calibri" w:hAnsi="Arial Narrow" w:cs="Arial"/>
          <w:sz w:val="22"/>
          <w:szCs w:val="22"/>
          <w:lang w:eastAsia="en-US"/>
        </w:rPr>
        <w:t>los artículos 30, 31, 32, 33, 34, 35 y 36 de la Ley 2069 de 2020</w:t>
      </w:r>
      <w:bookmarkEnd w:id="28"/>
      <w:r w:rsidRPr="00EE7B2B">
        <w:rPr>
          <w:rFonts w:ascii="Arial Narrow" w:eastAsia="Calibri" w:hAnsi="Arial Narrow" w:cs="Arial"/>
          <w:sz w:val="22"/>
          <w:szCs w:val="22"/>
          <w:lang w:eastAsia="en-US"/>
        </w:rPr>
        <w:t xml:space="preserve"> crean una serie de incentivos para las personas interesadas en celebrar contratos con el Estado. Particularmente, conforme a la exposición de motivos, «[…] propone facilitar el acceso de las </w:t>
      </w:r>
      <w:proofErr w:type="spellStart"/>
      <w:r w:rsidRPr="00EE7B2B">
        <w:rPr>
          <w:rFonts w:ascii="Arial Narrow" w:eastAsia="Calibri" w:hAnsi="Arial Narrow" w:cs="Arial"/>
          <w:sz w:val="22"/>
          <w:szCs w:val="22"/>
          <w:lang w:eastAsia="en-US"/>
        </w:rPr>
        <w:t>Mipymes</w:t>
      </w:r>
      <w:proofErr w:type="spellEnd"/>
      <w:r w:rsidRPr="00EE7B2B">
        <w:rPr>
          <w:rFonts w:ascii="Arial Narrow" w:eastAsia="Calibri" w:hAnsi="Arial Narrow" w:cs="Arial"/>
          <w:sz w:val="22"/>
          <w:szCs w:val="22"/>
          <w:lang w:eastAsia="en-US"/>
        </w:rPr>
        <w:t xml:space="preserve"> a la modalidad de contratación de mínima cuantía, la limitación de estos procesos a </w:t>
      </w:r>
      <w:proofErr w:type="spellStart"/>
      <w:r w:rsidRPr="00EE7B2B">
        <w:rPr>
          <w:rFonts w:ascii="Arial Narrow" w:eastAsia="Calibri" w:hAnsi="Arial Narrow" w:cs="Arial"/>
          <w:sz w:val="22"/>
          <w:szCs w:val="22"/>
          <w:lang w:eastAsia="en-US"/>
        </w:rPr>
        <w:t>Mipymes</w:t>
      </w:r>
      <w:proofErr w:type="spellEnd"/>
      <w:r w:rsidRPr="00EE7B2B">
        <w:rPr>
          <w:rFonts w:ascii="Arial Narrow" w:eastAsia="Calibri" w:hAnsi="Arial Narrow" w:cs="Arial"/>
          <w:sz w:val="22"/>
          <w:szCs w:val="22"/>
          <w:lang w:eastAsia="en-US"/>
        </w:rPr>
        <w:t xml:space="preserve">, define la posibilidad de establecer criterios diferenciales a favor de las </w:t>
      </w:r>
      <w:proofErr w:type="spellStart"/>
      <w:r w:rsidRPr="00EE7B2B">
        <w:rPr>
          <w:rFonts w:ascii="Arial Narrow" w:eastAsia="Calibri" w:hAnsi="Arial Narrow" w:cs="Arial"/>
          <w:sz w:val="22"/>
          <w:szCs w:val="22"/>
          <w:lang w:eastAsia="en-US"/>
        </w:rPr>
        <w:t>Mipymes</w:t>
      </w:r>
      <w:proofErr w:type="spellEnd"/>
      <w:r w:rsidRPr="00EE7B2B">
        <w:rPr>
          <w:rFonts w:ascii="Arial Narrow" w:eastAsia="Calibri" w:hAnsi="Arial Narrow" w:cs="Arial"/>
          <w:sz w:val="22"/>
          <w:szCs w:val="22"/>
          <w:lang w:eastAsia="en-US"/>
        </w:rPr>
        <w:t xml:space="preserve"> en los procesos de contratación pública, amplía el ámbito de aplicación de las medidas de compras públicas a entidades que hoy están excluidas, establece la creación de un sistema de información e indicadores para evaluar la efectividad de las medidas adoptadas y define la inclusión de factores de desempate en los procesos.</w:t>
      </w:r>
    </w:p>
    <w:p w14:paraId="302FC8C0" w14:textId="77777777" w:rsidR="00A349E3" w:rsidRPr="00EE7B2B" w:rsidRDefault="00A349E3" w:rsidP="006237BC">
      <w:pPr>
        <w:jc w:val="both"/>
        <w:textAlignment w:val="baseline"/>
        <w:rPr>
          <w:rFonts w:ascii="Arial Narrow" w:eastAsia="Calibri" w:hAnsi="Arial Narrow" w:cs="Arial"/>
          <w:b/>
          <w:sz w:val="22"/>
          <w:szCs w:val="22"/>
          <w:lang w:eastAsia="en-US"/>
        </w:rPr>
      </w:pPr>
    </w:p>
    <w:p w14:paraId="34354066" w14:textId="77777777" w:rsidR="00A349E3" w:rsidRPr="00EE7B2B" w:rsidRDefault="00A349E3" w:rsidP="006237BC">
      <w:pPr>
        <w:jc w:val="both"/>
        <w:textAlignment w:val="baseline"/>
        <w:rPr>
          <w:rFonts w:ascii="Arial Narrow" w:eastAsia="Calibri" w:hAnsi="Arial Narrow" w:cs="Arial"/>
          <w:b/>
          <w:sz w:val="22"/>
          <w:szCs w:val="22"/>
          <w:lang w:eastAsia="en-US"/>
        </w:rPr>
      </w:pPr>
      <w:r w:rsidRPr="00EE7B2B">
        <w:rPr>
          <w:rFonts w:ascii="Arial Narrow" w:eastAsia="Calibri" w:hAnsi="Arial Narrow" w:cs="Arial"/>
          <w:b/>
          <w:sz w:val="22"/>
          <w:szCs w:val="22"/>
          <w:lang w:eastAsia="en-US"/>
        </w:rPr>
        <w:t>Criterios diferenciales para emprendimientos y empresas de mujeres en el sistema de compras públicas</w:t>
      </w:r>
    </w:p>
    <w:p w14:paraId="79F449F0" w14:textId="77777777" w:rsidR="00A349E3" w:rsidRPr="00EE7B2B" w:rsidRDefault="00A349E3" w:rsidP="006237BC">
      <w:pPr>
        <w:jc w:val="both"/>
        <w:textAlignment w:val="baseline"/>
        <w:rPr>
          <w:rFonts w:ascii="Arial Narrow" w:eastAsia="Calibri" w:hAnsi="Arial Narrow" w:cs="Arial"/>
          <w:sz w:val="22"/>
          <w:szCs w:val="22"/>
          <w:lang w:eastAsia="en-US"/>
        </w:rPr>
      </w:pPr>
    </w:p>
    <w:p w14:paraId="2BC587EE" w14:textId="77777777" w:rsidR="00A349E3" w:rsidRPr="00EE7B2B" w:rsidRDefault="00A349E3" w:rsidP="006237BC">
      <w:pPr>
        <w:jc w:val="both"/>
        <w:textAlignment w:val="baseline"/>
        <w:rPr>
          <w:rFonts w:ascii="Arial Narrow" w:eastAsia="Calibri" w:hAnsi="Arial Narrow" w:cs="Arial"/>
          <w:sz w:val="22"/>
          <w:szCs w:val="22"/>
          <w:lang w:eastAsia="en-US"/>
        </w:rPr>
      </w:pPr>
      <w:r w:rsidRPr="00EE7B2B">
        <w:rPr>
          <w:rFonts w:ascii="Arial Narrow" w:eastAsia="Calibri" w:hAnsi="Arial Narrow" w:cs="Arial"/>
          <w:sz w:val="22"/>
          <w:szCs w:val="22"/>
          <w:lang w:eastAsia="en-US"/>
        </w:rPr>
        <w:t xml:space="preserve">El artículo 32 de la Ley 2069 de 2020 regula criterios diferenciales para los «emprendimientos y empresas de mujeres» en el sistema de compras y contratación pública. En relación con este aspecto, el inciso primero de la norma citada prescribe lo siguiente: «De acuerdo con el resultado del análisis del sector, las entidades estatales incluirán requisitos diferenciales y puntajes adicionales en los procesos de </w:t>
      </w:r>
      <w:bookmarkStart w:id="29" w:name="_Hlk63770487"/>
      <w:r w:rsidRPr="00EE7B2B">
        <w:rPr>
          <w:rFonts w:ascii="Arial Narrow" w:eastAsia="Calibri" w:hAnsi="Arial Narrow" w:cs="Arial"/>
          <w:sz w:val="22"/>
          <w:szCs w:val="22"/>
          <w:lang w:eastAsia="en-US"/>
        </w:rPr>
        <w:t>licitación pública, selección abreviada de menor cuantía y concurso de méritos</w:t>
      </w:r>
      <w:bookmarkEnd w:id="29"/>
      <w:r w:rsidRPr="00EE7B2B">
        <w:rPr>
          <w:rFonts w:ascii="Arial Narrow" w:eastAsia="Calibri" w:hAnsi="Arial Narrow" w:cs="Arial"/>
          <w:sz w:val="22"/>
          <w:szCs w:val="22"/>
          <w:lang w:eastAsia="en-US"/>
        </w:rPr>
        <w:t>, así como en los procesos competitivos que adelanten las entidades estatales que no apliquen en su gestión contractual el Estatuto General de Contratación Administrativa, como medidas de acción afirmativa, para incentivar emprendimientos y empresas de mujeres en el sistema de compras públicas, sin perjuicio de los compromisos adquiridos por Colombia en los acuerdos comerciales en vigor».</w:t>
      </w:r>
    </w:p>
    <w:p w14:paraId="53FC8628" w14:textId="77777777" w:rsidR="00A349E3" w:rsidRPr="00EE7B2B" w:rsidRDefault="00A349E3" w:rsidP="006237BC">
      <w:pPr>
        <w:jc w:val="both"/>
        <w:textAlignment w:val="baseline"/>
        <w:rPr>
          <w:rFonts w:ascii="Arial Narrow" w:eastAsia="Calibri" w:hAnsi="Arial Narrow" w:cs="Arial"/>
          <w:sz w:val="22"/>
          <w:szCs w:val="22"/>
          <w:lang w:eastAsia="en-US"/>
        </w:rPr>
      </w:pPr>
    </w:p>
    <w:p w14:paraId="19B39E6D" w14:textId="77777777" w:rsidR="00A349E3" w:rsidRPr="00EE7B2B" w:rsidRDefault="00A349E3" w:rsidP="006237BC">
      <w:pPr>
        <w:jc w:val="both"/>
        <w:textAlignment w:val="baseline"/>
        <w:rPr>
          <w:rFonts w:ascii="Arial Narrow" w:eastAsia="Calibri" w:hAnsi="Arial Narrow" w:cs="Arial"/>
          <w:sz w:val="22"/>
          <w:szCs w:val="22"/>
          <w:lang w:eastAsia="en-US"/>
        </w:rPr>
      </w:pPr>
      <w:r w:rsidRPr="00EE7B2B">
        <w:rPr>
          <w:rFonts w:ascii="Arial Narrow" w:eastAsia="Calibri" w:hAnsi="Arial Narrow" w:cs="Arial"/>
          <w:sz w:val="22"/>
          <w:szCs w:val="22"/>
          <w:lang w:eastAsia="en-US"/>
        </w:rPr>
        <w:t>El contraste con la norma analizada anteriormente salta a la vista. Por un lado, a diferencia del artículo 31 de la Ley de Emprendimiento, los «criterios diferenciales» artículo 32 ibidem –que incluyen tanto los «requisitos diferenciales» como los «puntajes adicionales»– aplican a «[…] los procesos de licitación pública, selección abreviada de menor cuantía y concurso de méritos […]», excluyendo las demás modalidades de selección del artículo 2 de la Ley 1150 de 2007. Por otra parte, sin distinciones ulteriores, la norma en comento también se extiende a todos los procedimientos competitivos previstos en el manual de las entidades excluidas de la Ley 80 de 1993.</w:t>
      </w:r>
    </w:p>
    <w:p w14:paraId="1AD172AC" w14:textId="77777777" w:rsidR="00A349E3" w:rsidRPr="00EE7B2B" w:rsidRDefault="00A349E3" w:rsidP="006237BC">
      <w:pPr>
        <w:jc w:val="both"/>
        <w:textAlignment w:val="baseline"/>
        <w:rPr>
          <w:rFonts w:ascii="Arial Narrow" w:eastAsia="Calibri" w:hAnsi="Arial Narrow" w:cs="Arial"/>
          <w:sz w:val="22"/>
          <w:szCs w:val="22"/>
          <w:lang w:eastAsia="en-US"/>
        </w:rPr>
      </w:pPr>
    </w:p>
    <w:p w14:paraId="7028F75D" w14:textId="77777777" w:rsidR="00A349E3" w:rsidRPr="00EE7B2B" w:rsidRDefault="00A349E3" w:rsidP="006237BC">
      <w:pPr>
        <w:jc w:val="both"/>
        <w:textAlignment w:val="baseline"/>
        <w:rPr>
          <w:rFonts w:ascii="Arial Narrow" w:eastAsia="Calibri" w:hAnsi="Arial Narrow" w:cs="Arial"/>
          <w:sz w:val="22"/>
          <w:szCs w:val="22"/>
          <w:lang w:eastAsia="en-US"/>
        </w:rPr>
      </w:pPr>
      <w:r w:rsidRPr="00EE7B2B">
        <w:rPr>
          <w:rFonts w:ascii="Arial Narrow" w:eastAsia="Calibri" w:hAnsi="Arial Narrow" w:cs="Arial"/>
          <w:sz w:val="22"/>
          <w:szCs w:val="22"/>
          <w:lang w:eastAsia="en-US"/>
        </w:rPr>
        <w:t xml:space="preserve">No obstante, </w:t>
      </w:r>
      <w:bookmarkStart w:id="30" w:name="_Hlk63879101"/>
      <w:r w:rsidRPr="00EE7B2B">
        <w:rPr>
          <w:rFonts w:ascii="Arial Narrow" w:eastAsia="Calibri" w:hAnsi="Arial Narrow" w:cs="Arial"/>
          <w:sz w:val="22"/>
          <w:szCs w:val="22"/>
          <w:lang w:eastAsia="en-US"/>
        </w:rPr>
        <w:t xml:space="preserve">el artículo 32 de la Ley 2069 de 2020 –al igual que el artículo 31– también alude a la necesidad del desarrollo normativo posterior. Al respecto, el parágrafo dispone que «La definición de emprendimientos y empresas de mujeres se reglamentará por el gobierno nacional». Si bien el desarrollo de este concepto condiciona la vigencia de todo el artículo en su conjunto, no cabe duda que el reglamento podría intervenir a la definición de los «criterios </w:t>
      </w:r>
      <w:r w:rsidRPr="00EE7B2B">
        <w:rPr>
          <w:rFonts w:ascii="Arial Narrow" w:eastAsia="Calibri" w:hAnsi="Arial Narrow" w:cs="Arial"/>
          <w:sz w:val="22"/>
          <w:szCs w:val="22"/>
          <w:lang w:eastAsia="en-US"/>
        </w:rPr>
        <w:lastRenderedPageBreak/>
        <w:t>diferenciales» aunque no exista habilitación expresa por parte del Congreso de la República. Esto en la medida que la potestad reglamentaria se deriva del artículo 189.11 de la Constitución Política para la cumplida ejecución de la ley.</w:t>
      </w:r>
    </w:p>
    <w:p w14:paraId="6EA6A48B" w14:textId="77777777" w:rsidR="00A349E3" w:rsidRPr="00C831C1" w:rsidRDefault="00A349E3" w:rsidP="006237BC">
      <w:pPr>
        <w:jc w:val="both"/>
        <w:textAlignment w:val="baseline"/>
        <w:rPr>
          <w:rFonts w:ascii="Arial Narrow" w:eastAsia="Calibri" w:hAnsi="Arial Narrow" w:cs="Arial"/>
          <w:sz w:val="22"/>
          <w:szCs w:val="22"/>
          <w:lang w:eastAsia="en-US"/>
        </w:rPr>
      </w:pPr>
    </w:p>
    <w:bookmarkEnd w:id="30"/>
    <w:p w14:paraId="0A0348C8" w14:textId="77777777" w:rsidR="00A349E3" w:rsidRPr="00C831C1" w:rsidRDefault="00A349E3" w:rsidP="006237BC">
      <w:pPr>
        <w:jc w:val="both"/>
        <w:textAlignment w:val="baseline"/>
        <w:rPr>
          <w:rFonts w:ascii="Arial Narrow" w:eastAsia="Calibri" w:hAnsi="Arial Narrow" w:cs="Arial"/>
          <w:b/>
          <w:sz w:val="22"/>
          <w:szCs w:val="22"/>
          <w:lang w:eastAsia="en-US"/>
        </w:rPr>
      </w:pPr>
      <w:r w:rsidRPr="00C831C1">
        <w:rPr>
          <w:rFonts w:ascii="Arial Narrow" w:eastAsia="Calibri" w:hAnsi="Arial Narrow" w:cs="Arial"/>
          <w:b/>
          <w:sz w:val="22"/>
          <w:szCs w:val="22"/>
          <w:lang w:eastAsia="en-US"/>
        </w:rPr>
        <w:t xml:space="preserve">Promoción del acceso de las </w:t>
      </w:r>
      <w:proofErr w:type="spellStart"/>
      <w:r w:rsidRPr="00C831C1">
        <w:rPr>
          <w:rFonts w:ascii="Arial Narrow" w:eastAsia="Calibri" w:hAnsi="Arial Narrow" w:cs="Arial"/>
          <w:b/>
          <w:sz w:val="22"/>
          <w:szCs w:val="22"/>
          <w:lang w:eastAsia="en-US"/>
        </w:rPr>
        <w:t>Mipymes</w:t>
      </w:r>
      <w:proofErr w:type="spellEnd"/>
      <w:r w:rsidRPr="00C831C1">
        <w:rPr>
          <w:rFonts w:ascii="Arial Narrow" w:eastAsia="Calibri" w:hAnsi="Arial Narrow" w:cs="Arial"/>
          <w:b/>
          <w:sz w:val="22"/>
          <w:szCs w:val="22"/>
          <w:lang w:eastAsia="en-US"/>
        </w:rPr>
        <w:t xml:space="preserve"> al mercado de compras públicas</w:t>
      </w:r>
    </w:p>
    <w:p w14:paraId="3B0BE3DE" w14:textId="77777777" w:rsidR="00A349E3" w:rsidRPr="00C831C1" w:rsidRDefault="00A349E3" w:rsidP="006237BC">
      <w:pPr>
        <w:jc w:val="both"/>
        <w:textAlignment w:val="baseline"/>
        <w:rPr>
          <w:rFonts w:ascii="Arial Narrow" w:eastAsia="Calibri" w:hAnsi="Arial Narrow" w:cs="Arial"/>
          <w:sz w:val="22"/>
          <w:szCs w:val="22"/>
          <w:lang w:eastAsia="en-US"/>
        </w:rPr>
      </w:pPr>
    </w:p>
    <w:p w14:paraId="523192DD" w14:textId="77777777" w:rsidR="00A349E3" w:rsidRPr="00C831C1" w:rsidRDefault="00A349E3" w:rsidP="006237BC">
      <w:pPr>
        <w:jc w:val="both"/>
        <w:textAlignment w:val="baseline"/>
        <w:rPr>
          <w:rFonts w:ascii="Arial Narrow" w:eastAsia="Calibri" w:hAnsi="Arial Narrow" w:cs="Arial"/>
          <w:sz w:val="22"/>
          <w:szCs w:val="22"/>
          <w:lang w:eastAsia="en-US"/>
        </w:rPr>
      </w:pPr>
      <w:r w:rsidRPr="00C831C1">
        <w:rPr>
          <w:rFonts w:ascii="Arial Narrow" w:eastAsia="Calibri" w:hAnsi="Arial Narrow" w:cs="Arial"/>
          <w:sz w:val="22"/>
          <w:szCs w:val="22"/>
          <w:lang w:eastAsia="en-US"/>
        </w:rPr>
        <w:t xml:space="preserve">El artículo 33 de la Ley 2069 de 2020 modifica el artículo 12 de la Ley 590 de 2000, el cual regula la promoción del acceso de las </w:t>
      </w:r>
      <w:proofErr w:type="spellStart"/>
      <w:r w:rsidRPr="00C831C1">
        <w:rPr>
          <w:rFonts w:ascii="Arial Narrow" w:eastAsia="Calibri" w:hAnsi="Arial Narrow" w:cs="Arial"/>
          <w:sz w:val="22"/>
          <w:szCs w:val="22"/>
          <w:lang w:eastAsia="en-US"/>
        </w:rPr>
        <w:t>mipymes</w:t>
      </w:r>
      <w:proofErr w:type="spellEnd"/>
      <w:r w:rsidRPr="00C831C1">
        <w:rPr>
          <w:rFonts w:ascii="Arial Narrow" w:eastAsia="Calibri" w:hAnsi="Arial Narrow" w:cs="Arial"/>
          <w:sz w:val="22"/>
          <w:szCs w:val="22"/>
          <w:lang w:eastAsia="en-US"/>
        </w:rPr>
        <w:t xml:space="preserve"> al mercado de compras públicas. Al respecto, contiene una serie de deberes para las entidades estatales indistintamente de su régimen de contratación, los patrimonios autónomos constituidos por entidades estatales y los particulares que ejecuten recursos públicos, cuyo incumplimiento estructura una causal de mala conducta. Las obligaciones citadas fomentan la actividad de las empresas que, por su tamaño o capacidad económica, no podrían competir en condiciones de igualdad con aquellas que cuentan con grandes capitales y plantas de personal. De esta manera, no solo estas pequeñas unidades de explotación económica se hacen visibles dentro del mercado de bienes y servicios requeridos por las entidades públicas, sino que se promueve de manera directa el crecimiento de las regiones en las que se desarrolla tal actividad económica.</w:t>
      </w:r>
    </w:p>
    <w:p w14:paraId="52DC129C" w14:textId="77777777" w:rsidR="00A349E3" w:rsidRPr="00C831C1" w:rsidRDefault="00A349E3" w:rsidP="006237BC">
      <w:pPr>
        <w:jc w:val="both"/>
        <w:textAlignment w:val="baseline"/>
        <w:rPr>
          <w:rFonts w:ascii="Arial Narrow" w:eastAsia="Calibri" w:hAnsi="Arial Narrow" w:cs="Arial"/>
          <w:sz w:val="22"/>
          <w:szCs w:val="22"/>
          <w:lang w:eastAsia="en-US"/>
        </w:rPr>
      </w:pPr>
    </w:p>
    <w:p w14:paraId="5FC2BAD8" w14:textId="77777777" w:rsidR="00A349E3" w:rsidRPr="00C831C1" w:rsidRDefault="00A349E3" w:rsidP="006237BC">
      <w:pPr>
        <w:jc w:val="both"/>
        <w:textAlignment w:val="baseline"/>
        <w:rPr>
          <w:rFonts w:ascii="Arial Narrow" w:eastAsia="Calibri" w:hAnsi="Arial Narrow" w:cs="Arial"/>
          <w:sz w:val="22"/>
          <w:szCs w:val="22"/>
          <w:lang w:eastAsia="en-US"/>
        </w:rPr>
      </w:pPr>
      <w:r w:rsidRPr="00C831C1">
        <w:rPr>
          <w:rFonts w:ascii="Arial Narrow" w:eastAsia="Calibri" w:hAnsi="Arial Narrow" w:cs="Arial"/>
          <w:sz w:val="22"/>
          <w:szCs w:val="22"/>
          <w:lang w:eastAsia="en-US"/>
        </w:rPr>
        <w:t xml:space="preserve">Lo importante es que la norma analizada no alude a la necesidad de una reglamentación posterior, por lo que los deberes prescritos en el artículo 33 de la Ley 2069 de 2020 son de cumplimiento inmediato. Por tanto, conforme al marco normativo que regule el acceso de las </w:t>
      </w:r>
      <w:proofErr w:type="spellStart"/>
      <w:r w:rsidRPr="00C831C1">
        <w:rPr>
          <w:rFonts w:ascii="Arial Narrow" w:eastAsia="Calibri" w:hAnsi="Arial Narrow" w:cs="Arial"/>
          <w:sz w:val="22"/>
          <w:szCs w:val="22"/>
          <w:lang w:eastAsia="en-US"/>
        </w:rPr>
        <w:t>mipymes</w:t>
      </w:r>
      <w:proofErr w:type="spellEnd"/>
      <w:r w:rsidRPr="00C831C1">
        <w:rPr>
          <w:rFonts w:ascii="Arial Narrow" w:eastAsia="Calibri" w:hAnsi="Arial Narrow" w:cs="Arial"/>
          <w:sz w:val="22"/>
          <w:szCs w:val="22"/>
          <w:lang w:eastAsia="en-US"/>
        </w:rPr>
        <w:t xml:space="preserve"> al mercado de compras públicas, las entidades deberán adoptar las medidas necesarias para el acatamiento de esta disposición.</w:t>
      </w:r>
    </w:p>
    <w:p w14:paraId="4C86D7F2" w14:textId="77777777" w:rsidR="00A349E3" w:rsidRPr="00C831C1" w:rsidRDefault="00A349E3" w:rsidP="006237BC">
      <w:pPr>
        <w:jc w:val="both"/>
        <w:textAlignment w:val="baseline"/>
        <w:rPr>
          <w:rFonts w:ascii="Arial Narrow" w:eastAsia="Calibri" w:hAnsi="Arial Narrow" w:cs="Arial"/>
          <w:sz w:val="22"/>
          <w:szCs w:val="22"/>
          <w:lang w:eastAsia="en-US"/>
        </w:rPr>
      </w:pPr>
    </w:p>
    <w:p w14:paraId="6C1732D5" w14:textId="77777777" w:rsidR="00A349E3" w:rsidRPr="00C831C1" w:rsidRDefault="00A349E3" w:rsidP="006237BC">
      <w:pPr>
        <w:jc w:val="both"/>
        <w:textAlignment w:val="baseline"/>
        <w:rPr>
          <w:rFonts w:ascii="Arial Narrow" w:eastAsia="Calibri" w:hAnsi="Arial Narrow" w:cs="Arial"/>
          <w:b/>
          <w:sz w:val="22"/>
          <w:szCs w:val="22"/>
          <w:lang w:eastAsia="en-US"/>
        </w:rPr>
      </w:pPr>
      <w:r w:rsidRPr="00C831C1">
        <w:rPr>
          <w:rFonts w:ascii="Arial Narrow" w:eastAsia="Calibri" w:hAnsi="Arial Narrow" w:cs="Arial"/>
          <w:b/>
          <w:sz w:val="22"/>
          <w:szCs w:val="22"/>
          <w:lang w:eastAsia="en-US"/>
        </w:rPr>
        <w:t>Promoción del desarrollo en la contratación pública</w:t>
      </w:r>
    </w:p>
    <w:p w14:paraId="51060000" w14:textId="77777777" w:rsidR="00A349E3" w:rsidRPr="00C831C1" w:rsidRDefault="00A349E3" w:rsidP="006237BC">
      <w:pPr>
        <w:jc w:val="both"/>
        <w:textAlignment w:val="baseline"/>
        <w:rPr>
          <w:rFonts w:ascii="Arial Narrow" w:eastAsia="Calibri" w:hAnsi="Arial Narrow" w:cs="Arial"/>
          <w:sz w:val="22"/>
          <w:szCs w:val="22"/>
          <w:lang w:eastAsia="en-US"/>
        </w:rPr>
      </w:pPr>
    </w:p>
    <w:p w14:paraId="6E3AEC1E" w14:textId="77777777" w:rsidR="00A349E3" w:rsidRPr="00C831C1" w:rsidRDefault="00A349E3" w:rsidP="006237BC">
      <w:pPr>
        <w:jc w:val="both"/>
        <w:textAlignment w:val="baseline"/>
        <w:rPr>
          <w:rFonts w:ascii="Arial Narrow" w:eastAsia="Calibri" w:hAnsi="Arial Narrow" w:cs="Arial"/>
          <w:sz w:val="22"/>
          <w:szCs w:val="22"/>
          <w:lang w:eastAsia="en-US"/>
        </w:rPr>
      </w:pPr>
      <w:r w:rsidRPr="00C831C1">
        <w:rPr>
          <w:rFonts w:ascii="Arial Narrow" w:eastAsia="Calibri" w:hAnsi="Arial Narrow" w:cs="Arial"/>
          <w:sz w:val="22"/>
          <w:szCs w:val="22"/>
          <w:lang w:eastAsia="en-US"/>
        </w:rPr>
        <w:t>Como una medida complementaria a la prevista en el artículo 30 de la Ley 2069 de 2020, el artículo 34 ibidem modifica el artículo 12 de la Ley 1150 de 2007, el cual regula la promoción del desarrollo en la contratación pública. Inicialmente, la redacción de la Ley 1150 fue modificada por el artículo 32 de la Ley 1450 de 2011, pero esta última quedó derogada con la expedición de la Ley de Emprendimiento. Resaltando los cambios relevantes, la norma dispone lo siguiente:</w:t>
      </w:r>
    </w:p>
    <w:p w14:paraId="65813F38" w14:textId="77777777" w:rsidR="00A349E3" w:rsidRPr="00C831C1" w:rsidRDefault="00A349E3" w:rsidP="006237BC">
      <w:pPr>
        <w:jc w:val="both"/>
        <w:textAlignment w:val="baseline"/>
        <w:rPr>
          <w:rFonts w:ascii="Arial Narrow" w:eastAsia="Calibri" w:hAnsi="Arial Narrow" w:cs="Arial"/>
          <w:sz w:val="22"/>
          <w:szCs w:val="22"/>
          <w:lang w:eastAsia="en-US"/>
        </w:rPr>
      </w:pPr>
    </w:p>
    <w:p w14:paraId="2A633F28" w14:textId="77777777" w:rsidR="00A349E3" w:rsidRPr="00C831C1" w:rsidRDefault="00A349E3" w:rsidP="006237BC">
      <w:pPr>
        <w:jc w:val="both"/>
        <w:textAlignment w:val="baseline"/>
        <w:rPr>
          <w:rFonts w:ascii="Arial Narrow" w:eastAsia="Calibri" w:hAnsi="Arial Narrow" w:cs="Arial"/>
          <w:sz w:val="22"/>
          <w:szCs w:val="22"/>
          <w:lang w:eastAsia="en-US"/>
        </w:rPr>
      </w:pPr>
      <w:r w:rsidRPr="00C831C1">
        <w:rPr>
          <w:rFonts w:ascii="Arial Narrow" w:eastAsia="Calibri" w:hAnsi="Arial Narrow" w:cs="Arial"/>
          <w:sz w:val="22"/>
          <w:szCs w:val="22"/>
          <w:lang w:eastAsia="en-US"/>
        </w:rPr>
        <w:t>De conformidad con lo dispuesto en los artículos 13, 333 y 334 de la Constitución Política, el Gobierno Nacional definirá las condiciones y los montos de acuerdo con los compromisos internacionales vigentes, para que, en desarrollo de los Procesos de Contratación, las Entidades Estatales indistintamente de su régimen de contratación, los patrimonios autónomos constituidos por Entidades Estatales y los particulares que ejecuten recursos públicos, adopten en beneficio de las Mipyme, convocatorias limitadas a estas en las que, previo a la Resolución de apertura del proceso respectivo, se haya manifestado el interés de por lo menos dos (2) Mipyme.</w:t>
      </w:r>
    </w:p>
    <w:p w14:paraId="3C7AA604" w14:textId="77777777" w:rsidR="00A349E3" w:rsidRPr="00C831C1" w:rsidRDefault="00A349E3" w:rsidP="006237BC">
      <w:pPr>
        <w:jc w:val="both"/>
        <w:textAlignment w:val="baseline"/>
        <w:rPr>
          <w:rFonts w:ascii="Arial Narrow" w:eastAsia="Calibri" w:hAnsi="Arial Narrow" w:cs="Arial"/>
          <w:sz w:val="22"/>
          <w:szCs w:val="22"/>
          <w:lang w:eastAsia="en-US"/>
        </w:rPr>
      </w:pPr>
    </w:p>
    <w:p w14:paraId="483FC20B" w14:textId="77777777" w:rsidR="00A349E3" w:rsidRPr="00C831C1" w:rsidRDefault="00A349E3" w:rsidP="006237BC">
      <w:pPr>
        <w:jc w:val="both"/>
        <w:textAlignment w:val="baseline"/>
        <w:rPr>
          <w:rFonts w:ascii="Arial Narrow" w:eastAsia="Calibri" w:hAnsi="Arial Narrow" w:cs="Arial"/>
          <w:sz w:val="22"/>
          <w:szCs w:val="22"/>
          <w:lang w:eastAsia="en-US"/>
        </w:rPr>
      </w:pPr>
      <w:r w:rsidRPr="00C831C1">
        <w:rPr>
          <w:rFonts w:ascii="Arial Narrow" w:eastAsia="Calibri" w:hAnsi="Arial Narrow" w:cs="Arial"/>
          <w:sz w:val="22"/>
          <w:szCs w:val="22"/>
          <w:lang w:eastAsia="en-US"/>
        </w:rPr>
        <w:t>Asimismo, el reglamento podrá establecer condiciones preferenciales en favor de la oferta de bienes y servicios producidos por las Mipyme, respetando los montos y las condiciones contenidas en los compromisos internacionales vigentes, cuando sean aplicables.</w:t>
      </w:r>
    </w:p>
    <w:p w14:paraId="5103EAA0" w14:textId="77777777" w:rsidR="00A349E3" w:rsidRPr="00C831C1" w:rsidRDefault="00A349E3" w:rsidP="006237BC">
      <w:pPr>
        <w:jc w:val="both"/>
        <w:textAlignment w:val="baseline"/>
        <w:rPr>
          <w:rFonts w:ascii="Arial Narrow" w:eastAsia="Calibri" w:hAnsi="Arial Narrow" w:cs="Arial"/>
          <w:sz w:val="22"/>
          <w:szCs w:val="22"/>
          <w:lang w:eastAsia="en-US"/>
        </w:rPr>
      </w:pPr>
    </w:p>
    <w:p w14:paraId="1E4CD2AB" w14:textId="77777777" w:rsidR="00A349E3" w:rsidRPr="00C831C1" w:rsidRDefault="00A349E3" w:rsidP="006237BC">
      <w:pPr>
        <w:jc w:val="both"/>
        <w:textAlignment w:val="baseline"/>
        <w:rPr>
          <w:rFonts w:ascii="Arial Narrow" w:eastAsia="Calibri" w:hAnsi="Arial Narrow" w:cs="Arial"/>
          <w:sz w:val="22"/>
          <w:szCs w:val="22"/>
          <w:lang w:eastAsia="en-US"/>
        </w:rPr>
      </w:pPr>
      <w:r w:rsidRPr="00C831C1">
        <w:rPr>
          <w:rFonts w:ascii="Arial Narrow" w:eastAsia="Calibri" w:hAnsi="Arial Narrow" w:cs="Arial"/>
          <w:sz w:val="22"/>
          <w:szCs w:val="22"/>
          <w:lang w:eastAsia="en-US"/>
        </w:rPr>
        <w:t>En todo caso, se deberá garantizar la satisfacción de las condiciones técnicas y económicas requeridas en el Proceso de Contratación. (Énfasis fuera de texto)</w:t>
      </w:r>
    </w:p>
    <w:p w14:paraId="043ABC19" w14:textId="77777777" w:rsidR="00A349E3" w:rsidRPr="00C831C1" w:rsidRDefault="00A349E3" w:rsidP="006237BC">
      <w:pPr>
        <w:jc w:val="both"/>
        <w:textAlignment w:val="baseline"/>
        <w:rPr>
          <w:rFonts w:ascii="Arial Narrow" w:eastAsia="Calibri" w:hAnsi="Arial Narrow" w:cs="Arial"/>
          <w:sz w:val="22"/>
          <w:szCs w:val="22"/>
          <w:lang w:eastAsia="en-US"/>
        </w:rPr>
      </w:pPr>
    </w:p>
    <w:p w14:paraId="5C4EB39E" w14:textId="77777777" w:rsidR="00A349E3" w:rsidRPr="00C831C1" w:rsidRDefault="00A349E3" w:rsidP="006237BC">
      <w:pPr>
        <w:jc w:val="both"/>
        <w:textAlignment w:val="baseline"/>
        <w:rPr>
          <w:rFonts w:ascii="Arial Narrow" w:eastAsia="Calibri" w:hAnsi="Arial Narrow" w:cs="Arial"/>
          <w:sz w:val="22"/>
          <w:szCs w:val="22"/>
          <w:lang w:eastAsia="en-US"/>
        </w:rPr>
      </w:pPr>
      <w:r w:rsidRPr="00C831C1">
        <w:rPr>
          <w:rFonts w:ascii="Arial Narrow" w:eastAsia="Calibri" w:hAnsi="Arial Narrow" w:cs="Arial"/>
          <w:sz w:val="22"/>
          <w:szCs w:val="22"/>
          <w:lang w:eastAsia="en-US"/>
        </w:rPr>
        <w:t xml:space="preserve">En contraste con la redacción de la Ley 1450 de 2011, la Ley de Emprendimiento amplía la limitación a </w:t>
      </w:r>
      <w:proofErr w:type="spellStart"/>
      <w:r w:rsidRPr="00C831C1">
        <w:rPr>
          <w:rFonts w:ascii="Arial Narrow" w:eastAsia="Calibri" w:hAnsi="Arial Narrow" w:cs="Arial"/>
          <w:sz w:val="22"/>
          <w:szCs w:val="22"/>
          <w:lang w:eastAsia="en-US"/>
        </w:rPr>
        <w:t>mipymes</w:t>
      </w:r>
      <w:proofErr w:type="spellEnd"/>
      <w:r w:rsidRPr="00C831C1">
        <w:rPr>
          <w:rFonts w:ascii="Arial Narrow" w:eastAsia="Calibri" w:hAnsi="Arial Narrow" w:cs="Arial"/>
          <w:sz w:val="22"/>
          <w:szCs w:val="22"/>
          <w:lang w:eastAsia="en-US"/>
        </w:rPr>
        <w:t xml:space="preserve"> de forma </w:t>
      </w:r>
      <w:r w:rsidR="006A33D9" w:rsidRPr="00C831C1">
        <w:rPr>
          <w:rFonts w:ascii="Arial Narrow" w:eastAsia="Calibri" w:hAnsi="Arial Narrow" w:cs="Arial"/>
          <w:sz w:val="22"/>
          <w:szCs w:val="22"/>
          <w:lang w:eastAsia="en-US"/>
        </w:rPr>
        <w:t>que</w:t>
      </w:r>
      <w:r w:rsidRPr="00C831C1">
        <w:rPr>
          <w:rFonts w:ascii="Arial Narrow" w:eastAsia="Calibri" w:hAnsi="Arial Narrow" w:cs="Arial"/>
          <w:sz w:val="22"/>
          <w:szCs w:val="22"/>
          <w:lang w:eastAsia="en-US"/>
        </w:rPr>
        <w:t xml:space="preserve"> ya no solo aplica en los procedimientos de selección de las entidades sometidas a la Ley 80 de 1993, sino </w:t>
      </w:r>
      <w:r w:rsidRPr="00C831C1">
        <w:rPr>
          <w:rFonts w:ascii="Arial Narrow" w:eastAsia="Calibri" w:hAnsi="Arial Narrow" w:cs="Arial"/>
          <w:sz w:val="22"/>
          <w:szCs w:val="22"/>
          <w:lang w:eastAsia="en-US"/>
        </w:rPr>
        <w:lastRenderedPageBreak/>
        <w:t>que se extiende a la gestión contractual de las entidades exceptuadas, los patrimonios autónomos y los particulares que ejecuten recursos públicos. Por lo demás, la norma congela en el rango de ley el número de interesados que debe solicitar la limitación.</w:t>
      </w:r>
    </w:p>
    <w:p w14:paraId="524D9880" w14:textId="77777777" w:rsidR="00A349E3" w:rsidRPr="00C831C1" w:rsidRDefault="00A349E3" w:rsidP="006237BC">
      <w:pPr>
        <w:jc w:val="both"/>
        <w:textAlignment w:val="baseline"/>
        <w:rPr>
          <w:rFonts w:ascii="Arial Narrow" w:eastAsia="Calibri" w:hAnsi="Arial Narrow" w:cs="Arial"/>
          <w:sz w:val="22"/>
          <w:szCs w:val="22"/>
          <w:lang w:eastAsia="en-US"/>
        </w:rPr>
      </w:pPr>
    </w:p>
    <w:p w14:paraId="05E05A1E" w14:textId="77777777" w:rsidR="00A349E3" w:rsidRPr="00C831C1" w:rsidRDefault="00A349E3" w:rsidP="006237BC">
      <w:pPr>
        <w:jc w:val="both"/>
        <w:textAlignment w:val="baseline"/>
        <w:rPr>
          <w:rFonts w:ascii="Arial Narrow" w:eastAsia="Calibri" w:hAnsi="Arial Narrow" w:cs="Arial"/>
          <w:sz w:val="22"/>
          <w:szCs w:val="22"/>
          <w:lang w:eastAsia="en-US"/>
        </w:rPr>
      </w:pPr>
      <w:r w:rsidRPr="00C831C1">
        <w:rPr>
          <w:rFonts w:ascii="Arial Narrow" w:eastAsia="Calibri" w:hAnsi="Arial Narrow" w:cs="Arial"/>
          <w:sz w:val="22"/>
          <w:szCs w:val="22"/>
          <w:lang w:eastAsia="en-US"/>
        </w:rPr>
        <w:t>Sin embargo, también alude a la necesidad del desarrollo reglamentario posterior, por lo que no es posible aplicarla directamente desde la fecha de su expedición. Lo propio sucede cuando la norma dispone que «[…] las entidades estatales, dispondrán, de mecanismos que fomenten en la ejecución de los contratos estatales la provisión de bienes y servicios por población en pobreza extrema, desplazados por la violencia, personas en proceso de reintegración y, sujetos de especial protección constitucional en las condiciones que señale el reglamento […]». Esto significa que los mecanismos de fomento requieren un desarrollo posterior para su aplicación en los procedimientos contractuales.</w:t>
      </w:r>
    </w:p>
    <w:p w14:paraId="0AEDEECB" w14:textId="77777777" w:rsidR="00A349E3" w:rsidRPr="00C831C1" w:rsidRDefault="00A349E3" w:rsidP="006237BC">
      <w:pPr>
        <w:jc w:val="both"/>
        <w:textAlignment w:val="baseline"/>
        <w:rPr>
          <w:rFonts w:ascii="Arial Narrow" w:eastAsia="Calibri" w:hAnsi="Arial Narrow" w:cs="Arial"/>
          <w:sz w:val="22"/>
          <w:szCs w:val="22"/>
          <w:lang w:eastAsia="en-US"/>
        </w:rPr>
      </w:pPr>
    </w:p>
    <w:p w14:paraId="64EE9692" w14:textId="77777777" w:rsidR="00A349E3" w:rsidRPr="00C831C1" w:rsidRDefault="00A349E3" w:rsidP="006237BC">
      <w:pPr>
        <w:jc w:val="both"/>
        <w:textAlignment w:val="baseline"/>
        <w:rPr>
          <w:rFonts w:ascii="Arial Narrow" w:eastAsia="Calibri" w:hAnsi="Arial Narrow" w:cs="Arial"/>
          <w:sz w:val="22"/>
          <w:szCs w:val="22"/>
          <w:lang w:eastAsia="en-US"/>
        </w:rPr>
      </w:pPr>
      <w:r w:rsidRPr="00C831C1">
        <w:rPr>
          <w:rFonts w:ascii="Arial Narrow" w:eastAsia="Calibri" w:hAnsi="Arial Narrow" w:cs="Arial"/>
          <w:sz w:val="22"/>
          <w:szCs w:val="22"/>
          <w:lang w:eastAsia="en-US"/>
        </w:rPr>
        <w:t xml:space="preserve">Para efectos de la consulta, conviene preguntarse qué sucede con la vigencia del artículo 2.2.1.2.4.2.2 del Decreto 1082 de 2015, que, hasta la expedición de la Ley 2069 de 2020, regía las convocatorias limitadas a </w:t>
      </w:r>
      <w:proofErr w:type="spellStart"/>
      <w:r w:rsidRPr="00C831C1">
        <w:rPr>
          <w:rFonts w:ascii="Arial Narrow" w:eastAsia="Calibri" w:hAnsi="Arial Narrow" w:cs="Arial"/>
          <w:sz w:val="22"/>
          <w:szCs w:val="22"/>
          <w:lang w:eastAsia="en-US"/>
        </w:rPr>
        <w:t>mipymes</w:t>
      </w:r>
      <w:proofErr w:type="spellEnd"/>
      <w:r w:rsidRPr="00C831C1">
        <w:rPr>
          <w:rFonts w:ascii="Arial Narrow" w:eastAsia="Calibri" w:hAnsi="Arial Narrow" w:cs="Arial"/>
          <w:sz w:val="22"/>
          <w:szCs w:val="22"/>
          <w:lang w:eastAsia="en-US"/>
        </w:rPr>
        <w:t>. Conforme a lo explicado en el Concepto C-043 del 9 de febrero de 2020, dicho artículo del Decreto reglamentario no está vigente, porque su contenido es contrario al artículo 34 de la Ley 2069 de 2020. En tal sentido, ha perdido fuerza ejecutoria, de conformidad con el artículo 91, numeral 2, de la Ley 1437 de 2011, el cual establece que los actos administrativos –categoría que, como es sabido, incluye los decretos reglamentarios– dejan de ser obligatorios o decaen «Cuando desaparezcan sus fundamentos de hecho o de derecho».</w:t>
      </w:r>
    </w:p>
    <w:p w14:paraId="30133B0D" w14:textId="77777777" w:rsidR="00A349E3" w:rsidRPr="00C831C1" w:rsidRDefault="00A349E3" w:rsidP="006237BC">
      <w:pPr>
        <w:jc w:val="both"/>
        <w:textAlignment w:val="baseline"/>
        <w:rPr>
          <w:rFonts w:ascii="Arial Narrow" w:eastAsia="Calibri" w:hAnsi="Arial Narrow" w:cs="Arial"/>
          <w:sz w:val="22"/>
          <w:szCs w:val="22"/>
          <w:lang w:eastAsia="en-US"/>
        </w:rPr>
      </w:pPr>
    </w:p>
    <w:p w14:paraId="6CCD3DA8" w14:textId="77777777" w:rsidR="00A349E3" w:rsidRPr="00C831C1" w:rsidRDefault="00A349E3" w:rsidP="006237BC">
      <w:pPr>
        <w:jc w:val="both"/>
        <w:textAlignment w:val="baseline"/>
        <w:rPr>
          <w:rFonts w:ascii="Arial Narrow" w:eastAsia="Calibri" w:hAnsi="Arial Narrow" w:cs="Arial"/>
          <w:sz w:val="22"/>
          <w:szCs w:val="22"/>
          <w:lang w:eastAsia="en-US"/>
        </w:rPr>
      </w:pPr>
      <w:r w:rsidRPr="00C831C1">
        <w:rPr>
          <w:rFonts w:ascii="Arial Narrow" w:eastAsia="Calibri" w:hAnsi="Arial Narrow" w:cs="Arial"/>
          <w:sz w:val="22"/>
          <w:szCs w:val="22"/>
          <w:lang w:eastAsia="en-US"/>
        </w:rPr>
        <w:t>Si los decretos reglamentarios que profiere el Presidente de la República en ejercicio de la potestad que le confiere el artículo 189, numeral 11, de la Constitución Política, buscan «la cumplida ejecución de las leyes», y si la disposición legal que había servido de fundamento a la expedición del artículo 2.2.1.2.4.2.2 del Decreto 1082 de 2015 –es decir, el artículo 12 de la Ley 1150 de 2007– fue modificado por el artículo 34 de la Ley 2069 de 2020, puede concluirse que la disposición reglamentaria decayó, por desaparición de su fundamento de derecho. Es decir, el fundamento de derecho, que era el contenido del artículo 12 de la Ley 1150 de 2007, fue subrogado por el artículo 34 de la Ley 2069 de 2020. Sin embargo, no es solo por una razón formal que se deduce la pérdida de fuerza ejecutoria del artículo 2.2.1.2.4.2.2 del Decreto 1082 de 2015, sino también por un argumento material, como se explica a continuación.</w:t>
      </w:r>
    </w:p>
    <w:p w14:paraId="18C3515E" w14:textId="77777777" w:rsidR="00A349E3" w:rsidRPr="00C831C1" w:rsidRDefault="00A349E3" w:rsidP="006237BC">
      <w:pPr>
        <w:jc w:val="both"/>
        <w:textAlignment w:val="baseline"/>
        <w:rPr>
          <w:rFonts w:ascii="Arial Narrow" w:eastAsia="Calibri" w:hAnsi="Arial Narrow" w:cs="Arial"/>
          <w:sz w:val="22"/>
          <w:szCs w:val="22"/>
          <w:lang w:eastAsia="en-US"/>
        </w:rPr>
      </w:pPr>
    </w:p>
    <w:p w14:paraId="18153607" w14:textId="77777777" w:rsidR="00A349E3" w:rsidRPr="00C831C1" w:rsidRDefault="00A349E3" w:rsidP="006237BC">
      <w:pPr>
        <w:jc w:val="both"/>
        <w:textAlignment w:val="baseline"/>
        <w:rPr>
          <w:rFonts w:ascii="Arial Narrow" w:eastAsia="Calibri" w:hAnsi="Arial Narrow" w:cs="Arial"/>
          <w:sz w:val="22"/>
          <w:szCs w:val="22"/>
          <w:lang w:eastAsia="en-US"/>
        </w:rPr>
      </w:pPr>
      <w:r w:rsidRPr="00C831C1">
        <w:rPr>
          <w:rFonts w:ascii="Arial Narrow" w:eastAsia="Calibri" w:hAnsi="Arial Narrow" w:cs="Arial"/>
          <w:sz w:val="22"/>
          <w:szCs w:val="22"/>
          <w:lang w:eastAsia="en-US"/>
        </w:rPr>
        <w:t xml:space="preserve">Además de que el artículo 2.2.1.2.4.2.2 del Decreto 1082 de 2015 perdió el fundamento legal, su contenido es contrario al del nuevo artículo 12 de la Ley 1150 de 2007, modificado por el artículo 34 de la Ley 2069 de 2020. En efecto, este último artículo no consagra las mismas exigencias para las convocatorias limitadas a </w:t>
      </w:r>
      <w:proofErr w:type="spellStart"/>
      <w:r w:rsidRPr="00C831C1">
        <w:rPr>
          <w:rFonts w:ascii="Arial Narrow" w:eastAsia="Calibri" w:hAnsi="Arial Narrow" w:cs="Arial"/>
          <w:sz w:val="22"/>
          <w:szCs w:val="22"/>
          <w:lang w:eastAsia="en-US"/>
        </w:rPr>
        <w:t>mipymes</w:t>
      </w:r>
      <w:proofErr w:type="spellEnd"/>
      <w:r w:rsidRPr="00C831C1">
        <w:rPr>
          <w:rFonts w:ascii="Arial Narrow" w:eastAsia="Calibri" w:hAnsi="Arial Narrow" w:cs="Arial"/>
          <w:sz w:val="22"/>
          <w:szCs w:val="22"/>
          <w:lang w:eastAsia="en-US"/>
        </w:rPr>
        <w:t xml:space="preserve">. Concretamente, no incluye todos los requisitos que, hasta la entrada en vigencia de la Ley 2069 de 2020, establecía el artículo 2.2.1.2.4.2.2 del Decreto 1082 de 2015. Esta norma indicaba en su primer inciso que la entidad estatal solo podía limitar la convocatoria a las </w:t>
      </w:r>
      <w:proofErr w:type="spellStart"/>
      <w:r w:rsidRPr="00C831C1">
        <w:rPr>
          <w:rFonts w:ascii="Arial Narrow" w:eastAsia="Calibri" w:hAnsi="Arial Narrow" w:cs="Arial"/>
          <w:sz w:val="22"/>
          <w:szCs w:val="22"/>
          <w:lang w:eastAsia="en-US"/>
        </w:rPr>
        <w:t>mipymes</w:t>
      </w:r>
      <w:proofErr w:type="spellEnd"/>
      <w:r w:rsidRPr="00C831C1">
        <w:rPr>
          <w:rFonts w:ascii="Arial Narrow" w:eastAsia="Calibri" w:hAnsi="Arial Narrow" w:cs="Arial"/>
          <w:sz w:val="22"/>
          <w:szCs w:val="22"/>
          <w:lang w:eastAsia="en-US"/>
        </w:rPr>
        <w:t xml:space="preserve"> nacionales si se trataba de procesos de selección de licitación pública, selección abreviada y concursos de méritos. Por su parte, tal restricción no se encuentra en el artículo 34 de la Ley 2069 de 2020.</w:t>
      </w:r>
    </w:p>
    <w:p w14:paraId="00C66AD6" w14:textId="77777777" w:rsidR="00A349E3" w:rsidRPr="00C831C1" w:rsidRDefault="00A349E3" w:rsidP="006237BC">
      <w:pPr>
        <w:jc w:val="both"/>
        <w:textAlignment w:val="baseline"/>
        <w:rPr>
          <w:rFonts w:ascii="Arial Narrow" w:eastAsia="Calibri" w:hAnsi="Arial Narrow" w:cs="Arial"/>
          <w:sz w:val="22"/>
          <w:szCs w:val="22"/>
          <w:lang w:eastAsia="en-US"/>
        </w:rPr>
      </w:pPr>
    </w:p>
    <w:p w14:paraId="56FD415F" w14:textId="77777777" w:rsidR="00A349E3" w:rsidRPr="00C831C1" w:rsidRDefault="00A349E3" w:rsidP="006237BC">
      <w:pPr>
        <w:jc w:val="both"/>
        <w:textAlignment w:val="baseline"/>
        <w:rPr>
          <w:rFonts w:ascii="Arial Narrow" w:eastAsia="Calibri" w:hAnsi="Arial Narrow" w:cs="Arial"/>
          <w:sz w:val="22"/>
          <w:szCs w:val="22"/>
          <w:lang w:eastAsia="en-US"/>
        </w:rPr>
      </w:pPr>
      <w:r w:rsidRPr="00C831C1">
        <w:rPr>
          <w:rFonts w:ascii="Arial Narrow" w:eastAsia="Calibri" w:hAnsi="Arial Narrow" w:cs="Arial"/>
          <w:sz w:val="22"/>
          <w:szCs w:val="22"/>
          <w:lang w:eastAsia="en-US"/>
        </w:rPr>
        <w:t xml:space="preserve">Adicionalmente, el numeral 1 del artículo 2.2.1.2.4.2.2. del Decreto 1082 de 2015 exigía que el valor del proceso de contratación en el que pretendiera limitarse la convocatoria a </w:t>
      </w:r>
      <w:proofErr w:type="spellStart"/>
      <w:r w:rsidRPr="00C831C1">
        <w:rPr>
          <w:rFonts w:ascii="Arial Narrow" w:eastAsia="Calibri" w:hAnsi="Arial Narrow" w:cs="Arial"/>
          <w:sz w:val="22"/>
          <w:szCs w:val="22"/>
          <w:lang w:eastAsia="en-US"/>
        </w:rPr>
        <w:t>mipymes</w:t>
      </w:r>
      <w:proofErr w:type="spellEnd"/>
      <w:r w:rsidRPr="00C831C1">
        <w:rPr>
          <w:rFonts w:ascii="Arial Narrow" w:eastAsia="Calibri" w:hAnsi="Arial Narrow" w:cs="Arial"/>
          <w:sz w:val="22"/>
          <w:szCs w:val="22"/>
          <w:lang w:eastAsia="en-US"/>
        </w:rPr>
        <w:t xml:space="preserve"> fuera «[…] menor a ciento veinticinco mil dólares de los Estados Unidos de América (US$125.000), liquidados con la tasa de cambio que para el efecto determina cada dos años el Ministerio de Comercio, Industria y Turismo». Este requisito tampoco se observa expresamente regulado en el artículo 34 de la Ley 2069 de 2020, porque la definición del monto corresponde al decreto que lo reglamente.</w:t>
      </w:r>
    </w:p>
    <w:p w14:paraId="4CC1CB1B" w14:textId="77777777" w:rsidR="00A349E3" w:rsidRPr="00C831C1" w:rsidRDefault="00A349E3" w:rsidP="006237BC">
      <w:pPr>
        <w:jc w:val="both"/>
        <w:textAlignment w:val="baseline"/>
        <w:rPr>
          <w:rFonts w:ascii="Arial Narrow" w:eastAsia="Calibri" w:hAnsi="Arial Narrow" w:cs="Arial"/>
          <w:sz w:val="22"/>
          <w:szCs w:val="22"/>
          <w:lang w:eastAsia="en-US"/>
        </w:rPr>
      </w:pPr>
    </w:p>
    <w:p w14:paraId="419997D6" w14:textId="77777777" w:rsidR="00A349E3" w:rsidRPr="00C831C1" w:rsidRDefault="00A349E3" w:rsidP="006237BC">
      <w:pPr>
        <w:jc w:val="both"/>
        <w:textAlignment w:val="baseline"/>
        <w:rPr>
          <w:rFonts w:ascii="Arial Narrow" w:eastAsia="Calibri" w:hAnsi="Arial Narrow" w:cs="Arial"/>
          <w:sz w:val="22"/>
          <w:szCs w:val="22"/>
          <w:lang w:eastAsia="en-US"/>
        </w:rPr>
      </w:pPr>
      <w:r w:rsidRPr="00C831C1">
        <w:rPr>
          <w:rFonts w:ascii="Arial Narrow" w:eastAsia="Calibri" w:hAnsi="Arial Narrow" w:cs="Arial"/>
          <w:sz w:val="22"/>
          <w:szCs w:val="22"/>
          <w:lang w:eastAsia="en-US"/>
        </w:rPr>
        <w:lastRenderedPageBreak/>
        <w:t xml:space="preserve">A lo anterior debe agregarse que mientras la nueva disposición legal indica que la convocatoria limitada a </w:t>
      </w:r>
      <w:proofErr w:type="spellStart"/>
      <w:r w:rsidRPr="00C831C1">
        <w:rPr>
          <w:rFonts w:ascii="Arial Narrow" w:eastAsia="Calibri" w:hAnsi="Arial Narrow" w:cs="Arial"/>
          <w:sz w:val="22"/>
          <w:szCs w:val="22"/>
          <w:lang w:eastAsia="en-US"/>
        </w:rPr>
        <w:t>mipymes</w:t>
      </w:r>
      <w:proofErr w:type="spellEnd"/>
      <w:r w:rsidRPr="00C831C1">
        <w:rPr>
          <w:rFonts w:ascii="Arial Narrow" w:eastAsia="Calibri" w:hAnsi="Arial Narrow" w:cs="Arial"/>
          <w:sz w:val="22"/>
          <w:szCs w:val="22"/>
          <w:lang w:eastAsia="en-US"/>
        </w:rPr>
        <w:t xml:space="preserve"> debe hacerse cuando por lo menos dos (2) de estas hayan manifestado su interés antes de la resolución de apertura del proceso respectivo, el artículo 2.2.1.2.4.2.2 del Decreto 1082 de 2015 condicionaba la limitación de la convocatoria a que la entidad estatal hubiera recibido solicitudes de por lo menos </w:t>
      </w:r>
      <w:r w:rsidR="006A33D9" w:rsidRPr="00C831C1">
        <w:rPr>
          <w:rFonts w:ascii="Arial Narrow" w:eastAsia="Calibri" w:hAnsi="Arial Narrow" w:cs="Arial"/>
          <w:sz w:val="22"/>
          <w:szCs w:val="22"/>
          <w:lang w:eastAsia="en-US"/>
        </w:rPr>
        <w:t>dos</w:t>
      </w:r>
      <w:r w:rsidRPr="00C831C1">
        <w:rPr>
          <w:rFonts w:ascii="Arial Narrow" w:eastAsia="Calibri" w:hAnsi="Arial Narrow" w:cs="Arial"/>
          <w:sz w:val="22"/>
          <w:szCs w:val="22"/>
          <w:lang w:eastAsia="en-US"/>
        </w:rPr>
        <w:t xml:space="preserve"> (</w:t>
      </w:r>
      <w:r w:rsidR="006A33D9" w:rsidRPr="00C831C1">
        <w:rPr>
          <w:rFonts w:ascii="Arial Narrow" w:eastAsia="Calibri" w:hAnsi="Arial Narrow" w:cs="Arial"/>
          <w:sz w:val="22"/>
          <w:szCs w:val="22"/>
          <w:lang w:eastAsia="en-US"/>
        </w:rPr>
        <w:t>2</w:t>
      </w:r>
      <w:r w:rsidRPr="00C831C1">
        <w:rPr>
          <w:rFonts w:ascii="Arial Narrow" w:eastAsia="Calibri" w:hAnsi="Arial Narrow" w:cs="Arial"/>
          <w:sz w:val="22"/>
          <w:szCs w:val="22"/>
          <w:lang w:eastAsia="en-US"/>
        </w:rPr>
        <w:t xml:space="preserve">) </w:t>
      </w:r>
      <w:proofErr w:type="spellStart"/>
      <w:r w:rsidRPr="00C831C1">
        <w:rPr>
          <w:rFonts w:ascii="Arial Narrow" w:eastAsia="Calibri" w:hAnsi="Arial Narrow" w:cs="Arial"/>
          <w:sz w:val="22"/>
          <w:szCs w:val="22"/>
          <w:lang w:eastAsia="en-US"/>
        </w:rPr>
        <w:t>mipymes</w:t>
      </w:r>
      <w:proofErr w:type="spellEnd"/>
      <w:r w:rsidRPr="00C831C1">
        <w:rPr>
          <w:rFonts w:ascii="Arial Narrow" w:eastAsia="Calibri" w:hAnsi="Arial Narrow" w:cs="Arial"/>
          <w:sz w:val="22"/>
          <w:szCs w:val="22"/>
          <w:lang w:eastAsia="en-US"/>
        </w:rPr>
        <w:t>, a más tardar un día hábil antes de la apertura del proceso de selección.</w:t>
      </w:r>
    </w:p>
    <w:p w14:paraId="3C62BC17" w14:textId="77777777" w:rsidR="00A349E3" w:rsidRPr="00C831C1" w:rsidRDefault="00A349E3" w:rsidP="006237BC">
      <w:pPr>
        <w:jc w:val="both"/>
        <w:textAlignment w:val="baseline"/>
        <w:rPr>
          <w:rFonts w:ascii="Arial Narrow" w:eastAsia="Calibri" w:hAnsi="Arial Narrow" w:cs="Arial"/>
          <w:sz w:val="22"/>
          <w:szCs w:val="22"/>
          <w:lang w:eastAsia="en-US"/>
        </w:rPr>
      </w:pPr>
    </w:p>
    <w:p w14:paraId="32D6A5E8" w14:textId="77777777" w:rsidR="00A349E3" w:rsidRPr="00C831C1" w:rsidRDefault="00A349E3" w:rsidP="006237BC">
      <w:pPr>
        <w:jc w:val="both"/>
        <w:textAlignment w:val="baseline"/>
        <w:rPr>
          <w:rFonts w:ascii="Arial Narrow" w:eastAsia="Calibri" w:hAnsi="Arial Narrow" w:cs="Arial"/>
          <w:sz w:val="22"/>
          <w:szCs w:val="22"/>
          <w:lang w:eastAsia="en-US"/>
        </w:rPr>
      </w:pPr>
      <w:r w:rsidRPr="00C831C1">
        <w:rPr>
          <w:rFonts w:ascii="Arial Narrow" w:eastAsia="Calibri" w:hAnsi="Arial Narrow" w:cs="Arial"/>
          <w:sz w:val="22"/>
          <w:szCs w:val="22"/>
          <w:lang w:eastAsia="en-US"/>
        </w:rPr>
        <w:t xml:space="preserve">Las diferencias evidenciadas son suficientes para mostrar que, además de la pérdida de fuerza ejecutoria del artículo 2.2.1.2.4.2.2. del Decreto 1082 de 2015, por la desaparición de su fundamento de derecho, se advierte una manifiesta oposición entre dicho enunciado normativo y el nuevo contenido del artículo 12 de la Ley 1150 de 2007, modificado por el artículo 34 de la Ley 2069 de 2020. Ante esta contradicción, se debe aplicar la consecuencia jurídica prevista en el artículo 84 de la Ley 2069 de 2020, según la cual </w:t>
      </w:r>
      <w:proofErr w:type="spellStart"/>
      <w:r w:rsidRPr="00C831C1">
        <w:rPr>
          <w:rFonts w:ascii="Arial Narrow" w:eastAsia="Calibri" w:hAnsi="Arial Narrow" w:cs="Arial"/>
          <w:sz w:val="22"/>
          <w:szCs w:val="22"/>
          <w:lang w:eastAsia="en-US"/>
        </w:rPr>
        <w:t>esta</w:t>
      </w:r>
      <w:proofErr w:type="spellEnd"/>
      <w:r w:rsidRPr="00C831C1">
        <w:rPr>
          <w:rFonts w:ascii="Arial Narrow" w:eastAsia="Calibri" w:hAnsi="Arial Narrow" w:cs="Arial"/>
          <w:sz w:val="22"/>
          <w:szCs w:val="22"/>
          <w:lang w:eastAsia="en-US"/>
        </w:rPr>
        <w:t xml:space="preserve"> «deroga […] todas las disposiciones que le sean contrarias». Entonces, puede afirmarse que, además del decaimiento del artículo 2.2.1.2.4.2.2 del Decreto 1082 de 2015, esta disposición debe entenderse derogada.</w:t>
      </w:r>
    </w:p>
    <w:p w14:paraId="6FA7902B" w14:textId="77777777" w:rsidR="00A349E3" w:rsidRPr="00C831C1" w:rsidRDefault="00A349E3" w:rsidP="006237BC">
      <w:pPr>
        <w:jc w:val="both"/>
        <w:textAlignment w:val="baseline"/>
        <w:rPr>
          <w:rFonts w:ascii="Arial Narrow" w:eastAsia="Calibri" w:hAnsi="Arial Narrow" w:cs="Arial"/>
          <w:sz w:val="22"/>
          <w:szCs w:val="22"/>
          <w:lang w:eastAsia="en-US"/>
        </w:rPr>
      </w:pPr>
    </w:p>
    <w:p w14:paraId="0A52A820" w14:textId="77777777" w:rsidR="00A349E3" w:rsidRPr="00C831C1" w:rsidRDefault="00A349E3" w:rsidP="006237BC">
      <w:pPr>
        <w:jc w:val="both"/>
        <w:textAlignment w:val="baseline"/>
        <w:rPr>
          <w:rFonts w:ascii="Arial Narrow" w:eastAsia="Calibri" w:hAnsi="Arial Narrow" w:cs="Arial"/>
          <w:sz w:val="22"/>
          <w:szCs w:val="22"/>
          <w:lang w:eastAsia="en-US"/>
        </w:rPr>
      </w:pPr>
      <w:r w:rsidRPr="00C831C1">
        <w:rPr>
          <w:rFonts w:ascii="Arial Narrow" w:eastAsia="Calibri" w:hAnsi="Arial Narrow" w:cs="Arial"/>
          <w:sz w:val="22"/>
          <w:szCs w:val="22"/>
          <w:lang w:eastAsia="en-US"/>
        </w:rPr>
        <w:t xml:space="preserve">Por último, no es válido aducir que los apartados normativos del artículo 2.2.1.2.4.2.2. del Decreto 1082 de 2015 que, en su texto, no sean contrarios a la nueva regulación contenida en el artículo 34 de la Ley 2069 de 2020 pueden seguirse aplicando. Tal aseveración no es admisible, porque el artículo 34, reiteradamente, señala que el gobierno nacional debe definir las condiciones para la aplicación de las reglas recientemente expedidas, que permitan llevar a cabo las convocatorias limitadas a </w:t>
      </w:r>
      <w:proofErr w:type="spellStart"/>
      <w:r w:rsidRPr="00C831C1">
        <w:rPr>
          <w:rFonts w:ascii="Arial Narrow" w:eastAsia="Calibri" w:hAnsi="Arial Narrow" w:cs="Arial"/>
          <w:sz w:val="22"/>
          <w:szCs w:val="22"/>
          <w:lang w:eastAsia="en-US"/>
        </w:rPr>
        <w:t>mipymes</w:t>
      </w:r>
      <w:proofErr w:type="spellEnd"/>
      <w:r w:rsidRPr="00C831C1">
        <w:rPr>
          <w:rFonts w:ascii="Arial Narrow" w:eastAsia="Calibri" w:hAnsi="Arial Narrow" w:cs="Arial"/>
          <w:sz w:val="22"/>
          <w:szCs w:val="22"/>
          <w:lang w:eastAsia="en-US"/>
        </w:rPr>
        <w:t xml:space="preserve">, lo cual demuestra la voluntad legislativa de establecer la necesidad de una nueva reglamentación de dicha materia. En tal sentido, el gobierno nacional podría, mediante el decreto reglamentario que expida, definir nuevas condiciones y montos para las convocatorias limitadas a </w:t>
      </w:r>
      <w:proofErr w:type="spellStart"/>
      <w:r w:rsidRPr="00C831C1">
        <w:rPr>
          <w:rFonts w:ascii="Arial Narrow" w:eastAsia="Calibri" w:hAnsi="Arial Narrow" w:cs="Arial"/>
          <w:sz w:val="22"/>
          <w:szCs w:val="22"/>
          <w:lang w:eastAsia="en-US"/>
        </w:rPr>
        <w:t>mipymes</w:t>
      </w:r>
      <w:proofErr w:type="spellEnd"/>
      <w:r w:rsidRPr="00C831C1">
        <w:rPr>
          <w:rFonts w:ascii="Arial Narrow" w:eastAsia="Calibri" w:hAnsi="Arial Narrow" w:cs="Arial"/>
          <w:sz w:val="22"/>
          <w:szCs w:val="22"/>
          <w:lang w:eastAsia="en-US"/>
        </w:rPr>
        <w:t xml:space="preserve">. Por ende, mientras ello no suceda, las entidades estatales, los patrimonios autónomos constituidos por estas y los particulares que ejecuten recursos públicos, no pueden adoptar convocatorias limitadas a </w:t>
      </w:r>
      <w:proofErr w:type="spellStart"/>
      <w:r w:rsidRPr="00C831C1">
        <w:rPr>
          <w:rFonts w:ascii="Arial Narrow" w:eastAsia="Calibri" w:hAnsi="Arial Narrow" w:cs="Arial"/>
          <w:sz w:val="22"/>
          <w:szCs w:val="22"/>
          <w:lang w:eastAsia="en-US"/>
        </w:rPr>
        <w:t>mipymes</w:t>
      </w:r>
      <w:proofErr w:type="spellEnd"/>
      <w:r w:rsidRPr="00C831C1">
        <w:rPr>
          <w:rFonts w:ascii="Arial Narrow" w:eastAsia="Calibri" w:hAnsi="Arial Narrow" w:cs="Arial"/>
          <w:sz w:val="22"/>
          <w:szCs w:val="22"/>
          <w:lang w:eastAsia="en-US"/>
        </w:rPr>
        <w:t>, pues al tenor del artículo 34 de la Ley 2069 de 2020, la eficacia de esta norma quedó condicionada a la expedición del decreto reglamentario que fije las condiciones de su operatividad.</w:t>
      </w:r>
    </w:p>
    <w:p w14:paraId="5CB12CFC" w14:textId="77777777" w:rsidR="00BA61E2" w:rsidRPr="00C831C1" w:rsidRDefault="00BA61E2" w:rsidP="006237BC">
      <w:pPr>
        <w:jc w:val="both"/>
        <w:textAlignment w:val="baseline"/>
        <w:rPr>
          <w:rFonts w:ascii="Arial Narrow" w:eastAsia="Calibri" w:hAnsi="Arial Narrow" w:cs="Arial"/>
          <w:sz w:val="22"/>
          <w:szCs w:val="22"/>
          <w:lang w:eastAsia="en-US"/>
        </w:rPr>
      </w:pPr>
    </w:p>
    <w:p w14:paraId="200899AF" w14:textId="77777777" w:rsidR="003B127F" w:rsidRPr="00C831C1" w:rsidRDefault="003B127F" w:rsidP="006237BC">
      <w:pPr>
        <w:jc w:val="both"/>
        <w:textAlignment w:val="baseline"/>
        <w:rPr>
          <w:rStyle w:val="Textoennegrita"/>
          <w:rFonts w:ascii="Arial Narrow" w:hAnsi="Arial Narrow" w:cs="Arial"/>
          <w:b w:val="0"/>
          <w:bCs w:val="0"/>
          <w:color w:val="333333"/>
          <w:sz w:val="22"/>
          <w:szCs w:val="22"/>
          <w:shd w:val="clear" w:color="auto" w:fill="FFFFFF"/>
        </w:rPr>
      </w:pPr>
      <w:r w:rsidRPr="00C831C1">
        <w:rPr>
          <w:rFonts w:ascii="Arial Narrow" w:eastAsia="Calibri" w:hAnsi="Arial Narrow" w:cs="Arial"/>
          <w:sz w:val="22"/>
          <w:szCs w:val="22"/>
          <w:lang w:eastAsia="en-US"/>
        </w:rPr>
        <w:t>Por lo anterior la entidad estatal limitara la convocatoria a MIPYME cuando se cumplan los presupuestos del artículo</w:t>
      </w:r>
      <w:r w:rsidRPr="00C831C1">
        <w:rPr>
          <w:rStyle w:val="Textoennegrita"/>
          <w:rFonts w:ascii="Arial Narrow" w:hAnsi="Arial Narrow" w:cs="Arial"/>
          <w:color w:val="333333"/>
          <w:sz w:val="22"/>
          <w:szCs w:val="22"/>
          <w:shd w:val="clear" w:color="auto" w:fill="FFFFFF"/>
        </w:rPr>
        <w:t> </w:t>
      </w:r>
      <w:bookmarkStart w:id="31" w:name="2.2.1.2.4.2.2"/>
      <w:bookmarkEnd w:id="31"/>
      <w:r w:rsidRPr="00C831C1">
        <w:rPr>
          <w:rStyle w:val="Textoennegrita"/>
          <w:rFonts w:ascii="Arial Narrow" w:hAnsi="Arial Narrow" w:cs="Arial"/>
          <w:b w:val="0"/>
          <w:bCs w:val="0"/>
          <w:color w:val="333333"/>
          <w:sz w:val="22"/>
          <w:szCs w:val="22"/>
          <w:shd w:val="clear" w:color="auto" w:fill="FFFFFF"/>
        </w:rPr>
        <w:t xml:space="preserve">2.2.1.2.4.2.2. del Decreto 1082 de 2015, </w:t>
      </w:r>
      <w:r w:rsidR="001D4900" w:rsidRPr="00C831C1">
        <w:rPr>
          <w:rStyle w:val="Textoennegrita"/>
          <w:rFonts w:ascii="Arial Narrow" w:hAnsi="Arial Narrow" w:cs="Arial"/>
          <w:b w:val="0"/>
          <w:bCs w:val="0"/>
          <w:color w:val="333333"/>
          <w:sz w:val="22"/>
          <w:szCs w:val="22"/>
          <w:shd w:val="clear" w:color="auto" w:fill="FFFFFF"/>
        </w:rPr>
        <w:t>así</w:t>
      </w:r>
      <w:r w:rsidRPr="00C831C1">
        <w:rPr>
          <w:rStyle w:val="Textoennegrita"/>
          <w:rFonts w:ascii="Arial Narrow" w:hAnsi="Arial Narrow" w:cs="Arial"/>
          <w:b w:val="0"/>
          <w:bCs w:val="0"/>
          <w:color w:val="333333"/>
          <w:sz w:val="22"/>
          <w:szCs w:val="22"/>
          <w:shd w:val="clear" w:color="auto" w:fill="FFFFFF"/>
        </w:rPr>
        <w:t xml:space="preserve"> mismo cuando se presenten dos</w:t>
      </w:r>
      <w:r w:rsidR="001D4900" w:rsidRPr="00C831C1">
        <w:rPr>
          <w:rStyle w:val="Textoennegrita"/>
          <w:rFonts w:ascii="Arial Narrow" w:hAnsi="Arial Narrow" w:cs="Arial"/>
          <w:b w:val="0"/>
          <w:bCs w:val="0"/>
          <w:color w:val="333333"/>
          <w:sz w:val="22"/>
          <w:szCs w:val="22"/>
          <w:shd w:val="clear" w:color="auto" w:fill="FFFFFF"/>
        </w:rPr>
        <w:t xml:space="preserve"> </w:t>
      </w:r>
      <w:r w:rsidRPr="00C831C1">
        <w:rPr>
          <w:rStyle w:val="Textoennegrita"/>
          <w:rFonts w:ascii="Arial Narrow" w:hAnsi="Arial Narrow" w:cs="Arial"/>
          <w:b w:val="0"/>
          <w:bCs w:val="0"/>
          <w:color w:val="333333"/>
          <w:sz w:val="22"/>
          <w:szCs w:val="22"/>
          <w:shd w:val="clear" w:color="auto" w:fill="FFFFFF"/>
        </w:rPr>
        <w:t xml:space="preserve">(2) </w:t>
      </w:r>
      <w:r w:rsidR="001D4900" w:rsidRPr="00C831C1">
        <w:rPr>
          <w:rStyle w:val="Textoennegrita"/>
          <w:rFonts w:ascii="Arial Narrow" w:hAnsi="Arial Narrow" w:cs="Arial"/>
          <w:b w:val="0"/>
          <w:bCs w:val="0"/>
          <w:color w:val="333333"/>
          <w:sz w:val="22"/>
          <w:szCs w:val="22"/>
          <w:shd w:val="clear" w:color="auto" w:fill="FFFFFF"/>
        </w:rPr>
        <w:t xml:space="preserve">o más </w:t>
      </w:r>
      <w:r w:rsidRPr="00C831C1">
        <w:rPr>
          <w:rStyle w:val="Textoennegrita"/>
          <w:rFonts w:ascii="Arial Narrow" w:hAnsi="Arial Narrow" w:cs="Arial"/>
          <w:b w:val="0"/>
          <w:bCs w:val="0"/>
          <w:color w:val="333333"/>
          <w:sz w:val="22"/>
          <w:szCs w:val="22"/>
          <w:shd w:val="clear" w:color="auto" w:fill="FFFFFF"/>
        </w:rPr>
        <w:t>solicitudes territoriales</w:t>
      </w:r>
      <w:r w:rsidR="001D4900" w:rsidRPr="00C831C1">
        <w:rPr>
          <w:rStyle w:val="Textoennegrita"/>
          <w:rFonts w:ascii="Arial Narrow" w:hAnsi="Arial Narrow" w:cs="Arial"/>
          <w:b w:val="0"/>
          <w:bCs w:val="0"/>
          <w:color w:val="333333"/>
          <w:sz w:val="22"/>
          <w:szCs w:val="22"/>
          <w:shd w:val="clear" w:color="auto" w:fill="FFFFFF"/>
        </w:rPr>
        <w:t xml:space="preserve"> se dará prelación a las mismas frente a solicitudes nacionales, teniendo en cuenta el lugar de ejecución de las obras y en procura</w:t>
      </w:r>
      <w:r w:rsidRPr="00C831C1">
        <w:rPr>
          <w:rStyle w:val="Textoennegrita"/>
          <w:rFonts w:ascii="Arial Narrow" w:hAnsi="Arial Narrow" w:cs="Arial"/>
          <w:b w:val="0"/>
          <w:bCs w:val="0"/>
          <w:color w:val="333333"/>
          <w:sz w:val="22"/>
          <w:szCs w:val="22"/>
          <w:shd w:val="clear" w:color="auto" w:fill="FFFFFF"/>
        </w:rPr>
        <w:t xml:space="preserve"> a</w:t>
      </w:r>
      <w:r w:rsidR="001D4900" w:rsidRPr="00C831C1">
        <w:rPr>
          <w:rStyle w:val="Textoennegrita"/>
          <w:rFonts w:ascii="Arial Narrow" w:hAnsi="Arial Narrow" w:cs="Arial"/>
          <w:b w:val="0"/>
          <w:bCs w:val="0"/>
          <w:color w:val="333333"/>
          <w:sz w:val="22"/>
          <w:szCs w:val="22"/>
          <w:shd w:val="clear" w:color="auto" w:fill="FFFFFF"/>
        </w:rPr>
        <w:t>l</w:t>
      </w:r>
      <w:r w:rsidRPr="00C831C1">
        <w:rPr>
          <w:rStyle w:val="Textoennegrita"/>
          <w:rFonts w:ascii="Arial Narrow" w:hAnsi="Arial Narrow" w:cs="Arial"/>
          <w:b w:val="0"/>
          <w:bCs w:val="0"/>
          <w:color w:val="333333"/>
          <w:sz w:val="22"/>
          <w:szCs w:val="22"/>
          <w:shd w:val="clear" w:color="auto" w:fill="FFFFFF"/>
        </w:rPr>
        <w:t xml:space="preserve"> </w:t>
      </w:r>
      <w:r w:rsidR="001D4900" w:rsidRPr="00C831C1">
        <w:rPr>
          <w:rStyle w:val="Textoennegrita"/>
          <w:rFonts w:ascii="Arial Narrow" w:hAnsi="Arial Narrow" w:cs="Arial"/>
          <w:b w:val="0"/>
          <w:bCs w:val="0"/>
          <w:color w:val="333333"/>
          <w:sz w:val="22"/>
          <w:szCs w:val="22"/>
          <w:shd w:val="clear" w:color="auto" w:fill="FFFFFF"/>
        </w:rPr>
        <w:t>artículo</w:t>
      </w:r>
      <w:bookmarkStart w:id="32" w:name="2.2.1.2.4.2.3"/>
      <w:bookmarkEnd w:id="32"/>
      <w:r w:rsidR="001D4900" w:rsidRPr="00C831C1">
        <w:rPr>
          <w:rStyle w:val="Textoennegrita"/>
          <w:rFonts w:ascii="Arial Narrow" w:hAnsi="Arial Narrow" w:cs="Arial"/>
          <w:b w:val="0"/>
          <w:bCs w:val="0"/>
          <w:color w:val="333333"/>
          <w:sz w:val="22"/>
          <w:szCs w:val="22"/>
          <w:shd w:val="clear" w:color="auto" w:fill="FFFFFF"/>
        </w:rPr>
        <w:t> 2.2.1.2.4.2.3. del referido Decreto.</w:t>
      </w:r>
    </w:p>
    <w:p w14:paraId="69EB2B0C" w14:textId="77777777" w:rsidR="00BA61E2" w:rsidRPr="00C831C1" w:rsidRDefault="00BA61E2" w:rsidP="006237BC">
      <w:pPr>
        <w:jc w:val="both"/>
        <w:textAlignment w:val="baseline"/>
        <w:rPr>
          <w:rStyle w:val="Textoennegrita"/>
          <w:rFonts w:ascii="Arial Narrow" w:hAnsi="Arial Narrow" w:cs="Arial"/>
          <w:b w:val="0"/>
          <w:bCs w:val="0"/>
          <w:color w:val="333333"/>
          <w:sz w:val="22"/>
          <w:szCs w:val="22"/>
          <w:shd w:val="clear" w:color="auto" w:fill="FFFFFF"/>
        </w:rPr>
      </w:pPr>
    </w:p>
    <w:p w14:paraId="6AE1672C" w14:textId="77777777" w:rsidR="00A349E3" w:rsidRPr="00C831C1" w:rsidRDefault="00A349E3" w:rsidP="006237BC">
      <w:pPr>
        <w:jc w:val="both"/>
        <w:textAlignment w:val="baseline"/>
        <w:rPr>
          <w:rFonts w:ascii="Arial Narrow" w:eastAsia="Calibri" w:hAnsi="Arial Narrow" w:cs="Arial"/>
          <w:b/>
          <w:sz w:val="22"/>
          <w:szCs w:val="22"/>
          <w:lang w:eastAsia="en-US"/>
        </w:rPr>
      </w:pPr>
      <w:r w:rsidRPr="00C831C1">
        <w:rPr>
          <w:rFonts w:ascii="Arial Narrow" w:eastAsia="Calibri" w:hAnsi="Arial Narrow" w:cs="Arial"/>
          <w:b/>
          <w:sz w:val="22"/>
          <w:szCs w:val="22"/>
          <w:lang w:eastAsia="en-US"/>
        </w:rPr>
        <w:t>Factores de desempate</w:t>
      </w:r>
    </w:p>
    <w:p w14:paraId="643FE164" w14:textId="77777777" w:rsidR="00A349E3" w:rsidRPr="00C831C1" w:rsidRDefault="00A349E3" w:rsidP="006237BC">
      <w:pPr>
        <w:jc w:val="both"/>
        <w:textAlignment w:val="baseline"/>
        <w:rPr>
          <w:rFonts w:ascii="Arial Narrow" w:eastAsia="Calibri" w:hAnsi="Arial Narrow" w:cs="Arial"/>
          <w:sz w:val="22"/>
          <w:szCs w:val="22"/>
          <w:lang w:eastAsia="en-US"/>
        </w:rPr>
      </w:pPr>
    </w:p>
    <w:p w14:paraId="01B6B470" w14:textId="77777777" w:rsidR="00A349E3" w:rsidRPr="00C831C1" w:rsidRDefault="00A349E3" w:rsidP="006237BC">
      <w:pPr>
        <w:jc w:val="both"/>
        <w:textAlignment w:val="baseline"/>
        <w:rPr>
          <w:rFonts w:ascii="Arial Narrow" w:eastAsia="Calibri" w:hAnsi="Arial Narrow" w:cs="Arial"/>
          <w:sz w:val="22"/>
          <w:szCs w:val="22"/>
          <w:lang w:eastAsia="en-US"/>
        </w:rPr>
      </w:pPr>
      <w:r w:rsidRPr="00C831C1">
        <w:rPr>
          <w:rFonts w:ascii="Arial Narrow" w:eastAsia="Calibri" w:hAnsi="Arial Narrow" w:cs="Arial"/>
          <w:sz w:val="22"/>
          <w:szCs w:val="22"/>
          <w:lang w:eastAsia="en-US"/>
        </w:rPr>
        <w:t>El artículo 35 de la Ley 2069 de 2020 regula los factores de desempate. Conforme a la norma citada, estos aplican en los procedimientos de selección de las entidades sometidas al Estatuto General, las entidades exceptuadas de la Ley 80 de 1993 y los patrimonios autónomos constituidos por entidades estatales. Incluso, al consagrarse en la ley, generan la derogación y decaimiento de los previstos en el artículo 2.2.1.1.2.2.9 del Decreto 1082 de 2015, pues se trata de una norma superior y posterior que genera la pérdida de los fundamentos de derecho en los previstos en el Decreto Único Reglamentario del Sector Administrativo de Planeación Nacional.</w:t>
      </w:r>
    </w:p>
    <w:p w14:paraId="5F098017" w14:textId="77777777" w:rsidR="00A349E3" w:rsidRPr="00C831C1" w:rsidRDefault="00A349E3" w:rsidP="006237BC">
      <w:pPr>
        <w:jc w:val="both"/>
        <w:textAlignment w:val="baseline"/>
        <w:rPr>
          <w:rFonts w:ascii="Arial Narrow" w:eastAsia="Calibri" w:hAnsi="Arial Narrow" w:cs="Arial"/>
          <w:sz w:val="22"/>
          <w:szCs w:val="22"/>
          <w:lang w:eastAsia="en-US"/>
        </w:rPr>
      </w:pPr>
      <w:r w:rsidRPr="00C831C1">
        <w:rPr>
          <w:rFonts w:ascii="Arial Narrow" w:eastAsia="Calibri" w:hAnsi="Arial Narrow" w:cs="Arial"/>
          <w:sz w:val="22"/>
          <w:szCs w:val="22"/>
          <w:lang w:eastAsia="en-US"/>
        </w:rPr>
        <w:t xml:space="preserve">Aunque algunas normas de la Ley de Emprendimiento aluden a la reglamentación posterior, esta no condiciona la vigencia del artículo 35. En efecto, si bien los factores de desempate deben aplicarse «[…] de forma sucesiva y excluyente para seleccionar al oferente favorecido, respetando en todo caso los compromisos internacionales vigentes» –según lo dispone el inciso primero–, el parágrafo tercero del mencionado artículo establece que «El Gobierno Nacional </w:t>
      </w:r>
      <w:r w:rsidRPr="00C831C1">
        <w:rPr>
          <w:rFonts w:ascii="Arial Narrow" w:eastAsia="Calibri" w:hAnsi="Arial Narrow" w:cs="Arial"/>
          <w:sz w:val="22"/>
          <w:szCs w:val="22"/>
          <w:lang w:eastAsia="en-US"/>
        </w:rPr>
        <w:lastRenderedPageBreak/>
        <w:t xml:space="preserve">podrá reglamentar la aplicación de factores de desempate en casos en que concurran dos o más de los factores aquí previstos». En otras palabras, dicho parágrafo le asigna </w:t>
      </w:r>
    </w:p>
    <w:p w14:paraId="0A83E47A" w14:textId="77777777" w:rsidR="00A349E3" w:rsidRPr="00C831C1" w:rsidRDefault="00A349E3" w:rsidP="006237BC">
      <w:pPr>
        <w:jc w:val="both"/>
        <w:textAlignment w:val="baseline"/>
        <w:rPr>
          <w:rFonts w:ascii="Arial Narrow" w:eastAsia="Calibri" w:hAnsi="Arial Narrow" w:cs="Arial"/>
          <w:sz w:val="22"/>
          <w:szCs w:val="22"/>
          <w:lang w:eastAsia="en-US"/>
        </w:rPr>
      </w:pPr>
    </w:p>
    <w:p w14:paraId="00E0C1F0" w14:textId="77777777" w:rsidR="00A349E3" w:rsidRPr="00C831C1" w:rsidRDefault="00A349E3" w:rsidP="006237BC">
      <w:pPr>
        <w:jc w:val="both"/>
        <w:textAlignment w:val="baseline"/>
        <w:rPr>
          <w:rFonts w:ascii="Arial Narrow" w:eastAsia="Calibri" w:hAnsi="Arial Narrow" w:cs="Arial"/>
          <w:sz w:val="22"/>
          <w:szCs w:val="22"/>
          <w:lang w:eastAsia="en-US"/>
        </w:rPr>
      </w:pPr>
      <w:r w:rsidRPr="00C831C1">
        <w:rPr>
          <w:rFonts w:ascii="Arial Narrow" w:eastAsia="Calibri" w:hAnsi="Arial Narrow" w:cs="Arial"/>
          <w:sz w:val="22"/>
          <w:szCs w:val="22"/>
          <w:lang w:eastAsia="en-US"/>
        </w:rPr>
        <w:t>potestad reglamentaria al gobierno nacional para definir factores que permitan desempatar las ofertas en aquellos casos en que varios oferentes reúnan al tiempo dos o más de los factores previstos en el artículo 35.</w:t>
      </w:r>
    </w:p>
    <w:p w14:paraId="497CCEB5" w14:textId="77777777" w:rsidR="00A349E3" w:rsidRPr="00C831C1" w:rsidRDefault="00A349E3" w:rsidP="006237BC">
      <w:pPr>
        <w:jc w:val="both"/>
        <w:textAlignment w:val="baseline"/>
        <w:rPr>
          <w:rFonts w:ascii="Arial Narrow" w:eastAsia="Calibri" w:hAnsi="Arial Narrow" w:cs="Arial"/>
          <w:sz w:val="22"/>
          <w:szCs w:val="22"/>
          <w:lang w:eastAsia="en-US"/>
        </w:rPr>
      </w:pPr>
    </w:p>
    <w:p w14:paraId="5412CA46" w14:textId="77777777" w:rsidR="00A349E3" w:rsidRPr="00C831C1" w:rsidRDefault="00A349E3" w:rsidP="006237BC">
      <w:pPr>
        <w:jc w:val="both"/>
        <w:textAlignment w:val="baseline"/>
        <w:rPr>
          <w:rFonts w:ascii="Arial Narrow" w:eastAsia="Calibri" w:hAnsi="Arial Narrow" w:cs="Arial"/>
          <w:sz w:val="22"/>
          <w:szCs w:val="22"/>
          <w:lang w:eastAsia="en-US"/>
        </w:rPr>
      </w:pPr>
      <w:r w:rsidRPr="00C831C1">
        <w:rPr>
          <w:rFonts w:ascii="Arial Narrow" w:eastAsia="Calibri" w:hAnsi="Arial Narrow" w:cs="Arial"/>
          <w:sz w:val="22"/>
          <w:szCs w:val="22"/>
          <w:lang w:eastAsia="en-US"/>
        </w:rPr>
        <w:t>Como se observa se trata de una competencia que, en concordancia con el artículo 189.11 superior, el gobierno nacional puede ejercer discrecionalmente para la ejecución de las leyes. Por tanto, sin perjuicio de que el Gobierno Nacional ejerza la potestad reglamentaria para regular los casos en que concurren dos o más de los factores de desempate, no es necesaria la existencia del reglamento como presupuesto necesario para aplicar el artículo 35 de la Ley 2069 de 2020. De este modo, se concluye que los factores de desempate del artículo citado son exigibles desde la fecha de su promulgación, es decir, deben tenerse en cuenta en los procesos de selección que se inicien después del 31 de diciembre de 2020.</w:t>
      </w:r>
    </w:p>
    <w:p w14:paraId="6FE6C089" w14:textId="77777777" w:rsidR="00A349E3" w:rsidRPr="00C831C1" w:rsidRDefault="00A349E3" w:rsidP="006237BC">
      <w:pPr>
        <w:jc w:val="both"/>
        <w:textAlignment w:val="baseline"/>
        <w:rPr>
          <w:rFonts w:ascii="Arial Narrow" w:eastAsia="Calibri" w:hAnsi="Arial Narrow" w:cs="Arial"/>
          <w:sz w:val="22"/>
          <w:szCs w:val="22"/>
          <w:lang w:eastAsia="en-US"/>
        </w:rPr>
      </w:pPr>
    </w:p>
    <w:p w14:paraId="02753133" w14:textId="77777777" w:rsidR="00A349E3" w:rsidRPr="00C831C1" w:rsidRDefault="00A349E3" w:rsidP="006237BC">
      <w:pPr>
        <w:jc w:val="both"/>
        <w:textAlignment w:val="baseline"/>
        <w:rPr>
          <w:rFonts w:ascii="Arial Narrow" w:eastAsia="Calibri" w:hAnsi="Arial Narrow" w:cs="Arial"/>
          <w:b/>
          <w:bCs/>
          <w:sz w:val="22"/>
          <w:szCs w:val="22"/>
          <w:lang w:eastAsia="en-US"/>
        </w:rPr>
      </w:pPr>
      <w:r w:rsidRPr="00C831C1">
        <w:rPr>
          <w:rFonts w:ascii="Arial Narrow" w:eastAsia="Calibri" w:hAnsi="Arial Narrow" w:cs="Arial"/>
          <w:b/>
          <w:bCs/>
          <w:sz w:val="22"/>
          <w:szCs w:val="22"/>
          <w:lang w:eastAsia="en-US"/>
        </w:rPr>
        <w:t>Promoción de las compras públicas de tecnología e innovación</w:t>
      </w:r>
    </w:p>
    <w:p w14:paraId="64ED1484" w14:textId="77777777" w:rsidR="00A349E3" w:rsidRPr="00C831C1" w:rsidRDefault="00A349E3" w:rsidP="006237BC">
      <w:pPr>
        <w:jc w:val="both"/>
        <w:textAlignment w:val="baseline"/>
        <w:rPr>
          <w:rFonts w:ascii="Arial Narrow" w:eastAsia="Calibri" w:hAnsi="Arial Narrow" w:cs="Arial"/>
          <w:sz w:val="22"/>
          <w:szCs w:val="22"/>
          <w:lang w:eastAsia="en-US"/>
        </w:rPr>
      </w:pPr>
    </w:p>
    <w:p w14:paraId="7639057C" w14:textId="77777777" w:rsidR="00A349E3" w:rsidRPr="00C831C1" w:rsidRDefault="00A349E3" w:rsidP="006237BC">
      <w:pPr>
        <w:jc w:val="both"/>
        <w:textAlignment w:val="baseline"/>
        <w:rPr>
          <w:rFonts w:ascii="Arial Narrow" w:eastAsia="Calibri" w:hAnsi="Arial Narrow" w:cs="Arial"/>
          <w:sz w:val="22"/>
          <w:szCs w:val="22"/>
          <w:lang w:eastAsia="en-US"/>
        </w:rPr>
      </w:pPr>
      <w:r w:rsidRPr="00C831C1">
        <w:rPr>
          <w:rFonts w:ascii="Arial Narrow" w:eastAsia="Calibri" w:hAnsi="Arial Narrow" w:cs="Arial"/>
          <w:sz w:val="22"/>
          <w:szCs w:val="22"/>
          <w:lang w:eastAsia="en-US"/>
        </w:rPr>
        <w:t xml:space="preserve">El inciso primero del artículo 36 de la </w:t>
      </w:r>
      <w:bookmarkStart w:id="33" w:name="_Hlk63848395"/>
      <w:r w:rsidRPr="00C831C1">
        <w:rPr>
          <w:rFonts w:ascii="Arial Narrow" w:eastAsia="Calibri" w:hAnsi="Arial Narrow" w:cs="Arial"/>
          <w:sz w:val="22"/>
          <w:szCs w:val="22"/>
          <w:lang w:eastAsia="en-US"/>
        </w:rPr>
        <w:t>Ley 2069 de 2020</w:t>
      </w:r>
      <w:bookmarkEnd w:id="33"/>
      <w:r w:rsidRPr="00C831C1">
        <w:rPr>
          <w:rFonts w:ascii="Arial Narrow" w:eastAsia="Calibri" w:hAnsi="Arial Narrow" w:cs="Arial"/>
          <w:sz w:val="22"/>
          <w:szCs w:val="22"/>
          <w:lang w:eastAsia="en-US"/>
        </w:rPr>
        <w:t xml:space="preserve"> dispone que «Las entidades estatales, de acuerdo con los lineamientos que establezca la Agencia Nacional de Contratación Pública ­Colombia Compra Eficiente, procuraran generar inversiones o compras que permitan involucrar nuevas tecnologías, herramientas tecnológicas e innovación en sus funciones o sistemas, que permitan generar mejores servicios a los ciudadanos, fomentar el desarrollo tecnológico del Estado, y promover en las empresas y emprendedores nacionales la necesidad de innovar y usar la tecnología dentro de su negocio. El Gobierno Nacional reglamentará esta materia». En este caso se observa nuevamente que la promoción de compras públicas de tecnología e innovación es un deber cuyo cumplimiento se sujeta tanto a la reglamentación de la materia como a los lineamientos de esta Agencia, razón por que requieren un desarrollo normativo posterior.</w:t>
      </w:r>
    </w:p>
    <w:p w14:paraId="04946EB8" w14:textId="77777777" w:rsidR="00A349E3" w:rsidRPr="00C831C1" w:rsidRDefault="00A349E3" w:rsidP="006237BC">
      <w:pPr>
        <w:jc w:val="both"/>
        <w:textAlignment w:val="baseline"/>
        <w:rPr>
          <w:rFonts w:ascii="Arial Narrow" w:eastAsia="Calibri" w:hAnsi="Arial Narrow" w:cs="Arial"/>
          <w:sz w:val="22"/>
          <w:szCs w:val="22"/>
          <w:lang w:eastAsia="en-US"/>
        </w:rPr>
      </w:pPr>
    </w:p>
    <w:p w14:paraId="4D68484F" w14:textId="77777777" w:rsidR="00A349E3" w:rsidRPr="00C831C1" w:rsidRDefault="00A349E3" w:rsidP="006237BC">
      <w:pPr>
        <w:jc w:val="both"/>
        <w:textAlignment w:val="baseline"/>
        <w:rPr>
          <w:rFonts w:ascii="Arial Narrow" w:eastAsia="Calibri" w:hAnsi="Arial Narrow" w:cs="Arial"/>
          <w:sz w:val="22"/>
          <w:szCs w:val="22"/>
          <w:lang w:eastAsia="en-US"/>
        </w:rPr>
      </w:pPr>
      <w:r w:rsidRPr="00C831C1">
        <w:rPr>
          <w:rFonts w:ascii="Arial Narrow" w:eastAsia="Calibri" w:hAnsi="Arial Narrow" w:cs="Arial"/>
          <w:sz w:val="22"/>
          <w:szCs w:val="22"/>
          <w:lang w:eastAsia="en-US"/>
        </w:rPr>
        <w:t>En resumen, los artículos 31, 32, 34 y 36 de la Ley 2069 de 2020 aluden a la necesidad de expedir normas complementarias, mientras que los artículos 30, 33 y 35 –sin perjuicio del ejercicio eventual de la competencia prevista en el artículo 189.11 superior– son de aplicación directa. Por tanto, corresponde analizar si la reglamentación del primer grupo de normas anteriormente mencionado condiciona o no su entrada en vigencia. Este tema se abordará en el siguiente acápite.</w:t>
      </w:r>
    </w:p>
    <w:p w14:paraId="34AAD2C5" w14:textId="77777777" w:rsidR="00A349E3" w:rsidRPr="00C831C1" w:rsidRDefault="00A349E3" w:rsidP="006237BC">
      <w:pPr>
        <w:jc w:val="both"/>
        <w:textAlignment w:val="baseline"/>
        <w:rPr>
          <w:rFonts w:ascii="Arial Narrow" w:eastAsia="Calibri" w:hAnsi="Arial Narrow" w:cs="Arial"/>
          <w:sz w:val="22"/>
          <w:szCs w:val="22"/>
          <w:lang w:eastAsia="en-US"/>
        </w:rPr>
      </w:pPr>
    </w:p>
    <w:p w14:paraId="1864A1C4" w14:textId="77777777" w:rsidR="00A349E3" w:rsidRPr="00C831C1" w:rsidRDefault="00A349E3" w:rsidP="006237BC">
      <w:pPr>
        <w:jc w:val="both"/>
        <w:textAlignment w:val="baseline"/>
        <w:rPr>
          <w:rFonts w:ascii="Arial Narrow" w:eastAsia="Calibri" w:hAnsi="Arial Narrow" w:cs="Arial"/>
          <w:sz w:val="22"/>
          <w:szCs w:val="22"/>
          <w:lang w:eastAsia="en-US"/>
        </w:rPr>
      </w:pPr>
      <w:r w:rsidRPr="00C831C1">
        <w:rPr>
          <w:rFonts w:ascii="Arial Narrow" w:hAnsi="Arial Narrow" w:cs="Arial"/>
          <w:sz w:val="22"/>
          <w:szCs w:val="22"/>
          <w:lang w:val="es-MX"/>
        </w:rPr>
        <w:t>En esa línea, organismos, como la OIT con la colaboración de ACOPI, la ANDI, entre otras Entidades, realizaron un documento de trabajo titulado “Impacto de la Covid-19 en las Mipyme colombianas”, en el que expresan que desde el lado de la demanda se identifica la caí</w:t>
      </w:r>
      <w:r w:rsidRPr="00C831C1">
        <w:rPr>
          <w:rFonts w:ascii="Arial Narrow" w:hAnsi="Arial Narrow" w:cs="Arial"/>
          <w:sz w:val="22"/>
          <w:szCs w:val="22"/>
          <w:lang w:val="es-MX"/>
        </w:rPr>
        <w:softHyphen/>
        <w:t>da en las ventas en los sectores más sensibles a la crisis -restaurantes, hoteles, aerolí</w:t>
      </w:r>
      <w:r w:rsidRPr="00C831C1">
        <w:rPr>
          <w:rFonts w:ascii="Arial Narrow" w:hAnsi="Arial Narrow" w:cs="Arial"/>
          <w:sz w:val="22"/>
          <w:szCs w:val="22"/>
          <w:lang w:val="es-MX"/>
        </w:rPr>
        <w:softHyphen/>
        <w:t xml:space="preserve">neas y eventos-, actividades productivas que debido a la interacción social debieron cerrar de forma parcial o completa. De igual forma, se presenta la reducción del consumo local y las exportaciones, que tiene implicaciones sobre la demanda de bienes y servicios por parte de las pequeñas y medianas empresas. Esto se suma a los problemas asociados con la falta de liquidez y flujo de caja, cuyo manejo se dificulta por las restricciones al crédito que tiene este segmento empresarial. Desde el lado de la oferta, se expone dentro del documento como un efecto de la pandemia, la reducción de la oferta de trabajo, explicada por factores como la enfermedad, las medidas de confinamiento, las restricciones de movilidad, las nuevas dinámicas asociadas al hogar, como es el caso del cuidado de los hijos, entre otros. También, se identifica en este grupo la disminuciÃ³n de la productividad de las empresas, toda vez que se adaptan </w:t>
      </w:r>
      <w:r w:rsidRPr="00C831C1">
        <w:rPr>
          <w:rFonts w:ascii="Arial Narrow" w:hAnsi="Arial Narrow" w:cs="Arial"/>
          <w:sz w:val="22"/>
          <w:szCs w:val="22"/>
          <w:lang w:val="es-MX"/>
        </w:rPr>
        <w:lastRenderedPageBreak/>
        <w:t>sus procesos a las nuevas formas de trabajo, los ajustes en los procesos de producción y distribución y la interrupción en la cadena de suministros y materias primas.</w:t>
      </w:r>
    </w:p>
    <w:p w14:paraId="679E99A4" w14:textId="77777777" w:rsidR="00A349E3" w:rsidRPr="00C831C1" w:rsidRDefault="00A349E3" w:rsidP="006237BC">
      <w:pPr>
        <w:jc w:val="both"/>
        <w:textAlignment w:val="baseline"/>
        <w:rPr>
          <w:rFonts w:ascii="Arial Narrow" w:eastAsia="Calibri" w:hAnsi="Arial Narrow" w:cs="Arial"/>
          <w:sz w:val="22"/>
          <w:szCs w:val="22"/>
          <w:lang w:eastAsia="en-US"/>
        </w:rPr>
      </w:pPr>
    </w:p>
    <w:p w14:paraId="4A7926AF" w14:textId="77777777" w:rsidR="00A349E3" w:rsidRPr="00C831C1" w:rsidRDefault="00A349E3" w:rsidP="006237BC">
      <w:pPr>
        <w:jc w:val="both"/>
        <w:textAlignment w:val="baseline"/>
        <w:rPr>
          <w:rFonts w:ascii="Arial Narrow" w:hAnsi="Arial Narrow" w:cs="Arial"/>
          <w:sz w:val="22"/>
          <w:szCs w:val="22"/>
          <w:lang w:val="es-MX"/>
        </w:rPr>
      </w:pPr>
      <w:r w:rsidRPr="00C831C1">
        <w:rPr>
          <w:rFonts w:ascii="Arial Narrow" w:hAnsi="Arial Narrow" w:cs="Arial"/>
          <w:sz w:val="22"/>
          <w:szCs w:val="22"/>
          <w:lang w:val="es-MX"/>
        </w:rPr>
        <w:t>Recoge información registral de las cámaras de comercio del país y permite seguir la demografí</w:t>
      </w:r>
      <w:r w:rsidRPr="00C831C1">
        <w:rPr>
          <w:rFonts w:ascii="Arial Narrow" w:hAnsi="Arial Narrow" w:cs="Arial"/>
          <w:sz w:val="22"/>
          <w:szCs w:val="22"/>
          <w:lang w:val="es-MX"/>
        </w:rPr>
        <w:softHyphen/>
        <w:t>a de las empresas por organización jurí</w:t>
      </w:r>
      <w:r w:rsidRPr="00C831C1">
        <w:rPr>
          <w:rFonts w:ascii="Arial Narrow" w:hAnsi="Arial Narrow" w:cs="Arial"/>
          <w:sz w:val="22"/>
          <w:szCs w:val="22"/>
          <w:lang w:val="es-MX"/>
        </w:rPr>
        <w:softHyphen/>
        <w:t>dica, sectores y tamaño en esta lí</w:t>
      </w:r>
      <w:r w:rsidRPr="00C831C1">
        <w:rPr>
          <w:rFonts w:ascii="Arial Narrow" w:hAnsi="Arial Narrow" w:cs="Arial"/>
          <w:sz w:val="22"/>
          <w:szCs w:val="22"/>
          <w:lang w:val="es-MX"/>
        </w:rPr>
        <w:softHyphen/>
        <w:t>nea, entre enero y diciembre del 2021 se crearon trecientos siete mil seiscientos setenta y nueve [307.679] unidades productivas o empresas, diez coma seis por ciento [10,6%] más que en el mismo periodo de 2020, cuando se ubicaron en doscientos setenta y ocho mil trecientos dos [278.302] del total de unidades registradas, el setenta y cuatro coma cuatro por ciento [74,4 94%] corresponden a personas naturales y el veinte cinco coma seis por ciento [25,6%] a sociedades.</w:t>
      </w:r>
    </w:p>
    <w:p w14:paraId="24CDD5F4" w14:textId="77777777" w:rsidR="00A349E3" w:rsidRPr="00C831C1" w:rsidRDefault="00A349E3" w:rsidP="006237BC">
      <w:pPr>
        <w:jc w:val="both"/>
        <w:textAlignment w:val="baseline"/>
        <w:rPr>
          <w:rFonts w:ascii="Arial Narrow" w:eastAsia="Calibri" w:hAnsi="Arial Narrow" w:cs="Arial"/>
          <w:sz w:val="22"/>
          <w:szCs w:val="22"/>
          <w:lang w:eastAsia="en-US"/>
        </w:rPr>
      </w:pPr>
    </w:p>
    <w:p w14:paraId="0795A4F8" w14:textId="77777777" w:rsidR="00A349E3" w:rsidRPr="00C831C1" w:rsidRDefault="00A349E3" w:rsidP="006237BC">
      <w:pPr>
        <w:autoSpaceDE w:val="0"/>
        <w:autoSpaceDN w:val="0"/>
        <w:adjustRightInd w:val="0"/>
        <w:jc w:val="both"/>
        <w:rPr>
          <w:rFonts w:ascii="Arial Narrow" w:hAnsi="Arial Narrow" w:cs="Arial"/>
          <w:sz w:val="22"/>
          <w:szCs w:val="22"/>
          <w:lang w:val="es-MX"/>
        </w:rPr>
      </w:pPr>
      <w:r w:rsidRPr="00C831C1">
        <w:rPr>
          <w:rFonts w:ascii="Arial Narrow" w:hAnsi="Arial Narrow" w:cs="Arial"/>
          <w:sz w:val="22"/>
          <w:szCs w:val="22"/>
          <w:lang w:val="es-MX"/>
        </w:rPr>
        <w:t>Esta misma organización señaló que de acuerdo con el tamaño de la empresa, medido por el valor de sus activos, se evidencia que el conjunto de nuevas unidades productivas está conformado principalmente por microempresas en un porcentaje del noventa y nueve coma cinco por ciento [99,5 2%], seguido por las pequeñas empresas que representan el cero coma cuatro por ciento [0,4 25%) y el restante se encuentra en las medianas y grandes empresas cuyo valor es el cero coma cero tres por ciento [0,03%] la distribución por tamaño permanece invariable en contraste con el mismo período en 2020.</w:t>
      </w:r>
    </w:p>
    <w:p w14:paraId="12E681D5" w14:textId="77777777" w:rsidR="00A349E3" w:rsidRPr="00C831C1" w:rsidRDefault="00A349E3" w:rsidP="006237BC">
      <w:pPr>
        <w:autoSpaceDE w:val="0"/>
        <w:autoSpaceDN w:val="0"/>
        <w:adjustRightInd w:val="0"/>
        <w:jc w:val="both"/>
        <w:rPr>
          <w:rFonts w:ascii="Arial Narrow" w:hAnsi="Arial Narrow" w:cs="Arial"/>
          <w:sz w:val="22"/>
          <w:szCs w:val="22"/>
          <w:lang w:val="es-MX"/>
        </w:rPr>
      </w:pPr>
    </w:p>
    <w:p w14:paraId="300F83A6" w14:textId="1AFD2C9B" w:rsidR="00A349E3" w:rsidRPr="00C831C1" w:rsidRDefault="00DC457C" w:rsidP="006237BC">
      <w:pPr>
        <w:jc w:val="both"/>
        <w:textAlignment w:val="baseline"/>
        <w:rPr>
          <w:rFonts w:ascii="Arial Narrow" w:eastAsia="Calibri" w:hAnsi="Arial Narrow" w:cs="Arial"/>
          <w:sz w:val="22"/>
          <w:szCs w:val="22"/>
          <w:lang w:eastAsia="en-US"/>
        </w:rPr>
      </w:pPr>
      <w:r w:rsidRPr="00C831C1">
        <w:rPr>
          <w:rFonts w:ascii="Arial Narrow" w:eastAsia="Calibri" w:hAnsi="Arial Narrow" w:cs="Arial"/>
          <w:noProof/>
          <w:sz w:val="22"/>
          <w:szCs w:val="22"/>
          <w:lang w:eastAsia="es-CO"/>
        </w:rPr>
        <w:drawing>
          <wp:inline distT="0" distB="0" distL="0" distR="0" wp14:anchorId="7C8134DB" wp14:editId="56266BAA">
            <wp:extent cx="6326505" cy="1690370"/>
            <wp:effectExtent l="0" t="0" r="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6">
                      <a:extLst>
                        <a:ext uri="{28A0092B-C50C-407E-A947-70E740481C1C}">
                          <a14:useLocalDpi xmlns:a14="http://schemas.microsoft.com/office/drawing/2010/main" val="0"/>
                        </a:ext>
                      </a:extLst>
                    </a:blip>
                    <a:srcRect l="191" t="37169" b="36580"/>
                    <a:stretch>
                      <a:fillRect/>
                    </a:stretch>
                  </pic:blipFill>
                  <pic:spPr bwMode="auto">
                    <a:xfrm>
                      <a:off x="0" y="0"/>
                      <a:ext cx="6326505" cy="1690370"/>
                    </a:xfrm>
                    <a:prstGeom prst="rect">
                      <a:avLst/>
                    </a:prstGeom>
                    <a:noFill/>
                    <a:ln>
                      <a:noFill/>
                    </a:ln>
                  </pic:spPr>
                </pic:pic>
              </a:graphicData>
            </a:graphic>
          </wp:inline>
        </w:drawing>
      </w:r>
    </w:p>
    <w:p w14:paraId="5E3A44C7" w14:textId="77777777" w:rsidR="00A349E3" w:rsidRPr="00C831C1" w:rsidRDefault="00A349E3" w:rsidP="006237BC">
      <w:pPr>
        <w:jc w:val="both"/>
        <w:textAlignment w:val="baseline"/>
        <w:rPr>
          <w:rFonts w:ascii="Arial Narrow" w:eastAsia="Calibri" w:hAnsi="Arial Narrow" w:cs="Arial"/>
          <w:sz w:val="22"/>
          <w:szCs w:val="22"/>
          <w:lang w:eastAsia="en-US"/>
        </w:rPr>
      </w:pPr>
    </w:p>
    <w:p w14:paraId="7C6D7F73" w14:textId="77777777" w:rsidR="00A349E3" w:rsidRPr="00C831C1" w:rsidRDefault="00A349E3" w:rsidP="006237BC">
      <w:pPr>
        <w:autoSpaceDE w:val="0"/>
        <w:autoSpaceDN w:val="0"/>
        <w:adjustRightInd w:val="0"/>
        <w:jc w:val="both"/>
        <w:rPr>
          <w:rFonts w:ascii="Arial Narrow" w:hAnsi="Arial Narrow" w:cs="Arial"/>
          <w:sz w:val="22"/>
          <w:szCs w:val="22"/>
          <w:lang w:val="es-MX"/>
        </w:rPr>
      </w:pPr>
      <w:r w:rsidRPr="00C831C1">
        <w:rPr>
          <w:rFonts w:ascii="Arial Narrow" w:hAnsi="Arial Narrow" w:cs="Arial"/>
          <w:sz w:val="22"/>
          <w:szCs w:val="22"/>
          <w:lang w:val="es-MX"/>
        </w:rPr>
        <w:t>Con respecto a la dinámica por el tamaño de las empresas durante el periodo de enero a diciembre del 2021, la creación de microempresas creció en un diez coma seis por ciento [10,6%] respecto al año 2020. las medianas empresas evidenciaron un crecimiento del uno coma cinco por ciento (1,5%) al pasar de sesenta y ocho (68] a sesenta y nueve [69] unidades productivas en 2021.</w:t>
      </w:r>
    </w:p>
    <w:p w14:paraId="0FBF53F8" w14:textId="77777777" w:rsidR="008B47E5" w:rsidRPr="00C831C1" w:rsidRDefault="008B47E5" w:rsidP="006237BC">
      <w:pPr>
        <w:autoSpaceDE w:val="0"/>
        <w:autoSpaceDN w:val="0"/>
        <w:adjustRightInd w:val="0"/>
        <w:jc w:val="both"/>
        <w:rPr>
          <w:rFonts w:ascii="Arial Narrow" w:hAnsi="Arial Narrow" w:cs="Arial"/>
          <w:sz w:val="22"/>
          <w:szCs w:val="22"/>
          <w:lang w:val="es-MX"/>
        </w:rPr>
      </w:pPr>
    </w:p>
    <w:p w14:paraId="3A0507DE" w14:textId="77777777" w:rsidR="00A349E3" w:rsidRPr="00C831C1" w:rsidRDefault="00A349E3" w:rsidP="006237BC">
      <w:pPr>
        <w:jc w:val="both"/>
        <w:textAlignment w:val="baseline"/>
        <w:rPr>
          <w:rFonts w:ascii="Arial Narrow" w:hAnsi="Arial Narrow" w:cs="Arial"/>
          <w:sz w:val="22"/>
          <w:szCs w:val="22"/>
          <w:lang w:val="es-MX"/>
        </w:rPr>
      </w:pPr>
      <w:r w:rsidRPr="00C831C1">
        <w:rPr>
          <w:rFonts w:ascii="Arial Narrow" w:hAnsi="Arial Narrow" w:cs="Arial"/>
          <w:sz w:val="22"/>
          <w:szCs w:val="22"/>
          <w:lang w:val="es-MX"/>
        </w:rPr>
        <w:t>Por otro lado, las grandes empresas experimentaron una variación positiva, en razón a que incrementó el número de negocios constituidos en el paí</w:t>
      </w:r>
      <w:r w:rsidRPr="00C831C1">
        <w:rPr>
          <w:rFonts w:ascii="Arial Narrow" w:hAnsi="Arial Narrow" w:cs="Arial"/>
          <w:sz w:val="22"/>
          <w:szCs w:val="22"/>
          <w:lang w:val="es-MX"/>
        </w:rPr>
        <w:softHyphen/>
        <w:t>s, durante el periodo comprendido entre enero y diciembre del 2021, al presentar un crecimiento del cuarenta coma cero por ciento [40,0%] en las nuevas unidades productivas.</w:t>
      </w:r>
    </w:p>
    <w:p w14:paraId="6E0BA105" w14:textId="77777777" w:rsidR="00A349E3" w:rsidRPr="00C831C1" w:rsidRDefault="00A349E3" w:rsidP="006237BC">
      <w:pPr>
        <w:jc w:val="both"/>
        <w:textAlignment w:val="baseline"/>
        <w:rPr>
          <w:rFonts w:ascii="Arial Narrow" w:hAnsi="Arial Narrow" w:cs="Arial"/>
          <w:sz w:val="22"/>
          <w:szCs w:val="22"/>
          <w:lang w:val="es-MX"/>
        </w:rPr>
      </w:pPr>
    </w:p>
    <w:p w14:paraId="4F2D20B2" w14:textId="3DFADD1C" w:rsidR="00A349E3" w:rsidRPr="00C831C1" w:rsidRDefault="00DC457C" w:rsidP="006237BC">
      <w:pPr>
        <w:jc w:val="both"/>
        <w:textAlignment w:val="baseline"/>
        <w:rPr>
          <w:rFonts w:ascii="Arial Narrow" w:hAnsi="Arial Narrow" w:cs="Arial"/>
          <w:noProof/>
          <w:sz w:val="22"/>
          <w:szCs w:val="22"/>
          <w:lang w:eastAsia="es-CO"/>
        </w:rPr>
      </w:pPr>
      <w:r w:rsidRPr="00C831C1">
        <w:rPr>
          <w:rFonts w:ascii="Arial Narrow" w:hAnsi="Arial Narrow" w:cs="Arial"/>
          <w:noProof/>
          <w:sz w:val="22"/>
          <w:szCs w:val="22"/>
          <w:lang w:eastAsia="es-CO"/>
        </w:rPr>
        <w:lastRenderedPageBreak/>
        <w:drawing>
          <wp:inline distT="0" distB="0" distL="0" distR="0" wp14:anchorId="085B666C" wp14:editId="483BECDE">
            <wp:extent cx="6454140" cy="1573530"/>
            <wp:effectExtent l="0" t="0" r="0" b="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7">
                      <a:extLst>
                        <a:ext uri="{28A0092B-C50C-407E-A947-70E740481C1C}">
                          <a14:useLocalDpi xmlns:a14="http://schemas.microsoft.com/office/drawing/2010/main" val="0"/>
                        </a:ext>
                      </a:extLst>
                    </a:blip>
                    <a:srcRect t="3282" b="66498"/>
                    <a:stretch>
                      <a:fillRect/>
                    </a:stretch>
                  </pic:blipFill>
                  <pic:spPr bwMode="auto">
                    <a:xfrm>
                      <a:off x="0" y="0"/>
                      <a:ext cx="6454140" cy="1573530"/>
                    </a:xfrm>
                    <a:prstGeom prst="rect">
                      <a:avLst/>
                    </a:prstGeom>
                    <a:noFill/>
                    <a:ln>
                      <a:noFill/>
                    </a:ln>
                  </pic:spPr>
                </pic:pic>
              </a:graphicData>
            </a:graphic>
          </wp:inline>
        </w:drawing>
      </w:r>
    </w:p>
    <w:p w14:paraId="114C2B74" w14:textId="77777777" w:rsidR="00A349E3" w:rsidRPr="00C831C1" w:rsidRDefault="00A349E3" w:rsidP="006237BC">
      <w:pPr>
        <w:jc w:val="both"/>
        <w:textAlignment w:val="baseline"/>
        <w:rPr>
          <w:rFonts w:ascii="Arial Narrow" w:hAnsi="Arial Narrow" w:cs="Arial"/>
          <w:noProof/>
          <w:sz w:val="22"/>
          <w:szCs w:val="22"/>
          <w:lang w:eastAsia="es-CO"/>
        </w:rPr>
      </w:pPr>
    </w:p>
    <w:p w14:paraId="322BAC00" w14:textId="77777777" w:rsidR="00A349E3" w:rsidRPr="00C831C1" w:rsidRDefault="00A349E3" w:rsidP="006237BC">
      <w:pPr>
        <w:autoSpaceDE w:val="0"/>
        <w:autoSpaceDN w:val="0"/>
        <w:adjustRightInd w:val="0"/>
        <w:jc w:val="both"/>
        <w:rPr>
          <w:rFonts w:ascii="Arial Narrow" w:hAnsi="Arial Narrow" w:cs="Arial"/>
          <w:sz w:val="22"/>
          <w:szCs w:val="22"/>
          <w:lang w:val="es-MX"/>
        </w:rPr>
      </w:pPr>
      <w:r w:rsidRPr="00C831C1">
        <w:rPr>
          <w:rFonts w:ascii="Arial Narrow" w:hAnsi="Arial Narrow" w:cs="Arial"/>
          <w:sz w:val="22"/>
          <w:szCs w:val="22"/>
          <w:lang w:val="es-MX"/>
        </w:rPr>
        <w:t>De acuerdo con las gráficas presentadas por Confecámaras se establece que la constitución de microempresas y pequeñas empresas se fortaleció en el paí</w:t>
      </w:r>
      <w:r w:rsidRPr="00C831C1">
        <w:rPr>
          <w:rFonts w:ascii="Arial Narrow" w:hAnsi="Arial Narrow" w:cs="Arial"/>
          <w:sz w:val="22"/>
          <w:szCs w:val="22"/>
          <w:lang w:val="es-MX"/>
        </w:rPr>
        <w:softHyphen/>
        <w:t xml:space="preserve">s en el último año. </w:t>
      </w:r>
      <w:r w:rsidR="00736551" w:rsidRPr="00C831C1">
        <w:rPr>
          <w:rFonts w:ascii="Arial Narrow" w:hAnsi="Arial Narrow" w:cs="Arial"/>
          <w:sz w:val="22"/>
          <w:szCs w:val="22"/>
          <w:lang w:val="es-MX"/>
        </w:rPr>
        <w:t>Esto</w:t>
      </w:r>
      <w:r w:rsidRPr="00C831C1">
        <w:rPr>
          <w:rFonts w:ascii="Arial Narrow" w:hAnsi="Arial Narrow" w:cs="Arial"/>
          <w:sz w:val="22"/>
          <w:szCs w:val="22"/>
          <w:lang w:val="es-MX"/>
        </w:rPr>
        <w:t xml:space="preserve"> significa que aumentó el número de microempresas y pequeñas empresas creadas y, por tanto, resulta necesario establecer medidas que promuevan su participación en el sistema de compras públicas, mercado poco explorado para este tipo de organizaciones, para así incentivar su creación y contribuir con su fortalecimiento.</w:t>
      </w:r>
    </w:p>
    <w:p w14:paraId="3A769FB4" w14:textId="77777777" w:rsidR="009F5C35" w:rsidRPr="00C831C1" w:rsidRDefault="009F5C35" w:rsidP="006237BC">
      <w:pPr>
        <w:autoSpaceDE w:val="0"/>
        <w:autoSpaceDN w:val="0"/>
        <w:adjustRightInd w:val="0"/>
        <w:jc w:val="both"/>
        <w:rPr>
          <w:rFonts w:ascii="Arial Narrow" w:hAnsi="Arial Narrow" w:cs="Arial"/>
          <w:sz w:val="22"/>
          <w:szCs w:val="22"/>
          <w:lang w:val="es-MX"/>
        </w:rPr>
      </w:pPr>
    </w:p>
    <w:p w14:paraId="507251F1" w14:textId="77777777" w:rsidR="00A349E3" w:rsidRPr="00C831C1" w:rsidRDefault="00A349E3" w:rsidP="006237BC">
      <w:pPr>
        <w:autoSpaceDE w:val="0"/>
        <w:autoSpaceDN w:val="0"/>
        <w:adjustRightInd w:val="0"/>
        <w:jc w:val="both"/>
        <w:rPr>
          <w:rFonts w:ascii="Arial Narrow" w:hAnsi="Arial Narrow" w:cs="Arial"/>
          <w:sz w:val="22"/>
          <w:szCs w:val="22"/>
          <w:lang w:val="es-MX"/>
        </w:rPr>
      </w:pPr>
      <w:r w:rsidRPr="00C831C1">
        <w:rPr>
          <w:rFonts w:ascii="Arial Narrow" w:hAnsi="Arial Narrow" w:cs="Arial"/>
          <w:sz w:val="22"/>
          <w:szCs w:val="22"/>
          <w:lang w:val="es-MX"/>
        </w:rPr>
        <w:t>Por su parte, es necesario destacar que las micro, pequeñas y medianas empresas, según el centro de estudios económicos de la Anif, juegan un papel esencial en la economí</w:t>
      </w:r>
      <w:r w:rsidRPr="00C831C1">
        <w:rPr>
          <w:rFonts w:ascii="Arial Narrow" w:hAnsi="Arial Narrow" w:cs="Arial"/>
          <w:sz w:val="22"/>
          <w:szCs w:val="22"/>
          <w:lang w:val="es-MX"/>
        </w:rPr>
        <w:softHyphen/>
        <w:t xml:space="preserve">a colombiana en tal sentido, las </w:t>
      </w:r>
      <w:proofErr w:type="spellStart"/>
      <w:r w:rsidRPr="00C831C1">
        <w:rPr>
          <w:rFonts w:ascii="Arial Narrow" w:hAnsi="Arial Narrow" w:cs="Arial"/>
          <w:sz w:val="22"/>
          <w:szCs w:val="22"/>
          <w:lang w:val="es-MX"/>
        </w:rPr>
        <w:t>mipyme</w:t>
      </w:r>
      <w:proofErr w:type="spellEnd"/>
      <w:r w:rsidRPr="00C831C1">
        <w:rPr>
          <w:rFonts w:ascii="Arial Narrow" w:hAnsi="Arial Narrow" w:cs="Arial"/>
          <w:sz w:val="22"/>
          <w:szCs w:val="22"/>
          <w:lang w:val="es-MX"/>
        </w:rPr>
        <w:t xml:space="preserve"> representan más del noventa y nueve por ciento [99 %5] de las empresas del país, las cuales generan aproximadamente el setenta y nueve por ciento [79 25] del empleo y aportan el cuarenta por ciento [40%] del producto interno bruto PIB. no obstante, según la Anif, un problema para este tipo de empresas es que si bien fomentan el empleo en Colombia, aún les falta crecimiento para ser más competitivas con las grandes empresas" por lo que es necesario promover su consolidación, entre otras medidas, mediante su inserción en el mercado de la compra pública, pues le facilitaría tener acceso a clientes como las entidades públicas, que tendría como consecuencia fortalecer su desempeño en el mercado como prestador de bienes y servicios.</w:t>
      </w:r>
    </w:p>
    <w:p w14:paraId="4CBE7180" w14:textId="77777777" w:rsidR="00A349E3" w:rsidRPr="00C831C1" w:rsidRDefault="00A349E3" w:rsidP="006237BC">
      <w:pPr>
        <w:jc w:val="both"/>
        <w:textAlignment w:val="baseline"/>
        <w:rPr>
          <w:rFonts w:ascii="Arial Narrow" w:hAnsi="Arial Narrow" w:cs="Arial"/>
          <w:noProof/>
          <w:sz w:val="22"/>
          <w:szCs w:val="22"/>
          <w:lang w:eastAsia="es-CO"/>
        </w:rPr>
      </w:pPr>
    </w:p>
    <w:p w14:paraId="41152B5E" w14:textId="77777777" w:rsidR="00A349E3" w:rsidRPr="00C831C1" w:rsidRDefault="00A349E3" w:rsidP="006237BC">
      <w:pPr>
        <w:jc w:val="both"/>
        <w:textAlignment w:val="baseline"/>
        <w:rPr>
          <w:rFonts w:ascii="Arial Narrow" w:hAnsi="Arial Narrow" w:cs="Arial"/>
          <w:noProof/>
          <w:sz w:val="22"/>
          <w:szCs w:val="22"/>
          <w:lang w:eastAsia="es-CO"/>
        </w:rPr>
      </w:pPr>
      <w:r w:rsidRPr="00C831C1">
        <w:rPr>
          <w:rFonts w:ascii="Arial Narrow" w:hAnsi="Arial Narrow" w:cs="Arial"/>
          <w:sz w:val="22"/>
          <w:szCs w:val="22"/>
          <w:lang w:val="es-MX"/>
        </w:rPr>
        <w:t>Por otro lado, el departamento nacional de estadí</w:t>
      </w:r>
      <w:r w:rsidRPr="00C831C1">
        <w:rPr>
          <w:rFonts w:ascii="Arial Narrow" w:hAnsi="Arial Narrow" w:cs="Arial"/>
          <w:sz w:val="22"/>
          <w:szCs w:val="22"/>
          <w:lang w:val="es-MX"/>
        </w:rPr>
        <w:softHyphen/>
        <w:t xml:space="preserve">stica DANE en la encuesta de </w:t>
      </w:r>
      <w:r w:rsidR="00034A5D" w:rsidRPr="00C831C1">
        <w:rPr>
          <w:rFonts w:ascii="Arial Narrow" w:hAnsi="Arial Narrow" w:cs="Arial"/>
          <w:sz w:val="22"/>
          <w:szCs w:val="22"/>
          <w:lang w:val="es-MX"/>
        </w:rPr>
        <w:t>micro negocios</w:t>
      </w:r>
      <w:r w:rsidRPr="00C831C1">
        <w:rPr>
          <w:rFonts w:ascii="Arial Narrow" w:hAnsi="Arial Narrow" w:cs="Arial"/>
          <w:sz w:val="22"/>
          <w:szCs w:val="22"/>
          <w:lang w:val="es-MX"/>
        </w:rPr>
        <w:t xml:space="preserve"> hace una distinción de dos tipos de unidades económicas, derivadas de la situación en el empleo del propietario: </w:t>
      </w:r>
      <w:r w:rsidR="007A6929" w:rsidRPr="00C831C1">
        <w:rPr>
          <w:rFonts w:ascii="Arial Narrow" w:hAnsi="Arial Narrow" w:cs="Arial"/>
          <w:sz w:val="22"/>
          <w:szCs w:val="22"/>
          <w:lang w:val="es-MX"/>
        </w:rPr>
        <w:t>los micros</w:t>
      </w:r>
      <w:r w:rsidR="00034A5D" w:rsidRPr="00C831C1">
        <w:rPr>
          <w:rFonts w:ascii="Arial Narrow" w:hAnsi="Arial Narrow" w:cs="Arial"/>
          <w:sz w:val="22"/>
          <w:szCs w:val="22"/>
          <w:lang w:val="es-MX"/>
        </w:rPr>
        <w:t xml:space="preserve"> negocios</w:t>
      </w:r>
      <w:r w:rsidRPr="00C831C1">
        <w:rPr>
          <w:rFonts w:ascii="Arial Narrow" w:hAnsi="Arial Narrow" w:cs="Arial"/>
          <w:sz w:val="22"/>
          <w:szCs w:val="22"/>
          <w:lang w:val="es-MX"/>
        </w:rPr>
        <w:t xml:space="preserve"> de </w:t>
      </w:r>
      <w:r w:rsidR="00034A5D" w:rsidRPr="00C831C1">
        <w:rPr>
          <w:rFonts w:ascii="Arial Narrow" w:hAnsi="Arial Narrow" w:cs="Arial"/>
          <w:sz w:val="22"/>
          <w:szCs w:val="22"/>
          <w:lang w:val="es-MX"/>
        </w:rPr>
        <w:t>patronos [</w:t>
      </w:r>
      <w:r w:rsidRPr="00C831C1">
        <w:rPr>
          <w:rFonts w:ascii="Arial Narrow" w:hAnsi="Arial Narrow" w:cs="Arial"/>
          <w:sz w:val="22"/>
          <w:szCs w:val="22"/>
          <w:lang w:val="es-MX"/>
        </w:rPr>
        <w:t xml:space="preserve">as] o </w:t>
      </w:r>
      <w:r w:rsidR="00730EFB" w:rsidRPr="00C831C1">
        <w:rPr>
          <w:rFonts w:ascii="Arial Narrow" w:hAnsi="Arial Narrow" w:cs="Arial"/>
          <w:sz w:val="22"/>
          <w:szCs w:val="22"/>
          <w:lang w:val="es-MX"/>
        </w:rPr>
        <w:t>empleadores [</w:t>
      </w:r>
      <w:r w:rsidRPr="00C831C1">
        <w:rPr>
          <w:rFonts w:ascii="Arial Narrow" w:hAnsi="Arial Narrow" w:cs="Arial"/>
          <w:sz w:val="22"/>
          <w:szCs w:val="22"/>
          <w:lang w:val="es-MX"/>
        </w:rPr>
        <w:t xml:space="preserve">as] y los </w:t>
      </w:r>
      <w:r w:rsidR="00730EFB" w:rsidRPr="00C831C1">
        <w:rPr>
          <w:rFonts w:ascii="Arial Narrow" w:hAnsi="Arial Narrow" w:cs="Arial"/>
          <w:sz w:val="22"/>
          <w:szCs w:val="22"/>
          <w:lang w:val="es-MX"/>
        </w:rPr>
        <w:t>micro negocios</w:t>
      </w:r>
      <w:r w:rsidRPr="00C831C1">
        <w:rPr>
          <w:rFonts w:ascii="Arial Narrow" w:hAnsi="Arial Narrow" w:cs="Arial"/>
          <w:sz w:val="22"/>
          <w:szCs w:val="22"/>
          <w:lang w:val="es-MX"/>
        </w:rPr>
        <w:t xml:space="preserve"> de personas trabajadoras por cuenta propia. </w:t>
      </w:r>
      <w:r w:rsidR="00AA74CD" w:rsidRPr="00C831C1">
        <w:rPr>
          <w:rFonts w:ascii="Arial Narrow" w:hAnsi="Arial Narrow" w:cs="Arial"/>
          <w:sz w:val="22"/>
          <w:szCs w:val="22"/>
          <w:lang w:val="es-MX"/>
        </w:rPr>
        <w:t>Los</w:t>
      </w:r>
      <w:r w:rsidRPr="00C831C1">
        <w:rPr>
          <w:rFonts w:ascii="Arial Narrow" w:hAnsi="Arial Narrow" w:cs="Arial"/>
          <w:sz w:val="22"/>
          <w:szCs w:val="22"/>
          <w:lang w:val="es-MX"/>
        </w:rPr>
        <w:t xml:space="preserve"> resultados obtenidos en 2021 indican que el noventa coma dos par ciento [90,2%] de los </w:t>
      </w:r>
      <w:r w:rsidR="00730EFB" w:rsidRPr="00C831C1">
        <w:rPr>
          <w:rFonts w:ascii="Arial Narrow" w:hAnsi="Arial Narrow" w:cs="Arial"/>
          <w:sz w:val="22"/>
          <w:szCs w:val="22"/>
          <w:lang w:val="es-MX"/>
        </w:rPr>
        <w:t>propietarios [</w:t>
      </w:r>
      <w:r w:rsidRPr="00C831C1">
        <w:rPr>
          <w:rFonts w:ascii="Arial Narrow" w:hAnsi="Arial Narrow" w:cs="Arial"/>
          <w:sz w:val="22"/>
          <w:szCs w:val="22"/>
          <w:lang w:val="es-MX"/>
        </w:rPr>
        <w:t xml:space="preserve">as] de </w:t>
      </w:r>
      <w:r w:rsidR="00730EFB" w:rsidRPr="00C831C1">
        <w:rPr>
          <w:rFonts w:ascii="Arial Narrow" w:hAnsi="Arial Narrow" w:cs="Arial"/>
          <w:sz w:val="22"/>
          <w:szCs w:val="22"/>
          <w:lang w:val="es-MX"/>
        </w:rPr>
        <w:t>micro negocios</w:t>
      </w:r>
      <w:r w:rsidRPr="00C831C1">
        <w:rPr>
          <w:rFonts w:ascii="Arial Narrow" w:hAnsi="Arial Narrow" w:cs="Arial"/>
          <w:sz w:val="22"/>
          <w:szCs w:val="22"/>
          <w:lang w:val="es-MX"/>
        </w:rPr>
        <w:t xml:space="preserve"> eran </w:t>
      </w:r>
      <w:r w:rsidR="007A6929" w:rsidRPr="00C831C1">
        <w:rPr>
          <w:rFonts w:ascii="Arial Narrow" w:hAnsi="Arial Narrow" w:cs="Arial"/>
          <w:sz w:val="22"/>
          <w:szCs w:val="22"/>
          <w:lang w:val="es-MX"/>
        </w:rPr>
        <w:t>trabajadores [</w:t>
      </w:r>
      <w:r w:rsidRPr="00C831C1">
        <w:rPr>
          <w:rFonts w:ascii="Arial Narrow" w:hAnsi="Arial Narrow" w:cs="Arial"/>
          <w:sz w:val="22"/>
          <w:szCs w:val="22"/>
          <w:lang w:val="es-MX"/>
        </w:rPr>
        <w:t>as] por cuenta propia y solo el nueve coma ocho por ciento [9,8%] fueron patronos[as] o empleadores[as].</w:t>
      </w:r>
    </w:p>
    <w:p w14:paraId="642D9641" w14:textId="77777777" w:rsidR="00A349E3" w:rsidRPr="00C831C1" w:rsidRDefault="00A349E3" w:rsidP="006237BC">
      <w:pPr>
        <w:jc w:val="both"/>
        <w:textAlignment w:val="baseline"/>
        <w:rPr>
          <w:rFonts w:ascii="Arial Narrow" w:hAnsi="Arial Narrow" w:cs="Arial"/>
          <w:noProof/>
          <w:sz w:val="22"/>
          <w:szCs w:val="22"/>
          <w:lang w:eastAsia="es-CO"/>
        </w:rPr>
      </w:pPr>
    </w:p>
    <w:p w14:paraId="43EA250A" w14:textId="03346758" w:rsidR="00A349E3" w:rsidRPr="00C831C1" w:rsidRDefault="00DC457C" w:rsidP="006237BC">
      <w:pPr>
        <w:jc w:val="both"/>
        <w:textAlignment w:val="baseline"/>
        <w:rPr>
          <w:rFonts w:ascii="Arial Narrow" w:hAnsi="Arial Narrow" w:cs="Arial"/>
          <w:noProof/>
          <w:sz w:val="22"/>
          <w:szCs w:val="22"/>
          <w:lang w:eastAsia="es-CO"/>
        </w:rPr>
      </w:pPr>
      <w:r w:rsidRPr="00C831C1">
        <w:rPr>
          <w:rFonts w:ascii="Arial Narrow" w:hAnsi="Arial Narrow" w:cs="Arial"/>
          <w:noProof/>
          <w:sz w:val="22"/>
          <w:szCs w:val="22"/>
          <w:lang w:eastAsia="es-CO"/>
        </w:rPr>
        <w:lastRenderedPageBreak/>
        <w:drawing>
          <wp:inline distT="0" distB="0" distL="0" distR="0" wp14:anchorId="2AF91B5C" wp14:editId="76BE7250">
            <wp:extent cx="5305425" cy="2424430"/>
            <wp:effectExtent l="0" t="0" r="0" b="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8">
                      <a:extLst>
                        <a:ext uri="{28A0092B-C50C-407E-A947-70E740481C1C}">
                          <a14:useLocalDpi xmlns:a14="http://schemas.microsoft.com/office/drawing/2010/main" val="0"/>
                        </a:ext>
                      </a:extLst>
                    </a:blip>
                    <a:srcRect l="2005" t="18703" r="5101" b="37483"/>
                    <a:stretch>
                      <a:fillRect/>
                    </a:stretch>
                  </pic:blipFill>
                  <pic:spPr bwMode="auto">
                    <a:xfrm>
                      <a:off x="0" y="0"/>
                      <a:ext cx="5305425" cy="2424430"/>
                    </a:xfrm>
                    <a:prstGeom prst="rect">
                      <a:avLst/>
                    </a:prstGeom>
                    <a:noFill/>
                    <a:ln>
                      <a:noFill/>
                    </a:ln>
                  </pic:spPr>
                </pic:pic>
              </a:graphicData>
            </a:graphic>
          </wp:inline>
        </w:drawing>
      </w:r>
    </w:p>
    <w:p w14:paraId="089BB9EB" w14:textId="77777777" w:rsidR="00A349E3" w:rsidRPr="00C831C1" w:rsidRDefault="00A349E3" w:rsidP="006237BC">
      <w:pPr>
        <w:ind w:left="-426"/>
        <w:jc w:val="both"/>
        <w:rPr>
          <w:rFonts w:ascii="Arial Narrow" w:hAnsi="Arial Narrow" w:cs="Arial"/>
          <w:noProof/>
          <w:sz w:val="22"/>
          <w:szCs w:val="22"/>
          <w:lang w:eastAsia="es-CO"/>
        </w:rPr>
      </w:pPr>
    </w:p>
    <w:p w14:paraId="59381235" w14:textId="77777777" w:rsidR="00A349E3" w:rsidRPr="00C831C1" w:rsidRDefault="00A349E3" w:rsidP="006237BC">
      <w:pPr>
        <w:ind w:left="-426"/>
        <w:jc w:val="both"/>
        <w:rPr>
          <w:rFonts w:ascii="Arial Narrow" w:hAnsi="Arial Narrow" w:cs="Arial"/>
          <w:noProof/>
          <w:sz w:val="22"/>
          <w:szCs w:val="22"/>
          <w:lang w:eastAsia="es-CO"/>
        </w:rPr>
      </w:pPr>
      <w:r w:rsidRPr="00C831C1">
        <w:rPr>
          <w:rFonts w:ascii="Arial Narrow" w:hAnsi="Arial Narrow" w:cs="Arial"/>
          <w:sz w:val="22"/>
          <w:szCs w:val="22"/>
          <w:lang w:val="es-MX"/>
        </w:rPr>
        <w:t xml:space="preserve">En esta misma encuesta, se evidenció que, en el total nacional, los micro negocios de trabajadores [as] por cuenta propia aumentaron el dos coma siete por ciento [2,7%] y los </w:t>
      </w:r>
      <w:r w:rsidR="00CA3631" w:rsidRPr="00C831C1">
        <w:rPr>
          <w:rFonts w:ascii="Arial Narrow" w:hAnsi="Arial Narrow" w:cs="Arial"/>
          <w:sz w:val="22"/>
          <w:szCs w:val="22"/>
          <w:lang w:val="es-MX"/>
        </w:rPr>
        <w:t>micro negocios</w:t>
      </w:r>
      <w:r w:rsidRPr="00C831C1">
        <w:rPr>
          <w:rFonts w:ascii="Arial Narrow" w:hAnsi="Arial Narrow" w:cs="Arial"/>
          <w:sz w:val="22"/>
          <w:szCs w:val="22"/>
          <w:lang w:val="es-MX"/>
        </w:rPr>
        <w:t xml:space="preserve"> de </w:t>
      </w:r>
      <w:r w:rsidR="00CA3631" w:rsidRPr="00C831C1">
        <w:rPr>
          <w:rFonts w:ascii="Arial Narrow" w:hAnsi="Arial Narrow" w:cs="Arial"/>
          <w:sz w:val="22"/>
          <w:szCs w:val="22"/>
          <w:lang w:val="es-MX"/>
        </w:rPr>
        <w:t>patronos (</w:t>
      </w:r>
      <w:r w:rsidRPr="00C831C1">
        <w:rPr>
          <w:rFonts w:ascii="Arial Narrow" w:hAnsi="Arial Narrow" w:cs="Arial"/>
          <w:sz w:val="22"/>
          <w:szCs w:val="22"/>
          <w:lang w:val="es-MX"/>
        </w:rPr>
        <w:t xml:space="preserve">as] o </w:t>
      </w:r>
      <w:r w:rsidR="00CA3631" w:rsidRPr="00C831C1">
        <w:rPr>
          <w:rFonts w:ascii="Arial Narrow" w:hAnsi="Arial Narrow" w:cs="Arial"/>
          <w:sz w:val="22"/>
          <w:szCs w:val="22"/>
          <w:lang w:val="es-MX"/>
        </w:rPr>
        <w:t>empleadores [</w:t>
      </w:r>
      <w:r w:rsidRPr="00C831C1">
        <w:rPr>
          <w:rFonts w:ascii="Arial Narrow" w:hAnsi="Arial Narrow" w:cs="Arial"/>
          <w:sz w:val="22"/>
          <w:szCs w:val="22"/>
          <w:lang w:val="es-MX"/>
        </w:rPr>
        <w:t xml:space="preserve">as] se incrementaron dos coma seis por ciento [2,6%] entre 2020 y 2021. Sin embargo, la cantidad de </w:t>
      </w:r>
      <w:r w:rsidR="007A6929" w:rsidRPr="00C831C1">
        <w:rPr>
          <w:rFonts w:ascii="Arial Narrow" w:hAnsi="Arial Narrow" w:cs="Arial"/>
          <w:sz w:val="22"/>
          <w:szCs w:val="22"/>
          <w:lang w:val="es-MX"/>
        </w:rPr>
        <w:t>micro negocios</w:t>
      </w:r>
      <w:r w:rsidRPr="00C831C1">
        <w:rPr>
          <w:rFonts w:ascii="Arial Narrow" w:hAnsi="Arial Narrow" w:cs="Arial"/>
          <w:sz w:val="22"/>
          <w:szCs w:val="22"/>
          <w:lang w:val="es-MX"/>
        </w:rPr>
        <w:t xml:space="preserve"> presentó una variación negativa de cuatro coma uno por ciento [4,12%] entre 2019 y 2021, los </w:t>
      </w:r>
      <w:r w:rsidR="007A6929" w:rsidRPr="00C831C1">
        <w:rPr>
          <w:rFonts w:ascii="Arial Narrow" w:hAnsi="Arial Narrow" w:cs="Arial"/>
          <w:sz w:val="22"/>
          <w:szCs w:val="22"/>
          <w:lang w:val="es-MX"/>
        </w:rPr>
        <w:t>micro negocios</w:t>
      </w:r>
      <w:r w:rsidRPr="00C831C1">
        <w:rPr>
          <w:rFonts w:ascii="Arial Narrow" w:hAnsi="Arial Narrow" w:cs="Arial"/>
          <w:sz w:val="22"/>
          <w:szCs w:val="22"/>
          <w:lang w:val="es-MX"/>
        </w:rPr>
        <w:t xml:space="preserve"> de trabajadores(as) por cuenta propia disminuyeron menos uno coma dos por ciento [-1,2%] y los [as] patronos [las] o </w:t>
      </w:r>
      <w:r w:rsidR="00CA3631" w:rsidRPr="00C831C1">
        <w:rPr>
          <w:rFonts w:ascii="Arial Narrow" w:hAnsi="Arial Narrow" w:cs="Arial"/>
          <w:sz w:val="22"/>
          <w:szCs w:val="22"/>
          <w:lang w:val="es-MX"/>
        </w:rPr>
        <w:t>empleadores [</w:t>
      </w:r>
      <w:r w:rsidRPr="00C831C1">
        <w:rPr>
          <w:rFonts w:ascii="Arial Narrow" w:hAnsi="Arial Narrow" w:cs="Arial"/>
          <w:sz w:val="22"/>
          <w:szCs w:val="22"/>
          <w:lang w:val="es-MX"/>
        </w:rPr>
        <w:t>as] en -un veinticuatro coma cuatro por ciento [24,4]%.</w:t>
      </w:r>
    </w:p>
    <w:p w14:paraId="571F710A" w14:textId="77777777" w:rsidR="00A349E3" w:rsidRPr="00C831C1" w:rsidRDefault="00A349E3" w:rsidP="006237BC">
      <w:pPr>
        <w:ind w:left="-426"/>
        <w:jc w:val="both"/>
        <w:rPr>
          <w:rFonts w:ascii="Arial Narrow" w:hAnsi="Arial Narrow" w:cs="Arial"/>
          <w:noProof/>
          <w:sz w:val="22"/>
          <w:szCs w:val="22"/>
          <w:lang w:eastAsia="es-CO"/>
        </w:rPr>
      </w:pPr>
    </w:p>
    <w:p w14:paraId="6C407B26" w14:textId="7DCE03BC" w:rsidR="00A349E3" w:rsidRPr="00C831C1" w:rsidRDefault="00DC457C" w:rsidP="006237BC">
      <w:pPr>
        <w:ind w:left="-426"/>
        <w:jc w:val="both"/>
        <w:rPr>
          <w:rFonts w:ascii="Arial Narrow" w:hAnsi="Arial Narrow" w:cs="Arial"/>
          <w:noProof/>
          <w:sz w:val="22"/>
          <w:szCs w:val="22"/>
          <w:lang w:eastAsia="es-CO"/>
        </w:rPr>
      </w:pPr>
      <w:r w:rsidRPr="00C831C1">
        <w:rPr>
          <w:rFonts w:ascii="Arial Narrow" w:hAnsi="Arial Narrow" w:cs="Arial"/>
          <w:noProof/>
          <w:sz w:val="22"/>
          <w:szCs w:val="22"/>
          <w:lang w:eastAsia="es-CO"/>
        </w:rPr>
        <w:drawing>
          <wp:inline distT="0" distB="0" distL="0" distR="0" wp14:anchorId="2C53B543" wp14:editId="2678A7E7">
            <wp:extent cx="5412105" cy="1903095"/>
            <wp:effectExtent l="0" t="0" r="0" b="0"/>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9">
                      <a:extLst>
                        <a:ext uri="{28A0092B-C50C-407E-A947-70E740481C1C}">
                          <a14:useLocalDpi xmlns:a14="http://schemas.microsoft.com/office/drawing/2010/main" val="0"/>
                        </a:ext>
                      </a:extLst>
                    </a:blip>
                    <a:srcRect r="9810" b="64761"/>
                    <a:stretch>
                      <a:fillRect/>
                    </a:stretch>
                  </pic:blipFill>
                  <pic:spPr bwMode="auto">
                    <a:xfrm>
                      <a:off x="0" y="0"/>
                      <a:ext cx="5412105" cy="1903095"/>
                    </a:xfrm>
                    <a:prstGeom prst="rect">
                      <a:avLst/>
                    </a:prstGeom>
                    <a:noFill/>
                    <a:ln>
                      <a:noFill/>
                    </a:ln>
                  </pic:spPr>
                </pic:pic>
              </a:graphicData>
            </a:graphic>
          </wp:inline>
        </w:drawing>
      </w:r>
    </w:p>
    <w:p w14:paraId="00C15DF0" w14:textId="77777777" w:rsidR="00A349E3" w:rsidRPr="00C831C1" w:rsidRDefault="00A349E3" w:rsidP="006237BC">
      <w:pPr>
        <w:ind w:left="-426"/>
        <w:jc w:val="both"/>
        <w:rPr>
          <w:rFonts w:ascii="Arial Narrow" w:hAnsi="Arial Narrow" w:cs="Arial"/>
          <w:noProof/>
          <w:sz w:val="22"/>
          <w:szCs w:val="22"/>
          <w:lang w:eastAsia="es-CO"/>
        </w:rPr>
      </w:pPr>
    </w:p>
    <w:p w14:paraId="153D80DB" w14:textId="77777777" w:rsidR="00A349E3" w:rsidRPr="00C831C1" w:rsidRDefault="00A349E3" w:rsidP="006237BC">
      <w:pPr>
        <w:autoSpaceDE w:val="0"/>
        <w:autoSpaceDN w:val="0"/>
        <w:adjustRightInd w:val="0"/>
        <w:jc w:val="both"/>
        <w:rPr>
          <w:rFonts w:ascii="Arial Narrow" w:hAnsi="Arial Narrow" w:cs="Arial"/>
          <w:sz w:val="22"/>
          <w:szCs w:val="22"/>
          <w:lang w:val="es-MX"/>
        </w:rPr>
      </w:pPr>
      <w:r w:rsidRPr="00C831C1">
        <w:rPr>
          <w:rFonts w:ascii="Arial Narrow" w:hAnsi="Arial Narrow" w:cs="Arial"/>
          <w:sz w:val="22"/>
          <w:szCs w:val="22"/>
          <w:lang w:val="es-MX"/>
        </w:rPr>
        <w:t>Conforme con lo anterior, los datos presentados demuestran que en el año 2021, si bien existió un fortalecimiento de los micronegocios de patronos(las) o empleadores(as) y los micronegocios de trabajadores(las) por cuenta propia respecto al 2020, en comparación con el número de micronegocios constituidos para el año 2019, aun todaví</w:t>
      </w:r>
      <w:r w:rsidRPr="00C831C1">
        <w:rPr>
          <w:rFonts w:ascii="Arial Narrow" w:hAnsi="Arial Narrow" w:cs="Arial"/>
          <w:sz w:val="22"/>
          <w:szCs w:val="22"/>
          <w:lang w:val="es-MX"/>
        </w:rPr>
        <w:softHyphen/>
        <w:t>a se muestra una disminución significativa del número de micronegocios constituidos hasta la fecha. esto significa que si se adoptarán criterios diferenciales en favor de las micro, pequeñas y medianas empresas -</w:t>
      </w:r>
      <w:proofErr w:type="spellStart"/>
      <w:r w:rsidRPr="00C831C1">
        <w:rPr>
          <w:rFonts w:ascii="Arial Narrow" w:hAnsi="Arial Narrow" w:cs="Arial"/>
          <w:sz w:val="22"/>
          <w:szCs w:val="22"/>
          <w:lang w:val="es-MX"/>
        </w:rPr>
        <w:t>mipyme</w:t>
      </w:r>
      <w:proofErr w:type="spellEnd"/>
      <w:r w:rsidRPr="00C831C1">
        <w:rPr>
          <w:rFonts w:ascii="Arial Narrow" w:hAnsi="Arial Narrow" w:cs="Arial"/>
          <w:sz w:val="22"/>
          <w:szCs w:val="22"/>
          <w:lang w:val="es-MX"/>
        </w:rPr>
        <w:t xml:space="preserve"> para promover la participación de estas en el sistema de compras públicas, se podría suscitar un aumentó en la constitución y el </w:t>
      </w:r>
      <w:r w:rsidRPr="00C831C1">
        <w:rPr>
          <w:rFonts w:ascii="Arial Narrow" w:hAnsi="Arial Narrow" w:cs="Arial"/>
          <w:sz w:val="22"/>
          <w:szCs w:val="22"/>
          <w:lang w:val="es-MX"/>
        </w:rPr>
        <w:lastRenderedPageBreak/>
        <w:t>fortalecimiento de los micronegocios en el paí</w:t>
      </w:r>
      <w:r w:rsidRPr="00C831C1">
        <w:rPr>
          <w:rFonts w:ascii="Arial Narrow" w:hAnsi="Arial Narrow" w:cs="Arial"/>
          <w:sz w:val="22"/>
          <w:szCs w:val="22"/>
          <w:lang w:val="es-MX"/>
        </w:rPr>
        <w:softHyphen/>
        <w:t>s, y generar una reactivación económica que sea igual o superior a lo registrado en el 2019.</w:t>
      </w:r>
    </w:p>
    <w:p w14:paraId="4FB7B79C" w14:textId="77777777" w:rsidR="00A349E3" w:rsidRPr="00C831C1" w:rsidRDefault="00A349E3" w:rsidP="006237BC">
      <w:pPr>
        <w:autoSpaceDE w:val="0"/>
        <w:autoSpaceDN w:val="0"/>
        <w:adjustRightInd w:val="0"/>
        <w:jc w:val="both"/>
        <w:rPr>
          <w:rFonts w:ascii="Arial Narrow" w:hAnsi="Arial Narrow" w:cs="Arial"/>
          <w:sz w:val="22"/>
          <w:szCs w:val="22"/>
          <w:lang w:val="es-MX"/>
        </w:rPr>
      </w:pPr>
      <w:r w:rsidRPr="00C831C1">
        <w:rPr>
          <w:rFonts w:ascii="Arial Narrow" w:hAnsi="Arial Narrow" w:cs="Arial"/>
          <w:sz w:val="22"/>
          <w:szCs w:val="22"/>
          <w:lang w:val="es-MX"/>
        </w:rPr>
        <w:t>La agencia de contratación pública - Colombia compra eficiente-, desde la subdirección de estudios de mercado de abastecimiento estratégico, elaboró un estudio en el marco del cual se revisaron las empresas u organizaciones registradas en la plataforma del Secop II en este estudio se demuestra que el ochenta y cinco por ciento (85 25%) de los proveedores registrados son grandes empresas y un quince por ciento (15, 3%) corresponde a micro, pequeñas y medianas empresas. en este sentido, se evidencia que en el mercado de las compras públicas no hay una alta participación de las micro, pequeñas y medianas empresas, a pesar de que son los mayores empleadores y generadores de crecimiento económico en el país.</w:t>
      </w:r>
    </w:p>
    <w:p w14:paraId="560BADDE" w14:textId="77777777" w:rsidR="00A349E3" w:rsidRPr="00C831C1" w:rsidRDefault="00A349E3" w:rsidP="006237BC">
      <w:pPr>
        <w:ind w:left="-426"/>
        <w:jc w:val="both"/>
        <w:rPr>
          <w:rFonts w:ascii="Arial Narrow" w:hAnsi="Arial Narrow" w:cs="Arial"/>
          <w:noProof/>
          <w:sz w:val="22"/>
          <w:szCs w:val="22"/>
          <w:lang w:eastAsia="es-CO"/>
        </w:rPr>
      </w:pPr>
    </w:p>
    <w:p w14:paraId="191A0175" w14:textId="77777777" w:rsidR="00A349E3" w:rsidRPr="00C831C1" w:rsidRDefault="00A349E3" w:rsidP="006237BC">
      <w:pPr>
        <w:autoSpaceDE w:val="0"/>
        <w:autoSpaceDN w:val="0"/>
        <w:adjustRightInd w:val="0"/>
        <w:jc w:val="both"/>
        <w:rPr>
          <w:rFonts w:ascii="Arial Narrow" w:hAnsi="Arial Narrow" w:cs="Arial"/>
          <w:sz w:val="22"/>
          <w:szCs w:val="22"/>
          <w:lang w:val="es-MX"/>
        </w:rPr>
      </w:pPr>
      <w:r w:rsidRPr="00C831C1">
        <w:rPr>
          <w:rFonts w:ascii="Arial Narrow" w:hAnsi="Arial Narrow" w:cs="Arial"/>
          <w:sz w:val="22"/>
          <w:szCs w:val="22"/>
          <w:lang w:val="es-MX"/>
        </w:rPr>
        <w:t>Desarrollo profesional así</w:t>
      </w:r>
      <w:r w:rsidRPr="00C831C1">
        <w:rPr>
          <w:rFonts w:ascii="Arial Narrow" w:hAnsi="Arial Narrow" w:cs="Arial"/>
          <w:sz w:val="22"/>
          <w:szCs w:val="22"/>
          <w:lang w:val="es-MX"/>
        </w:rPr>
        <w:softHyphen/>
        <w:t xml:space="preserve"> mismo, en este informe se expuso: “Es obvio que queda mucho por hacer para reducir y a la larga cerrar las brechas de género en el mundo. en una encuesta realizada para este informe, los paí</w:t>
      </w:r>
      <w:r w:rsidRPr="00C831C1">
        <w:rPr>
          <w:rFonts w:ascii="Arial Narrow" w:hAnsi="Arial Narrow" w:cs="Arial"/>
          <w:sz w:val="22"/>
          <w:szCs w:val="22"/>
          <w:lang w:val="es-MX"/>
        </w:rPr>
        <w:softHyphen/>
        <w:t>ses identificaron la violencia contra la mujer, la brecha salarial de género y la desigual participación en el trabajo no remunerado como los tres problemas más importantes en la desigualdad de género en su paí</w:t>
      </w:r>
      <w:r w:rsidRPr="00C831C1">
        <w:rPr>
          <w:rFonts w:ascii="Arial Narrow" w:hAnsi="Arial Narrow" w:cs="Arial"/>
          <w:sz w:val="22"/>
          <w:szCs w:val="22"/>
          <w:lang w:val="es-MX"/>
        </w:rPr>
        <w:softHyphen/>
        <w:t>s.</w:t>
      </w:r>
    </w:p>
    <w:p w14:paraId="15B696E2" w14:textId="77777777" w:rsidR="00A349E3" w:rsidRPr="00C831C1" w:rsidRDefault="00A349E3" w:rsidP="006237BC">
      <w:pPr>
        <w:autoSpaceDE w:val="0"/>
        <w:autoSpaceDN w:val="0"/>
        <w:adjustRightInd w:val="0"/>
        <w:jc w:val="both"/>
        <w:rPr>
          <w:rFonts w:ascii="Arial Narrow" w:hAnsi="Arial Narrow" w:cs="Arial"/>
          <w:sz w:val="22"/>
          <w:szCs w:val="22"/>
          <w:lang w:val="es-MX"/>
        </w:rPr>
      </w:pPr>
    </w:p>
    <w:p w14:paraId="18C72A7B" w14:textId="77777777" w:rsidR="00A349E3" w:rsidRPr="00C831C1" w:rsidRDefault="00A349E3" w:rsidP="006237BC">
      <w:pPr>
        <w:autoSpaceDE w:val="0"/>
        <w:autoSpaceDN w:val="0"/>
        <w:adjustRightInd w:val="0"/>
        <w:jc w:val="both"/>
        <w:rPr>
          <w:rFonts w:ascii="Arial Narrow" w:hAnsi="Arial Narrow" w:cs="Arial"/>
          <w:sz w:val="22"/>
          <w:szCs w:val="22"/>
          <w:lang w:val="es-MX"/>
        </w:rPr>
      </w:pPr>
      <w:r w:rsidRPr="00C831C1">
        <w:rPr>
          <w:rFonts w:ascii="Arial Narrow" w:hAnsi="Arial Narrow" w:cs="Arial"/>
          <w:sz w:val="22"/>
          <w:szCs w:val="22"/>
          <w:lang w:val="es-MX"/>
        </w:rPr>
        <w:t>A pesar del tratamiento inequitativo en razón del género que se presenta en los emprendimientos y formación de empresas de mujeres, el banco interamericano de desarrollo BID- expresa que américa latina y el caribe es la región con más porcentaje de emprendimiento femenino del mundo, que significa más de ochenta y seis (86) mil millones de dólares anuales de la misma manera, se trata de un grupo que, si bien invierten cincuenta por ciento (50%) menos de capital que los hombres emprendedores o empresarios, logran un veinte por ciento (20%) más de ingresos.</w:t>
      </w:r>
    </w:p>
    <w:p w14:paraId="2BB56403" w14:textId="77777777" w:rsidR="00A349E3" w:rsidRPr="00C831C1" w:rsidRDefault="00A349E3" w:rsidP="006237BC">
      <w:pPr>
        <w:autoSpaceDE w:val="0"/>
        <w:autoSpaceDN w:val="0"/>
        <w:adjustRightInd w:val="0"/>
        <w:jc w:val="both"/>
        <w:rPr>
          <w:rFonts w:ascii="Arial Narrow" w:hAnsi="Arial Narrow" w:cs="Arial"/>
          <w:sz w:val="22"/>
          <w:szCs w:val="22"/>
          <w:lang w:val="es-MX"/>
        </w:rPr>
      </w:pPr>
    </w:p>
    <w:p w14:paraId="68CA8AD3" w14:textId="77777777" w:rsidR="00A349E3" w:rsidRPr="00C831C1" w:rsidRDefault="00A349E3" w:rsidP="006237BC">
      <w:pPr>
        <w:autoSpaceDE w:val="0"/>
        <w:autoSpaceDN w:val="0"/>
        <w:adjustRightInd w:val="0"/>
        <w:jc w:val="both"/>
        <w:rPr>
          <w:rFonts w:ascii="Arial Narrow" w:hAnsi="Arial Narrow" w:cs="Arial"/>
          <w:sz w:val="22"/>
          <w:szCs w:val="22"/>
          <w:lang w:val="es-MX"/>
        </w:rPr>
      </w:pPr>
      <w:r w:rsidRPr="00C831C1">
        <w:rPr>
          <w:rFonts w:ascii="Arial Narrow" w:hAnsi="Arial Narrow" w:cs="Arial"/>
          <w:sz w:val="22"/>
          <w:szCs w:val="22"/>
          <w:lang w:val="es-MX"/>
        </w:rPr>
        <w:t>Colombia no es la excepción a la problemática de la inequidad de género en la economí</w:t>
      </w:r>
      <w:r w:rsidRPr="00C831C1">
        <w:rPr>
          <w:rFonts w:ascii="Arial Narrow" w:hAnsi="Arial Narrow" w:cs="Arial"/>
          <w:sz w:val="22"/>
          <w:szCs w:val="22"/>
          <w:lang w:val="es-MX"/>
        </w:rPr>
        <w:softHyphen/>
        <w:t>a y, por tanto, en la búsqueda del fortalecimiento y emprendimiento femenino se instauran soluciones mediante polí</w:t>
      </w:r>
      <w:r w:rsidRPr="00C831C1">
        <w:rPr>
          <w:rFonts w:ascii="Arial Narrow" w:hAnsi="Arial Narrow" w:cs="Arial"/>
          <w:sz w:val="22"/>
          <w:szCs w:val="22"/>
          <w:lang w:val="es-MX"/>
        </w:rPr>
        <w:softHyphen/>
        <w:t>ticas públicas que permiten una inserción cada vez más creciente de las mujeres en los diferentes mercados. en este sentido, la exposición de motivos de la ley 2125 de 2021, “Por medio de la cual se establecen incentivos para la creación, formalización y fortalecimiento de las micro, pequeñas y medianas empresas lideradas por mujeres y se dictan otras disposiciones”, señaló que en los programas de fomento al desarrollo empresarial con enfoque de género no se garantiza una participación femenina en el ámbito nacional ni territorial por ejemplo, se resalta en este documento que los emprendimientos de mujeres no son los más consolidados y fortalecidos dentro del presupuesto total de la inversión. para el 2021, el presupuesto asignado fue de uno coma setenta y dos (1,72) billones de pesos, siendo apenas el dos coma nueve por ciento (2,9%) del presupuesto de inversión de la Nación.</w:t>
      </w:r>
    </w:p>
    <w:p w14:paraId="3D3CA249" w14:textId="77777777" w:rsidR="00A349E3" w:rsidRPr="00C831C1" w:rsidRDefault="00A349E3" w:rsidP="006237BC">
      <w:pPr>
        <w:ind w:left="-426"/>
        <w:jc w:val="both"/>
        <w:rPr>
          <w:rFonts w:ascii="Arial Narrow" w:hAnsi="Arial Narrow" w:cs="Arial"/>
          <w:noProof/>
          <w:sz w:val="22"/>
          <w:szCs w:val="22"/>
          <w:lang w:eastAsia="es-CO"/>
        </w:rPr>
      </w:pPr>
    </w:p>
    <w:p w14:paraId="5A2A97FE" w14:textId="77777777" w:rsidR="00A349E3" w:rsidRPr="00C831C1" w:rsidRDefault="00A349E3" w:rsidP="006237BC">
      <w:pPr>
        <w:autoSpaceDE w:val="0"/>
        <w:autoSpaceDN w:val="0"/>
        <w:adjustRightInd w:val="0"/>
        <w:jc w:val="both"/>
        <w:rPr>
          <w:rFonts w:ascii="Arial Narrow" w:hAnsi="Arial Narrow" w:cs="Arial"/>
          <w:sz w:val="22"/>
          <w:szCs w:val="22"/>
          <w:lang w:val="es-MX"/>
        </w:rPr>
      </w:pPr>
      <w:r w:rsidRPr="00C831C1">
        <w:rPr>
          <w:rFonts w:ascii="Arial Narrow" w:hAnsi="Arial Narrow" w:cs="Arial"/>
          <w:sz w:val="22"/>
          <w:szCs w:val="22"/>
          <w:lang w:val="es-MX"/>
        </w:rPr>
        <w:t>Bajo esa misma orientación, la ley 2069 de 2020, con la que se impulsa el emprendimiento en Colombia, enfoca una serie de programas, recursos e instrumentos del emprendimiento y desarrollo empresarial desde una perspectiva de género en impulsa. en consonancia, dentro del capítulo de género, en la que se reconozcan las brechas y las dificultades existentes para que las mujeres puedan acceder a la oferta institucional y que permita a su vez, el desarrollo y reactivación económica, en un contexto ocasionado por la pandemia del coronavirus covid-19.</w:t>
      </w:r>
    </w:p>
    <w:p w14:paraId="2F15E46F" w14:textId="77777777" w:rsidR="00A349E3" w:rsidRPr="00C831C1" w:rsidRDefault="00A349E3" w:rsidP="006237BC">
      <w:pPr>
        <w:autoSpaceDE w:val="0"/>
        <w:autoSpaceDN w:val="0"/>
        <w:adjustRightInd w:val="0"/>
        <w:jc w:val="both"/>
        <w:rPr>
          <w:rFonts w:ascii="Arial Narrow" w:hAnsi="Arial Narrow" w:cs="Arial"/>
          <w:sz w:val="22"/>
          <w:szCs w:val="22"/>
          <w:lang w:val="es-MX"/>
        </w:rPr>
      </w:pPr>
    </w:p>
    <w:p w14:paraId="75E94525" w14:textId="77777777" w:rsidR="00A349E3" w:rsidRPr="00C831C1" w:rsidRDefault="00A349E3" w:rsidP="006237BC">
      <w:pPr>
        <w:autoSpaceDE w:val="0"/>
        <w:autoSpaceDN w:val="0"/>
        <w:adjustRightInd w:val="0"/>
        <w:jc w:val="both"/>
        <w:rPr>
          <w:rFonts w:ascii="Arial Narrow" w:hAnsi="Arial Narrow" w:cs="Arial"/>
          <w:sz w:val="22"/>
          <w:szCs w:val="22"/>
          <w:lang w:val="es-MX"/>
        </w:rPr>
      </w:pPr>
      <w:r w:rsidRPr="00C831C1">
        <w:rPr>
          <w:rFonts w:ascii="Arial Narrow" w:hAnsi="Arial Narrow" w:cs="Arial"/>
          <w:sz w:val="22"/>
          <w:szCs w:val="22"/>
          <w:lang w:val="es-MX"/>
        </w:rPr>
        <w:t>El foro económico mundial resalta que el avance hacia la equidad de género se estanca en grandes economí</w:t>
      </w:r>
      <w:r w:rsidRPr="00C831C1">
        <w:rPr>
          <w:rFonts w:ascii="Arial Narrow" w:hAnsi="Arial Narrow" w:cs="Arial"/>
          <w:sz w:val="22"/>
          <w:szCs w:val="22"/>
          <w:lang w:val="es-MX"/>
        </w:rPr>
        <w:softHyphen/>
        <w:t xml:space="preserve">as y sectores industriales. Esta situación se debe a que las mujeres ocupan empleos en los sectores más afectados por los cierres generados por la pandemia del </w:t>
      </w:r>
      <w:proofErr w:type="spellStart"/>
      <w:r w:rsidRPr="00C831C1">
        <w:rPr>
          <w:rFonts w:ascii="Arial Narrow" w:hAnsi="Arial Narrow" w:cs="Arial"/>
          <w:sz w:val="22"/>
          <w:szCs w:val="22"/>
          <w:lang w:val="es-MX"/>
        </w:rPr>
        <w:t>covid</w:t>
      </w:r>
      <w:proofErr w:type="spellEnd"/>
      <w:r w:rsidRPr="00C831C1">
        <w:rPr>
          <w:rFonts w:ascii="Arial Narrow" w:hAnsi="Arial Narrow" w:cs="Arial"/>
          <w:sz w:val="22"/>
          <w:szCs w:val="22"/>
          <w:lang w:val="es-MX"/>
        </w:rPr>
        <w:t xml:space="preserve"> 19, sumado a las presiones de sus ocupaciones asistenciales en el hogar. este organismo compara la evolución de las brechas de género en 4 áreas: participación y oportunidad económicas, logros educativos, salud y supervivencia, y empoderamiento político" la que nos interesa en este estudio es la brecha </w:t>
      </w:r>
      <w:r w:rsidRPr="00C831C1">
        <w:rPr>
          <w:rFonts w:ascii="Arial Narrow" w:hAnsi="Arial Narrow" w:cs="Arial"/>
          <w:sz w:val="22"/>
          <w:szCs w:val="22"/>
          <w:lang w:val="es-MX"/>
        </w:rPr>
        <w:lastRenderedPageBreak/>
        <w:t>económica, donde se destaca que ha experimentado solo una mejora mí</w:t>
      </w:r>
      <w:r w:rsidRPr="00C831C1">
        <w:rPr>
          <w:rFonts w:ascii="Arial Narrow" w:hAnsi="Arial Narrow" w:cs="Arial"/>
          <w:sz w:val="22"/>
          <w:szCs w:val="22"/>
          <w:lang w:val="es-MX"/>
        </w:rPr>
        <w:softHyphen/>
        <w:t>nima desde el 2020 y se espera que tarde otros 267,6 años en eliminarse. el lento avance se debe a tendencias opuestas; si bien la proporción de mujeres entre los profesionales cualificados sigue aumentando, persisten las disparidades de ingresos y pocas mujeres ostentan puestos en equipos directivos.</w:t>
      </w:r>
    </w:p>
    <w:p w14:paraId="110E9FF2" w14:textId="77777777" w:rsidR="00A349E3" w:rsidRPr="00C831C1" w:rsidRDefault="00A349E3" w:rsidP="006237BC">
      <w:pPr>
        <w:autoSpaceDE w:val="0"/>
        <w:autoSpaceDN w:val="0"/>
        <w:adjustRightInd w:val="0"/>
        <w:jc w:val="both"/>
        <w:rPr>
          <w:rFonts w:ascii="Arial Narrow" w:hAnsi="Arial Narrow" w:cs="Arial"/>
          <w:sz w:val="22"/>
          <w:szCs w:val="22"/>
          <w:lang w:val="es-MX"/>
        </w:rPr>
      </w:pPr>
    </w:p>
    <w:p w14:paraId="791AB1FF" w14:textId="77777777" w:rsidR="00A349E3" w:rsidRPr="00C831C1" w:rsidRDefault="00A349E3" w:rsidP="006237BC">
      <w:pPr>
        <w:autoSpaceDE w:val="0"/>
        <w:autoSpaceDN w:val="0"/>
        <w:adjustRightInd w:val="0"/>
        <w:jc w:val="both"/>
        <w:rPr>
          <w:rFonts w:ascii="Arial Narrow" w:hAnsi="Arial Narrow" w:cs="Arial"/>
          <w:sz w:val="22"/>
          <w:szCs w:val="22"/>
          <w:lang w:val="es-MX"/>
        </w:rPr>
      </w:pPr>
      <w:r w:rsidRPr="00C831C1">
        <w:rPr>
          <w:rFonts w:ascii="Arial Narrow" w:hAnsi="Arial Narrow" w:cs="Arial"/>
          <w:sz w:val="22"/>
          <w:szCs w:val="22"/>
          <w:lang w:val="es-MX"/>
        </w:rPr>
        <w:t xml:space="preserve">En una perspectiva regional, se encuentra que en américa latina ha alcanzado un nivel cercano a la igualdad de género en campos, como la salud y la educación. sin embargo, tiene inequidades en lo relativo con la participación económica femenina, pues según datos analizados por Powers y </w:t>
      </w:r>
      <w:proofErr w:type="spellStart"/>
      <w:r w:rsidRPr="00C831C1">
        <w:rPr>
          <w:rFonts w:ascii="Arial Narrow" w:hAnsi="Arial Narrow" w:cs="Arial"/>
          <w:sz w:val="22"/>
          <w:szCs w:val="22"/>
          <w:lang w:val="es-MX"/>
        </w:rPr>
        <w:t>Magnoni</w:t>
      </w:r>
      <w:proofErr w:type="spellEnd"/>
      <w:r w:rsidRPr="00C831C1">
        <w:rPr>
          <w:rFonts w:ascii="Arial Narrow" w:hAnsi="Arial Narrow" w:cs="Arial"/>
          <w:sz w:val="22"/>
          <w:szCs w:val="22"/>
          <w:lang w:val="es-MX"/>
        </w:rPr>
        <w:t>, en todos los sectores económicos que estudiaron, la proporción de las utilidades mensuales promedio respecto de las ventas es del doce coma seis por ciento (126 %) para las empresas de mujeres y catorce coma seis por ciento (14,6%) para hombres.</w:t>
      </w:r>
    </w:p>
    <w:p w14:paraId="102B6E7D" w14:textId="77777777" w:rsidR="00A349E3" w:rsidRPr="00C831C1" w:rsidRDefault="00A349E3" w:rsidP="006237BC">
      <w:pPr>
        <w:autoSpaceDE w:val="0"/>
        <w:autoSpaceDN w:val="0"/>
        <w:adjustRightInd w:val="0"/>
        <w:jc w:val="both"/>
        <w:rPr>
          <w:rFonts w:ascii="Arial Narrow" w:hAnsi="Arial Narrow" w:cs="Arial"/>
          <w:sz w:val="22"/>
          <w:szCs w:val="22"/>
          <w:lang w:val="es-MX"/>
        </w:rPr>
      </w:pPr>
    </w:p>
    <w:p w14:paraId="6D3A65C8" w14:textId="77777777" w:rsidR="00A349E3" w:rsidRPr="00C831C1" w:rsidRDefault="00A349E3" w:rsidP="006237BC">
      <w:pPr>
        <w:autoSpaceDE w:val="0"/>
        <w:autoSpaceDN w:val="0"/>
        <w:adjustRightInd w:val="0"/>
        <w:jc w:val="both"/>
        <w:rPr>
          <w:rFonts w:ascii="Arial Narrow" w:hAnsi="Arial Narrow" w:cs="Arial"/>
          <w:sz w:val="22"/>
          <w:szCs w:val="22"/>
          <w:lang w:val="es-MX"/>
        </w:rPr>
      </w:pPr>
      <w:r w:rsidRPr="00C831C1">
        <w:rPr>
          <w:rFonts w:ascii="Arial Narrow" w:hAnsi="Arial Narrow" w:cs="Arial"/>
          <w:sz w:val="22"/>
          <w:szCs w:val="22"/>
          <w:lang w:val="es-MX"/>
        </w:rPr>
        <w:t>En esa misma línea, según la organización para la cooperación y el desarrollo económico -OCDE-, haciendo un estudio dentro de los países miembros expresa que las mujeres tienen menos probabilidades de emprender negocios y las empresas propiedad de mujeres tienden a ganar menos que las de los hombres solo por el hecho del género.</w:t>
      </w:r>
    </w:p>
    <w:p w14:paraId="745FA895" w14:textId="77777777" w:rsidR="00A349E3" w:rsidRPr="00C831C1" w:rsidRDefault="00A349E3" w:rsidP="006237BC">
      <w:pPr>
        <w:autoSpaceDE w:val="0"/>
        <w:autoSpaceDN w:val="0"/>
        <w:adjustRightInd w:val="0"/>
        <w:jc w:val="both"/>
        <w:rPr>
          <w:rFonts w:ascii="Arial Narrow" w:hAnsi="Arial Narrow" w:cs="Arial"/>
          <w:sz w:val="22"/>
          <w:szCs w:val="22"/>
          <w:lang w:val="es-MX"/>
        </w:rPr>
      </w:pPr>
    </w:p>
    <w:p w14:paraId="14D350F2" w14:textId="77777777" w:rsidR="00A349E3" w:rsidRPr="00C831C1" w:rsidRDefault="00A349E3" w:rsidP="006237BC">
      <w:pPr>
        <w:autoSpaceDE w:val="0"/>
        <w:autoSpaceDN w:val="0"/>
        <w:adjustRightInd w:val="0"/>
        <w:jc w:val="both"/>
        <w:rPr>
          <w:rFonts w:ascii="Arial Narrow" w:hAnsi="Arial Narrow" w:cs="Arial"/>
          <w:sz w:val="22"/>
          <w:szCs w:val="22"/>
          <w:lang w:val="es-MX"/>
        </w:rPr>
      </w:pPr>
      <w:r w:rsidRPr="00C831C1">
        <w:rPr>
          <w:rFonts w:ascii="Arial Narrow" w:hAnsi="Arial Narrow" w:cs="Arial"/>
          <w:sz w:val="22"/>
          <w:szCs w:val="22"/>
          <w:lang w:val="es-MX"/>
        </w:rPr>
        <w:t>Frente a lo anterior, es conveniente mencionar que si bien de acuerdo con los datos proporcionados por Confecámaras se han constituido nuevas unidades productivas que están clasificadas como microempresas, en la plataforma del Secop II se demuestra que la mayorí</w:t>
      </w:r>
      <w:r w:rsidRPr="00C831C1">
        <w:rPr>
          <w:rFonts w:ascii="Arial Narrow" w:hAnsi="Arial Narrow" w:cs="Arial"/>
          <w:sz w:val="22"/>
          <w:szCs w:val="22"/>
          <w:lang w:val="es-MX"/>
        </w:rPr>
        <w:softHyphen/>
        <w:t xml:space="preserve">a de las empresas registradas tienen la condición de grandes empresas. la poca participación de es </w:t>
      </w:r>
      <w:proofErr w:type="spellStart"/>
      <w:r w:rsidRPr="00C831C1">
        <w:rPr>
          <w:rFonts w:ascii="Arial Narrow" w:hAnsi="Arial Narrow" w:cs="Arial"/>
          <w:sz w:val="22"/>
          <w:szCs w:val="22"/>
          <w:lang w:val="es-MX"/>
        </w:rPr>
        <w:t>mipyme</w:t>
      </w:r>
      <w:proofErr w:type="spellEnd"/>
      <w:r w:rsidRPr="00C831C1">
        <w:rPr>
          <w:rFonts w:ascii="Arial Narrow" w:hAnsi="Arial Narrow" w:cs="Arial"/>
          <w:sz w:val="22"/>
          <w:szCs w:val="22"/>
          <w:lang w:val="es-MX"/>
        </w:rPr>
        <w:t xml:space="preserve"> en la contratación pública parece estar relacionada, según lo expresado en la exposición de motivos de la ley 2069 de 2020, en que contratar con entidades públicas se asocia con la corrupción, la repartición del mercado, el exceso de trámites y barreras normativas, entre otros. Es decir, hay una desconfianza por parte de las </w:t>
      </w:r>
      <w:proofErr w:type="spellStart"/>
      <w:r w:rsidRPr="00C831C1">
        <w:rPr>
          <w:rFonts w:ascii="Arial Narrow" w:hAnsi="Arial Narrow" w:cs="Arial"/>
          <w:sz w:val="22"/>
          <w:szCs w:val="22"/>
          <w:lang w:val="es-MX"/>
        </w:rPr>
        <w:t>mipyme</w:t>
      </w:r>
      <w:proofErr w:type="spellEnd"/>
      <w:r w:rsidRPr="00C831C1">
        <w:rPr>
          <w:rFonts w:ascii="Arial Narrow" w:hAnsi="Arial Narrow" w:cs="Arial"/>
          <w:sz w:val="22"/>
          <w:szCs w:val="22"/>
          <w:lang w:val="es-MX"/>
        </w:rPr>
        <w:t xml:space="preserve"> en el mercado de las compras públicas, por lo que resulta necesario establecer herramientas de estímulo, como es la configuración de criterios diferenciales en favor de estas empresas en los documentos tipo, mediante los cuales se promueva su participación.</w:t>
      </w:r>
    </w:p>
    <w:p w14:paraId="09D50E49" w14:textId="77777777" w:rsidR="00A349E3" w:rsidRPr="00C831C1" w:rsidRDefault="00A349E3" w:rsidP="006237BC">
      <w:pPr>
        <w:autoSpaceDE w:val="0"/>
        <w:autoSpaceDN w:val="0"/>
        <w:adjustRightInd w:val="0"/>
        <w:jc w:val="both"/>
        <w:rPr>
          <w:rFonts w:ascii="Arial Narrow" w:hAnsi="Arial Narrow" w:cs="Arial"/>
          <w:sz w:val="22"/>
          <w:szCs w:val="22"/>
          <w:lang w:val="es-MX"/>
        </w:rPr>
      </w:pPr>
    </w:p>
    <w:p w14:paraId="4D91CD1A" w14:textId="77777777" w:rsidR="00A349E3" w:rsidRPr="00C831C1" w:rsidRDefault="00A349E3" w:rsidP="006237BC">
      <w:pPr>
        <w:autoSpaceDE w:val="0"/>
        <w:autoSpaceDN w:val="0"/>
        <w:adjustRightInd w:val="0"/>
        <w:jc w:val="both"/>
        <w:rPr>
          <w:rFonts w:ascii="Arial Narrow" w:hAnsi="Arial Narrow" w:cs="Arial"/>
          <w:sz w:val="22"/>
          <w:szCs w:val="22"/>
          <w:lang w:val="es-MX"/>
        </w:rPr>
      </w:pPr>
      <w:r w:rsidRPr="00C831C1">
        <w:rPr>
          <w:rFonts w:ascii="Arial Narrow" w:hAnsi="Arial Narrow" w:cs="Arial"/>
          <w:sz w:val="22"/>
          <w:szCs w:val="22"/>
          <w:lang w:val="es-MX"/>
        </w:rPr>
        <w:t xml:space="preserve">En este sentido, se hace indispensable la creación de criterios diferenciales y su incorporación en los procesos de selección que adelantan las entidades del estado, debido a que las </w:t>
      </w:r>
      <w:proofErr w:type="spellStart"/>
      <w:r w:rsidRPr="00C831C1">
        <w:rPr>
          <w:rFonts w:ascii="Arial Narrow" w:hAnsi="Arial Narrow" w:cs="Arial"/>
          <w:sz w:val="22"/>
          <w:szCs w:val="22"/>
          <w:lang w:val="es-MX"/>
        </w:rPr>
        <w:t>mipyme</w:t>
      </w:r>
      <w:proofErr w:type="spellEnd"/>
      <w:r w:rsidRPr="00C831C1">
        <w:rPr>
          <w:rFonts w:ascii="Arial Narrow" w:hAnsi="Arial Narrow" w:cs="Arial"/>
          <w:sz w:val="22"/>
          <w:szCs w:val="22"/>
          <w:lang w:val="es-MX"/>
        </w:rPr>
        <w:t xml:space="preserve"> aportan aproximadamente el cuarenta por ciento (40 25) del producto interno bruto (PIB) y son grandes generadoras de empleo. por tanto, resulta fundamental fortalecerlas a partir de su inclusión en el sistema de compras públicas del estado, lo cual también garantizará para las entidades públicas mayor nivel de concurrencia de oferentes o proponentes y, con ello, economí</w:t>
      </w:r>
      <w:r w:rsidRPr="00C831C1">
        <w:rPr>
          <w:rFonts w:ascii="Arial Narrow" w:hAnsi="Arial Narrow" w:cs="Arial"/>
          <w:sz w:val="22"/>
          <w:szCs w:val="22"/>
          <w:lang w:val="es-MX"/>
        </w:rPr>
        <w:softHyphen/>
        <w:t xml:space="preserve">a y eficiencia administrativa. en otras palabras, se presenta un beneficio mutuo tanto paras las </w:t>
      </w:r>
      <w:proofErr w:type="spellStart"/>
      <w:r w:rsidRPr="00C831C1">
        <w:rPr>
          <w:rFonts w:ascii="Arial Narrow" w:hAnsi="Arial Narrow" w:cs="Arial"/>
          <w:sz w:val="22"/>
          <w:szCs w:val="22"/>
          <w:lang w:val="es-MX"/>
        </w:rPr>
        <w:t>mipyme</w:t>
      </w:r>
      <w:proofErr w:type="spellEnd"/>
      <w:r w:rsidRPr="00C831C1">
        <w:rPr>
          <w:rFonts w:ascii="Arial Narrow" w:hAnsi="Arial Narrow" w:cs="Arial"/>
          <w:sz w:val="22"/>
          <w:szCs w:val="22"/>
          <w:lang w:val="es-MX"/>
        </w:rPr>
        <w:t>, como para las entidades públicas, pues permite un mayor nivel de competitividad y crecimiento en el mercado de las compras públicas.</w:t>
      </w:r>
    </w:p>
    <w:p w14:paraId="6D763C54" w14:textId="77777777" w:rsidR="00A349E3" w:rsidRPr="00C831C1" w:rsidRDefault="00A349E3" w:rsidP="006237BC">
      <w:pPr>
        <w:autoSpaceDE w:val="0"/>
        <w:autoSpaceDN w:val="0"/>
        <w:adjustRightInd w:val="0"/>
        <w:jc w:val="both"/>
        <w:rPr>
          <w:rFonts w:ascii="Arial Narrow" w:hAnsi="Arial Narrow" w:cs="Arial"/>
          <w:sz w:val="22"/>
          <w:szCs w:val="22"/>
          <w:lang w:val="es-MX"/>
        </w:rPr>
      </w:pPr>
    </w:p>
    <w:p w14:paraId="6BF55335" w14:textId="77777777" w:rsidR="00A349E3" w:rsidRDefault="00A349E3" w:rsidP="006237BC">
      <w:pPr>
        <w:autoSpaceDE w:val="0"/>
        <w:autoSpaceDN w:val="0"/>
        <w:adjustRightInd w:val="0"/>
        <w:jc w:val="both"/>
        <w:rPr>
          <w:rFonts w:ascii="Arial Narrow" w:hAnsi="Arial Narrow" w:cs="Arial"/>
          <w:sz w:val="22"/>
          <w:szCs w:val="22"/>
          <w:lang w:val="es-MX"/>
        </w:rPr>
      </w:pPr>
      <w:r w:rsidRPr="00C831C1">
        <w:rPr>
          <w:rFonts w:ascii="Arial Narrow" w:hAnsi="Arial Narrow" w:cs="Arial"/>
          <w:sz w:val="22"/>
          <w:szCs w:val="22"/>
          <w:lang w:val="es-MX"/>
        </w:rPr>
        <w:t>A partir de lo expuesto, se evidencia la necesidad de incorporar los criterios diferenciales previstos en el artí</w:t>
      </w:r>
      <w:r w:rsidRPr="00C831C1">
        <w:rPr>
          <w:rFonts w:ascii="Arial Narrow" w:hAnsi="Arial Narrow" w:cs="Arial"/>
          <w:sz w:val="22"/>
          <w:szCs w:val="22"/>
          <w:lang w:val="es-MX"/>
        </w:rPr>
        <w:softHyphen/>
        <w:t xml:space="preserve">culo 22.12.4218. del decreto 1082 de 2015, relacionados con la inclusión de requisitos habilitantes diferentes y puntajes adicionales en favor de las </w:t>
      </w:r>
      <w:proofErr w:type="spellStart"/>
      <w:r w:rsidRPr="00C831C1">
        <w:rPr>
          <w:rFonts w:ascii="Arial Narrow" w:hAnsi="Arial Narrow" w:cs="Arial"/>
          <w:sz w:val="22"/>
          <w:szCs w:val="22"/>
          <w:lang w:val="es-MX"/>
        </w:rPr>
        <w:t>mipyme</w:t>
      </w:r>
      <w:proofErr w:type="spellEnd"/>
      <w:r w:rsidRPr="00C831C1">
        <w:rPr>
          <w:rFonts w:ascii="Arial Narrow" w:hAnsi="Arial Narrow" w:cs="Arial"/>
          <w:sz w:val="22"/>
          <w:szCs w:val="22"/>
          <w:lang w:val="es-MX"/>
        </w:rPr>
        <w:t xml:space="preserve">. lo anterior debido a que la aplicación de este tipo de incentivos establecidos en la ley 2069 de 2020 y en el decreto 1860 del 2021, permitirá ayudar y fortalecer este tipo de organizaciones mediante su vinculación al mercado de la contratación pública, y tendrá como consecuencia aumentar el crecimiento económico y el empleo. en vista que, según lo descrito en las diferentes fuentes oficiales, es indispensable seguir fortaleciendo y estimulando a través este tipo de estímulos la participación de las </w:t>
      </w:r>
      <w:proofErr w:type="spellStart"/>
      <w:r w:rsidRPr="00C831C1">
        <w:rPr>
          <w:rFonts w:ascii="Arial Narrow" w:hAnsi="Arial Narrow" w:cs="Arial"/>
          <w:sz w:val="22"/>
          <w:szCs w:val="22"/>
          <w:lang w:val="es-MX"/>
        </w:rPr>
        <w:t>mipyme</w:t>
      </w:r>
      <w:proofErr w:type="spellEnd"/>
      <w:r w:rsidRPr="00C831C1">
        <w:rPr>
          <w:rFonts w:ascii="Arial Narrow" w:hAnsi="Arial Narrow" w:cs="Arial"/>
          <w:sz w:val="22"/>
          <w:szCs w:val="22"/>
          <w:lang w:val="es-MX"/>
        </w:rPr>
        <w:t>.</w:t>
      </w:r>
    </w:p>
    <w:p w14:paraId="7BDE26BD" w14:textId="77777777" w:rsidR="00737D0E" w:rsidRDefault="00737D0E" w:rsidP="006237BC">
      <w:pPr>
        <w:autoSpaceDE w:val="0"/>
        <w:autoSpaceDN w:val="0"/>
        <w:adjustRightInd w:val="0"/>
        <w:jc w:val="both"/>
        <w:rPr>
          <w:rFonts w:ascii="Arial Narrow" w:hAnsi="Arial Narrow" w:cs="Arial"/>
          <w:sz w:val="22"/>
          <w:szCs w:val="22"/>
          <w:lang w:val="es-MX"/>
        </w:rPr>
      </w:pPr>
    </w:p>
    <w:p w14:paraId="391B8CEE" w14:textId="77777777" w:rsidR="00737D0E" w:rsidRPr="00C831C1" w:rsidRDefault="00737D0E" w:rsidP="006237BC">
      <w:pPr>
        <w:autoSpaceDE w:val="0"/>
        <w:autoSpaceDN w:val="0"/>
        <w:adjustRightInd w:val="0"/>
        <w:jc w:val="both"/>
        <w:rPr>
          <w:rFonts w:ascii="Arial Narrow" w:hAnsi="Arial Narrow" w:cs="Arial"/>
          <w:sz w:val="22"/>
          <w:szCs w:val="22"/>
          <w:lang w:val="es-MX"/>
        </w:rPr>
      </w:pPr>
    </w:p>
    <w:p w14:paraId="3D85F949" w14:textId="77777777" w:rsidR="00A349E3" w:rsidRPr="00C831C1" w:rsidRDefault="00A349E3" w:rsidP="006237BC">
      <w:pPr>
        <w:autoSpaceDE w:val="0"/>
        <w:autoSpaceDN w:val="0"/>
        <w:adjustRightInd w:val="0"/>
        <w:jc w:val="both"/>
        <w:rPr>
          <w:rFonts w:ascii="Arial Narrow" w:hAnsi="Arial Narrow" w:cs="Arial"/>
          <w:sz w:val="22"/>
          <w:szCs w:val="22"/>
          <w:lang w:val="es-MX"/>
        </w:rPr>
      </w:pPr>
    </w:p>
    <w:p w14:paraId="57B9480D" w14:textId="77777777" w:rsidR="00A349E3" w:rsidRPr="00C831C1" w:rsidRDefault="00A349E3" w:rsidP="006237BC">
      <w:pPr>
        <w:autoSpaceDE w:val="0"/>
        <w:autoSpaceDN w:val="0"/>
        <w:adjustRightInd w:val="0"/>
        <w:jc w:val="both"/>
        <w:rPr>
          <w:rFonts w:ascii="Arial Narrow" w:hAnsi="Arial Narrow" w:cs="Arial"/>
          <w:b/>
          <w:bCs/>
          <w:sz w:val="22"/>
          <w:szCs w:val="22"/>
          <w:lang w:val="es-MX"/>
        </w:rPr>
      </w:pPr>
      <w:r w:rsidRPr="00C831C1">
        <w:rPr>
          <w:rFonts w:ascii="Arial Narrow" w:hAnsi="Arial Narrow" w:cs="Arial"/>
          <w:b/>
          <w:bCs/>
          <w:sz w:val="22"/>
          <w:szCs w:val="22"/>
          <w:lang w:val="es-MX"/>
        </w:rPr>
        <w:lastRenderedPageBreak/>
        <w:t>Análisis en relación con los emprendimientos y empresas de mujeres</w:t>
      </w:r>
    </w:p>
    <w:p w14:paraId="7A0DEF17" w14:textId="77777777" w:rsidR="00A349E3" w:rsidRPr="00C831C1" w:rsidRDefault="00A349E3" w:rsidP="006237BC">
      <w:pPr>
        <w:autoSpaceDE w:val="0"/>
        <w:autoSpaceDN w:val="0"/>
        <w:adjustRightInd w:val="0"/>
        <w:jc w:val="both"/>
        <w:rPr>
          <w:rFonts w:ascii="Arial Narrow" w:hAnsi="Arial Narrow" w:cs="Arial"/>
          <w:sz w:val="22"/>
          <w:szCs w:val="22"/>
          <w:lang w:val="es-MX"/>
        </w:rPr>
      </w:pPr>
    </w:p>
    <w:p w14:paraId="039A336E" w14:textId="77777777" w:rsidR="00A349E3" w:rsidRPr="00C831C1" w:rsidRDefault="00A349E3" w:rsidP="006237BC">
      <w:pPr>
        <w:autoSpaceDE w:val="0"/>
        <w:autoSpaceDN w:val="0"/>
        <w:adjustRightInd w:val="0"/>
        <w:jc w:val="both"/>
        <w:rPr>
          <w:rFonts w:ascii="Arial Narrow" w:hAnsi="Arial Narrow" w:cs="Arial"/>
          <w:sz w:val="22"/>
          <w:szCs w:val="22"/>
          <w:lang w:val="es-MX"/>
        </w:rPr>
      </w:pPr>
      <w:r w:rsidRPr="00C831C1">
        <w:rPr>
          <w:rFonts w:ascii="Arial Narrow" w:hAnsi="Arial Narrow" w:cs="Arial"/>
          <w:sz w:val="22"/>
          <w:szCs w:val="22"/>
          <w:lang w:val="es-MX"/>
        </w:rPr>
        <w:t>En los últimos dos años, se presenta una preocupación dentro del estado colombiano referente a la necesidad de formular propuestas y mecanismos en beneficio de la actividad económica liderada por mujeres que tenga en consideración el fortalecimiento empresarial desde una perspectiva compras públicas se incluyó una norma tendiente a la implementación de criterios diferenciales en favor de los emprendimientos y empresas de mujeres, dentro de los procesos de contratación competitivos adelantados por las entidades estatales-exceptuadas y no exceptuadas. Ante la persistencia de los problemas por la inequidad para la constitución y consolidación de empresas, la incorporación de estos criterios diferenciales se ofrece corno una medida útil para incentivar la</w:t>
      </w:r>
      <w:r w:rsidR="00FA0644" w:rsidRPr="00C831C1">
        <w:rPr>
          <w:rFonts w:ascii="Arial Narrow" w:hAnsi="Arial Narrow" w:cs="Arial"/>
          <w:sz w:val="22"/>
          <w:szCs w:val="22"/>
          <w:lang w:val="es-MX"/>
        </w:rPr>
        <w:t xml:space="preserve"> </w:t>
      </w:r>
      <w:r w:rsidRPr="00C831C1">
        <w:rPr>
          <w:rFonts w:ascii="Arial Narrow" w:hAnsi="Arial Narrow" w:cs="Arial"/>
          <w:sz w:val="22"/>
          <w:szCs w:val="22"/>
          <w:lang w:val="es-MX"/>
        </w:rPr>
        <w:t>creación y la consolidación los emprendimientos y empresas de mujeres.</w:t>
      </w:r>
    </w:p>
    <w:p w14:paraId="4DB3AFFE" w14:textId="77777777" w:rsidR="00A349E3" w:rsidRPr="00C831C1" w:rsidRDefault="00A349E3" w:rsidP="006237BC">
      <w:pPr>
        <w:autoSpaceDE w:val="0"/>
        <w:autoSpaceDN w:val="0"/>
        <w:adjustRightInd w:val="0"/>
        <w:jc w:val="both"/>
        <w:rPr>
          <w:rFonts w:ascii="Arial Narrow" w:hAnsi="Arial Narrow" w:cs="Arial"/>
          <w:sz w:val="22"/>
          <w:szCs w:val="22"/>
          <w:lang w:val="es-MX"/>
        </w:rPr>
      </w:pPr>
    </w:p>
    <w:p w14:paraId="0173837C" w14:textId="77777777" w:rsidR="00A349E3" w:rsidRPr="00C831C1" w:rsidRDefault="00A349E3" w:rsidP="006237BC">
      <w:pPr>
        <w:autoSpaceDE w:val="0"/>
        <w:autoSpaceDN w:val="0"/>
        <w:adjustRightInd w:val="0"/>
        <w:jc w:val="both"/>
        <w:rPr>
          <w:rFonts w:ascii="Arial Narrow" w:hAnsi="Arial Narrow" w:cs="Arial"/>
          <w:sz w:val="22"/>
          <w:szCs w:val="22"/>
          <w:lang w:val="es-MX"/>
        </w:rPr>
      </w:pPr>
      <w:r w:rsidRPr="00C831C1">
        <w:rPr>
          <w:rFonts w:ascii="Arial Narrow" w:hAnsi="Arial Narrow" w:cs="Arial"/>
          <w:sz w:val="22"/>
          <w:szCs w:val="22"/>
          <w:lang w:val="es-MX"/>
        </w:rPr>
        <w:t xml:space="preserve">Ante este panorama. </w:t>
      </w:r>
      <w:r w:rsidR="00FA0644" w:rsidRPr="00C831C1">
        <w:rPr>
          <w:rFonts w:ascii="Arial Narrow" w:hAnsi="Arial Narrow" w:cs="Arial"/>
          <w:sz w:val="22"/>
          <w:szCs w:val="22"/>
          <w:lang w:val="es-MX"/>
        </w:rPr>
        <w:t>Para</w:t>
      </w:r>
      <w:r w:rsidRPr="00C831C1">
        <w:rPr>
          <w:rFonts w:ascii="Arial Narrow" w:hAnsi="Arial Narrow" w:cs="Arial"/>
          <w:sz w:val="22"/>
          <w:szCs w:val="22"/>
          <w:lang w:val="es-MX"/>
        </w:rPr>
        <w:t xml:space="preserve"> determinar los términos en los que deben implementarse estos criterios diferenciales, es indispensable la definición de parámetros orientadores desde una perspectiva de polí</w:t>
      </w:r>
      <w:r w:rsidRPr="00C831C1">
        <w:rPr>
          <w:rFonts w:ascii="Arial Narrow" w:hAnsi="Arial Narrow" w:cs="Arial"/>
          <w:sz w:val="22"/>
          <w:szCs w:val="22"/>
          <w:lang w:val="es-MX"/>
        </w:rPr>
        <w:softHyphen/>
        <w:t>tica pública, y de tal modo, complementar la definición de emprendimiento y empresas de mujeres establecida en el decreto 1082 de 2015, modificado por el decreto 1860 de 2021.</w:t>
      </w:r>
    </w:p>
    <w:p w14:paraId="4787E837" w14:textId="77777777" w:rsidR="00A349E3" w:rsidRPr="00C831C1" w:rsidRDefault="00A349E3" w:rsidP="006237BC">
      <w:pPr>
        <w:autoSpaceDE w:val="0"/>
        <w:autoSpaceDN w:val="0"/>
        <w:adjustRightInd w:val="0"/>
        <w:jc w:val="both"/>
        <w:rPr>
          <w:rFonts w:ascii="Arial Narrow" w:hAnsi="Arial Narrow" w:cs="Arial"/>
          <w:sz w:val="22"/>
          <w:szCs w:val="22"/>
          <w:lang w:val="es-MX"/>
        </w:rPr>
      </w:pPr>
    </w:p>
    <w:p w14:paraId="43E45A5A" w14:textId="77777777" w:rsidR="00A349E3" w:rsidRPr="00C831C1" w:rsidRDefault="00A349E3" w:rsidP="006237BC">
      <w:pPr>
        <w:autoSpaceDE w:val="0"/>
        <w:autoSpaceDN w:val="0"/>
        <w:adjustRightInd w:val="0"/>
        <w:jc w:val="both"/>
        <w:rPr>
          <w:rFonts w:ascii="Arial Narrow" w:hAnsi="Arial Narrow" w:cs="Arial"/>
          <w:sz w:val="22"/>
          <w:szCs w:val="22"/>
          <w:lang w:val="es-MX"/>
        </w:rPr>
      </w:pPr>
      <w:r w:rsidRPr="00C831C1">
        <w:rPr>
          <w:rFonts w:ascii="Arial Narrow" w:hAnsi="Arial Narrow" w:cs="Arial"/>
          <w:sz w:val="22"/>
          <w:szCs w:val="22"/>
          <w:lang w:val="es-MX"/>
        </w:rPr>
        <w:t>Para entender entonces la necesidad del fomento al desarrollo empresarial y el emprendimiento femenino en Colombia, conviene analizar la posición de la mujer colombiana en la economí</w:t>
      </w:r>
      <w:r w:rsidRPr="00C831C1">
        <w:rPr>
          <w:rFonts w:ascii="Arial Narrow" w:hAnsi="Arial Narrow" w:cs="Arial"/>
          <w:sz w:val="22"/>
          <w:szCs w:val="22"/>
          <w:lang w:val="es-MX"/>
        </w:rPr>
        <w:softHyphen/>
        <w:t xml:space="preserve">a y el rol de los fondos de apoyo al emprendimiento y al desarrollo empresarial. en tal sentido, se exponen una serie de fuentes recopiladas y sistematizadas que tienen como finalidad exponer el panorama y el papel de la mujer en las empresas y en los emprendimientos de mujer, para </w:t>
      </w:r>
      <w:proofErr w:type="spellStart"/>
      <w:r w:rsidRPr="00C831C1">
        <w:rPr>
          <w:rFonts w:ascii="Arial Narrow" w:hAnsi="Arial Narrow" w:cs="Arial"/>
          <w:sz w:val="22"/>
          <w:szCs w:val="22"/>
          <w:lang w:val="es-MX"/>
        </w:rPr>
        <w:t>asi</w:t>
      </w:r>
      <w:proofErr w:type="spellEnd"/>
      <w:r w:rsidRPr="00C831C1">
        <w:rPr>
          <w:rFonts w:ascii="Arial Narrow" w:hAnsi="Arial Narrow" w:cs="Arial"/>
          <w:sz w:val="22"/>
          <w:szCs w:val="22"/>
          <w:lang w:val="es-MX"/>
        </w:rPr>
        <w:t xml:space="preserve"> determinar el apremio de establecer los criterios diferenciales.</w:t>
      </w:r>
    </w:p>
    <w:p w14:paraId="2A6B01DE" w14:textId="77777777" w:rsidR="00A349E3" w:rsidRPr="00C831C1" w:rsidRDefault="00A349E3" w:rsidP="006237BC">
      <w:pPr>
        <w:autoSpaceDE w:val="0"/>
        <w:autoSpaceDN w:val="0"/>
        <w:adjustRightInd w:val="0"/>
        <w:jc w:val="both"/>
        <w:rPr>
          <w:rFonts w:ascii="Arial Narrow" w:hAnsi="Arial Narrow" w:cs="Arial"/>
          <w:sz w:val="22"/>
          <w:szCs w:val="22"/>
          <w:lang w:val="es-MX"/>
        </w:rPr>
      </w:pPr>
    </w:p>
    <w:p w14:paraId="66336CF3" w14:textId="77777777" w:rsidR="00A349E3" w:rsidRPr="00C831C1" w:rsidRDefault="00A349E3" w:rsidP="006237BC">
      <w:pPr>
        <w:autoSpaceDE w:val="0"/>
        <w:autoSpaceDN w:val="0"/>
        <w:adjustRightInd w:val="0"/>
        <w:jc w:val="both"/>
        <w:rPr>
          <w:rFonts w:ascii="Arial Narrow" w:hAnsi="Arial Narrow" w:cs="Arial"/>
          <w:sz w:val="22"/>
          <w:szCs w:val="22"/>
          <w:lang w:val="es-MX"/>
        </w:rPr>
      </w:pPr>
      <w:r w:rsidRPr="00C831C1">
        <w:rPr>
          <w:rFonts w:ascii="Arial Narrow" w:hAnsi="Arial Narrow" w:cs="Arial"/>
          <w:sz w:val="22"/>
          <w:szCs w:val="22"/>
          <w:lang w:val="es-MX"/>
        </w:rPr>
        <w:t>En 2021, el departamento nacional de estadí</w:t>
      </w:r>
      <w:r w:rsidRPr="00C831C1">
        <w:rPr>
          <w:rFonts w:ascii="Arial Narrow" w:hAnsi="Arial Narrow" w:cs="Arial"/>
          <w:sz w:val="22"/>
          <w:szCs w:val="22"/>
          <w:lang w:val="es-MX"/>
        </w:rPr>
        <w:softHyphen/>
        <w:t>stica DANE presentó en la encuesta de micronegocios que hay 5.760.623 propietarios(as) de micronegocios, de los cuales el sesenta y tres por ciento (63,0 %) eran hombres y treinta y siete por ciento (37,0 %) mujeres. en las cabeceras municipales, los propietarios hombres representaron el cincuenta y nueve coma siete por ciento (59,7%) del total y, en los centros poblados y ruralidad dispersa el setenta coma seis por ciento (70,6%) en contraste, las mujeres propietarias de micronegocios representaron el cuarenta coma tres por ciento (40,3%) del total en las cabeceras municipales y el veintinueve coma cuatro por ciento (29,4%) en los centros poblados y ruralidad dispersa.</w:t>
      </w:r>
    </w:p>
    <w:p w14:paraId="5DE7952B" w14:textId="77777777" w:rsidR="00A349E3" w:rsidRPr="00C831C1" w:rsidRDefault="00A349E3" w:rsidP="006237BC">
      <w:pPr>
        <w:autoSpaceDE w:val="0"/>
        <w:autoSpaceDN w:val="0"/>
        <w:adjustRightInd w:val="0"/>
        <w:jc w:val="both"/>
        <w:rPr>
          <w:rFonts w:ascii="Arial Narrow" w:hAnsi="Arial Narrow" w:cs="Arial"/>
          <w:sz w:val="22"/>
          <w:szCs w:val="22"/>
          <w:lang w:val="es-MX"/>
        </w:rPr>
      </w:pPr>
    </w:p>
    <w:p w14:paraId="18528C3C" w14:textId="77777777" w:rsidR="00A349E3" w:rsidRPr="00C831C1" w:rsidRDefault="00A349E3" w:rsidP="006237BC">
      <w:pPr>
        <w:autoSpaceDE w:val="0"/>
        <w:autoSpaceDN w:val="0"/>
        <w:adjustRightInd w:val="0"/>
        <w:jc w:val="both"/>
        <w:rPr>
          <w:rFonts w:ascii="Arial Narrow" w:hAnsi="Arial Narrow" w:cs="Arial"/>
          <w:b/>
          <w:bCs/>
          <w:sz w:val="22"/>
          <w:szCs w:val="22"/>
          <w:lang w:val="es-MX"/>
        </w:rPr>
      </w:pPr>
      <w:r w:rsidRPr="00C831C1">
        <w:rPr>
          <w:rFonts w:ascii="Arial Narrow" w:hAnsi="Arial Narrow" w:cs="Arial"/>
          <w:b/>
          <w:bCs/>
          <w:sz w:val="22"/>
          <w:szCs w:val="22"/>
          <w:lang w:val="es-MX"/>
        </w:rPr>
        <w:t>Gráfico Distribución de propietarios según sexo (porcentaje) total nacional</w:t>
      </w:r>
    </w:p>
    <w:p w14:paraId="31DA85B5" w14:textId="5DD68B23" w:rsidR="00A349E3" w:rsidRPr="00C831C1" w:rsidRDefault="00DC457C" w:rsidP="006237BC">
      <w:pPr>
        <w:autoSpaceDE w:val="0"/>
        <w:autoSpaceDN w:val="0"/>
        <w:adjustRightInd w:val="0"/>
        <w:jc w:val="both"/>
        <w:rPr>
          <w:rFonts w:ascii="Arial Narrow" w:hAnsi="Arial Narrow" w:cs="Arial"/>
          <w:sz w:val="22"/>
          <w:szCs w:val="22"/>
          <w:lang w:val="es-MX"/>
        </w:rPr>
      </w:pPr>
      <w:r w:rsidRPr="00C831C1">
        <w:rPr>
          <w:rFonts w:ascii="Arial Narrow" w:hAnsi="Arial Narrow" w:cs="Arial"/>
          <w:noProof/>
          <w:sz w:val="22"/>
          <w:szCs w:val="22"/>
          <w:lang w:eastAsia="es-CO"/>
        </w:rPr>
        <w:drawing>
          <wp:inline distT="0" distB="0" distL="0" distR="0" wp14:anchorId="54D0924F" wp14:editId="12DDB0DB">
            <wp:extent cx="6273165" cy="1956435"/>
            <wp:effectExtent l="0" t="0" r="0" b="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0">
                      <a:extLst>
                        <a:ext uri="{28A0092B-C50C-407E-A947-70E740481C1C}">
                          <a14:useLocalDpi xmlns:a14="http://schemas.microsoft.com/office/drawing/2010/main" val="0"/>
                        </a:ext>
                      </a:extLst>
                    </a:blip>
                    <a:srcRect b="69220"/>
                    <a:stretch>
                      <a:fillRect/>
                    </a:stretch>
                  </pic:blipFill>
                  <pic:spPr bwMode="auto">
                    <a:xfrm>
                      <a:off x="0" y="0"/>
                      <a:ext cx="6273165" cy="1956435"/>
                    </a:xfrm>
                    <a:prstGeom prst="rect">
                      <a:avLst/>
                    </a:prstGeom>
                    <a:noFill/>
                    <a:ln>
                      <a:noFill/>
                    </a:ln>
                  </pic:spPr>
                </pic:pic>
              </a:graphicData>
            </a:graphic>
          </wp:inline>
        </w:drawing>
      </w:r>
    </w:p>
    <w:p w14:paraId="182C5FE1" w14:textId="77777777" w:rsidR="00A349E3" w:rsidRPr="00C831C1" w:rsidRDefault="00A349E3" w:rsidP="006237BC">
      <w:pPr>
        <w:autoSpaceDE w:val="0"/>
        <w:autoSpaceDN w:val="0"/>
        <w:adjustRightInd w:val="0"/>
        <w:jc w:val="both"/>
        <w:rPr>
          <w:rFonts w:ascii="Arial Narrow" w:hAnsi="Arial Narrow" w:cs="Arial"/>
          <w:sz w:val="22"/>
          <w:szCs w:val="22"/>
          <w:lang w:val="es-MX"/>
        </w:rPr>
      </w:pPr>
      <w:r w:rsidRPr="00C831C1">
        <w:rPr>
          <w:rFonts w:ascii="Arial Narrow" w:hAnsi="Arial Narrow" w:cs="Arial"/>
          <w:sz w:val="22"/>
          <w:szCs w:val="22"/>
          <w:lang w:val="es-MX"/>
        </w:rPr>
        <w:lastRenderedPageBreak/>
        <w:t>En razón a la gráfica anterior es viable señalar que efectivamente la participación de las mujeres en la constitución de empresas no ha sido significativa, en comparación con las creadas por los hombres.</w:t>
      </w:r>
    </w:p>
    <w:p w14:paraId="7967097C" w14:textId="77777777" w:rsidR="00A349E3" w:rsidRPr="00C831C1" w:rsidRDefault="00A349E3" w:rsidP="006237BC">
      <w:pPr>
        <w:autoSpaceDE w:val="0"/>
        <w:autoSpaceDN w:val="0"/>
        <w:adjustRightInd w:val="0"/>
        <w:jc w:val="both"/>
        <w:rPr>
          <w:rFonts w:ascii="Arial Narrow" w:hAnsi="Arial Narrow" w:cs="Arial"/>
          <w:sz w:val="22"/>
          <w:szCs w:val="22"/>
          <w:lang w:val="es-MX"/>
        </w:rPr>
      </w:pPr>
    </w:p>
    <w:p w14:paraId="00E3D695" w14:textId="77777777" w:rsidR="00A349E3" w:rsidRPr="00C831C1" w:rsidRDefault="00A349E3" w:rsidP="006237BC">
      <w:pPr>
        <w:autoSpaceDE w:val="0"/>
        <w:autoSpaceDN w:val="0"/>
        <w:adjustRightInd w:val="0"/>
        <w:jc w:val="both"/>
        <w:rPr>
          <w:rFonts w:ascii="Arial Narrow" w:hAnsi="Arial Narrow" w:cs="Arial"/>
          <w:sz w:val="22"/>
          <w:szCs w:val="22"/>
          <w:lang w:val="es-MX"/>
        </w:rPr>
      </w:pPr>
      <w:r w:rsidRPr="00C831C1">
        <w:rPr>
          <w:rFonts w:ascii="Arial Narrow" w:hAnsi="Arial Narrow" w:cs="Arial"/>
          <w:sz w:val="22"/>
          <w:szCs w:val="22"/>
          <w:lang w:val="es-MX"/>
        </w:rPr>
        <w:t>En otras palabras, los propietarios de los micronegocios en su mayorí</w:t>
      </w:r>
      <w:r w:rsidRPr="00C831C1">
        <w:rPr>
          <w:rFonts w:ascii="Arial Narrow" w:hAnsi="Arial Narrow" w:cs="Arial"/>
          <w:sz w:val="22"/>
          <w:szCs w:val="22"/>
          <w:lang w:val="es-MX"/>
        </w:rPr>
        <w:softHyphen/>
        <w:t>a son hombres y, por lo tanto, resulta fundamental establecer criterios diferenciales en favor de los emprendimientos y empresas de mujeres que fortalezca la participación de estas en el sistema de compras públicas.</w:t>
      </w:r>
    </w:p>
    <w:p w14:paraId="3FABC169" w14:textId="77777777" w:rsidR="00A349E3" w:rsidRPr="00C831C1" w:rsidRDefault="00A349E3" w:rsidP="006237BC">
      <w:pPr>
        <w:autoSpaceDE w:val="0"/>
        <w:autoSpaceDN w:val="0"/>
        <w:adjustRightInd w:val="0"/>
        <w:jc w:val="both"/>
        <w:rPr>
          <w:rFonts w:ascii="Arial Narrow" w:hAnsi="Arial Narrow" w:cs="Arial"/>
          <w:sz w:val="22"/>
          <w:szCs w:val="22"/>
          <w:lang w:val="es-MX"/>
        </w:rPr>
      </w:pPr>
    </w:p>
    <w:p w14:paraId="3B27A439" w14:textId="77777777" w:rsidR="00A349E3" w:rsidRPr="00C831C1" w:rsidRDefault="00A349E3" w:rsidP="006237BC">
      <w:pPr>
        <w:autoSpaceDE w:val="0"/>
        <w:autoSpaceDN w:val="0"/>
        <w:adjustRightInd w:val="0"/>
        <w:jc w:val="both"/>
        <w:rPr>
          <w:rFonts w:ascii="Arial Narrow" w:hAnsi="Arial Narrow" w:cs="Arial"/>
          <w:sz w:val="22"/>
          <w:szCs w:val="22"/>
          <w:lang w:val="es-MX"/>
        </w:rPr>
      </w:pPr>
      <w:r w:rsidRPr="00C831C1">
        <w:rPr>
          <w:rFonts w:ascii="Arial Narrow" w:hAnsi="Arial Narrow" w:cs="Arial"/>
          <w:sz w:val="22"/>
          <w:szCs w:val="22"/>
          <w:lang w:val="es-MX"/>
        </w:rPr>
        <w:t>Ahora bien, a nivel nacional, las propietarias de micronegocios aumentaron el dos coma siete por ciento (2,4%) entre el 2020 y 2021 así mismo, los propietarios hombres se incrementaron el dos coma seis por ciento (2,5%) en el mismo periodo.</w:t>
      </w:r>
    </w:p>
    <w:p w14:paraId="7AD40428" w14:textId="77777777" w:rsidR="00A349E3" w:rsidRPr="00C831C1" w:rsidRDefault="00A349E3" w:rsidP="006237BC">
      <w:pPr>
        <w:autoSpaceDE w:val="0"/>
        <w:autoSpaceDN w:val="0"/>
        <w:adjustRightInd w:val="0"/>
        <w:jc w:val="both"/>
        <w:rPr>
          <w:rFonts w:ascii="Arial Narrow" w:hAnsi="Arial Narrow" w:cs="Arial"/>
          <w:noProof/>
          <w:sz w:val="22"/>
          <w:szCs w:val="22"/>
          <w:lang w:eastAsia="es-CO"/>
        </w:rPr>
      </w:pPr>
    </w:p>
    <w:p w14:paraId="32B0707D" w14:textId="77777777" w:rsidR="00A349E3" w:rsidRPr="00C831C1" w:rsidRDefault="00A349E3" w:rsidP="006237BC">
      <w:pPr>
        <w:autoSpaceDE w:val="0"/>
        <w:autoSpaceDN w:val="0"/>
        <w:adjustRightInd w:val="0"/>
        <w:jc w:val="both"/>
        <w:rPr>
          <w:rFonts w:ascii="Arial Narrow" w:hAnsi="Arial Narrow" w:cs="Arial"/>
          <w:b/>
          <w:bCs/>
          <w:sz w:val="22"/>
          <w:szCs w:val="22"/>
          <w:lang w:val="es-MX"/>
        </w:rPr>
      </w:pPr>
      <w:r w:rsidRPr="00C831C1">
        <w:rPr>
          <w:rFonts w:ascii="Arial Narrow" w:hAnsi="Arial Narrow" w:cs="Arial"/>
          <w:b/>
          <w:bCs/>
          <w:sz w:val="22"/>
          <w:szCs w:val="22"/>
          <w:lang w:val="es-MX"/>
        </w:rPr>
        <w:t>Variación anual y contribución a la variación del total de propietarios(as) de micronegocios según sexo y dominio geográfico</w:t>
      </w:r>
    </w:p>
    <w:p w14:paraId="35D82BED" w14:textId="77777777" w:rsidR="00A349E3" w:rsidRPr="00C831C1" w:rsidRDefault="00A349E3" w:rsidP="006237BC">
      <w:pPr>
        <w:ind w:left="-426"/>
        <w:jc w:val="both"/>
        <w:rPr>
          <w:rFonts w:ascii="Arial Narrow" w:hAnsi="Arial Narrow" w:cs="Arial"/>
          <w:noProof/>
          <w:sz w:val="22"/>
          <w:szCs w:val="22"/>
          <w:lang w:eastAsia="es-CO"/>
        </w:rPr>
      </w:pPr>
    </w:p>
    <w:p w14:paraId="4119E5A2" w14:textId="24D41BB3" w:rsidR="00A349E3" w:rsidRPr="00C831C1" w:rsidRDefault="00DC457C" w:rsidP="00C831C1">
      <w:pPr>
        <w:ind w:left="-426"/>
        <w:jc w:val="center"/>
        <w:rPr>
          <w:rFonts w:ascii="Arial Narrow" w:hAnsi="Arial Narrow" w:cs="Arial"/>
          <w:noProof/>
          <w:sz w:val="22"/>
          <w:szCs w:val="22"/>
          <w:lang w:eastAsia="es-CO"/>
        </w:rPr>
      </w:pPr>
      <w:r w:rsidRPr="00C831C1">
        <w:rPr>
          <w:rFonts w:ascii="Arial Narrow" w:hAnsi="Arial Narrow" w:cs="Arial"/>
          <w:noProof/>
          <w:sz w:val="22"/>
          <w:szCs w:val="22"/>
          <w:lang w:eastAsia="es-CO"/>
        </w:rPr>
        <w:drawing>
          <wp:inline distT="0" distB="0" distL="0" distR="0" wp14:anchorId="37945294" wp14:editId="79CCDD6D">
            <wp:extent cx="6273165" cy="2419350"/>
            <wp:effectExtent l="0" t="0" r="0" b="0"/>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0">
                      <a:extLst>
                        <a:ext uri="{28A0092B-C50C-407E-A947-70E740481C1C}">
                          <a14:useLocalDpi xmlns:a14="http://schemas.microsoft.com/office/drawing/2010/main" val="0"/>
                        </a:ext>
                      </a:extLst>
                    </a:blip>
                    <a:srcRect t="57082" b="20485"/>
                    <a:stretch>
                      <a:fillRect/>
                    </a:stretch>
                  </pic:blipFill>
                  <pic:spPr bwMode="auto">
                    <a:xfrm>
                      <a:off x="0" y="0"/>
                      <a:ext cx="6273165" cy="2419350"/>
                    </a:xfrm>
                    <a:prstGeom prst="rect">
                      <a:avLst/>
                    </a:prstGeom>
                    <a:noFill/>
                    <a:ln>
                      <a:noFill/>
                    </a:ln>
                  </pic:spPr>
                </pic:pic>
              </a:graphicData>
            </a:graphic>
          </wp:inline>
        </w:drawing>
      </w:r>
    </w:p>
    <w:p w14:paraId="198B5D15" w14:textId="77777777" w:rsidR="00A349E3" w:rsidRPr="00C831C1" w:rsidRDefault="00A349E3" w:rsidP="006237BC">
      <w:pPr>
        <w:ind w:left="-426"/>
        <w:jc w:val="both"/>
        <w:rPr>
          <w:rFonts w:ascii="Arial Narrow" w:hAnsi="Arial Narrow" w:cs="Arial"/>
          <w:noProof/>
          <w:sz w:val="22"/>
          <w:szCs w:val="22"/>
          <w:lang w:eastAsia="es-CO"/>
        </w:rPr>
      </w:pPr>
    </w:p>
    <w:p w14:paraId="127EB151" w14:textId="77777777" w:rsidR="00A349E3" w:rsidRDefault="00A349E3" w:rsidP="006237BC">
      <w:pPr>
        <w:autoSpaceDE w:val="0"/>
        <w:autoSpaceDN w:val="0"/>
        <w:adjustRightInd w:val="0"/>
        <w:jc w:val="both"/>
        <w:rPr>
          <w:rFonts w:ascii="Arial Narrow" w:hAnsi="Arial Narrow" w:cs="Arial"/>
          <w:sz w:val="22"/>
          <w:szCs w:val="22"/>
          <w:lang w:val="es-MX"/>
        </w:rPr>
      </w:pPr>
      <w:r w:rsidRPr="00C831C1">
        <w:rPr>
          <w:rFonts w:ascii="Arial Narrow" w:hAnsi="Arial Narrow" w:cs="Arial"/>
          <w:sz w:val="22"/>
          <w:szCs w:val="22"/>
          <w:lang w:val="es-MX"/>
        </w:rPr>
        <w:t>Por su parte, la confederación colombiana de cámaras de comercio Confecámaras- presentó un informe de dinámica de creación de empresas, que analizó el comportamiento de la constitución de sociedades y matricula de personas naturales entre enero y diciembre del 2021. la fuente a partir de la cual se realizó el mencionado documento fue con base en la información que se reporta en el registro único empresarial y social (RUES), donde se recoge información registral de las cámaras de comercio del paí</w:t>
      </w:r>
      <w:r w:rsidRPr="00C831C1">
        <w:rPr>
          <w:rFonts w:ascii="Arial Narrow" w:hAnsi="Arial Narrow" w:cs="Arial"/>
          <w:sz w:val="22"/>
          <w:szCs w:val="22"/>
          <w:lang w:val="es-MX"/>
        </w:rPr>
        <w:softHyphen/>
        <w:t>s y permite hacer seguimiento a la demografí</w:t>
      </w:r>
      <w:r w:rsidRPr="00C831C1">
        <w:rPr>
          <w:rFonts w:ascii="Arial Narrow" w:hAnsi="Arial Narrow" w:cs="Arial"/>
          <w:sz w:val="22"/>
          <w:szCs w:val="22"/>
          <w:lang w:val="es-MX"/>
        </w:rPr>
        <w:softHyphen/>
        <w:t xml:space="preserve">a de empresas por organización jurídica, sectores y tamaño. cómo se señaló en el anterior acápite que realiza un estudio de las </w:t>
      </w:r>
      <w:proofErr w:type="spellStart"/>
      <w:r w:rsidRPr="00C831C1">
        <w:rPr>
          <w:rFonts w:ascii="Arial Narrow" w:hAnsi="Arial Narrow" w:cs="Arial"/>
          <w:sz w:val="22"/>
          <w:szCs w:val="22"/>
          <w:lang w:val="es-MX"/>
        </w:rPr>
        <w:t>mipyme</w:t>
      </w:r>
      <w:proofErr w:type="spellEnd"/>
      <w:r w:rsidRPr="00C831C1">
        <w:rPr>
          <w:rFonts w:ascii="Arial Narrow" w:hAnsi="Arial Narrow" w:cs="Arial"/>
          <w:sz w:val="22"/>
          <w:szCs w:val="22"/>
          <w:lang w:val="es-MX"/>
        </w:rPr>
        <w:t>, entre enero y diciembre de 2021 se crearon trecientos siete mil seiscientos setenta y nueve (307.679) unidades productivas, diez coma seis por ciento (10,6%) más que en el mismo periodo de 2020, cuando se ubicaron en dos cientos setenta y ocho mil trecientos dos (278,302). del total de unidades registradas, setenta y cuatro coma cuatro por ciento (74,4 2) corresponden a personas naturales y veinticinco coma seis por ciento (256%) a sociedades.</w:t>
      </w:r>
    </w:p>
    <w:p w14:paraId="1182A6AC" w14:textId="77777777" w:rsidR="00C831C1" w:rsidRDefault="00C831C1" w:rsidP="006237BC">
      <w:pPr>
        <w:autoSpaceDE w:val="0"/>
        <w:autoSpaceDN w:val="0"/>
        <w:adjustRightInd w:val="0"/>
        <w:jc w:val="both"/>
        <w:rPr>
          <w:rFonts w:ascii="Arial Narrow" w:hAnsi="Arial Narrow" w:cs="Arial"/>
          <w:sz w:val="22"/>
          <w:szCs w:val="22"/>
          <w:lang w:val="es-MX"/>
        </w:rPr>
      </w:pPr>
    </w:p>
    <w:p w14:paraId="3BE51E4F" w14:textId="77777777" w:rsidR="00C831C1" w:rsidRPr="00C831C1" w:rsidRDefault="00C831C1" w:rsidP="006237BC">
      <w:pPr>
        <w:autoSpaceDE w:val="0"/>
        <w:autoSpaceDN w:val="0"/>
        <w:adjustRightInd w:val="0"/>
        <w:jc w:val="both"/>
        <w:rPr>
          <w:rFonts w:ascii="Arial Narrow" w:hAnsi="Arial Narrow" w:cs="Arial"/>
          <w:sz w:val="22"/>
          <w:szCs w:val="22"/>
          <w:lang w:val="es-MX"/>
        </w:rPr>
      </w:pPr>
    </w:p>
    <w:p w14:paraId="21653D3B" w14:textId="77777777" w:rsidR="00A349E3" w:rsidRPr="00C831C1" w:rsidRDefault="00A349E3" w:rsidP="006237BC">
      <w:pPr>
        <w:ind w:left="-426"/>
        <w:jc w:val="both"/>
        <w:rPr>
          <w:rFonts w:ascii="Arial Narrow" w:hAnsi="Arial Narrow" w:cs="Arial"/>
          <w:noProof/>
          <w:sz w:val="22"/>
          <w:szCs w:val="22"/>
          <w:lang w:eastAsia="es-CO"/>
        </w:rPr>
      </w:pPr>
    </w:p>
    <w:p w14:paraId="43EABAE1" w14:textId="77777777" w:rsidR="00A349E3" w:rsidRPr="00C831C1" w:rsidRDefault="00A349E3" w:rsidP="006237BC">
      <w:pPr>
        <w:autoSpaceDE w:val="0"/>
        <w:autoSpaceDN w:val="0"/>
        <w:adjustRightInd w:val="0"/>
        <w:jc w:val="both"/>
        <w:rPr>
          <w:rFonts w:ascii="Arial Narrow" w:hAnsi="Arial Narrow" w:cs="Arial"/>
          <w:b/>
          <w:bCs/>
          <w:sz w:val="22"/>
          <w:szCs w:val="22"/>
          <w:lang w:val="es-MX"/>
        </w:rPr>
      </w:pPr>
      <w:r w:rsidRPr="00C831C1">
        <w:rPr>
          <w:rFonts w:ascii="Arial Narrow" w:hAnsi="Arial Narrow" w:cs="Arial"/>
          <w:b/>
          <w:bCs/>
          <w:sz w:val="22"/>
          <w:szCs w:val="22"/>
          <w:lang w:val="es-MX"/>
        </w:rPr>
        <w:lastRenderedPageBreak/>
        <w:t xml:space="preserve">Gráfico, unidades productivas creadas según organización </w:t>
      </w:r>
      <w:proofErr w:type="spellStart"/>
      <w:r w:rsidRPr="00C831C1">
        <w:rPr>
          <w:rFonts w:ascii="Arial Narrow" w:hAnsi="Arial Narrow" w:cs="Arial"/>
          <w:b/>
          <w:bCs/>
          <w:sz w:val="22"/>
          <w:szCs w:val="22"/>
          <w:lang w:val="es-MX"/>
        </w:rPr>
        <w:t>juridica</w:t>
      </w:r>
      <w:proofErr w:type="spellEnd"/>
      <w:r w:rsidRPr="00C831C1">
        <w:rPr>
          <w:rFonts w:ascii="Arial Narrow" w:hAnsi="Arial Narrow" w:cs="Arial"/>
          <w:b/>
          <w:bCs/>
          <w:sz w:val="22"/>
          <w:szCs w:val="22"/>
          <w:lang w:val="es-MX"/>
        </w:rPr>
        <w:t xml:space="preserve"> enero- diciembre 2021/20</w:t>
      </w:r>
    </w:p>
    <w:p w14:paraId="1F10174B" w14:textId="77777777" w:rsidR="00A349E3" w:rsidRPr="00C831C1" w:rsidRDefault="00A349E3" w:rsidP="006237BC">
      <w:pPr>
        <w:ind w:left="-426"/>
        <w:jc w:val="both"/>
        <w:rPr>
          <w:rFonts w:ascii="Arial Narrow" w:hAnsi="Arial Narrow" w:cs="Arial"/>
          <w:b/>
          <w:bCs/>
          <w:noProof/>
          <w:sz w:val="22"/>
          <w:szCs w:val="22"/>
          <w:lang w:val="es-MX" w:eastAsia="es-CO"/>
        </w:rPr>
      </w:pPr>
    </w:p>
    <w:p w14:paraId="475A4BA6" w14:textId="00EB0CC3" w:rsidR="00A349E3" w:rsidRPr="00C831C1" w:rsidRDefault="00DC457C" w:rsidP="00737D0E">
      <w:pPr>
        <w:autoSpaceDE w:val="0"/>
        <w:autoSpaceDN w:val="0"/>
        <w:adjustRightInd w:val="0"/>
        <w:jc w:val="center"/>
        <w:rPr>
          <w:rFonts w:ascii="Arial Narrow" w:hAnsi="Arial Narrow" w:cs="Arial"/>
          <w:noProof/>
          <w:sz w:val="22"/>
          <w:szCs w:val="22"/>
          <w:lang w:eastAsia="es-CO"/>
        </w:rPr>
      </w:pPr>
      <w:r w:rsidRPr="00C831C1">
        <w:rPr>
          <w:rFonts w:ascii="Arial Narrow" w:hAnsi="Arial Narrow" w:cs="Arial"/>
          <w:noProof/>
          <w:sz w:val="22"/>
          <w:szCs w:val="22"/>
          <w:lang w:eastAsia="es-CO"/>
        </w:rPr>
        <w:drawing>
          <wp:inline distT="0" distB="0" distL="0" distR="0" wp14:anchorId="37220FD0" wp14:editId="0F910856">
            <wp:extent cx="4762500" cy="1171575"/>
            <wp:effectExtent l="0" t="0" r="0" b="9525"/>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1">
                      <a:extLst>
                        <a:ext uri="{28A0092B-C50C-407E-A947-70E740481C1C}">
                          <a14:useLocalDpi xmlns:a14="http://schemas.microsoft.com/office/drawing/2010/main" val="0"/>
                        </a:ext>
                      </a:extLst>
                    </a:blip>
                    <a:srcRect t="26991" b="51979"/>
                    <a:stretch>
                      <a:fillRect/>
                    </a:stretch>
                  </pic:blipFill>
                  <pic:spPr bwMode="auto">
                    <a:xfrm>
                      <a:off x="0" y="0"/>
                      <a:ext cx="4762500" cy="1171575"/>
                    </a:xfrm>
                    <a:prstGeom prst="rect">
                      <a:avLst/>
                    </a:prstGeom>
                    <a:noFill/>
                    <a:ln>
                      <a:noFill/>
                    </a:ln>
                  </pic:spPr>
                </pic:pic>
              </a:graphicData>
            </a:graphic>
          </wp:inline>
        </w:drawing>
      </w:r>
    </w:p>
    <w:p w14:paraId="64319BB5" w14:textId="6AFA5A41" w:rsidR="00034A5D" w:rsidRPr="00C831C1" w:rsidRDefault="00A349E3" w:rsidP="006237BC">
      <w:pPr>
        <w:autoSpaceDE w:val="0"/>
        <w:autoSpaceDN w:val="0"/>
        <w:adjustRightInd w:val="0"/>
        <w:jc w:val="both"/>
        <w:rPr>
          <w:rFonts w:ascii="Arial Narrow" w:hAnsi="Arial Narrow" w:cs="Arial"/>
          <w:sz w:val="22"/>
          <w:szCs w:val="22"/>
          <w:lang w:val="es-MX"/>
        </w:rPr>
      </w:pPr>
      <w:r w:rsidRPr="00C831C1">
        <w:rPr>
          <w:rFonts w:ascii="Arial Narrow" w:hAnsi="Arial Narrow" w:cs="Arial"/>
          <w:sz w:val="22"/>
          <w:szCs w:val="22"/>
          <w:lang w:val="es-MX"/>
        </w:rPr>
        <w:t>De las personas naturales con vocación empresarial entre enero y diciembre del 2021, el sesenta y un coma tres por ciento (61,3 %) fueron mujeres y el treinta y ocho coma siete por ciento (38,7%) fueron hombres. por su parte, en las sociedades creadas durante el mismo periodo, el catorce por ciento (1422) tiene una participación alta de las mujeres en el capital, como se expone en el gráfico 5% es decir, hay un porcentaje mínimo de mujeres con una participación importante en el capital de constitución de las sociedades.</w:t>
      </w:r>
    </w:p>
    <w:p w14:paraId="4E41A1EC" w14:textId="77777777" w:rsidR="00DE0E3A" w:rsidRPr="00C831C1" w:rsidRDefault="00DE0E3A" w:rsidP="006237BC">
      <w:pPr>
        <w:autoSpaceDE w:val="0"/>
        <w:autoSpaceDN w:val="0"/>
        <w:adjustRightInd w:val="0"/>
        <w:jc w:val="both"/>
        <w:rPr>
          <w:rFonts w:ascii="Arial Narrow" w:hAnsi="Arial Narrow" w:cs="Arial"/>
          <w:sz w:val="22"/>
          <w:szCs w:val="22"/>
          <w:lang w:val="es-MX"/>
        </w:rPr>
      </w:pPr>
    </w:p>
    <w:p w14:paraId="5A539A9C" w14:textId="393E0C0C" w:rsidR="00A349E3" w:rsidRPr="00C831C1" w:rsidRDefault="002B1133" w:rsidP="006237BC">
      <w:pPr>
        <w:autoSpaceDE w:val="0"/>
        <w:autoSpaceDN w:val="0"/>
        <w:adjustRightInd w:val="0"/>
        <w:ind w:left="708" w:hanging="708"/>
        <w:jc w:val="both"/>
        <w:rPr>
          <w:rFonts w:ascii="Arial Narrow" w:hAnsi="Arial Narrow" w:cs="Arial"/>
          <w:b/>
          <w:bCs/>
          <w:sz w:val="22"/>
          <w:szCs w:val="22"/>
          <w:lang w:val="es-MX"/>
        </w:rPr>
      </w:pPr>
      <w:r w:rsidRPr="00C831C1">
        <w:rPr>
          <w:rFonts w:ascii="Arial Narrow" w:hAnsi="Arial Narrow" w:cs="Arial"/>
          <w:b/>
          <w:bCs/>
          <w:sz w:val="22"/>
          <w:szCs w:val="22"/>
          <w:lang w:val="es-MX"/>
        </w:rPr>
        <w:t>G</w:t>
      </w:r>
      <w:r w:rsidR="00A349E3" w:rsidRPr="00C831C1">
        <w:rPr>
          <w:rFonts w:ascii="Arial Narrow" w:hAnsi="Arial Narrow" w:cs="Arial"/>
          <w:b/>
          <w:bCs/>
          <w:sz w:val="22"/>
          <w:szCs w:val="22"/>
          <w:lang w:val="es-MX"/>
        </w:rPr>
        <w:t>ráfico sexo de las personas naturales creadas enero- diciembre 2021</w:t>
      </w:r>
    </w:p>
    <w:p w14:paraId="0223ADBA" w14:textId="77777777" w:rsidR="00700671" w:rsidRPr="00C831C1" w:rsidRDefault="00700671" w:rsidP="006237BC">
      <w:pPr>
        <w:autoSpaceDE w:val="0"/>
        <w:autoSpaceDN w:val="0"/>
        <w:adjustRightInd w:val="0"/>
        <w:ind w:left="708" w:hanging="708"/>
        <w:jc w:val="both"/>
        <w:rPr>
          <w:rFonts w:ascii="Arial Narrow" w:hAnsi="Arial Narrow" w:cs="Arial"/>
          <w:b/>
          <w:bCs/>
          <w:sz w:val="22"/>
          <w:szCs w:val="22"/>
          <w:lang w:val="es-MX"/>
        </w:rPr>
      </w:pPr>
    </w:p>
    <w:p w14:paraId="18DDBD11" w14:textId="77777777" w:rsidR="00700671" w:rsidRPr="00C831C1" w:rsidRDefault="00700671" w:rsidP="006237BC">
      <w:pPr>
        <w:autoSpaceDE w:val="0"/>
        <w:autoSpaceDN w:val="0"/>
        <w:adjustRightInd w:val="0"/>
        <w:ind w:left="708" w:hanging="708"/>
        <w:jc w:val="both"/>
        <w:rPr>
          <w:rFonts w:ascii="Arial Narrow" w:hAnsi="Arial Narrow" w:cs="Arial"/>
          <w:b/>
          <w:bCs/>
          <w:sz w:val="22"/>
          <w:szCs w:val="22"/>
          <w:lang w:val="es-MX"/>
        </w:rPr>
      </w:pPr>
    </w:p>
    <w:p w14:paraId="545F33DA" w14:textId="42D205A6" w:rsidR="00A349E3" w:rsidRDefault="00DC457C" w:rsidP="00700671">
      <w:pPr>
        <w:autoSpaceDE w:val="0"/>
        <w:autoSpaceDN w:val="0"/>
        <w:adjustRightInd w:val="0"/>
        <w:jc w:val="center"/>
        <w:rPr>
          <w:rFonts w:ascii="Arial Narrow" w:hAnsi="Arial Narrow" w:cs="Arial"/>
          <w:b/>
          <w:bCs/>
          <w:sz w:val="22"/>
          <w:szCs w:val="22"/>
          <w:lang w:val="es-MX"/>
        </w:rPr>
      </w:pPr>
      <w:r w:rsidRPr="00C831C1">
        <w:rPr>
          <w:rFonts w:ascii="Arial Narrow" w:hAnsi="Arial Narrow" w:cs="Arial"/>
          <w:noProof/>
          <w:sz w:val="22"/>
          <w:szCs w:val="22"/>
          <w:lang w:eastAsia="es-CO"/>
        </w:rPr>
        <w:drawing>
          <wp:inline distT="0" distB="0" distL="0" distR="0" wp14:anchorId="70EF66F6" wp14:editId="3D22AB17">
            <wp:extent cx="2495550" cy="1533525"/>
            <wp:effectExtent l="0" t="0" r="0" b="9525"/>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2">
                      <a:extLst>
                        <a:ext uri="{28A0092B-C50C-407E-A947-70E740481C1C}">
                          <a14:useLocalDpi xmlns:a14="http://schemas.microsoft.com/office/drawing/2010/main" val="0"/>
                        </a:ext>
                      </a:extLst>
                    </a:blip>
                    <a:srcRect l="31950" t="7950" r="27048" b="67702"/>
                    <a:stretch>
                      <a:fillRect/>
                    </a:stretch>
                  </pic:blipFill>
                  <pic:spPr bwMode="auto">
                    <a:xfrm>
                      <a:off x="0" y="0"/>
                      <a:ext cx="2495550" cy="1533525"/>
                    </a:xfrm>
                    <a:prstGeom prst="rect">
                      <a:avLst/>
                    </a:prstGeom>
                    <a:noFill/>
                    <a:ln>
                      <a:noFill/>
                    </a:ln>
                  </pic:spPr>
                </pic:pic>
              </a:graphicData>
            </a:graphic>
          </wp:inline>
        </w:drawing>
      </w:r>
    </w:p>
    <w:p w14:paraId="678AC7B6" w14:textId="77777777" w:rsidR="00C831C1" w:rsidRDefault="00C831C1" w:rsidP="00700671">
      <w:pPr>
        <w:autoSpaceDE w:val="0"/>
        <w:autoSpaceDN w:val="0"/>
        <w:adjustRightInd w:val="0"/>
        <w:jc w:val="center"/>
        <w:rPr>
          <w:rFonts w:ascii="Arial Narrow" w:hAnsi="Arial Narrow" w:cs="Arial"/>
          <w:b/>
          <w:bCs/>
          <w:sz w:val="22"/>
          <w:szCs w:val="22"/>
          <w:lang w:val="es-MX"/>
        </w:rPr>
      </w:pPr>
    </w:p>
    <w:p w14:paraId="541CC003" w14:textId="77777777" w:rsidR="00A349E3" w:rsidRPr="00C831C1" w:rsidRDefault="00A349E3" w:rsidP="006237BC">
      <w:pPr>
        <w:autoSpaceDE w:val="0"/>
        <w:autoSpaceDN w:val="0"/>
        <w:adjustRightInd w:val="0"/>
        <w:jc w:val="both"/>
        <w:rPr>
          <w:rFonts w:ascii="Arial Narrow" w:hAnsi="Arial Narrow" w:cs="Arial"/>
          <w:b/>
          <w:bCs/>
          <w:sz w:val="22"/>
          <w:szCs w:val="22"/>
          <w:lang w:val="es-MX"/>
        </w:rPr>
      </w:pPr>
      <w:r w:rsidRPr="00C831C1">
        <w:rPr>
          <w:rFonts w:ascii="Arial Narrow" w:hAnsi="Arial Narrow" w:cs="Arial"/>
          <w:b/>
          <w:bCs/>
          <w:sz w:val="22"/>
          <w:szCs w:val="22"/>
          <w:lang w:val="es-MX"/>
        </w:rPr>
        <w:t xml:space="preserve">Gráfico. </w:t>
      </w:r>
      <w:r w:rsidR="007E4BAC" w:rsidRPr="00C831C1">
        <w:rPr>
          <w:rFonts w:ascii="Arial Narrow" w:hAnsi="Arial Narrow" w:cs="Arial"/>
          <w:b/>
          <w:bCs/>
          <w:sz w:val="22"/>
          <w:szCs w:val="22"/>
          <w:lang w:val="es-MX"/>
        </w:rPr>
        <w:t>Participación</w:t>
      </w:r>
      <w:r w:rsidRPr="00C831C1">
        <w:rPr>
          <w:rFonts w:ascii="Arial Narrow" w:hAnsi="Arial Narrow" w:cs="Arial"/>
          <w:b/>
          <w:bCs/>
          <w:sz w:val="22"/>
          <w:szCs w:val="22"/>
          <w:lang w:val="es-MX"/>
        </w:rPr>
        <w:t xml:space="preserve"> de las mujeres en el capital de las sociedades creadas enero - diciembre 2021</w:t>
      </w:r>
    </w:p>
    <w:p w14:paraId="6DFF2607" w14:textId="77777777" w:rsidR="00A349E3" w:rsidRPr="00C831C1" w:rsidRDefault="00A349E3" w:rsidP="006237BC">
      <w:pPr>
        <w:autoSpaceDE w:val="0"/>
        <w:autoSpaceDN w:val="0"/>
        <w:adjustRightInd w:val="0"/>
        <w:jc w:val="both"/>
        <w:rPr>
          <w:rFonts w:ascii="Arial Narrow" w:hAnsi="Arial Narrow" w:cs="Arial"/>
          <w:noProof/>
          <w:sz w:val="22"/>
          <w:szCs w:val="22"/>
          <w:lang w:eastAsia="es-CO"/>
        </w:rPr>
      </w:pPr>
    </w:p>
    <w:p w14:paraId="7062CCCE" w14:textId="6BB924F4" w:rsidR="00A349E3" w:rsidRPr="00C831C1" w:rsidRDefault="00DC457C" w:rsidP="00700671">
      <w:pPr>
        <w:autoSpaceDE w:val="0"/>
        <w:autoSpaceDN w:val="0"/>
        <w:adjustRightInd w:val="0"/>
        <w:jc w:val="center"/>
        <w:rPr>
          <w:rFonts w:ascii="Arial Narrow" w:hAnsi="Arial Narrow" w:cs="Arial"/>
          <w:b/>
          <w:bCs/>
          <w:sz w:val="22"/>
          <w:szCs w:val="22"/>
          <w:lang w:val="es-MX"/>
        </w:rPr>
      </w:pPr>
      <w:r w:rsidRPr="00C831C1">
        <w:rPr>
          <w:rFonts w:ascii="Arial Narrow" w:hAnsi="Arial Narrow" w:cs="Arial"/>
          <w:noProof/>
          <w:sz w:val="22"/>
          <w:szCs w:val="22"/>
          <w:lang w:eastAsia="es-CO"/>
        </w:rPr>
        <w:drawing>
          <wp:inline distT="0" distB="0" distL="0" distR="0" wp14:anchorId="1F7E32A6" wp14:editId="64B99136">
            <wp:extent cx="3276600" cy="1266825"/>
            <wp:effectExtent l="0" t="0" r="0" b="9525"/>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2">
                      <a:extLst>
                        <a:ext uri="{28A0092B-C50C-407E-A947-70E740481C1C}">
                          <a14:useLocalDpi xmlns:a14="http://schemas.microsoft.com/office/drawing/2010/main" val="0"/>
                        </a:ext>
                      </a:extLst>
                    </a:blip>
                    <a:srcRect l="29056" t="57208" r="23270" b="21567"/>
                    <a:stretch>
                      <a:fillRect/>
                    </a:stretch>
                  </pic:blipFill>
                  <pic:spPr bwMode="auto">
                    <a:xfrm>
                      <a:off x="0" y="0"/>
                      <a:ext cx="3279516" cy="1267952"/>
                    </a:xfrm>
                    <a:prstGeom prst="rect">
                      <a:avLst/>
                    </a:prstGeom>
                    <a:noFill/>
                    <a:ln>
                      <a:noFill/>
                    </a:ln>
                  </pic:spPr>
                </pic:pic>
              </a:graphicData>
            </a:graphic>
          </wp:inline>
        </w:drawing>
      </w:r>
    </w:p>
    <w:p w14:paraId="1957FB31" w14:textId="77777777" w:rsidR="00A349E3" w:rsidRPr="00C831C1" w:rsidRDefault="00A349E3" w:rsidP="006237BC">
      <w:pPr>
        <w:autoSpaceDE w:val="0"/>
        <w:autoSpaceDN w:val="0"/>
        <w:adjustRightInd w:val="0"/>
        <w:jc w:val="both"/>
        <w:rPr>
          <w:rFonts w:ascii="Arial Narrow" w:hAnsi="Arial Narrow" w:cs="Arial"/>
          <w:noProof/>
          <w:sz w:val="22"/>
          <w:szCs w:val="22"/>
          <w:lang w:eastAsia="es-CO"/>
        </w:rPr>
      </w:pPr>
      <w:r w:rsidRPr="00C831C1">
        <w:rPr>
          <w:rFonts w:ascii="Arial Narrow" w:hAnsi="Arial Narrow" w:cs="Arial"/>
          <w:noProof/>
          <w:sz w:val="22"/>
          <w:szCs w:val="22"/>
          <w:lang w:eastAsia="es-CO"/>
        </w:rPr>
        <w:t>Fuente RUES</w:t>
      </w:r>
    </w:p>
    <w:p w14:paraId="5F4C401F" w14:textId="77777777" w:rsidR="00A349E3" w:rsidRPr="00C831C1" w:rsidRDefault="00A349E3" w:rsidP="006237BC">
      <w:pPr>
        <w:autoSpaceDE w:val="0"/>
        <w:autoSpaceDN w:val="0"/>
        <w:adjustRightInd w:val="0"/>
        <w:jc w:val="both"/>
        <w:rPr>
          <w:rFonts w:ascii="Arial Narrow" w:eastAsia="Calibri" w:hAnsi="Arial Narrow" w:cs="Arial"/>
          <w:sz w:val="22"/>
          <w:szCs w:val="22"/>
          <w:lang w:val="es-ES_tradnl" w:eastAsia="en-US"/>
        </w:rPr>
      </w:pPr>
    </w:p>
    <w:p w14:paraId="0B44BD62" w14:textId="77777777" w:rsidR="00A349E3" w:rsidRPr="00C831C1" w:rsidRDefault="00A349E3" w:rsidP="006237BC">
      <w:pPr>
        <w:autoSpaceDE w:val="0"/>
        <w:autoSpaceDN w:val="0"/>
        <w:adjustRightInd w:val="0"/>
        <w:jc w:val="both"/>
        <w:rPr>
          <w:rFonts w:ascii="Arial Narrow" w:eastAsia="Calibri" w:hAnsi="Arial Narrow" w:cs="Arial"/>
          <w:sz w:val="22"/>
          <w:szCs w:val="22"/>
          <w:lang w:eastAsia="en-US"/>
        </w:rPr>
      </w:pPr>
      <w:r w:rsidRPr="00C831C1">
        <w:rPr>
          <w:rFonts w:ascii="Arial Narrow" w:hAnsi="Arial Narrow" w:cs="Arial"/>
          <w:sz w:val="22"/>
          <w:szCs w:val="22"/>
          <w:lang w:val="es-MX"/>
        </w:rPr>
        <w:t xml:space="preserve">Así mismo, Confecámaras señaló que, de acuerdo con la información del RUES, el cincuenta y dos coma dos por ciento (522 2) de las empresas creadas entre enero y diciembre de 2021 generaron al menos un empleo. de estas empresas, </w:t>
      </w:r>
      <w:r w:rsidRPr="00C831C1">
        <w:rPr>
          <w:rFonts w:ascii="Arial Narrow" w:hAnsi="Arial Narrow" w:cs="Arial"/>
          <w:sz w:val="22"/>
          <w:szCs w:val="22"/>
          <w:lang w:val="es-MX"/>
        </w:rPr>
        <w:lastRenderedPageBreak/>
        <w:t>como se observa en el gráfico 6, el cuarenta por ciento (40%) tiene mujeres dentro de su planta de personal y, como se ve en el gráfico y el nueve por ciento (9%) tiene mujeres ocupando cargos directivos.</w:t>
      </w:r>
    </w:p>
    <w:p w14:paraId="6721FD17" w14:textId="77777777" w:rsidR="00A349E3" w:rsidRPr="00C831C1" w:rsidRDefault="00A349E3" w:rsidP="006237BC">
      <w:pPr>
        <w:autoSpaceDE w:val="0"/>
        <w:autoSpaceDN w:val="0"/>
        <w:adjustRightInd w:val="0"/>
        <w:jc w:val="both"/>
        <w:rPr>
          <w:rFonts w:ascii="Arial Narrow" w:eastAsia="Calibri" w:hAnsi="Arial Narrow" w:cs="Arial"/>
          <w:sz w:val="22"/>
          <w:szCs w:val="22"/>
          <w:lang w:eastAsia="en-US"/>
        </w:rPr>
      </w:pPr>
    </w:p>
    <w:p w14:paraId="1DF746CE" w14:textId="77777777" w:rsidR="007722AC" w:rsidRPr="00C831C1" w:rsidRDefault="007722AC" w:rsidP="006237BC">
      <w:pPr>
        <w:numPr>
          <w:ilvl w:val="1"/>
          <w:numId w:val="1"/>
        </w:numPr>
        <w:ind w:left="567" w:hanging="567"/>
        <w:contextualSpacing/>
        <w:jc w:val="both"/>
        <w:rPr>
          <w:rFonts w:ascii="Arial Narrow" w:hAnsi="Arial Narrow" w:cs="Arial"/>
          <w:color w:val="000000"/>
          <w:sz w:val="22"/>
          <w:szCs w:val="22"/>
        </w:rPr>
      </w:pPr>
      <w:r w:rsidRPr="00C831C1">
        <w:rPr>
          <w:rFonts w:ascii="Arial Narrow" w:hAnsi="Arial Narrow" w:cs="Arial"/>
          <w:b/>
          <w:color w:val="000000"/>
          <w:sz w:val="22"/>
          <w:szCs w:val="22"/>
        </w:rPr>
        <w:t>ANÁLISIS DE LA DEMANDA</w:t>
      </w:r>
      <w:r w:rsidRPr="00C831C1">
        <w:rPr>
          <w:rFonts w:ascii="Arial Narrow" w:hAnsi="Arial Narrow" w:cs="Arial"/>
          <w:color w:val="000000"/>
          <w:sz w:val="22"/>
          <w:szCs w:val="22"/>
        </w:rPr>
        <w:t>.</w:t>
      </w:r>
    </w:p>
    <w:p w14:paraId="32641272" w14:textId="77777777" w:rsidR="007722AC" w:rsidRPr="00C831C1" w:rsidRDefault="007722AC" w:rsidP="006237BC">
      <w:pPr>
        <w:pStyle w:val="Listavistosa-nfasis11"/>
        <w:ind w:left="567"/>
        <w:jc w:val="both"/>
        <w:rPr>
          <w:rFonts w:ascii="Arial Narrow" w:hAnsi="Arial Narrow" w:cs="Arial"/>
          <w:b/>
          <w:color w:val="000000"/>
          <w:sz w:val="22"/>
          <w:szCs w:val="22"/>
        </w:rPr>
      </w:pPr>
    </w:p>
    <w:p w14:paraId="44246F70" w14:textId="77777777" w:rsidR="007722AC" w:rsidRPr="00C831C1" w:rsidRDefault="007722AC" w:rsidP="006237BC">
      <w:pPr>
        <w:numPr>
          <w:ilvl w:val="2"/>
          <w:numId w:val="1"/>
        </w:numPr>
        <w:ind w:left="709" w:hanging="709"/>
        <w:jc w:val="both"/>
        <w:rPr>
          <w:rFonts w:ascii="Arial Narrow" w:hAnsi="Arial Narrow" w:cs="Arial"/>
          <w:b/>
          <w:color w:val="000000"/>
          <w:sz w:val="22"/>
          <w:szCs w:val="22"/>
        </w:rPr>
      </w:pPr>
      <w:r w:rsidRPr="00C831C1">
        <w:rPr>
          <w:rFonts w:ascii="Arial Narrow" w:hAnsi="Arial Narrow" w:cs="Arial"/>
          <w:b/>
          <w:color w:val="000000"/>
          <w:sz w:val="22"/>
          <w:szCs w:val="22"/>
        </w:rPr>
        <w:t>EXPERIENCIA DE LA ENTIDAD EN LA CONTRATACIÓN DE PROCESOS SIMILARES</w:t>
      </w:r>
    </w:p>
    <w:p w14:paraId="44D3F53A" w14:textId="77777777" w:rsidR="007722AC" w:rsidRPr="00C831C1" w:rsidRDefault="007722AC" w:rsidP="006237BC">
      <w:pPr>
        <w:jc w:val="both"/>
        <w:rPr>
          <w:rFonts w:ascii="Arial Narrow" w:hAnsi="Arial Narrow" w:cs="Arial"/>
          <w:color w:val="000000"/>
          <w:sz w:val="22"/>
          <w:szCs w:val="22"/>
        </w:rPr>
      </w:pPr>
    </w:p>
    <w:p w14:paraId="12738E3C" w14:textId="77777777" w:rsidR="00EB5F89" w:rsidRPr="00C831C1" w:rsidRDefault="00684E58" w:rsidP="006237BC">
      <w:pPr>
        <w:jc w:val="both"/>
        <w:rPr>
          <w:rFonts w:ascii="Arial Narrow" w:hAnsi="Arial Narrow" w:cs="Arial"/>
          <w:color w:val="000000"/>
          <w:sz w:val="22"/>
          <w:szCs w:val="22"/>
        </w:rPr>
      </w:pPr>
      <w:r w:rsidRPr="00C831C1">
        <w:rPr>
          <w:rFonts w:ascii="Arial Narrow" w:hAnsi="Arial Narrow" w:cs="Arial"/>
          <w:color w:val="000000"/>
          <w:sz w:val="22"/>
          <w:szCs w:val="22"/>
        </w:rPr>
        <w:t>Como parte del análisis de la demanda, que busca recopilar la experiencia adquirida por la entidad a lo largo de los procesos similares que se han adelantado, así como las lecciones aprendidas; situaciones estas que han sido un parámetro indispensable a la hora de la estructuración de los nuevos procesos de selección.</w:t>
      </w:r>
    </w:p>
    <w:p w14:paraId="7624574E" w14:textId="77777777" w:rsidR="00EB5F89" w:rsidRPr="00C831C1" w:rsidRDefault="00EB5F89" w:rsidP="006237BC">
      <w:pPr>
        <w:jc w:val="both"/>
        <w:rPr>
          <w:rFonts w:ascii="Arial Narrow" w:eastAsia="Cambria" w:hAnsi="Arial Narrow" w:cs="Arial"/>
          <w:sz w:val="22"/>
          <w:szCs w:val="22"/>
          <w:lang w:val="es-ES_tradnl" w:eastAsia="en-US"/>
        </w:rPr>
      </w:pPr>
    </w:p>
    <w:p w14:paraId="6B363E6C" w14:textId="17D30D0E" w:rsidR="00EB5F89" w:rsidRPr="00C831C1" w:rsidRDefault="00EB5F89" w:rsidP="006237BC">
      <w:pPr>
        <w:jc w:val="both"/>
        <w:rPr>
          <w:rFonts w:ascii="Arial Narrow" w:eastAsia="Cambria" w:hAnsi="Arial Narrow" w:cs="Arial"/>
          <w:sz w:val="22"/>
          <w:szCs w:val="22"/>
          <w:lang w:val="es-ES_tradnl" w:eastAsia="en-US"/>
        </w:rPr>
      </w:pPr>
      <w:r w:rsidRPr="00C831C1">
        <w:rPr>
          <w:rFonts w:ascii="Arial Narrow" w:eastAsia="Cambria" w:hAnsi="Arial Narrow" w:cs="Arial"/>
          <w:sz w:val="22"/>
          <w:szCs w:val="22"/>
          <w:lang w:val="es-ES_tradnl" w:eastAsia="en-US"/>
        </w:rPr>
        <w:t xml:space="preserve">A </w:t>
      </w:r>
      <w:r w:rsidR="008F7B0F" w:rsidRPr="00C831C1">
        <w:rPr>
          <w:rFonts w:ascii="Arial Narrow" w:eastAsia="Cambria" w:hAnsi="Arial Narrow" w:cs="Arial"/>
          <w:sz w:val="22"/>
          <w:szCs w:val="22"/>
          <w:lang w:val="es-ES_tradnl" w:eastAsia="en-US"/>
        </w:rPr>
        <w:t>continuación,</w:t>
      </w:r>
      <w:r w:rsidRPr="00C831C1">
        <w:rPr>
          <w:rFonts w:ascii="Arial Narrow" w:eastAsia="Cambria" w:hAnsi="Arial Narrow" w:cs="Arial"/>
          <w:sz w:val="22"/>
          <w:szCs w:val="22"/>
          <w:lang w:val="es-ES_tradnl" w:eastAsia="en-US"/>
        </w:rPr>
        <w:t xml:space="preserve"> detallamos algunos procesos de Concurso de Merito, que se </w:t>
      </w:r>
      <w:r w:rsidR="007A4BB6" w:rsidRPr="00C831C1">
        <w:rPr>
          <w:rFonts w:ascii="Arial Narrow" w:eastAsia="Cambria" w:hAnsi="Arial Narrow" w:cs="Arial"/>
          <w:sz w:val="22"/>
          <w:szCs w:val="22"/>
          <w:lang w:val="es-ES_tradnl" w:eastAsia="en-US"/>
        </w:rPr>
        <w:t>han llevado a cabo</w:t>
      </w:r>
      <w:r w:rsidRPr="00C831C1">
        <w:rPr>
          <w:rFonts w:ascii="Arial Narrow" w:eastAsia="Cambria" w:hAnsi="Arial Narrow" w:cs="Arial"/>
          <w:sz w:val="22"/>
          <w:szCs w:val="22"/>
          <w:lang w:val="es-ES_tradnl" w:eastAsia="en-US"/>
        </w:rPr>
        <w:t xml:space="preserve">, </w:t>
      </w:r>
      <w:r w:rsidR="00C24641" w:rsidRPr="00C831C1">
        <w:rPr>
          <w:rFonts w:ascii="Arial Narrow" w:eastAsia="Cambria" w:hAnsi="Arial Narrow" w:cs="Arial"/>
          <w:sz w:val="22"/>
          <w:szCs w:val="22"/>
          <w:lang w:val="es-ES_tradnl" w:eastAsia="en-US"/>
        </w:rPr>
        <w:t xml:space="preserve">con objetos similares al que se pretende contratar, </w:t>
      </w:r>
      <w:r w:rsidRPr="00C831C1">
        <w:rPr>
          <w:rFonts w:ascii="Arial Narrow" w:eastAsia="Cambria" w:hAnsi="Arial Narrow" w:cs="Arial"/>
          <w:sz w:val="22"/>
          <w:szCs w:val="22"/>
          <w:lang w:val="es-ES_tradnl" w:eastAsia="en-US"/>
        </w:rPr>
        <w:t>así:</w:t>
      </w:r>
    </w:p>
    <w:p w14:paraId="082C8FCC" w14:textId="77777777" w:rsidR="00EE39DF" w:rsidRPr="006237BC" w:rsidRDefault="00EE39DF" w:rsidP="006237BC">
      <w:pPr>
        <w:jc w:val="both"/>
        <w:rPr>
          <w:rFonts w:ascii="Arial" w:eastAsia="Cambria" w:hAnsi="Arial" w:cs="Arial"/>
          <w:sz w:val="20"/>
          <w:szCs w:val="20"/>
          <w:lang w:val="es-ES_tradnl" w:eastAsia="en-US"/>
        </w:rPr>
      </w:pPr>
    </w:p>
    <w:p w14:paraId="450E5B6F" w14:textId="77777777" w:rsidR="00EB5F89" w:rsidRPr="006237BC" w:rsidRDefault="00EB5F89" w:rsidP="006237BC">
      <w:pPr>
        <w:jc w:val="both"/>
        <w:rPr>
          <w:rFonts w:ascii="Arial" w:eastAsia="Cambria" w:hAnsi="Arial" w:cs="Arial"/>
          <w:sz w:val="20"/>
          <w:szCs w:val="20"/>
          <w:lang w:val="es-ES_tradnl" w:eastAsia="en-US"/>
        </w:rPr>
      </w:pPr>
    </w:p>
    <w:p w14:paraId="52D691AE" w14:textId="77777777" w:rsidR="00946073" w:rsidRPr="006237BC" w:rsidRDefault="00372D58" w:rsidP="006237BC">
      <w:pPr>
        <w:pStyle w:val="Listavistosa-nfasis11"/>
        <w:ind w:left="0"/>
        <w:jc w:val="both"/>
        <w:rPr>
          <w:rFonts w:ascii="Arial" w:hAnsi="Arial" w:cs="Arial"/>
          <w:color w:val="000000"/>
          <w:sz w:val="20"/>
          <w:szCs w:val="20"/>
        </w:rPr>
      </w:pPr>
      <w:r w:rsidRPr="006237BC">
        <w:rPr>
          <w:rFonts w:ascii="Arial" w:hAnsi="Arial" w:cs="Arial"/>
          <w:b/>
          <w:color w:val="000000"/>
          <w:sz w:val="20"/>
          <w:szCs w:val="20"/>
        </w:rPr>
        <w:t>3.3.2. OFERENTES QUE HAN PARTICIPADO EN LOS PROCESOS</w:t>
      </w:r>
    </w:p>
    <w:tbl>
      <w:tblPr>
        <w:tblW w:w="10557" w:type="dxa"/>
        <w:tblInd w:w="-497" w:type="dxa"/>
        <w:tblCellMar>
          <w:left w:w="70" w:type="dxa"/>
          <w:right w:w="70" w:type="dxa"/>
        </w:tblCellMar>
        <w:tblLook w:val="04A0" w:firstRow="1" w:lastRow="0" w:firstColumn="1" w:lastColumn="0" w:noHBand="0" w:noVBand="1"/>
      </w:tblPr>
      <w:tblGrid>
        <w:gridCol w:w="523"/>
        <w:gridCol w:w="1045"/>
        <w:gridCol w:w="874"/>
        <w:gridCol w:w="1598"/>
        <w:gridCol w:w="1414"/>
        <w:gridCol w:w="3543"/>
        <w:gridCol w:w="1560"/>
      </w:tblGrid>
      <w:tr w:rsidR="000955CE" w:rsidRPr="00412EC1" w14:paraId="28DF6530" w14:textId="77777777" w:rsidTr="00C47931">
        <w:trPr>
          <w:trHeight w:val="333"/>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A3E0B1" w14:textId="77777777" w:rsidR="000955CE" w:rsidRPr="00412EC1" w:rsidRDefault="000955CE" w:rsidP="00C47931">
            <w:pPr>
              <w:jc w:val="both"/>
              <w:rPr>
                <w:rFonts w:ascii="Arial" w:hAnsi="Arial" w:cs="Arial"/>
                <w:b/>
                <w:bCs/>
                <w:color w:val="000000"/>
                <w:sz w:val="16"/>
                <w:szCs w:val="16"/>
                <w:lang w:eastAsia="es-CO"/>
              </w:rPr>
            </w:pPr>
            <w:r w:rsidRPr="00412EC1">
              <w:rPr>
                <w:rFonts w:ascii="Arial" w:hAnsi="Arial" w:cs="Arial"/>
                <w:b/>
                <w:bCs/>
                <w:color w:val="000000"/>
                <w:sz w:val="16"/>
                <w:szCs w:val="16"/>
              </w:rPr>
              <w:t>ITEM</w:t>
            </w:r>
          </w:p>
        </w:tc>
        <w:tc>
          <w:tcPr>
            <w:tcW w:w="10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EFC7B5" w14:textId="77777777" w:rsidR="000955CE" w:rsidRPr="00412EC1" w:rsidRDefault="000955CE" w:rsidP="00C47931">
            <w:pPr>
              <w:jc w:val="both"/>
              <w:rPr>
                <w:rFonts w:ascii="Arial" w:hAnsi="Arial" w:cs="Arial"/>
                <w:b/>
                <w:bCs/>
                <w:color w:val="000000"/>
                <w:sz w:val="16"/>
                <w:szCs w:val="16"/>
              </w:rPr>
            </w:pPr>
            <w:r w:rsidRPr="00412EC1">
              <w:rPr>
                <w:rFonts w:ascii="Arial" w:hAnsi="Arial" w:cs="Arial"/>
                <w:b/>
                <w:bCs/>
                <w:color w:val="000000"/>
                <w:sz w:val="16"/>
                <w:szCs w:val="16"/>
              </w:rPr>
              <w:t xml:space="preserve">No.  del proceso </w:t>
            </w:r>
          </w:p>
        </w:tc>
        <w:tc>
          <w:tcPr>
            <w:tcW w:w="8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CD5531" w14:textId="77777777" w:rsidR="000955CE" w:rsidRPr="00412EC1" w:rsidRDefault="000955CE" w:rsidP="00C47931">
            <w:pPr>
              <w:jc w:val="both"/>
              <w:rPr>
                <w:rFonts w:ascii="Arial" w:hAnsi="Arial" w:cs="Arial"/>
                <w:b/>
                <w:bCs/>
                <w:color w:val="000000"/>
                <w:sz w:val="16"/>
                <w:szCs w:val="16"/>
              </w:rPr>
            </w:pPr>
            <w:r w:rsidRPr="00412EC1">
              <w:rPr>
                <w:rFonts w:ascii="Arial" w:hAnsi="Arial" w:cs="Arial"/>
                <w:b/>
                <w:bCs/>
                <w:color w:val="000000"/>
                <w:sz w:val="16"/>
                <w:szCs w:val="16"/>
              </w:rPr>
              <w:t xml:space="preserve">Entidad </w:t>
            </w:r>
          </w:p>
        </w:tc>
        <w:tc>
          <w:tcPr>
            <w:tcW w:w="159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4A0048" w14:textId="77777777" w:rsidR="000955CE" w:rsidRPr="00412EC1" w:rsidRDefault="000955CE" w:rsidP="00C47931">
            <w:pPr>
              <w:jc w:val="both"/>
              <w:rPr>
                <w:rFonts w:ascii="Arial" w:hAnsi="Arial" w:cs="Arial"/>
                <w:b/>
                <w:bCs/>
                <w:color w:val="000000"/>
                <w:sz w:val="16"/>
                <w:szCs w:val="16"/>
              </w:rPr>
            </w:pPr>
            <w:r w:rsidRPr="00412EC1">
              <w:rPr>
                <w:rFonts w:ascii="Arial" w:hAnsi="Arial" w:cs="Arial"/>
                <w:b/>
                <w:bCs/>
                <w:color w:val="000000"/>
                <w:sz w:val="16"/>
                <w:szCs w:val="16"/>
              </w:rPr>
              <w:t>Contratista</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F9AEEF" w14:textId="77777777" w:rsidR="000955CE" w:rsidRPr="00412EC1" w:rsidRDefault="000955CE" w:rsidP="00C47931">
            <w:pPr>
              <w:jc w:val="both"/>
              <w:rPr>
                <w:rFonts w:ascii="Arial" w:hAnsi="Arial" w:cs="Arial"/>
                <w:b/>
                <w:bCs/>
                <w:color w:val="000000"/>
                <w:sz w:val="16"/>
                <w:szCs w:val="16"/>
              </w:rPr>
            </w:pPr>
            <w:r w:rsidRPr="00412EC1">
              <w:rPr>
                <w:rFonts w:ascii="Arial" w:hAnsi="Arial" w:cs="Arial"/>
                <w:b/>
                <w:bCs/>
                <w:color w:val="000000"/>
                <w:sz w:val="16"/>
                <w:szCs w:val="16"/>
              </w:rPr>
              <w:t xml:space="preserve">Modalidad de Selección </w:t>
            </w:r>
          </w:p>
        </w:tc>
        <w:tc>
          <w:tcPr>
            <w:tcW w:w="35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B8EC6E" w14:textId="77777777" w:rsidR="000955CE" w:rsidRPr="00412EC1" w:rsidRDefault="000955CE" w:rsidP="00C47931">
            <w:pPr>
              <w:jc w:val="both"/>
              <w:rPr>
                <w:rFonts w:ascii="Arial" w:hAnsi="Arial" w:cs="Arial"/>
                <w:b/>
                <w:bCs/>
                <w:color w:val="000000"/>
                <w:sz w:val="16"/>
                <w:szCs w:val="16"/>
              </w:rPr>
            </w:pPr>
            <w:r w:rsidRPr="00412EC1">
              <w:rPr>
                <w:rFonts w:ascii="Arial" w:hAnsi="Arial" w:cs="Arial"/>
                <w:b/>
                <w:bCs/>
                <w:color w:val="000000"/>
                <w:sz w:val="16"/>
                <w:szCs w:val="16"/>
              </w:rPr>
              <w:t>Objeto</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52F721" w14:textId="77777777" w:rsidR="000955CE" w:rsidRPr="00412EC1" w:rsidRDefault="000955CE" w:rsidP="00C47931">
            <w:pPr>
              <w:jc w:val="both"/>
              <w:rPr>
                <w:rFonts w:ascii="Arial" w:hAnsi="Arial" w:cs="Arial"/>
                <w:b/>
                <w:bCs/>
                <w:color w:val="000000"/>
                <w:sz w:val="16"/>
                <w:szCs w:val="16"/>
              </w:rPr>
            </w:pPr>
            <w:r w:rsidRPr="00412EC1">
              <w:rPr>
                <w:rFonts w:ascii="Arial" w:hAnsi="Arial" w:cs="Arial"/>
                <w:b/>
                <w:bCs/>
                <w:color w:val="000000"/>
                <w:sz w:val="16"/>
                <w:szCs w:val="16"/>
              </w:rPr>
              <w:t xml:space="preserve">Valor </w:t>
            </w:r>
          </w:p>
        </w:tc>
      </w:tr>
      <w:tr w:rsidR="000955CE" w:rsidRPr="001B36D3" w14:paraId="194A8ED6" w14:textId="77777777" w:rsidTr="00C47931">
        <w:trPr>
          <w:trHeight w:val="587"/>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C29C18" w14:textId="2D91CE47" w:rsidR="000955CE" w:rsidRPr="00412EC1" w:rsidRDefault="00785E88" w:rsidP="00C47931">
            <w:pPr>
              <w:jc w:val="both"/>
              <w:rPr>
                <w:rFonts w:ascii="Arial" w:hAnsi="Arial" w:cs="Arial"/>
                <w:color w:val="000000"/>
                <w:sz w:val="16"/>
                <w:szCs w:val="16"/>
              </w:rPr>
            </w:pPr>
            <w:r>
              <w:rPr>
                <w:rFonts w:ascii="Arial" w:hAnsi="Arial" w:cs="Arial"/>
                <w:color w:val="000000"/>
                <w:sz w:val="16"/>
                <w:szCs w:val="16"/>
              </w:rPr>
              <w:t>1</w:t>
            </w: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4BEB0C6D" w14:textId="77777777" w:rsidR="000955CE" w:rsidRPr="00412EC1" w:rsidRDefault="000955CE" w:rsidP="00C47931">
            <w:pPr>
              <w:jc w:val="both"/>
              <w:rPr>
                <w:rFonts w:ascii="Arial" w:hAnsi="Arial" w:cs="Arial"/>
                <w:color w:val="000000"/>
                <w:sz w:val="16"/>
                <w:szCs w:val="16"/>
              </w:rPr>
            </w:pPr>
            <w:r w:rsidRPr="001B36D3">
              <w:rPr>
                <w:rFonts w:ascii="Arial" w:hAnsi="Arial" w:cs="Arial"/>
                <w:color w:val="000000"/>
                <w:sz w:val="16"/>
                <w:szCs w:val="16"/>
              </w:rPr>
              <w:t>CMA-DEO-SVR-149-2023</w:t>
            </w:r>
          </w:p>
        </w:tc>
        <w:tc>
          <w:tcPr>
            <w:tcW w:w="8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4884EC" w14:textId="77777777" w:rsidR="000955CE" w:rsidRPr="00412EC1" w:rsidRDefault="000955CE" w:rsidP="00C47931">
            <w:pPr>
              <w:jc w:val="both"/>
              <w:rPr>
                <w:rFonts w:ascii="Arial" w:hAnsi="Arial" w:cs="Arial"/>
                <w:color w:val="000000"/>
                <w:sz w:val="16"/>
                <w:szCs w:val="16"/>
              </w:rPr>
            </w:pPr>
            <w:r>
              <w:rPr>
                <w:rFonts w:ascii="Arial" w:hAnsi="Arial" w:cs="Arial"/>
                <w:color w:val="000000"/>
                <w:sz w:val="16"/>
                <w:szCs w:val="16"/>
              </w:rPr>
              <w:t>INVIAS</w:t>
            </w:r>
          </w:p>
        </w:tc>
        <w:tc>
          <w:tcPr>
            <w:tcW w:w="15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20049C" w14:textId="77777777" w:rsidR="000955CE" w:rsidRPr="001B36D3" w:rsidRDefault="000955CE" w:rsidP="00C47931">
            <w:pPr>
              <w:jc w:val="both"/>
              <w:rPr>
                <w:rFonts w:ascii="Arial" w:hAnsi="Arial" w:cs="Arial"/>
                <w:color w:val="000000"/>
                <w:sz w:val="16"/>
                <w:szCs w:val="16"/>
                <w:lang w:val="pt-PT"/>
              </w:rPr>
            </w:pPr>
            <w:r w:rsidRPr="001B36D3">
              <w:rPr>
                <w:rFonts w:ascii="Arial" w:hAnsi="Arial" w:cs="Arial"/>
                <w:color w:val="000000"/>
                <w:sz w:val="16"/>
                <w:szCs w:val="16"/>
                <w:lang w:val="pt-PT"/>
              </w:rPr>
              <w:t>LOTE 1: CONSTRUMAJ SAS             LOTE 2: JAMES ALBERTO KAMMERER JIMENEZ</w:t>
            </w:r>
          </w:p>
        </w:tc>
        <w:tc>
          <w:tcPr>
            <w:tcW w:w="1414" w:type="dxa"/>
            <w:tcBorders>
              <w:top w:val="single" w:sz="4" w:space="0" w:color="auto"/>
              <w:left w:val="single" w:sz="4" w:space="0" w:color="auto"/>
              <w:bottom w:val="single" w:sz="4" w:space="0" w:color="auto"/>
              <w:right w:val="single" w:sz="4" w:space="0" w:color="auto"/>
            </w:tcBorders>
            <w:shd w:val="clear" w:color="auto" w:fill="auto"/>
          </w:tcPr>
          <w:p w14:paraId="475DBB53" w14:textId="77777777" w:rsidR="000955CE" w:rsidRPr="001B36D3" w:rsidRDefault="000955CE" w:rsidP="00C47931">
            <w:pPr>
              <w:rPr>
                <w:rFonts w:ascii="Arial" w:hAnsi="Arial" w:cs="Arial"/>
                <w:color w:val="000000"/>
                <w:sz w:val="16"/>
                <w:szCs w:val="16"/>
                <w:lang w:val="pt-PT"/>
              </w:rPr>
            </w:pPr>
            <w:r w:rsidRPr="00E21692">
              <w:rPr>
                <w:rFonts w:ascii="Arial" w:hAnsi="Arial" w:cs="Arial"/>
                <w:color w:val="000000"/>
                <w:sz w:val="16"/>
                <w:szCs w:val="16"/>
              </w:rPr>
              <w:t>CONCURSO DE MÉRITOS ABIERTOS</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14:paraId="71E83325" w14:textId="77777777" w:rsidR="000955CE" w:rsidRPr="001B36D3" w:rsidRDefault="000955CE" w:rsidP="00C47931">
            <w:pPr>
              <w:jc w:val="both"/>
              <w:rPr>
                <w:rFonts w:ascii="Arial" w:hAnsi="Arial" w:cs="Arial"/>
                <w:color w:val="000000"/>
                <w:sz w:val="16"/>
                <w:szCs w:val="16"/>
              </w:rPr>
            </w:pPr>
            <w:r w:rsidRPr="001B36D3">
              <w:rPr>
                <w:rFonts w:ascii="Arial" w:hAnsi="Arial" w:cs="Arial"/>
                <w:color w:val="000000"/>
                <w:sz w:val="16"/>
                <w:szCs w:val="16"/>
              </w:rPr>
              <w:t>INTERVENTORÍA TECNICA, ADMINISTRATIVA, AMBIENTAL Y FINANCIERA PARA LOS CONVENIOS SOLIDARIOS SUSCRITOS ENTRE EL INVIAS Y LOS ORGANISMOS DE ACCIÓN COMUNAL PARA EL MEJORAMIENTO Y/O MANTENIMIENTO DE VIAS</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FF0408" w14:textId="77777777" w:rsidR="000955CE" w:rsidRPr="001B36D3" w:rsidRDefault="000955CE" w:rsidP="00C47931">
            <w:pPr>
              <w:jc w:val="both"/>
              <w:rPr>
                <w:rFonts w:ascii="Arial" w:hAnsi="Arial" w:cs="Arial"/>
                <w:color w:val="000000"/>
                <w:sz w:val="16"/>
                <w:szCs w:val="16"/>
              </w:rPr>
            </w:pPr>
            <w:r w:rsidRPr="00A75F16">
              <w:rPr>
                <w:rFonts w:ascii="Arial" w:hAnsi="Arial" w:cs="Arial"/>
                <w:color w:val="000000"/>
                <w:sz w:val="16"/>
                <w:szCs w:val="16"/>
              </w:rPr>
              <w:t>LOTE  1: $188.780.410                         LOTE 2: $179.951.800</w:t>
            </w:r>
          </w:p>
        </w:tc>
      </w:tr>
      <w:tr w:rsidR="000955CE" w:rsidRPr="00412EC1" w14:paraId="50DCB738" w14:textId="77777777" w:rsidTr="00C47931">
        <w:trPr>
          <w:trHeight w:val="587"/>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5658D2" w14:textId="0E255B85" w:rsidR="000955CE" w:rsidRPr="00412EC1" w:rsidRDefault="00785E88" w:rsidP="00C47931">
            <w:pPr>
              <w:jc w:val="both"/>
              <w:rPr>
                <w:rFonts w:ascii="Arial" w:hAnsi="Arial" w:cs="Arial"/>
                <w:color w:val="000000"/>
                <w:sz w:val="16"/>
                <w:szCs w:val="16"/>
              </w:rPr>
            </w:pPr>
            <w:r>
              <w:rPr>
                <w:rFonts w:ascii="Arial" w:hAnsi="Arial" w:cs="Arial"/>
                <w:color w:val="000000"/>
                <w:sz w:val="16"/>
                <w:szCs w:val="16"/>
              </w:rPr>
              <w:t>2</w:t>
            </w: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779A4927" w14:textId="77777777" w:rsidR="000955CE" w:rsidRPr="00412EC1" w:rsidRDefault="000955CE" w:rsidP="00C47931">
            <w:pPr>
              <w:jc w:val="both"/>
              <w:rPr>
                <w:rFonts w:ascii="Arial" w:hAnsi="Arial" w:cs="Arial"/>
                <w:color w:val="000000"/>
                <w:sz w:val="16"/>
                <w:szCs w:val="16"/>
              </w:rPr>
            </w:pPr>
            <w:r w:rsidRPr="001B36D3">
              <w:rPr>
                <w:rFonts w:ascii="Arial" w:hAnsi="Arial" w:cs="Arial"/>
                <w:color w:val="000000"/>
                <w:sz w:val="16"/>
                <w:szCs w:val="16"/>
              </w:rPr>
              <w:t>CMA-DEO-SVR-150-2023</w:t>
            </w:r>
          </w:p>
        </w:tc>
        <w:tc>
          <w:tcPr>
            <w:tcW w:w="874" w:type="dxa"/>
            <w:tcBorders>
              <w:top w:val="single" w:sz="4" w:space="0" w:color="auto"/>
              <w:left w:val="single" w:sz="4" w:space="0" w:color="auto"/>
              <w:bottom w:val="single" w:sz="4" w:space="0" w:color="auto"/>
              <w:right w:val="single" w:sz="4" w:space="0" w:color="auto"/>
            </w:tcBorders>
            <w:shd w:val="clear" w:color="auto" w:fill="auto"/>
            <w:noWrap/>
          </w:tcPr>
          <w:p w14:paraId="74F54757" w14:textId="77777777" w:rsidR="000955CE" w:rsidRPr="00412EC1" w:rsidRDefault="000955CE" w:rsidP="00C47931">
            <w:pPr>
              <w:jc w:val="center"/>
              <w:rPr>
                <w:rFonts w:ascii="Arial" w:hAnsi="Arial" w:cs="Arial"/>
                <w:color w:val="000000"/>
                <w:sz w:val="16"/>
                <w:szCs w:val="16"/>
              </w:rPr>
            </w:pPr>
            <w:r w:rsidRPr="008471CD">
              <w:rPr>
                <w:rFonts w:ascii="Arial" w:hAnsi="Arial" w:cs="Arial"/>
                <w:color w:val="000000"/>
                <w:sz w:val="16"/>
                <w:szCs w:val="16"/>
              </w:rPr>
              <w:t>INVIAS</w:t>
            </w:r>
          </w:p>
        </w:tc>
        <w:tc>
          <w:tcPr>
            <w:tcW w:w="15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BEBD49" w14:textId="77777777" w:rsidR="000955CE" w:rsidRPr="00412EC1" w:rsidRDefault="000955CE" w:rsidP="00C47931">
            <w:pPr>
              <w:jc w:val="both"/>
              <w:rPr>
                <w:rFonts w:ascii="Arial" w:hAnsi="Arial" w:cs="Arial"/>
                <w:color w:val="000000"/>
                <w:sz w:val="16"/>
                <w:szCs w:val="16"/>
              </w:rPr>
            </w:pPr>
            <w:r w:rsidRPr="00A75F16">
              <w:rPr>
                <w:rFonts w:ascii="Arial" w:hAnsi="Arial" w:cs="Arial"/>
                <w:color w:val="000000"/>
                <w:sz w:val="16"/>
                <w:szCs w:val="16"/>
              </w:rPr>
              <w:t>LOTE 1: CONSORCIO GUAVIARE JINT                                                LOTE 2: SOCIEDAD TECNICA SOTA LTDA</w:t>
            </w:r>
          </w:p>
        </w:tc>
        <w:tc>
          <w:tcPr>
            <w:tcW w:w="1414" w:type="dxa"/>
            <w:tcBorders>
              <w:top w:val="single" w:sz="4" w:space="0" w:color="auto"/>
              <w:left w:val="single" w:sz="4" w:space="0" w:color="auto"/>
              <w:bottom w:val="single" w:sz="4" w:space="0" w:color="auto"/>
              <w:right w:val="single" w:sz="4" w:space="0" w:color="auto"/>
            </w:tcBorders>
            <w:shd w:val="clear" w:color="auto" w:fill="auto"/>
          </w:tcPr>
          <w:p w14:paraId="3070438E" w14:textId="77777777" w:rsidR="000955CE" w:rsidRPr="00412EC1" w:rsidRDefault="000955CE" w:rsidP="00C47931">
            <w:pPr>
              <w:rPr>
                <w:rFonts w:ascii="Arial" w:hAnsi="Arial" w:cs="Arial"/>
                <w:color w:val="000000"/>
                <w:sz w:val="16"/>
                <w:szCs w:val="16"/>
              </w:rPr>
            </w:pPr>
            <w:r w:rsidRPr="00E21692">
              <w:rPr>
                <w:rFonts w:ascii="Arial" w:hAnsi="Arial" w:cs="Arial"/>
                <w:color w:val="000000"/>
                <w:sz w:val="16"/>
                <w:szCs w:val="16"/>
              </w:rPr>
              <w:t>CONCURSO DE MÉRITOS ABIERTOS</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14:paraId="5DDC749A" w14:textId="77777777" w:rsidR="000955CE" w:rsidRPr="00412EC1" w:rsidRDefault="000955CE" w:rsidP="00C47931">
            <w:pPr>
              <w:jc w:val="both"/>
              <w:rPr>
                <w:rFonts w:ascii="Arial" w:hAnsi="Arial" w:cs="Arial"/>
                <w:color w:val="000000"/>
                <w:sz w:val="16"/>
                <w:szCs w:val="16"/>
              </w:rPr>
            </w:pPr>
            <w:r w:rsidRPr="00A75F16">
              <w:rPr>
                <w:rFonts w:ascii="Arial" w:hAnsi="Arial" w:cs="Arial"/>
                <w:color w:val="000000"/>
                <w:sz w:val="16"/>
                <w:szCs w:val="16"/>
              </w:rPr>
              <w:t>INTERVENTORÍA TECNICA, ADMINISTRATIVA, AMBIENTAL Y FINANCIERA PARA LOS CONVENIOS SOLIDARIOS SUSCRITOS ENTRE EL INVIAS Y LOS ORGANISMOS DE ACCIÓN COMUNAL PARA EL MEJORAMIENTO Y/O MANTENIMIENTO DE VIAS</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72315D" w14:textId="77777777" w:rsidR="000955CE" w:rsidRPr="00412EC1" w:rsidRDefault="000955CE" w:rsidP="00C47931">
            <w:pPr>
              <w:jc w:val="both"/>
              <w:rPr>
                <w:rFonts w:ascii="Arial" w:hAnsi="Arial" w:cs="Arial"/>
                <w:color w:val="000000"/>
                <w:sz w:val="16"/>
                <w:szCs w:val="16"/>
              </w:rPr>
            </w:pPr>
            <w:r w:rsidRPr="00A75F16">
              <w:rPr>
                <w:rFonts w:ascii="Arial" w:hAnsi="Arial" w:cs="Arial"/>
                <w:color w:val="000000"/>
                <w:sz w:val="16"/>
                <w:szCs w:val="16"/>
              </w:rPr>
              <w:t>LOTE 1: $345.960.139     LOTE 2: $215.361.440</w:t>
            </w:r>
          </w:p>
        </w:tc>
      </w:tr>
      <w:tr w:rsidR="000955CE" w:rsidRPr="00412EC1" w14:paraId="217652F4" w14:textId="77777777" w:rsidTr="00C47931">
        <w:trPr>
          <w:trHeight w:val="587"/>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6DB1B1" w14:textId="6078240C" w:rsidR="000955CE" w:rsidRPr="00412EC1" w:rsidRDefault="00785E88" w:rsidP="00C47931">
            <w:pPr>
              <w:jc w:val="both"/>
              <w:rPr>
                <w:rFonts w:ascii="Arial" w:hAnsi="Arial" w:cs="Arial"/>
                <w:color w:val="000000"/>
                <w:sz w:val="16"/>
                <w:szCs w:val="16"/>
              </w:rPr>
            </w:pPr>
            <w:r>
              <w:rPr>
                <w:rFonts w:ascii="Arial" w:hAnsi="Arial" w:cs="Arial"/>
                <w:color w:val="000000"/>
                <w:sz w:val="16"/>
                <w:szCs w:val="16"/>
              </w:rPr>
              <w:t>3</w:t>
            </w: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11469EAF" w14:textId="77777777" w:rsidR="000955CE" w:rsidRPr="00412EC1" w:rsidRDefault="000955CE" w:rsidP="00C47931">
            <w:pPr>
              <w:jc w:val="both"/>
              <w:rPr>
                <w:rFonts w:ascii="Arial" w:hAnsi="Arial" w:cs="Arial"/>
                <w:color w:val="000000"/>
                <w:sz w:val="16"/>
                <w:szCs w:val="16"/>
              </w:rPr>
            </w:pPr>
            <w:r w:rsidRPr="001B36D3">
              <w:rPr>
                <w:rFonts w:ascii="Arial" w:hAnsi="Arial" w:cs="Arial"/>
                <w:color w:val="000000"/>
                <w:sz w:val="16"/>
                <w:szCs w:val="16"/>
              </w:rPr>
              <w:t>CMA-DEO-SVR-153-2023</w:t>
            </w:r>
          </w:p>
        </w:tc>
        <w:tc>
          <w:tcPr>
            <w:tcW w:w="874" w:type="dxa"/>
            <w:tcBorders>
              <w:top w:val="single" w:sz="4" w:space="0" w:color="auto"/>
              <w:left w:val="single" w:sz="4" w:space="0" w:color="auto"/>
              <w:bottom w:val="single" w:sz="4" w:space="0" w:color="auto"/>
              <w:right w:val="single" w:sz="4" w:space="0" w:color="auto"/>
            </w:tcBorders>
            <w:shd w:val="clear" w:color="auto" w:fill="auto"/>
            <w:noWrap/>
          </w:tcPr>
          <w:p w14:paraId="5D4248B5" w14:textId="77777777" w:rsidR="000955CE" w:rsidRPr="00412EC1" w:rsidRDefault="000955CE" w:rsidP="00C47931">
            <w:pPr>
              <w:jc w:val="center"/>
              <w:rPr>
                <w:rFonts w:ascii="Arial" w:hAnsi="Arial" w:cs="Arial"/>
                <w:color w:val="000000"/>
                <w:sz w:val="16"/>
                <w:szCs w:val="16"/>
              </w:rPr>
            </w:pPr>
            <w:r w:rsidRPr="008471CD">
              <w:rPr>
                <w:rFonts w:ascii="Arial" w:hAnsi="Arial" w:cs="Arial"/>
                <w:color w:val="000000"/>
                <w:sz w:val="16"/>
                <w:szCs w:val="16"/>
              </w:rPr>
              <w:t>INVIAS</w:t>
            </w:r>
          </w:p>
        </w:tc>
        <w:tc>
          <w:tcPr>
            <w:tcW w:w="15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EC3D3E" w14:textId="77777777" w:rsidR="000955CE" w:rsidRPr="00412EC1" w:rsidRDefault="000955CE" w:rsidP="00C47931">
            <w:pPr>
              <w:jc w:val="both"/>
              <w:rPr>
                <w:rFonts w:ascii="Arial" w:hAnsi="Arial" w:cs="Arial"/>
                <w:color w:val="000000"/>
                <w:sz w:val="16"/>
                <w:szCs w:val="16"/>
              </w:rPr>
            </w:pPr>
            <w:r w:rsidRPr="00A75F16">
              <w:rPr>
                <w:rFonts w:ascii="Arial" w:hAnsi="Arial" w:cs="Arial"/>
                <w:color w:val="000000"/>
                <w:sz w:val="16"/>
                <w:szCs w:val="16"/>
                <w:lang w:val="pt-PT"/>
              </w:rPr>
              <w:t xml:space="preserve">LOTE 1:  ARCA ARQUITECTURA E INGENIERÍA S.A.                           </w:t>
            </w:r>
            <w:r w:rsidRPr="00A75F16">
              <w:rPr>
                <w:rFonts w:ascii="Arial" w:hAnsi="Arial" w:cs="Arial"/>
                <w:color w:val="000000"/>
                <w:sz w:val="16"/>
                <w:szCs w:val="16"/>
              </w:rPr>
              <w:t>LOTE 2: SOCIEDAD TÉCNICA SOTA LIMITADA</w:t>
            </w:r>
          </w:p>
        </w:tc>
        <w:tc>
          <w:tcPr>
            <w:tcW w:w="1414" w:type="dxa"/>
            <w:tcBorders>
              <w:top w:val="single" w:sz="4" w:space="0" w:color="auto"/>
              <w:left w:val="single" w:sz="4" w:space="0" w:color="auto"/>
              <w:bottom w:val="single" w:sz="4" w:space="0" w:color="auto"/>
              <w:right w:val="single" w:sz="4" w:space="0" w:color="auto"/>
            </w:tcBorders>
            <w:shd w:val="clear" w:color="auto" w:fill="auto"/>
          </w:tcPr>
          <w:p w14:paraId="4BF6462B" w14:textId="77777777" w:rsidR="000955CE" w:rsidRPr="00412EC1" w:rsidRDefault="000955CE" w:rsidP="00C47931">
            <w:pPr>
              <w:rPr>
                <w:rFonts w:ascii="Arial" w:hAnsi="Arial" w:cs="Arial"/>
                <w:color w:val="000000"/>
                <w:sz w:val="16"/>
                <w:szCs w:val="16"/>
              </w:rPr>
            </w:pPr>
            <w:r w:rsidRPr="00E21692">
              <w:rPr>
                <w:rFonts w:ascii="Arial" w:hAnsi="Arial" w:cs="Arial"/>
                <w:color w:val="000000"/>
                <w:sz w:val="16"/>
                <w:szCs w:val="16"/>
              </w:rPr>
              <w:t>CONCURSO DE MÉRITOS ABIERTOS</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14:paraId="41EEC6DF" w14:textId="77777777" w:rsidR="000955CE" w:rsidRPr="00412EC1" w:rsidRDefault="000955CE" w:rsidP="00C47931">
            <w:pPr>
              <w:jc w:val="both"/>
              <w:rPr>
                <w:rFonts w:ascii="Arial" w:hAnsi="Arial" w:cs="Arial"/>
                <w:color w:val="000000"/>
                <w:sz w:val="16"/>
                <w:szCs w:val="16"/>
              </w:rPr>
            </w:pPr>
            <w:r w:rsidRPr="00A75F16">
              <w:rPr>
                <w:rFonts w:ascii="Arial" w:hAnsi="Arial" w:cs="Arial"/>
                <w:color w:val="000000"/>
                <w:sz w:val="16"/>
                <w:szCs w:val="16"/>
              </w:rPr>
              <w:t>INTERVENTORÍA TECNICA, ADMINISTRATIVA, AMBIENTAL Y FINANCIERA PARA LOS CONVENIOS SOLIDARIOS SUSCRITOS ENTRE EL INVIAS Y LOS ORGANISMOS DE ACCIÓN COMUNAL PARA EL MEJORAMIENTO Y/O MANTENIMIENTO DE VIAS TERCIARIAS DEL DEPARTAMENTO DE CORDOBA EN EL MARCO DEL PROGRAMA CAMINOS COMUNITARIOS DE LA PAZ TOTAL" - LOTE 1 AL 2</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503E65" w14:textId="77777777" w:rsidR="000955CE" w:rsidRPr="00412EC1" w:rsidRDefault="000955CE" w:rsidP="00C47931">
            <w:pPr>
              <w:jc w:val="both"/>
              <w:rPr>
                <w:rFonts w:ascii="Arial" w:hAnsi="Arial" w:cs="Arial"/>
                <w:color w:val="000000"/>
                <w:sz w:val="16"/>
                <w:szCs w:val="16"/>
              </w:rPr>
            </w:pPr>
            <w:r w:rsidRPr="00A75F16">
              <w:rPr>
                <w:rFonts w:ascii="Arial" w:hAnsi="Arial" w:cs="Arial"/>
                <w:color w:val="000000"/>
                <w:sz w:val="16"/>
                <w:szCs w:val="16"/>
              </w:rPr>
              <w:t>LOTE 1: $286.925.660  LOTE 2:$205.455.880</w:t>
            </w:r>
          </w:p>
        </w:tc>
      </w:tr>
      <w:tr w:rsidR="000955CE" w:rsidRPr="00412EC1" w14:paraId="05E25070" w14:textId="77777777" w:rsidTr="00C47931">
        <w:trPr>
          <w:trHeight w:val="587"/>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591F33" w14:textId="6D797414" w:rsidR="000955CE" w:rsidRPr="00412EC1" w:rsidRDefault="00785E88" w:rsidP="00C47931">
            <w:pPr>
              <w:jc w:val="both"/>
              <w:rPr>
                <w:rFonts w:ascii="Arial" w:hAnsi="Arial" w:cs="Arial"/>
                <w:color w:val="000000"/>
                <w:sz w:val="16"/>
                <w:szCs w:val="16"/>
              </w:rPr>
            </w:pPr>
            <w:r>
              <w:rPr>
                <w:rFonts w:ascii="Arial" w:hAnsi="Arial" w:cs="Arial"/>
                <w:color w:val="000000"/>
                <w:sz w:val="16"/>
                <w:szCs w:val="16"/>
              </w:rPr>
              <w:t>4</w:t>
            </w: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1D0ED779" w14:textId="77777777" w:rsidR="000955CE" w:rsidRPr="00412EC1" w:rsidRDefault="000955CE" w:rsidP="00C47931">
            <w:pPr>
              <w:jc w:val="both"/>
              <w:rPr>
                <w:rFonts w:ascii="Arial" w:hAnsi="Arial" w:cs="Arial"/>
                <w:color w:val="000000"/>
                <w:sz w:val="16"/>
                <w:szCs w:val="16"/>
              </w:rPr>
            </w:pPr>
            <w:r w:rsidRPr="001B36D3">
              <w:rPr>
                <w:rFonts w:ascii="Arial" w:hAnsi="Arial" w:cs="Arial"/>
                <w:color w:val="000000"/>
                <w:sz w:val="16"/>
                <w:szCs w:val="16"/>
              </w:rPr>
              <w:t>CMA-DEO-SVR-154-2023</w:t>
            </w:r>
          </w:p>
        </w:tc>
        <w:tc>
          <w:tcPr>
            <w:tcW w:w="874" w:type="dxa"/>
            <w:tcBorders>
              <w:top w:val="single" w:sz="4" w:space="0" w:color="auto"/>
              <w:left w:val="single" w:sz="4" w:space="0" w:color="auto"/>
              <w:bottom w:val="single" w:sz="4" w:space="0" w:color="auto"/>
              <w:right w:val="single" w:sz="4" w:space="0" w:color="auto"/>
            </w:tcBorders>
            <w:shd w:val="clear" w:color="auto" w:fill="auto"/>
            <w:noWrap/>
          </w:tcPr>
          <w:p w14:paraId="5D6CFEAB" w14:textId="77777777" w:rsidR="000955CE" w:rsidRPr="00412EC1" w:rsidRDefault="000955CE" w:rsidP="00C47931">
            <w:pPr>
              <w:jc w:val="center"/>
              <w:rPr>
                <w:rFonts w:ascii="Arial" w:hAnsi="Arial" w:cs="Arial"/>
                <w:color w:val="000000"/>
                <w:sz w:val="16"/>
                <w:szCs w:val="16"/>
              </w:rPr>
            </w:pPr>
            <w:r w:rsidRPr="008471CD">
              <w:rPr>
                <w:rFonts w:ascii="Arial" w:hAnsi="Arial" w:cs="Arial"/>
                <w:color w:val="000000"/>
                <w:sz w:val="16"/>
                <w:szCs w:val="16"/>
              </w:rPr>
              <w:t>INVIAS</w:t>
            </w:r>
          </w:p>
        </w:tc>
        <w:tc>
          <w:tcPr>
            <w:tcW w:w="15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72CB6D" w14:textId="77777777" w:rsidR="000955CE" w:rsidRPr="00A75F16" w:rsidRDefault="000955CE" w:rsidP="00C47931">
            <w:pPr>
              <w:jc w:val="both"/>
              <w:rPr>
                <w:rFonts w:ascii="Arial" w:hAnsi="Arial" w:cs="Arial"/>
                <w:color w:val="000000"/>
                <w:sz w:val="16"/>
                <w:szCs w:val="16"/>
                <w:lang w:val="pt-PT"/>
              </w:rPr>
            </w:pPr>
            <w:r w:rsidRPr="00A75F16">
              <w:rPr>
                <w:rFonts w:ascii="Arial" w:hAnsi="Arial" w:cs="Arial"/>
                <w:color w:val="000000"/>
                <w:sz w:val="16"/>
                <w:szCs w:val="16"/>
                <w:lang w:val="pt-PT"/>
              </w:rPr>
              <w:t>LOTE:  ARCA – ARQUITECTURA E INGENIERÍA S.A.</w:t>
            </w:r>
          </w:p>
          <w:p w14:paraId="03F2DE42" w14:textId="77777777" w:rsidR="000955CE" w:rsidRPr="00412EC1" w:rsidRDefault="000955CE" w:rsidP="00C47931">
            <w:pPr>
              <w:jc w:val="both"/>
              <w:rPr>
                <w:rFonts w:ascii="Arial" w:hAnsi="Arial" w:cs="Arial"/>
                <w:color w:val="000000"/>
                <w:sz w:val="16"/>
                <w:szCs w:val="16"/>
              </w:rPr>
            </w:pPr>
            <w:r w:rsidRPr="00A75F16">
              <w:rPr>
                <w:rFonts w:ascii="Arial" w:hAnsi="Arial" w:cs="Arial"/>
                <w:color w:val="000000"/>
                <w:sz w:val="16"/>
                <w:szCs w:val="16"/>
              </w:rPr>
              <w:t>EN REORGANIZACIÓN s       LOTE 2:  SOCIEDAD TECNICA SOTA LTDA</w:t>
            </w:r>
          </w:p>
        </w:tc>
        <w:tc>
          <w:tcPr>
            <w:tcW w:w="1414" w:type="dxa"/>
            <w:tcBorders>
              <w:top w:val="single" w:sz="4" w:space="0" w:color="auto"/>
              <w:left w:val="single" w:sz="4" w:space="0" w:color="auto"/>
              <w:bottom w:val="single" w:sz="4" w:space="0" w:color="auto"/>
              <w:right w:val="single" w:sz="4" w:space="0" w:color="auto"/>
            </w:tcBorders>
            <w:shd w:val="clear" w:color="auto" w:fill="auto"/>
          </w:tcPr>
          <w:p w14:paraId="17452C4C" w14:textId="77777777" w:rsidR="000955CE" w:rsidRPr="00412EC1" w:rsidRDefault="000955CE" w:rsidP="00C47931">
            <w:pPr>
              <w:rPr>
                <w:rFonts w:ascii="Arial" w:hAnsi="Arial" w:cs="Arial"/>
                <w:color w:val="000000"/>
                <w:sz w:val="16"/>
                <w:szCs w:val="16"/>
              </w:rPr>
            </w:pPr>
            <w:r w:rsidRPr="00E21692">
              <w:rPr>
                <w:rFonts w:ascii="Arial" w:hAnsi="Arial" w:cs="Arial"/>
                <w:color w:val="000000"/>
                <w:sz w:val="16"/>
                <w:szCs w:val="16"/>
              </w:rPr>
              <w:t>CONCURSO DE MÉRITOS ABIERTOS</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14:paraId="53C11A6D" w14:textId="77777777" w:rsidR="000955CE" w:rsidRPr="00412EC1" w:rsidRDefault="000955CE" w:rsidP="00C47931">
            <w:pPr>
              <w:jc w:val="both"/>
              <w:rPr>
                <w:rFonts w:ascii="Arial" w:hAnsi="Arial" w:cs="Arial"/>
                <w:color w:val="000000"/>
                <w:sz w:val="16"/>
                <w:szCs w:val="16"/>
              </w:rPr>
            </w:pPr>
            <w:r w:rsidRPr="00A75F16">
              <w:rPr>
                <w:rFonts w:ascii="Arial" w:hAnsi="Arial" w:cs="Arial"/>
                <w:color w:val="000000"/>
                <w:sz w:val="16"/>
                <w:szCs w:val="16"/>
              </w:rPr>
              <w:t>INTERVENTORÍA TECNICA, ADMINISTRATIVA, AMBIENTAL Y FINANCIERA PARA LOS CONVENIOS SOLIDARIOS SUSCRITOS ENTRE EL INVIAS Y LOS ORGANISMOS DE ACCIÓN COMUNAL PARA EL MEJORAMIENTO Y/O MANTENIMIENTO DE VIAS TERCIARIAS DEL DEPARTAMENTO DE BOLIVAR EN EL MARCO DEL PROGRAMA CAMINOS COMUNITARIOS DE LA PAZ TOTAL" - LOTE 1 AL 3</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1FB7FE" w14:textId="77777777" w:rsidR="000955CE" w:rsidRPr="00412EC1" w:rsidRDefault="000955CE" w:rsidP="00C47931">
            <w:pPr>
              <w:jc w:val="both"/>
              <w:rPr>
                <w:rFonts w:ascii="Arial" w:hAnsi="Arial" w:cs="Arial"/>
                <w:color w:val="000000"/>
                <w:sz w:val="16"/>
                <w:szCs w:val="16"/>
              </w:rPr>
            </w:pPr>
            <w:r w:rsidRPr="00A75F16">
              <w:rPr>
                <w:rFonts w:ascii="Arial" w:hAnsi="Arial" w:cs="Arial"/>
                <w:color w:val="000000"/>
                <w:sz w:val="16"/>
                <w:szCs w:val="16"/>
              </w:rPr>
              <w:t>LOTE 1: $249.062.240     LOTE  2: $179.951.800</w:t>
            </w:r>
          </w:p>
        </w:tc>
      </w:tr>
      <w:tr w:rsidR="000955CE" w:rsidRPr="00412EC1" w14:paraId="7A5A4FFD" w14:textId="77777777" w:rsidTr="00C47931">
        <w:trPr>
          <w:trHeight w:val="587"/>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347EE6" w14:textId="790DD841" w:rsidR="000955CE" w:rsidRPr="00412EC1" w:rsidRDefault="00785E88" w:rsidP="00C47931">
            <w:pPr>
              <w:jc w:val="both"/>
              <w:rPr>
                <w:rFonts w:ascii="Arial" w:hAnsi="Arial" w:cs="Arial"/>
                <w:color w:val="000000"/>
                <w:sz w:val="16"/>
                <w:szCs w:val="16"/>
              </w:rPr>
            </w:pPr>
            <w:r>
              <w:rPr>
                <w:rFonts w:ascii="Arial" w:hAnsi="Arial" w:cs="Arial"/>
                <w:color w:val="000000"/>
                <w:sz w:val="16"/>
                <w:szCs w:val="16"/>
              </w:rPr>
              <w:lastRenderedPageBreak/>
              <w:t>5</w:t>
            </w: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36F52FD2" w14:textId="77777777" w:rsidR="000955CE" w:rsidRPr="00412EC1" w:rsidRDefault="000955CE" w:rsidP="00C47931">
            <w:pPr>
              <w:jc w:val="both"/>
              <w:rPr>
                <w:rFonts w:ascii="Arial" w:hAnsi="Arial" w:cs="Arial"/>
                <w:color w:val="000000"/>
                <w:sz w:val="16"/>
                <w:szCs w:val="16"/>
              </w:rPr>
            </w:pPr>
            <w:r w:rsidRPr="001B36D3">
              <w:rPr>
                <w:rFonts w:ascii="Arial" w:hAnsi="Arial" w:cs="Arial"/>
                <w:color w:val="000000"/>
                <w:sz w:val="16"/>
                <w:szCs w:val="16"/>
              </w:rPr>
              <w:t>CMA-DEO-SVR-155-2023</w:t>
            </w:r>
          </w:p>
        </w:tc>
        <w:tc>
          <w:tcPr>
            <w:tcW w:w="874" w:type="dxa"/>
            <w:tcBorders>
              <w:top w:val="single" w:sz="4" w:space="0" w:color="auto"/>
              <w:left w:val="single" w:sz="4" w:space="0" w:color="auto"/>
              <w:bottom w:val="single" w:sz="4" w:space="0" w:color="auto"/>
              <w:right w:val="single" w:sz="4" w:space="0" w:color="auto"/>
            </w:tcBorders>
            <w:shd w:val="clear" w:color="auto" w:fill="auto"/>
            <w:noWrap/>
          </w:tcPr>
          <w:p w14:paraId="77386533" w14:textId="77777777" w:rsidR="000955CE" w:rsidRPr="00412EC1" w:rsidRDefault="000955CE" w:rsidP="00C47931">
            <w:pPr>
              <w:jc w:val="center"/>
              <w:rPr>
                <w:rFonts w:ascii="Arial" w:hAnsi="Arial" w:cs="Arial"/>
                <w:color w:val="000000"/>
                <w:sz w:val="16"/>
                <w:szCs w:val="16"/>
              </w:rPr>
            </w:pPr>
            <w:r w:rsidRPr="008471CD">
              <w:rPr>
                <w:rFonts w:ascii="Arial" w:hAnsi="Arial" w:cs="Arial"/>
                <w:color w:val="000000"/>
                <w:sz w:val="16"/>
                <w:szCs w:val="16"/>
              </w:rPr>
              <w:t>INVIAS</w:t>
            </w:r>
          </w:p>
        </w:tc>
        <w:tc>
          <w:tcPr>
            <w:tcW w:w="15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8F5488" w14:textId="77777777" w:rsidR="000955CE" w:rsidRPr="00A75F16" w:rsidRDefault="000955CE" w:rsidP="00C47931">
            <w:pPr>
              <w:jc w:val="both"/>
              <w:rPr>
                <w:rFonts w:ascii="Arial" w:hAnsi="Arial" w:cs="Arial"/>
                <w:color w:val="000000"/>
                <w:sz w:val="16"/>
                <w:szCs w:val="16"/>
              </w:rPr>
            </w:pPr>
            <w:r w:rsidRPr="00A75F16">
              <w:rPr>
                <w:rFonts w:ascii="Arial" w:hAnsi="Arial" w:cs="Arial"/>
                <w:color w:val="000000"/>
                <w:sz w:val="16"/>
                <w:szCs w:val="16"/>
              </w:rPr>
              <w:t xml:space="preserve">CONSORCIO HUPERNIKAO VIAL </w:t>
            </w:r>
          </w:p>
          <w:p w14:paraId="1AAABAC1" w14:textId="77777777" w:rsidR="000955CE" w:rsidRPr="00412EC1" w:rsidRDefault="000955CE" w:rsidP="00C47931">
            <w:pPr>
              <w:jc w:val="both"/>
              <w:rPr>
                <w:rFonts w:ascii="Arial" w:hAnsi="Arial" w:cs="Arial"/>
                <w:color w:val="000000"/>
                <w:sz w:val="16"/>
                <w:szCs w:val="16"/>
              </w:rPr>
            </w:pPr>
            <w:r w:rsidRPr="00A75F16">
              <w:rPr>
                <w:rFonts w:ascii="Arial" w:hAnsi="Arial" w:cs="Arial"/>
                <w:color w:val="000000"/>
                <w:sz w:val="16"/>
                <w:szCs w:val="16"/>
              </w:rPr>
              <w:t>SANTANDER</w:t>
            </w:r>
          </w:p>
        </w:tc>
        <w:tc>
          <w:tcPr>
            <w:tcW w:w="1414" w:type="dxa"/>
            <w:tcBorders>
              <w:top w:val="single" w:sz="4" w:space="0" w:color="auto"/>
              <w:left w:val="single" w:sz="4" w:space="0" w:color="auto"/>
              <w:bottom w:val="single" w:sz="4" w:space="0" w:color="auto"/>
              <w:right w:val="single" w:sz="4" w:space="0" w:color="auto"/>
            </w:tcBorders>
            <w:shd w:val="clear" w:color="auto" w:fill="auto"/>
          </w:tcPr>
          <w:p w14:paraId="22CB2D52" w14:textId="77777777" w:rsidR="000955CE" w:rsidRPr="00412EC1" w:rsidRDefault="000955CE" w:rsidP="00C47931">
            <w:pPr>
              <w:rPr>
                <w:rFonts w:ascii="Arial" w:hAnsi="Arial" w:cs="Arial"/>
                <w:color w:val="000000"/>
                <w:sz w:val="16"/>
                <w:szCs w:val="16"/>
              </w:rPr>
            </w:pPr>
            <w:r w:rsidRPr="00E21692">
              <w:rPr>
                <w:rFonts w:ascii="Arial" w:hAnsi="Arial" w:cs="Arial"/>
                <w:color w:val="000000"/>
                <w:sz w:val="16"/>
                <w:szCs w:val="16"/>
              </w:rPr>
              <w:t>CONCURSO DE MÉRITOS ABIERTOS</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14:paraId="679666E6" w14:textId="77777777" w:rsidR="000955CE" w:rsidRPr="00412EC1" w:rsidRDefault="000955CE" w:rsidP="00C47931">
            <w:pPr>
              <w:jc w:val="both"/>
              <w:rPr>
                <w:rFonts w:ascii="Arial" w:hAnsi="Arial" w:cs="Arial"/>
                <w:color w:val="000000"/>
                <w:sz w:val="16"/>
                <w:szCs w:val="16"/>
              </w:rPr>
            </w:pPr>
            <w:r w:rsidRPr="00A75F16">
              <w:rPr>
                <w:rFonts w:ascii="Arial" w:hAnsi="Arial" w:cs="Arial"/>
                <w:color w:val="000000"/>
                <w:sz w:val="16"/>
                <w:szCs w:val="16"/>
              </w:rPr>
              <w:t>INTERVENTORÍA TECNICA, ADMINISTRATIVA, AMBIENTAL Y FINANCIERA PARA LOS CONVENIOS SOLIDARIOS SUSCRITOS ENTRE EL INVIAS Y LOS ORGANISMOS DE ACCIÓN COMUNAL PARA EL MEJORAMIENTO Y MANTENIMIENTO DE VIAS TERCIARIAS EN EL DEPARTAMENTO DE SANTANDER EN EL MARCO DEL PROGRAMA CAMINOS COMUNITARIOS DE LA PAZ TOTAL - LOTE 1</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F663AB" w14:textId="77777777" w:rsidR="000955CE" w:rsidRPr="00412EC1" w:rsidRDefault="000955CE" w:rsidP="00C47931">
            <w:pPr>
              <w:jc w:val="both"/>
              <w:rPr>
                <w:rFonts w:ascii="Arial" w:hAnsi="Arial" w:cs="Arial"/>
                <w:color w:val="000000"/>
                <w:sz w:val="16"/>
                <w:szCs w:val="16"/>
              </w:rPr>
            </w:pPr>
            <w:r>
              <w:rPr>
                <w:rFonts w:ascii="Arial" w:hAnsi="Arial" w:cs="Arial"/>
                <w:color w:val="000000"/>
                <w:sz w:val="16"/>
                <w:szCs w:val="16"/>
              </w:rPr>
              <w:t xml:space="preserve">$ </w:t>
            </w:r>
            <w:r w:rsidRPr="00A75F16">
              <w:rPr>
                <w:rFonts w:ascii="Arial" w:hAnsi="Arial" w:cs="Arial"/>
                <w:color w:val="000000"/>
                <w:sz w:val="16"/>
                <w:szCs w:val="16"/>
              </w:rPr>
              <w:t>250</w:t>
            </w:r>
            <w:r>
              <w:rPr>
                <w:rFonts w:ascii="Arial" w:hAnsi="Arial" w:cs="Arial"/>
                <w:color w:val="000000"/>
                <w:sz w:val="16"/>
                <w:szCs w:val="16"/>
              </w:rPr>
              <w:t>.</w:t>
            </w:r>
            <w:r w:rsidRPr="00A75F16">
              <w:rPr>
                <w:rFonts w:ascii="Arial" w:hAnsi="Arial" w:cs="Arial"/>
                <w:color w:val="000000"/>
                <w:sz w:val="16"/>
                <w:szCs w:val="16"/>
              </w:rPr>
              <w:t>551</w:t>
            </w:r>
            <w:r>
              <w:rPr>
                <w:rFonts w:ascii="Arial" w:hAnsi="Arial" w:cs="Arial"/>
                <w:color w:val="000000"/>
                <w:sz w:val="16"/>
                <w:szCs w:val="16"/>
              </w:rPr>
              <w:t>.</w:t>
            </w:r>
            <w:r w:rsidRPr="00A75F16">
              <w:rPr>
                <w:rFonts w:ascii="Arial" w:hAnsi="Arial" w:cs="Arial"/>
                <w:color w:val="000000"/>
                <w:sz w:val="16"/>
                <w:szCs w:val="16"/>
              </w:rPr>
              <w:t>406</w:t>
            </w:r>
          </w:p>
        </w:tc>
      </w:tr>
      <w:tr w:rsidR="000955CE" w:rsidRPr="00412EC1" w14:paraId="67D8359C" w14:textId="77777777" w:rsidTr="00C47931">
        <w:trPr>
          <w:trHeight w:val="587"/>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BB97F1" w14:textId="3D2CD79C" w:rsidR="000955CE" w:rsidRPr="00412EC1" w:rsidRDefault="00785E88" w:rsidP="00C47931">
            <w:pPr>
              <w:jc w:val="both"/>
              <w:rPr>
                <w:rFonts w:ascii="Arial" w:hAnsi="Arial" w:cs="Arial"/>
                <w:color w:val="000000"/>
                <w:sz w:val="16"/>
                <w:szCs w:val="16"/>
              </w:rPr>
            </w:pPr>
            <w:r>
              <w:rPr>
                <w:rFonts w:ascii="Arial" w:hAnsi="Arial" w:cs="Arial"/>
                <w:color w:val="000000"/>
                <w:sz w:val="16"/>
                <w:szCs w:val="16"/>
              </w:rPr>
              <w:t>6</w:t>
            </w: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38C0DC48" w14:textId="77777777" w:rsidR="000955CE" w:rsidRPr="00412EC1" w:rsidRDefault="000955CE" w:rsidP="00C47931">
            <w:pPr>
              <w:jc w:val="both"/>
              <w:rPr>
                <w:rFonts w:ascii="Arial" w:hAnsi="Arial" w:cs="Arial"/>
                <w:color w:val="000000"/>
                <w:sz w:val="16"/>
                <w:szCs w:val="16"/>
              </w:rPr>
            </w:pPr>
            <w:r w:rsidRPr="001B36D3">
              <w:rPr>
                <w:rFonts w:ascii="Arial" w:hAnsi="Arial" w:cs="Arial"/>
                <w:color w:val="000000"/>
                <w:sz w:val="16"/>
                <w:szCs w:val="16"/>
              </w:rPr>
              <w:t>CMA-DEO-SVR-159-2023</w:t>
            </w:r>
          </w:p>
        </w:tc>
        <w:tc>
          <w:tcPr>
            <w:tcW w:w="874" w:type="dxa"/>
            <w:tcBorders>
              <w:top w:val="single" w:sz="4" w:space="0" w:color="auto"/>
              <w:left w:val="single" w:sz="4" w:space="0" w:color="auto"/>
              <w:bottom w:val="single" w:sz="4" w:space="0" w:color="auto"/>
              <w:right w:val="single" w:sz="4" w:space="0" w:color="auto"/>
            </w:tcBorders>
            <w:shd w:val="clear" w:color="auto" w:fill="auto"/>
            <w:noWrap/>
          </w:tcPr>
          <w:p w14:paraId="59CF8701" w14:textId="77777777" w:rsidR="000955CE" w:rsidRPr="00412EC1" w:rsidRDefault="000955CE" w:rsidP="00C47931">
            <w:pPr>
              <w:jc w:val="center"/>
              <w:rPr>
                <w:rFonts w:ascii="Arial" w:hAnsi="Arial" w:cs="Arial"/>
                <w:color w:val="000000"/>
                <w:sz w:val="16"/>
                <w:szCs w:val="16"/>
              </w:rPr>
            </w:pPr>
            <w:r w:rsidRPr="008471CD">
              <w:rPr>
                <w:rFonts w:ascii="Arial" w:hAnsi="Arial" w:cs="Arial"/>
                <w:color w:val="000000"/>
                <w:sz w:val="16"/>
                <w:szCs w:val="16"/>
              </w:rPr>
              <w:t>INVIAS</w:t>
            </w:r>
          </w:p>
        </w:tc>
        <w:tc>
          <w:tcPr>
            <w:tcW w:w="15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7B0AD5" w14:textId="77777777" w:rsidR="000955CE" w:rsidRPr="00412EC1" w:rsidRDefault="000955CE" w:rsidP="00C47931">
            <w:pPr>
              <w:jc w:val="both"/>
              <w:rPr>
                <w:rFonts w:ascii="Arial" w:hAnsi="Arial" w:cs="Arial"/>
                <w:color w:val="000000"/>
                <w:sz w:val="16"/>
                <w:szCs w:val="16"/>
              </w:rPr>
            </w:pPr>
            <w:r w:rsidRPr="0055263D">
              <w:rPr>
                <w:rFonts w:ascii="Arial" w:hAnsi="Arial" w:cs="Arial"/>
                <w:color w:val="000000"/>
                <w:sz w:val="16"/>
                <w:szCs w:val="16"/>
              </w:rPr>
              <w:t>LOTE 1: $347.035.899                           LOTE 2: $319.783.709        LOTE 3: $215.132.960</w:t>
            </w:r>
          </w:p>
        </w:tc>
        <w:tc>
          <w:tcPr>
            <w:tcW w:w="1414" w:type="dxa"/>
            <w:tcBorders>
              <w:top w:val="single" w:sz="4" w:space="0" w:color="auto"/>
              <w:left w:val="single" w:sz="4" w:space="0" w:color="auto"/>
              <w:bottom w:val="single" w:sz="4" w:space="0" w:color="auto"/>
              <w:right w:val="single" w:sz="4" w:space="0" w:color="auto"/>
            </w:tcBorders>
            <w:shd w:val="clear" w:color="auto" w:fill="auto"/>
          </w:tcPr>
          <w:p w14:paraId="505B3C35" w14:textId="77777777" w:rsidR="000955CE" w:rsidRPr="00412EC1" w:rsidRDefault="000955CE" w:rsidP="00C47931">
            <w:pPr>
              <w:rPr>
                <w:rFonts w:ascii="Arial" w:hAnsi="Arial" w:cs="Arial"/>
                <w:color w:val="000000"/>
                <w:sz w:val="16"/>
                <w:szCs w:val="16"/>
              </w:rPr>
            </w:pPr>
            <w:r w:rsidRPr="00E21692">
              <w:rPr>
                <w:rFonts w:ascii="Arial" w:hAnsi="Arial" w:cs="Arial"/>
                <w:color w:val="000000"/>
                <w:sz w:val="16"/>
                <w:szCs w:val="16"/>
              </w:rPr>
              <w:t>CONCURSO DE MÉRITOS ABIERTOS</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14:paraId="5721AB3F" w14:textId="77777777" w:rsidR="000955CE" w:rsidRPr="00412EC1" w:rsidRDefault="000955CE" w:rsidP="00C47931">
            <w:pPr>
              <w:jc w:val="both"/>
              <w:rPr>
                <w:rFonts w:ascii="Arial" w:hAnsi="Arial" w:cs="Arial"/>
                <w:color w:val="000000"/>
                <w:sz w:val="16"/>
                <w:szCs w:val="16"/>
              </w:rPr>
            </w:pPr>
            <w:r w:rsidRPr="0055263D">
              <w:rPr>
                <w:rFonts w:ascii="Arial" w:hAnsi="Arial" w:cs="Arial"/>
                <w:color w:val="000000"/>
                <w:sz w:val="16"/>
                <w:szCs w:val="16"/>
              </w:rPr>
              <w:t>INTERVENTORÍA TECNICA, ADMINISTRATIVA, AMBIENTAL Y FINANCIERA PARA LOS CONVENIOS SOLIDARIOS SUSCRITOS ENTRE EL INVIAS Y LOS ORGANISMOS DE ACCIÓN COMUNAL PARA EL MEJORAMIENTO Y/O MANTENIMIENTO DE VIAS TERCIARIAS DEL DEPARTAMENTO DE CUNDINAMARCA EN EL MARCO DEL PROGRAMA CAMINOS COMUNITARIOS DE LA PAZ TOTAL</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B3829A" w14:textId="77777777" w:rsidR="000955CE" w:rsidRPr="0055263D" w:rsidRDefault="000955CE" w:rsidP="00C47931">
            <w:pPr>
              <w:jc w:val="both"/>
              <w:rPr>
                <w:rFonts w:ascii="Arial" w:hAnsi="Arial" w:cs="Arial"/>
                <w:color w:val="000000"/>
                <w:sz w:val="16"/>
                <w:szCs w:val="16"/>
              </w:rPr>
            </w:pPr>
            <w:r w:rsidRPr="0055263D">
              <w:rPr>
                <w:rFonts w:ascii="Arial" w:hAnsi="Arial" w:cs="Arial"/>
                <w:color w:val="000000"/>
                <w:sz w:val="16"/>
                <w:szCs w:val="16"/>
              </w:rPr>
              <w:t xml:space="preserve">LOTE 1: $SEBASTIAN FLOREZ OCAMPO                                </w:t>
            </w:r>
          </w:p>
          <w:p w14:paraId="1EA62B4F" w14:textId="77777777" w:rsidR="000955CE" w:rsidRPr="00412EC1" w:rsidRDefault="000955CE" w:rsidP="00C47931">
            <w:pPr>
              <w:jc w:val="both"/>
              <w:rPr>
                <w:rFonts w:ascii="Arial" w:hAnsi="Arial" w:cs="Arial"/>
                <w:color w:val="000000"/>
                <w:sz w:val="16"/>
                <w:szCs w:val="16"/>
              </w:rPr>
            </w:pPr>
            <w:r w:rsidRPr="0055263D">
              <w:rPr>
                <w:rFonts w:ascii="Arial" w:hAnsi="Arial" w:cs="Arial"/>
                <w:color w:val="000000"/>
                <w:sz w:val="16"/>
                <w:szCs w:val="16"/>
              </w:rPr>
              <w:t xml:space="preserve"> LOTE 2: $ DBB INGENIERIA SAS    </w:t>
            </w:r>
          </w:p>
        </w:tc>
      </w:tr>
    </w:tbl>
    <w:p w14:paraId="273477B5" w14:textId="77777777" w:rsidR="00221DE2" w:rsidRPr="006237BC" w:rsidRDefault="00221DE2" w:rsidP="006237BC">
      <w:pPr>
        <w:contextualSpacing/>
        <w:jc w:val="both"/>
        <w:rPr>
          <w:rFonts w:ascii="Arial" w:hAnsi="Arial" w:cs="Arial"/>
          <w:sz w:val="20"/>
          <w:szCs w:val="20"/>
          <w:highlight w:val="cyan"/>
        </w:rPr>
      </w:pPr>
    </w:p>
    <w:p w14:paraId="2474BFE6" w14:textId="6257B909" w:rsidR="003C5B36" w:rsidRDefault="00372D58" w:rsidP="003C5B36">
      <w:pPr>
        <w:jc w:val="both"/>
        <w:rPr>
          <w:rFonts w:ascii="Arial Narrow" w:hAnsi="Arial Narrow" w:cs="Calibri"/>
          <w:color w:val="000000"/>
          <w:sz w:val="22"/>
          <w:szCs w:val="22"/>
          <w:lang w:eastAsia="es-CO"/>
        </w:rPr>
      </w:pPr>
      <w:r w:rsidRPr="007172F1">
        <w:rPr>
          <w:rFonts w:ascii="Arial Narrow" w:hAnsi="Arial Narrow" w:cs="Arial"/>
          <w:color w:val="000000"/>
          <w:sz w:val="22"/>
          <w:szCs w:val="22"/>
        </w:rPr>
        <w:t>Durante la vigencia 202</w:t>
      </w:r>
      <w:r w:rsidR="00737D0E" w:rsidRPr="007172F1">
        <w:rPr>
          <w:rFonts w:ascii="Arial Narrow" w:hAnsi="Arial Narrow" w:cs="Arial"/>
          <w:color w:val="000000"/>
          <w:sz w:val="22"/>
          <w:szCs w:val="22"/>
        </w:rPr>
        <w:t>3</w:t>
      </w:r>
      <w:r w:rsidRPr="007172F1">
        <w:rPr>
          <w:rFonts w:ascii="Arial Narrow" w:hAnsi="Arial Narrow" w:cs="Arial"/>
          <w:color w:val="000000"/>
          <w:sz w:val="22"/>
          <w:szCs w:val="22"/>
        </w:rPr>
        <w:t xml:space="preserve">, en desarrollo de los procesos de contratación del INSTITUTO a Nivel Central, se adelantaron </w:t>
      </w:r>
      <w:r w:rsidR="003C5B36">
        <w:rPr>
          <w:rFonts w:ascii="Arial Narrow" w:hAnsi="Arial Narrow" w:cs="Arial"/>
          <w:color w:val="000000"/>
          <w:sz w:val="22"/>
          <w:szCs w:val="22"/>
        </w:rPr>
        <w:t xml:space="preserve">113 </w:t>
      </w:r>
      <w:r w:rsidRPr="007172F1">
        <w:rPr>
          <w:rFonts w:ascii="Arial Narrow" w:hAnsi="Arial Narrow" w:cs="Arial"/>
          <w:color w:val="000000"/>
          <w:sz w:val="22"/>
          <w:szCs w:val="22"/>
        </w:rPr>
        <w:t>procesos de contratación en la modalidad de Concurso de Méritos Abiert</w:t>
      </w:r>
      <w:r w:rsidR="003C5B36">
        <w:rPr>
          <w:rFonts w:ascii="Arial Narrow" w:hAnsi="Arial Narrow" w:cs="Arial"/>
          <w:color w:val="000000"/>
          <w:sz w:val="22"/>
          <w:szCs w:val="22"/>
        </w:rPr>
        <w:t>o</w:t>
      </w:r>
      <w:r w:rsidRPr="007172F1">
        <w:rPr>
          <w:rFonts w:ascii="Arial Narrow" w:hAnsi="Arial Narrow" w:cs="Arial"/>
          <w:color w:val="000000"/>
          <w:sz w:val="22"/>
          <w:szCs w:val="22"/>
        </w:rPr>
        <w:t xml:space="preserve">, en los cuales se presentaron aproximadamente </w:t>
      </w:r>
      <w:r w:rsidR="003C5B36">
        <w:rPr>
          <w:rFonts w:ascii="Arial Narrow" w:hAnsi="Arial Narrow" w:cs="Arial"/>
          <w:color w:val="000000"/>
          <w:sz w:val="22"/>
          <w:szCs w:val="22"/>
        </w:rPr>
        <w:t>6.499</w:t>
      </w:r>
      <w:r w:rsidRPr="007172F1">
        <w:rPr>
          <w:rFonts w:ascii="Arial Narrow" w:hAnsi="Arial Narrow" w:cs="Arial"/>
          <w:color w:val="000000"/>
          <w:sz w:val="22"/>
          <w:szCs w:val="22"/>
        </w:rPr>
        <w:t xml:space="preserve"> propuestas, por un valor total </w:t>
      </w:r>
      <w:r w:rsidR="003C5B36">
        <w:rPr>
          <w:rFonts w:ascii="Arial Narrow" w:hAnsi="Arial Narrow" w:cs="Arial"/>
          <w:color w:val="000000"/>
          <w:sz w:val="22"/>
          <w:szCs w:val="22"/>
        </w:rPr>
        <w:t>$</w:t>
      </w:r>
      <w:r w:rsidR="003C5B36">
        <w:rPr>
          <w:rFonts w:ascii="Arial Narrow" w:hAnsi="Arial Narrow" w:cs="Calibri"/>
          <w:color w:val="000000"/>
          <w:sz w:val="22"/>
          <w:szCs w:val="22"/>
        </w:rPr>
        <w:t>132.130.288.794,00</w:t>
      </w:r>
    </w:p>
    <w:p w14:paraId="22E130C6" w14:textId="042AE8D4" w:rsidR="00372D58" w:rsidRPr="007172F1" w:rsidRDefault="00372D58" w:rsidP="006237BC">
      <w:pPr>
        <w:contextualSpacing/>
        <w:jc w:val="both"/>
        <w:rPr>
          <w:rFonts w:ascii="Arial Narrow" w:hAnsi="Arial Narrow" w:cs="Arial"/>
          <w:color w:val="000000"/>
          <w:sz w:val="22"/>
          <w:szCs w:val="22"/>
        </w:rPr>
      </w:pPr>
    </w:p>
    <w:p w14:paraId="39DBF7CB" w14:textId="77777777" w:rsidR="00372D58" w:rsidRPr="00787228" w:rsidRDefault="00372D58" w:rsidP="006237BC">
      <w:pPr>
        <w:contextualSpacing/>
        <w:jc w:val="both"/>
        <w:rPr>
          <w:rFonts w:ascii="Arial Narrow" w:hAnsi="Arial Narrow" w:cs="Arial"/>
          <w:color w:val="000000"/>
          <w:sz w:val="22"/>
          <w:szCs w:val="22"/>
        </w:rPr>
      </w:pPr>
      <w:r w:rsidRPr="00787228">
        <w:rPr>
          <w:rFonts w:ascii="Arial Narrow" w:hAnsi="Arial Narrow" w:cs="Arial"/>
          <w:color w:val="000000"/>
          <w:sz w:val="22"/>
          <w:szCs w:val="22"/>
        </w:rPr>
        <w:t>Lo anterior señala claramente, que el sector ha encontrado en las condicio</w:t>
      </w:r>
      <w:r w:rsidR="00664EDA" w:rsidRPr="00787228">
        <w:rPr>
          <w:rFonts w:ascii="Arial Narrow" w:hAnsi="Arial Narrow" w:cs="Arial"/>
          <w:color w:val="000000"/>
          <w:sz w:val="22"/>
          <w:szCs w:val="22"/>
        </w:rPr>
        <w:t>nes establecidas en los pliegos tipo</w:t>
      </w:r>
      <w:r w:rsidRPr="00787228">
        <w:rPr>
          <w:rFonts w:ascii="Arial Narrow" w:hAnsi="Arial Narrow" w:cs="Arial"/>
          <w:color w:val="000000"/>
          <w:sz w:val="22"/>
          <w:szCs w:val="22"/>
        </w:rPr>
        <w:t xml:space="preserve"> parámetros objetivos, claros, justos y completos atados a la proporcionalidad de los mismos a la naturaleza del contrato y el valor del mismo; bajo ese entendido las reglas de participación deberían mantenerse siempre que no sean contrarias a la normativa vigente.</w:t>
      </w:r>
    </w:p>
    <w:p w14:paraId="46BE083A" w14:textId="77777777" w:rsidR="00372D58" w:rsidRPr="00787228" w:rsidRDefault="00372D58" w:rsidP="006237BC">
      <w:pPr>
        <w:contextualSpacing/>
        <w:jc w:val="both"/>
        <w:rPr>
          <w:rFonts w:ascii="Arial Narrow" w:hAnsi="Arial Narrow" w:cs="Arial"/>
          <w:color w:val="000000"/>
          <w:sz w:val="22"/>
          <w:szCs w:val="22"/>
          <w:highlight w:val="yellow"/>
        </w:rPr>
      </w:pPr>
    </w:p>
    <w:p w14:paraId="034E7EFA" w14:textId="77777777" w:rsidR="00684E58" w:rsidRPr="00787228" w:rsidRDefault="00664EDA" w:rsidP="006237BC">
      <w:pPr>
        <w:contextualSpacing/>
        <w:jc w:val="both"/>
        <w:rPr>
          <w:rFonts w:ascii="Arial Narrow" w:hAnsi="Arial Narrow" w:cs="Arial"/>
          <w:color w:val="000000"/>
          <w:sz w:val="22"/>
          <w:szCs w:val="22"/>
        </w:rPr>
      </w:pPr>
      <w:r w:rsidRPr="00787228">
        <w:rPr>
          <w:rFonts w:ascii="Arial Narrow" w:hAnsi="Arial Narrow" w:cs="Arial"/>
          <w:color w:val="000000"/>
          <w:sz w:val="22"/>
          <w:szCs w:val="22"/>
        </w:rPr>
        <w:t xml:space="preserve">Por otra parte, la entidad consultó en la plataforma del Secop II proveedores que guardan relación con el objeto contractual del presente proceso de selección. Así mismo, verificó el tamaño de la empresa referente a la clasificación de </w:t>
      </w:r>
      <w:proofErr w:type="spellStart"/>
      <w:r w:rsidRPr="00787228">
        <w:rPr>
          <w:rFonts w:ascii="Arial Narrow" w:hAnsi="Arial Narrow" w:cs="Arial"/>
          <w:color w:val="000000"/>
          <w:sz w:val="22"/>
          <w:szCs w:val="22"/>
        </w:rPr>
        <w:t>Mipymes</w:t>
      </w:r>
      <w:proofErr w:type="spellEnd"/>
      <w:r w:rsidRPr="00787228">
        <w:rPr>
          <w:rFonts w:ascii="Arial Narrow" w:hAnsi="Arial Narrow" w:cs="Arial"/>
          <w:color w:val="000000"/>
          <w:sz w:val="22"/>
          <w:szCs w:val="22"/>
        </w:rPr>
        <w:t>, como se presenta a continuación: </w:t>
      </w:r>
    </w:p>
    <w:p w14:paraId="2BCDAB8A" w14:textId="27E6D87F" w:rsidR="002B1133" w:rsidRPr="006237BC" w:rsidRDefault="00DC457C" w:rsidP="006237BC">
      <w:pPr>
        <w:jc w:val="both"/>
        <w:rPr>
          <w:rFonts w:ascii="Arial" w:hAnsi="Arial" w:cs="Arial"/>
          <w:color w:val="000000"/>
          <w:sz w:val="20"/>
          <w:szCs w:val="20"/>
        </w:rPr>
      </w:pPr>
      <w:r>
        <w:rPr>
          <w:rFonts w:ascii="Arial" w:hAnsi="Arial" w:cs="Arial"/>
          <w:noProof/>
          <w:sz w:val="20"/>
          <w:szCs w:val="20"/>
          <w:lang w:eastAsia="es-CO"/>
        </w:rPr>
        <w:lastRenderedPageBreak/>
        <w:drawing>
          <wp:inline distT="0" distB="0" distL="0" distR="0" wp14:anchorId="7EAD5EED" wp14:editId="371BF69F">
            <wp:extent cx="5953125" cy="7219950"/>
            <wp:effectExtent l="0" t="0" r="9525" b="0"/>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953125" cy="7219950"/>
                    </a:xfrm>
                    <a:prstGeom prst="rect">
                      <a:avLst/>
                    </a:prstGeom>
                    <a:noFill/>
                    <a:ln>
                      <a:noFill/>
                    </a:ln>
                  </pic:spPr>
                </pic:pic>
              </a:graphicData>
            </a:graphic>
          </wp:inline>
        </w:drawing>
      </w:r>
    </w:p>
    <w:p w14:paraId="3BD8A892" w14:textId="77777777" w:rsidR="00E31A31" w:rsidRPr="00787228" w:rsidRDefault="00372D58" w:rsidP="006237BC">
      <w:pPr>
        <w:contextualSpacing/>
        <w:jc w:val="both"/>
        <w:rPr>
          <w:rFonts w:ascii="Arial Narrow" w:eastAsia="Cambria" w:hAnsi="Arial Narrow" w:cs="Arial"/>
          <w:b/>
          <w:color w:val="000000"/>
          <w:sz w:val="22"/>
          <w:szCs w:val="22"/>
          <w:lang w:val="es-ES_tradnl" w:eastAsia="en-US"/>
        </w:rPr>
      </w:pPr>
      <w:r w:rsidRPr="00787228">
        <w:rPr>
          <w:rFonts w:ascii="Arial Narrow" w:eastAsia="Cambria" w:hAnsi="Arial Narrow" w:cs="Arial"/>
          <w:b/>
          <w:color w:val="000000"/>
          <w:sz w:val="22"/>
          <w:szCs w:val="22"/>
          <w:lang w:val="es-ES_tradnl" w:eastAsia="en-US"/>
        </w:rPr>
        <w:lastRenderedPageBreak/>
        <w:t xml:space="preserve">3.3.3. </w:t>
      </w:r>
      <w:r w:rsidR="00E31A31" w:rsidRPr="00787228">
        <w:rPr>
          <w:rFonts w:ascii="Arial Narrow" w:eastAsia="Cambria" w:hAnsi="Arial Narrow" w:cs="Arial"/>
          <w:b/>
          <w:color w:val="000000"/>
          <w:sz w:val="22"/>
          <w:szCs w:val="22"/>
          <w:lang w:val="es-ES_tradnl" w:eastAsia="en-US"/>
        </w:rPr>
        <w:t>MODALIDAD DE SELECCIÓN</w:t>
      </w:r>
    </w:p>
    <w:p w14:paraId="01C7CCD9" w14:textId="77777777" w:rsidR="00E31A31" w:rsidRPr="00787228" w:rsidRDefault="00E31A31" w:rsidP="006237BC">
      <w:pPr>
        <w:jc w:val="both"/>
        <w:rPr>
          <w:rFonts w:ascii="Arial Narrow" w:eastAsia="Cambria" w:hAnsi="Arial Narrow" w:cs="Arial"/>
          <w:bCs/>
          <w:color w:val="000000"/>
          <w:sz w:val="22"/>
          <w:szCs w:val="22"/>
          <w:lang w:val="es-ES_tradnl" w:eastAsia="en-US"/>
        </w:rPr>
      </w:pPr>
    </w:p>
    <w:p w14:paraId="690A5235" w14:textId="77777777" w:rsidR="00E31A31" w:rsidRPr="00787228" w:rsidRDefault="00372D58" w:rsidP="006237BC">
      <w:pPr>
        <w:jc w:val="both"/>
        <w:rPr>
          <w:rFonts w:ascii="Arial Narrow" w:hAnsi="Arial Narrow" w:cs="Arial"/>
          <w:bCs/>
          <w:color w:val="000000"/>
          <w:sz w:val="22"/>
          <w:szCs w:val="22"/>
        </w:rPr>
      </w:pPr>
      <w:r w:rsidRPr="00787228">
        <w:rPr>
          <w:rFonts w:ascii="Arial Narrow" w:hAnsi="Arial Narrow" w:cs="Arial"/>
          <w:bCs/>
          <w:color w:val="000000"/>
          <w:sz w:val="22"/>
          <w:szCs w:val="22"/>
        </w:rPr>
        <w:t xml:space="preserve">Los procesos de selección adelantados por El INSTITUTO NACIONAL DE VIAS, para contrataciones similares a la que se está adelantando, se han venido desarrollando a través de Concurso de Méritos establecidos en el artículo 2 numeral 3 de la Ley 1150 de 2007 modificado por el artículo 219 del Decreto 019 de 2012, las cuales se encuentran regidas por lo dispuesto en el </w:t>
      </w:r>
      <w:r w:rsidRPr="00787228">
        <w:rPr>
          <w:rFonts w:ascii="Arial Narrow" w:hAnsi="Arial Narrow" w:cs="Arial"/>
          <w:color w:val="000000"/>
          <w:sz w:val="22"/>
          <w:szCs w:val="22"/>
        </w:rPr>
        <w:t xml:space="preserve">artículos 24 ordinal 1º, </w:t>
      </w:r>
      <w:proofErr w:type="spellStart"/>
      <w:r w:rsidRPr="00787228">
        <w:rPr>
          <w:rFonts w:ascii="Arial Narrow" w:hAnsi="Arial Narrow" w:cs="Arial"/>
          <w:color w:val="000000"/>
          <w:sz w:val="22"/>
          <w:szCs w:val="22"/>
        </w:rPr>
        <w:t>lit</w:t>
      </w:r>
      <w:proofErr w:type="spellEnd"/>
      <w:r w:rsidRPr="00787228">
        <w:rPr>
          <w:rFonts w:ascii="Arial Narrow" w:hAnsi="Arial Narrow" w:cs="Arial"/>
          <w:color w:val="000000"/>
          <w:sz w:val="22"/>
          <w:szCs w:val="22"/>
        </w:rPr>
        <w:t xml:space="preserve"> g y h, </w:t>
      </w:r>
      <w:proofErr w:type="spellStart"/>
      <w:r w:rsidRPr="00787228">
        <w:rPr>
          <w:rFonts w:ascii="Arial Narrow" w:hAnsi="Arial Narrow" w:cs="Arial"/>
          <w:color w:val="000000"/>
          <w:sz w:val="22"/>
          <w:szCs w:val="22"/>
        </w:rPr>
        <w:t>ord</w:t>
      </w:r>
      <w:proofErr w:type="spellEnd"/>
      <w:r w:rsidRPr="00787228">
        <w:rPr>
          <w:rFonts w:ascii="Arial Narrow" w:hAnsi="Arial Narrow" w:cs="Arial"/>
          <w:color w:val="000000"/>
          <w:sz w:val="22"/>
          <w:szCs w:val="22"/>
        </w:rPr>
        <w:t xml:space="preserve">. 5; art. 25 </w:t>
      </w:r>
      <w:proofErr w:type="spellStart"/>
      <w:r w:rsidRPr="00787228">
        <w:rPr>
          <w:rFonts w:ascii="Arial Narrow" w:hAnsi="Arial Narrow" w:cs="Arial"/>
          <w:color w:val="000000"/>
          <w:sz w:val="22"/>
          <w:szCs w:val="22"/>
        </w:rPr>
        <w:t>ord</w:t>
      </w:r>
      <w:proofErr w:type="spellEnd"/>
      <w:r w:rsidRPr="00787228">
        <w:rPr>
          <w:rFonts w:ascii="Arial Narrow" w:hAnsi="Arial Narrow" w:cs="Arial"/>
          <w:color w:val="000000"/>
          <w:sz w:val="22"/>
          <w:szCs w:val="22"/>
        </w:rPr>
        <w:t>. 1º</w:t>
      </w:r>
      <w:r w:rsidRPr="00787228">
        <w:rPr>
          <w:rFonts w:ascii="Arial Narrow" w:hAnsi="Arial Narrow" w:cs="Arial"/>
          <w:bCs/>
          <w:color w:val="000000"/>
          <w:sz w:val="22"/>
          <w:szCs w:val="22"/>
        </w:rPr>
        <w:t xml:space="preserve">, 30 Ley 80 de 1993, artículo 2.2.1.2.3.1 y </w:t>
      </w:r>
      <w:proofErr w:type="spellStart"/>
      <w:r w:rsidRPr="00787228">
        <w:rPr>
          <w:rFonts w:ascii="Arial Narrow" w:hAnsi="Arial Narrow" w:cs="Arial"/>
          <w:bCs/>
          <w:color w:val="000000"/>
          <w:sz w:val="22"/>
          <w:szCs w:val="22"/>
        </w:rPr>
        <w:t>ss</w:t>
      </w:r>
      <w:proofErr w:type="spellEnd"/>
      <w:r w:rsidRPr="00787228">
        <w:rPr>
          <w:rFonts w:ascii="Arial Narrow" w:hAnsi="Arial Narrow" w:cs="Arial"/>
          <w:bCs/>
          <w:color w:val="000000"/>
          <w:sz w:val="22"/>
          <w:szCs w:val="22"/>
        </w:rPr>
        <w:t xml:space="preserve"> del Decreto Reglamentario1082 de 2015 y las demás normas que las modifiquen sustituyan y/o adicionen</w:t>
      </w:r>
    </w:p>
    <w:p w14:paraId="4C00AFFE" w14:textId="77777777" w:rsidR="00372D58" w:rsidRPr="00787228" w:rsidRDefault="00372D58" w:rsidP="006237BC">
      <w:pPr>
        <w:jc w:val="both"/>
        <w:rPr>
          <w:rFonts w:ascii="Arial Narrow" w:eastAsia="Cambria" w:hAnsi="Arial Narrow" w:cs="Arial"/>
          <w:bCs/>
          <w:color w:val="000000"/>
          <w:sz w:val="22"/>
          <w:szCs w:val="22"/>
          <w:lang w:val="es-ES_tradnl" w:eastAsia="en-US"/>
        </w:rPr>
      </w:pPr>
    </w:p>
    <w:p w14:paraId="516C93F7" w14:textId="77777777" w:rsidR="00743B20" w:rsidRPr="00787228" w:rsidRDefault="00E31A31" w:rsidP="006237BC">
      <w:pPr>
        <w:jc w:val="both"/>
        <w:rPr>
          <w:rFonts w:ascii="Arial Narrow" w:eastAsia="Cambria" w:hAnsi="Arial Narrow" w:cs="Arial"/>
          <w:bCs/>
          <w:sz w:val="22"/>
          <w:szCs w:val="22"/>
          <w:lang w:val="es-ES_tradnl" w:eastAsia="en-US"/>
        </w:rPr>
      </w:pPr>
      <w:r w:rsidRPr="00787228">
        <w:rPr>
          <w:rFonts w:ascii="Arial Narrow" w:eastAsia="Cambria" w:hAnsi="Arial Narrow" w:cs="Arial"/>
          <w:bCs/>
          <w:sz w:val="22"/>
          <w:szCs w:val="22"/>
          <w:lang w:val="es-ES_tradnl" w:eastAsia="en-US"/>
        </w:rPr>
        <w:t>Es así como por la naturaleza del contrato a celebrar, la modalidad de contratación que adopta la entidad es la de Concurso de Méritos</w:t>
      </w:r>
    </w:p>
    <w:p w14:paraId="4D754BC3" w14:textId="77777777" w:rsidR="003E2BD7" w:rsidRPr="00787228" w:rsidRDefault="003E2BD7" w:rsidP="006237BC">
      <w:pPr>
        <w:jc w:val="both"/>
        <w:rPr>
          <w:rFonts w:ascii="Arial Narrow" w:hAnsi="Arial Narrow" w:cs="Arial"/>
          <w:bCs/>
          <w:sz w:val="22"/>
          <w:szCs w:val="22"/>
        </w:rPr>
      </w:pPr>
    </w:p>
    <w:p w14:paraId="27E85A4C" w14:textId="77777777" w:rsidR="00372D58" w:rsidRPr="00787228" w:rsidRDefault="00C74DE6" w:rsidP="006237BC">
      <w:pPr>
        <w:pStyle w:val="Listavistosa-nfasis11"/>
        <w:ind w:left="0"/>
        <w:jc w:val="both"/>
        <w:rPr>
          <w:rFonts w:ascii="Arial Narrow" w:hAnsi="Arial Narrow" w:cs="Arial"/>
          <w:b/>
          <w:sz w:val="22"/>
          <w:szCs w:val="22"/>
        </w:rPr>
      </w:pPr>
      <w:r w:rsidRPr="00787228">
        <w:rPr>
          <w:rFonts w:ascii="Arial Narrow" w:hAnsi="Arial Narrow" w:cs="Arial"/>
          <w:b/>
          <w:sz w:val="22"/>
          <w:szCs w:val="22"/>
        </w:rPr>
        <w:t>3.3.4</w:t>
      </w:r>
      <w:r w:rsidR="00DA73EF" w:rsidRPr="00787228">
        <w:rPr>
          <w:rFonts w:ascii="Arial Narrow" w:hAnsi="Arial Narrow" w:cs="Arial"/>
          <w:b/>
          <w:sz w:val="22"/>
          <w:szCs w:val="22"/>
        </w:rPr>
        <w:t>. SELECCIÓN</w:t>
      </w:r>
      <w:r w:rsidR="00372D58" w:rsidRPr="00787228">
        <w:rPr>
          <w:rFonts w:ascii="Arial Narrow" w:hAnsi="Arial Narrow" w:cs="Arial"/>
          <w:b/>
          <w:sz w:val="22"/>
          <w:szCs w:val="22"/>
        </w:rPr>
        <w:t xml:space="preserve"> DEL INTERVENTOR. JUSTIFICACIÓN. FUNDAMENTOS JURÍCOS.</w:t>
      </w:r>
    </w:p>
    <w:p w14:paraId="17DCE303" w14:textId="77777777" w:rsidR="00372D58" w:rsidRPr="00787228" w:rsidRDefault="00372D58" w:rsidP="006237BC">
      <w:pPr>
        <w:adjustRightInd w:val="0"/>
        <w:jc w:val="both"/>
        <w:rPr>
          <w:rFonts w:ascii="Arial Narrow" w:hAnsi="Arial Narrow" w:cs="Arial"/>
          <w:sz w:val="22"/>
          <w:szCs w:val="22"/>
        </w:rPr>
      </w:pPr>
    </w:p>
    <w:p w14:paraId="0FFDB5EC" w14:textId="77777777" w:rsidR="00372D58" w:rsidRPr="00787228" w:rsidRDefault="00372D58" w:rsidP="006237BC">
      <w:pPr>
        <w:adjustRightInd w:val="0"/>
        <w:jc w:val="both"/>
        <w:rPr>
          <w:rFonts w:ascii="Arial Narrow" w:hAnsi="Arial Narrow" w:cs="Arial"/>
          <w:sz w:val="22"/>
          <w:szCs w:val="22"/>
        </w:rPr>
      </w:pPr>
      <w:r w:rsidRPr="00787228">
        <w:rPr>
          <w:rFonts w:ascii="Arial Narrow" w:hAnsi="Arial Narrow" w:cs="Arial"/>
          <w:sz w:val="22"/>
          <w:szCs w:val="22"/>
        </w:rPr>
        <w:t>El artículo 2º de la Ley 1150 de 2007, establece que “</w:t>
      </w:r>
      <w:r w:rsidRPr="00787228">
        <w:rPr>
          <w:rFonts w:ascii="Arial Narrow" w:hAnsi="Arial Narrow" w:cs="Arial"/>
          <w:i/>
          <w:sz w:val="22"/>
          <w:szCs w:val="22"/>
        </w:rPr>
        <w:t>La escogencia del contratista se efectuará con arreglo a las modalidades de selección de licitación pública, selección abreviada, concurso de méritos y contratación directa, con base en las siguientes reglas: (…)</w:t>
      </w:r>
      <w:r w:rsidRPr="00787228">
        <w:rPr>
          <w:rFonts w:ascii="Arial Narrow" w:hAnsi="Arial Narrow" w:cs="Arial"/>
          <w:sz w:val="22"/>
          <w:szCs w:val="22"/>
        </w:rPr>
        <w:t xml:space="preserve">” </w:t>
      </w:r>
    </w:p>
    <w:p w14:paraId="1338CB52" w14:textId="77777777" w:rsidR="00372D58" w:rsidRPr="00787228" w:rsidRDefault="00372D58" w:rsidP="006237BC">
      <w:pPr>
        <w:adjustRightInd w:val="0"/>
        <w:jc w:val="both"/>
        <w:rPr>
          <w:rFonts w:ascii="Arial Narrow" w:hAnsi="Arial Narrow" w:cs="Arial"/>
          <w:sz w:val="22"/>
          <w:szCs w:val="22"/>
        </w:rPr>
      </w:pPr>
    </w:p>
    <w:p w14:paraId="04DCBF31" w14:textId="77777777" w:rsidR="00372D58" w:rsidRPr="00787228" w:rsidRDefault="00372D58" w:rsidP="006237BC">
      <w:pPr>
        <w:jc w:val="both"/>
        <w:rPr>
          <w:rFonts w:ascii="Arial Narrow" w:hAnsi="Arial Narrow" w:cs="Arial"/>
          <w:sz w:val="22"/>
          <w:szCs w:val="22"/>
        </w:rPr>
      </w:pPr>
      <w:r w:rsidRPr="00787228">
        <w:rPr>
          <w:rFonts w:ascii="Arial Narrow" w:hAnsi="Arial Narrow" w:cs="Arial"/>
          <w:sz w:val="22"/>
          <w:szCs w:val="22"/>
        </w:rPr>
        <w:t xml:space="preserve">Así mismo, el numeral 3 del artículo 2º de la Ley 1150 de 2007, modificado por el artículo 219 del decreto 19 de 2012, establece: </w:t>
      </w:r>
    </w:p>
    <w:p w14:paraId="239F6955" w14:textId="77777777" w:rsidR="00372D58" w:rsidRPr="00787228" w:rsidRDefault="00372D58" w:rsidP="006237BC">
      <w:pPr>
        <w:jc w:val="both"/>
        <w:rPr>
          <w:rFonts w:ascii="Arial Narrow" w:hAnsi="Arial Narrow" w:cs="Arial"/>
          <w:sz w:val="22"/>
          <w:szCs w:val="22"/>
        </w:rPr>
      </w:pPr>
    </w:p>
    <w:p w14:paraId="3598B400" w14:textId="77777777" w:rsidR="00372D58" w:rsidRPr="00787228" w:rsidRDefault="00372D58" w:rsidP="006237BC">
      <w:pPr>
        <w:pStyle w:val="NormalWeb"/>
        <w:spacing w:before="0" w:beforeAutospacing="0" w:after="0" w:afterAutospacing="0"/>
        <w:jc w:val="both"/>
        <w:rPr>
          <w:rFonts w:ascii="Arial Narrow" w:hAnsi="Arial Narrow" w:cs="Arial"/>
          <w:i/>
          <w:sz w:val="22"/>
          <w:szCs w:val="22"/>
        </w:rPr>
      </w:pPr>
      <w:r w:rsidRPr="00787228">
        <w:rPr>
          <w:rFonts w:ascii="Arial Narrow" w:hAnsi="Arial Narrow" w:cs="Arial"/>
          <w:b/>
          <w:bCs/>
          <w:i/>
          <w:sz w:val="22"/>
          <w:szCs w:val="22"/>
        </w:rPr>
        <w:t>“(…) Concurso de méritos</w:t>
      </w:r>
      <w:r w:rsidRPr="00787228">
        <w:rPr>
          <w:rFonts w:ascii="Arial Narrow" w:hAnsi="Arial Narrow" w:cs="Arial"/>
          <w:i/>
          <w:sz w:val="22"/>
          <w:szCs w:val="22"/>
        </w:rPr>
        <w:t>. Corresponde a la modalidad prevista para la selección de consultores o proyectos, en la que se podrán utilizar sistemas de concurso abierto o de precalificación. …..”</w:t>
      </w:r>
    </w:p>
    <w:p w14:paraId="3E3E40D6" w14:textId="77777777" w:rsidR="00372D58" w:rsidRPr="00787228" w:rsidRDefault="00372D58" w:rsidP="006237BC">
      <w:pPr>
        <w:jc w:val="both"/>
        <w:rPr>
          <w:rFonts w:ascii="Arial Narrow" w:hAnsi="Arial Narrow" w:cs="Arial"/>
          <w:sz w:val="22"/>
          <w:szCs w:val="22"/>
        </w:rPr>
      </w:pPr>
    </w:p>
    <w:p w14:paraId="754A2D9A" w14:textId="77777777" w:rsidR="00372D58" w:rsidRPr="00787228" w:rsidRDefault="00372D58" w:rsidP="006237BC">
      <w:pPr>
        <w:jc w:val="both"/>
        <w:rPr>
          <w:rFonts w:ascii="Arial Narrow" w:hAnsi="Arial Narrow" w:cs="Arial"/>
          <w:sz w:val="22"/>
          <w:szCs w:val="22"/>
        </w:rPr>
      </w:pPr>
      <w:r w:rsidRPr="00787228">
        <w:rPr>
          <w:rFonts w:ascii="Arial Narrow" w:hAnsi="Arial Narrow" w:cs="Arial"/>
          <w:sz w:val="22"/>
          <w:szCs w:val="22"/>
        </w:rPr>
        <w:t>Por otra parte, el artículo 66 del Decreto 1082 de 2015, establece: “</w:t>
      </w:r>
      <w:r w:rsidRPr="00787228">
        <w:rPr>
          <w:rFonts w:ascii="Arial Narrow" w:hAnsi="Arial Narrow" w:cs="Arial"/>
          <w:i/>
          <w:sz w:val="22"/>
          <w:szCs w:val="22"/>
        </w:rPr>
        <w:t>Las entidades estatales deben se­leccionar sus contratistas a través del concurso de méritos para la prestación de servicios de consultoría de que trata el numeral 2 del artículo 32 de la Ley 80 de 1993 y para los proyectos de arquitectura (…)</w:t>
      </w:r>
      <w:r w:rsidRPr="00787228">
        <w:rPr>
          <w:rFonts w:ascii="Arial Narrow" w:hAnsi="Arial Narrow" w:cs="Arial"/>
          <w:sz w:val="22"/>
          <w:szCs w:val="22"/>
        </w:rPr>
        <w:t>”.</w:t>
      </w:r>
    </w:p>
    <w:p w14:paraId="39C4614F" w14:textId="77777777" w:rsidR="00372D58" w:rsidRPr="00787228" w:rsidRDefault="00372D58" w:rsidP="006237BC">
      <w:pPr>
        <w:jc w:val="both"/>
        <w:rPr>
          <w:rFonts w:ascii="Arial Narrow" w:hAnsi="Arial Narrow" w:cs="Arial"/>
          <w:sz w:val="22"/>
          <w:szCs w:val="22"/>
        </w:rPr>
      </w:pPr>
    </w:p>
    <w:p w14:paraId="3DD5F0FC" w14:textId="77777777" w:rsidR="00FA5A46" w:rsidRPr="00787228" w:rsidRDefault="00372D58" w:rsidP="006237BC">
      <w:pPr>
        <w:pStyle w:val="Listavistosa-nfasis11"/>
        <w:ind w:left="0"/>
        <w:jc w:val="both"/>
        <w:rPr>
          <w:rFonts w:ascii="Arial Narrow" w:hAnsi="Arial Narrow" w:cs="Arial"/>
          <w:b/>
          <w:sz w:val="22"/>
          <w:szCs w:val="22"/>
          <w:lang w:val="es-CO"/>
        </w:rPr>
      </w:pPr>
      <w:r w:rsidRPr="00787228">
        <w:rPr>
          <w:rFonts w:ascii="Arial Narrow" w:hAnsi="Arial Narrow" w:cs="Arial"/>
          <w:sz w:val="22"/>
          <w:szCs w:val="22"/>
        </w:rPr>
        <w:t>En ese orden de ideas, teniendo en cuenta lo establecido en la citada normativa y al considerar que el proyecto cuya contratación se pretende a través del presente proceso, no contiene varias prestaciones de naturaleza e índole jurídica diferente, la modalidad de selección del consultor que la entidad adoptará será el sistema de concurso de méritos.</w:t>
      </w:r>
    </w:p>
    <w:p w14:paraId="538AD2DB" w14:textId="77777777" w:rsidR="00FA5A46" w:rsidRPr="00787228" w:rsidRDefault="00FA5A46" w:rsidP="006237BC">
      <w:pPr>
        <w:pStyle w:val="Listavistosa-nfasis11"/>
        <w:ind w:left="0"/>
        <w:jc w:val="both"/>
        <w:rPr>
          <w:rFonts w:ascii="Arial Narrow" w:hAnsi="Arial Narrow" w:cs="Arial"/>
          <w:b/>
          <w:sz w:val="22"/>
          <w:szCs w:val="22"/>
          <w:lang w:val="es-CO"/>
        </w:rPr>
      </w:pPr>
    </w:p>
    <w:p w14:paraId="0FC7F733" w14:textId="77777777" w:rsidR="00372D58" w:rsidRPr="00787228" w:rsidRDefault="00C74DE6" w:rsidP="006237BC">
      <w:pPr>
        <w:pStyle w:val="Listavistosa-nfasis11"/>
        <w:ind w:left="0"/>
        <w:jc w:val="both"/>
        <w:rPr>
          <w:rFonts w:ascii="Arial Narrow" w:hAnsi="Arial Narrow" w:cs="Arial"/>
          <w:b/>
          <w:sz w:val="22"/>
          <w:szCs w:val="22"/>
        </w:rPr>
      </w:pPr>
      <w:r w:rsidRPr="00787228">
        <w:rPr>
          <w:rFonts w:ascii="Arial Narrow" w:hAnsi="Arial Narrow" w:cs="Arial"/>
          <w:b/>
          <w:sz w:val="22"/>
          <w:szCs w:val="22"/>
        </w:rPr>
        <w:t xml:space="preserve">3.3.5. </w:t>
      </w:r>
      <w:r w:rsidR="00372D58" w:rsidRPr="00787228">
        <w:rPr>
          <w:rFonts w:ascii="Arial Narrow" w:hAnsi="Arial Narrow" w:cs="Arial"/>
          <w:b/>
          <w:sz w:val="22"/>
          <w:szCs w:val="22"/>
        </w:rPr>
        <w:t>EL VALOR ESTIMADO DEL CONTRATO. JUSTIFICACIÓN. ANÁLISIS DE LAS CONDICIONES Y PRECIOS DEL MERCADO.</w:t>
      </w:r>
    </w:p>
    <w:p w14:paraId="056318A0" w14:textId="77777777" w:rsidR="00372D58" w:rsidRPr="00787228" w:rsidRDefault="00372D58" w:rsidP="006237BC">
      <w:pPr>
        <w:pStyle w:val="Listavistosa-nfasis11"/>
        <w:ind w:left="0"/>
        <w:jc w:val="both"/>
        <w:rPr>
          <w:rFonts w:ascii="Arial Narrow" w:hAnsi="Arial Narrow" w:cs="Arial"/>
          <w:b/>
          <w:sz w:val="22"/>
          <w:szCs w:val="22"/>
        </w:rPr>
      </w:pPr>
    </w:p>
    <w:p w14:paraId="45B47556" w14:textId="77777777" w:rsidR="00372D58" w:rsidRPr="00787228" w:rsidRDefault="00372D58" w:rsidP="006237BC">
      <w:pPr>
        <w:pStyle w:val="Listavistosa-nfasis11"/>
        <w:ind w:left="0"/>
        <w:jc w:val="both"/>
        <w:rPr>
          <w:rFonts w:ascii="Arial Narrow" w:hAnsi="Arial Narrow" w:cs="Arial"/>
          <w:sz w:val="22"/>
          <w:szCs w:val="22"/>
        </w:rPr>
      </w:pPr>
      <w:r w:rsidRPr="00787228">
        <w:rPr>
          <w:rFonts w:ascii="Arial Narrow" w:hAnsi="Arial Narrow" w:cs="Arial"/>
          <w:sz w:val="22"/>
          <w:szCs w:val="22"/>
        </w:rPr>
        <w:t>El valor del presupuesto del presente proceso de selección, se ha definido utilizando la metodología de reembolso de costos de personal, afectado por un factor multiplicador, aplicable sobre los costos de personal, más costos directos.</w:t>
      </w:r>
    </w:p>
    <w:p w14:paraId="37063B76" w14:textId="77777777" w:rsidR="00372D58" w:rsidRPr="00787228" w:rsidRDefault="00372D58" w:rsidP="006237BC">
      <w:pPr>
        <w:pStyle w:val="Listavistosa-nfasis11"/>
        <w:ind w:left="0"/>
        <w:jc w:val="both"/>
        <w:rPr>
          <w:rFonts w:ascii="Arial Narrow" w:hAnsi="Arial Narrow" w:cs="Arial"/>
          <w:sz w:val="22"/>
          <w:szCs w:val="22"/>
        </w:rPr>
      </w:pPr>
    </w:p>
    <w:p w14:paraId="0523E1D5" w14:textId="77777777" w:rsidR="00372D58" w:rsidRPr="00787228" w:rsidRDefault="00372D58" w:rsidP="006237BC">
      <w:pPr>
        <w:pStyle w:val="Listavistosa-nfasis11"/>
        <w:ind w:left="0"/>
        <w:jc w:val="both"/>
        <w:rPr>
          <w:rFonts w:ascii="Arial Narrow" w:hAnsi="Arial Narrow" w:cs="Arial"/>
          <w:sz w:val="22"/>
          <w:szCs w:val="22"/>
        </w:rPr>
      </w:pPr>
      <w:r w:rsidRPr="00787228">
        <w:rPr>
          <w:rFonts w:ascii="Arial Narrow" w:hAnsi="Arial Narrow" w:cs="Arial"/>
          <w:sz w:val="22"/>
          <w:szCs w:val="22"/>
        </w:rPr>
        <w:t xml:space="preserve">En ese sentido, con base en el alcance del contrato a celebrar, se procedió a definir el personal requerido, estableciendo el perfil del personal, en cuanto a estudios realizados, experiencia profesional y porcentaje de dedicación para la ejecución del contrato. </w:t>
      </w:r>
    </w:p>
    <w:p w14:paraId="4C9B5230" w14:textId="77777777" w:rsidR="00372D58" w:rsidRPr="00787228" w:rsidRDefault="00372D58" w:rsidP="006237BC">
      <w:pPr>
        <w:pStyle w:val="Listavistosa-nfasis11"/>
        <w:ind w:left="0"/>
        <w:jc w:val="both"/>
        <w:rPr>
          <w:rFonts w:ascii="Arial Narrow" w:hAnsi="Arial Narrow" w:cs="Arial"/>
          <w:sz w:val="22"/>
          <w:szCs w:val="22"/>
        </w:rPr>
      </w:pPr>
    </w:p>
    <w:p w14:paraId="7DACE2E9" w14:textId="77777777" w:rsidR="00372D58" w:rsidRPr="00787228" w:rsidRDefault="00372D58" w:rsidP="006237BC">
      <w:pPr>
        <w:pStyle w:val="Listavistosa-nfasis11"/>
        <w:ind w:left="0"/>
        <w:jc w:val="both"/>
        <w:rPr>
          <w:rFonts w:ascii="Arial Narrow" w:hAnsi="Arial Narrow" w:cs="Arial"/>
          <w:sz w:val="22"/>
          <w:szCs w:val="22"/>
        </w:rPr>
      </w:pPr>
      <w:r w:rsidRPr="00787228">
        <w:rPr>
          <w:rFonts w:ascii="Arial Narrow" w:hAnsi="Arial Narrow" w:cs="Arial"/>
          <w:spacing w:val="-3"/>
          <w:sz w:val="22"/>
          <w:szCs w:val="22"/>
        </w:rPr>
        <w:t xml:space="preserve">Con las necesidades de personal establecidas, se procedió a cuantificar los costos  del personal, para lo cual, se tiene como base el mercado y los valores de los costos de personal que se reconocen a personal con las características definidas para </w:t>
      </w:r>
      <w:r w:rsidRPr="00787228">
        <w:rPr>
          <w:rFonts w:ascii="Arial Narrow" w:hAnsi="Arial Narrow" w:cs="Arial"/>
          <w:spacing w:val="-3"/>
          <w:sz w:val="22"/>
          <w:szCs w:val="22"/>
        </w:rPr>
        <w:lastRenderedPageBreak/>
        <w:t>la ejecución del contrato; por otra parte, se cuenta con el histórico de contratos de esta misma naturaleza, que se han ejecutado con personal de las mismas características definidas para el presente proceso y de esa información, proyectada al presente año, se determinan los costos a reconocer al personal previsto para la ejecución del contrato.</w:t>
      </w:r>
    </w:p>
    <w:p w14:paraId="6C89FEED" w14:textId="77777777" w:rsidR="00372D58" w:rsidRPr="00787228" w:rsidRDefault="00372D58" w:rsidP="006237BC">
      <w:pPr>
        <w:pStyle w:val="Listavistosa-nfasis11"/>
        <w:ind w:left="0"/>
        <w:jc w:val="both"/>
        <w:rPr>
          <w:rFonts w:ascii="Arial Narrow" w:hAnsi="Arial Narrow" w:cs="Arial"/>
          <w:sz w:val="22"/>
          <w:szCs w:val="22"/>
        </w:rPr>
      </w:pPr>
    </w:p>
    <w:p w14:paraId="0505B4B9" w14:textId="77777777" w:rsidR="00372D58" w:rsidRPr="00787228" w:rsidRDefault="00372D58" w:rsidP="006237BC">
      <w:pPr>
        <w:pStyle w:val="Listavistosa-nfasis11"/>
        <w:ind w:left="0"/>
        <w:jc w:val="both"/>
        <w:rPr>
          <w:rFonts w:ascii="Arial Narrow" w:hAnsi="Arial Narrow" w:cs="Arial"/>
          <w:sz w:val="22"/>
          <w:szCs w:val="22"/>
        </w:rPr>
      </w:pPr>
      <w:r w:rsidRPr="00787228">
        <w:rPr>
          <w:rFonts w:ascii="Arial Narrow" w:hAnsi="Arial Narrow" w:cs="Arial"/>
          <w:sz w:val="22"/>
          <w:szCs w:val="22"/>
        </w:rPr>
        <w:t>Así mismo, se procede a establecer el Factor Multiplicador, utilizando la metodología descrita en el presente documento, en el aparte de Análisis de la Demanda, en el cual se incluyen los costos indirectos que contenga entre otros, las cargas por concepto de seguridad social y prestacional, viáticos que no estén establecidos como reembolsables, gastos generados por la adquisición de herramientas o insumos necesarios para la realización de la labor, gastos de administración, impuestos, gastos contingentes y demás costos indirectos en que él incurra por la ejecución del contrato.</w:t>
      </w:r>
    </w:p>
    <w:p w14:paraId="46F2E2F7" w14:textId="77777777" w:rsidR="00372D58" w:rsidRPr="00787228" w:rsidRDefault="00372D58" w:rsidP="006237BC">
      <w:pPr>
        <w:pStyle w:val="Listavistosa-nfasis11"/>
        <w:ind w:left="0"/>
        <w:jc w:val="both"/>
        <w:rPr>
          <w:rFonts w:ascii="Arial Narrow" w:hAnsi="Arial Narrow" w:cs="Arial"/>
          <w:sz w:val="22"/>
          <w:szCs w:val="22"/>
        </w:rPr>
      </w:pPr>
    </w:p>
    <w:p w14:paraId="6EF9FBB0" w14:textId="77777777" w:rsidR="00372D58" w:rsidRPr="00787228" w:rsidRDefault="00372D58" w:rsidP="006237BC">
      <w:pPr>
        <w:pStyle w:val="Listavistosa-nfasis11"/>
        <w:ind w:left="0"/>
        <w:jc w:val="both"/>
        <w:rPr>
          <w:rFonts w:ascii="Arial Narrow" w:hAnsi="Arial Narrow" w:cs="Arial"/>
          <w:sz w:val="22"/>
          <w:szCs w:val="22"/>
        </w:rPr>
      </w:pPr>
      <w:r w:rsidRPr="00787228">
        <w:rPr>
          <w:rFonts w:ascii="Arial Narrow" w:hAnsi="Arial Narrow" w:cs="Arial"/>
          <w:sz w:val="22"/>
          <w:szCs w:val="22"/>
        </w:rPr>
        <w:t>Una vez determinados estos valores, se procede a afectar los costos de personal por los valores de Factor multiplicador.</w:t>
      </w:r>
    </w:p>
    <w:p w14:paraId="0739869A" w14:textId="77777777" w:rsidR="00372D58" w:rsidRPr="00787228" w:rsidRDefault="00372D58" w:rsidP="006237BC">
      <w:pPr>
        <w:pStyle w:val="Listavistosa-nfasis11"/>
        <w:ind w:left="0"/>
        <w:jc w:val="both"/>
        <w:rPr>
          <w:rFonts w:ascii="Arial Narrow" w:hAnsi="Arial Narrow" w:cs="Arial"/>
          <w:sz w:val="22"/>
          <w:szCs w:val="22"/>
        </w:rPr>
      </w:pPr>
    </w:p>
    <w:p w14:paraId="44ED7891" w14:textId="77777777" w:rsidR="00372D58" w:rsidRPr="00787228" w:rsidRDefault="00372D58" w:rsidP="006237BC">
      <w:pPr>
        <w:pStyle w:val="Listavistosa-nfasis11"/>
        <w:ind w:left="0"/>
        <w:jc w:val="both"/>
        <w:rPr>
          <w:rFonts w:ascii="Arial Narrow" w:hAnsi="Arial Narrow" w:cs="Arial"/>
          <w:sz w:val="22"/>
          <w:szCs w:val="22"/>
        </w:rPr>
      </w:pPr>
      <w:r w:rsidRPr="00787228">
        <w:rPr>
          <w:rFonts w:ascii="Arial Narrow" w:hAnsi="Arial Narrow" w:cs="Arial"/>
          <w:sz w:val="22"/>
          <w:szCs w:val="22"/>
        </w:rPr>
        <w:t>Por último, de acuerdo con el alcance del contrato a celebrar, se determinan todos los demás costos directos requeridos para la adecuada ejecución del contrato de acuerdo con los valores del mercado y teniendo en cuenta las condiciones de la zona en la cual se va a adelantar el contrato. En este análisis se tienen en cuenta arriendos de oficina, equipos requeridos para la ejecución del contrato, muebles, papelería, servicios públicos, ensayos de laboratorio requeridos, entre otros.</w:t>
      </w:r>
    </w:p>
    <w:p w14:paraId="65373C79" w14:textId="77777777" w:rsidR="00372D58" w:rsidRPr="00787228" w:rsidRDefault="00372D58" w:rsidP="006237BC">
      <w:pPr>
        <w:pStyle w:val="Listavistosa-nfasis11"/>
        <w:ind w:left="0"/>
        <w:jc w:val="both"/>
        <w:rPr>
          <w:rFonts w:ascii="Arial Narrow" w:hAnsi="Arial Narrow" w:cs="Arial"/>
          <w:sz w:val="22"/>
          <w:szCs w:val="22"/>
        </w:rPr>
      </w:pPr>
    </w:p>
    <w:p w14:paraId="1317DA15" w14:textId="77777777" w:rsidR="00372D58" w:rsidRPr="00787228" w:rsidRDefault="00372D58" w:rsidP="006237BC">
      <w:pPr>
        <w:pStyle w:val="Listavistosa-nfasis11"/>
        <w:ind w:left="0"/>
        <w:jc w:val="both"/>
        <w:rPr>
          <w:rFonts w:ascii="Arial Narrow" w:hAnsi="Arial Narrow" w:cs="Arial"/>
          <w:sz w:val="22"/>
          <w:szCs w:val="22"/>
        </w:rPr>
      </w:pPr>
      <w:r w:rsidRPr="00787228">
        <w:rPr>
          <w:rFonts w:ascii="Arial Narrow" w:hAnsi="Arial Narrow" w:cs="Arial"/>
          <w:sz w:val="22"/>
          <w:szCs w:val="22"/>
        </w:rPr>
        <w:t xml:space="preserve">Toda la información requerida para la determinación del valor del contrato se encuentra especificada de manera detallada, tanto en el Anexo Técnico, como en el Formulario No. 1, que forman parte del presente proceso de selección. </w:t>
      </w:r>
    </w:p>
    <w:p w14:paraId="15160F3B" w14:textId="77777777" w:rsidR="00372D58" w:rsidRPr="00787228" w:rsidRDefault="00372D58" w:rsidP="006237BC">
      <w:pPr>
        <w:pStyle w:val="Listavistosa-nfasis11"/>
        <w:ind w:left="0"/>
        <w:jc w:val="both"/>
        <w:rPr>
          <w:rFonts w:ascii="Arial Narrow" w:hAnsi="Arial Narrow" w:cs="Arial"/>
          <w:sz w:val="22"/>
          <w:szCs w:val="22"/>
        </w:rPr>
      </w:pPr>
    </w:p>
    <w:p w14:paraId="2B9BF410" w14:textId="77777777" w:rsidR="00C64C07" w:rsidRPr="00787228" w:rsidRDefault="00372D58" w:rsidP="006237BC">
      <w:pPr>
        <w:pStyle w:val="Listavistosa-nfasis11"/>
        <w:jc w:val="both"/>
        <w:rPr>
          <w:rFonts w:ascii="Arial Narrow" w:eastAsia="Calibri" w:hAnsi="Arial Narrow" w:cs="Arial"/>
          <w:sz w:val="22"/>
          <w:szCs w:val="22"/>
          <w:lang w:eastAsia="es-CO"/>
        </w:rPr>
      </w:pPr>
      <w:r w:rsidRPr="00787228">
        <w:rPr>
          <w:rFonts w:ascii="Arial Narrow" w:hAnsi="Arial Narrow" w:cs="Arial"/>
          <w:b/>
          <w:sz w:val="22"/>
          <w:szCs w:val="22"/>
        </w:rPr>
        <w:t xml:space="preserve">4. </w:t>
      </w:r>
      <w:r w:rsidR="00C64C07" w:rsidRPr="00787228">
        <w:rPr>
          <w:rFonts w:ascii="Arial Narrow" w:hAnsi="Arial Narrow" w:cs="Arial"/>
          <w:b/>
          <w:sz w:val="22"/>
          <w:szCs w:val="22"/>
        </w:rPr>
        <w:t>OBJETO DEL CONTRATO</w:t>
      </w:r>
    </w:p>
    <w:p w14:paraId="18EEC648" w14:textId="77777777" w:rsidR="00C64C07" w:rsidRPr="00787228" w:rsidRDefault="00C64C07" w:rsidP="006237BC">
      <w:pPr>
        <w:jc w:val="both"/>
        <w:rPr>
          <w:rFonts w:ascii="Arial Narrow" w:hAnsi="Arial Narrow" w:cs="Arial"/>
          <w:b/>
          <w:bCs/>
          <w:sz w:val="22"/>
          <w:szCs w:val="22"/>
        </w:rPr>
      </w:pPr>
    </w:p>
    <w:p w14:paraId="083E70DC" w14:textId="5BF8CCF1" w:rsidR="00C64C07" w:rsidRPr="00787228" w:rsidRDefault="00D626BA" w:rsidP="006237BC">
      <w:pPr>
        <w:contextualSpacing/>
        <w:jc w:val="both"/>
        <w:rPr>
          <w:rFonts w:ascii="Arial Narrow" w:hAnsi="Arial Narrow" w:cs="Arial"/>
          <w:b/>
          <w:sz w:val="22"/>
          <w:szCs w:val="22"/>
        </w:rPr>
      </w:pPr>
      <w:r w:rsidRPr="00787228">
        <w:rPr>
          <w:rFonts w:ascii="Arial Narrow" w:hAnsi="Arial Narrow" w:cs="Arial"/>
          <w:b/>
          <w:bCs/>
          <w:sz w:val="22"/>
          <w:szCs w:val="22"/>
        </w:rPr>
        <w:t>OBJETO:</w:t>
      </w:r>
      <w:r w:rsidRPr="00787228">
        <w:rPr>
          <w:rFonts w:ascii="Arial Narrow" w:hAnsi="Arial Narrow" w:cs="Arial"/>
          <w:b/>
          <w:bCs/>
          <w:noProof/>
          <w:sz w:val="22"/>
          <w:szCs w:val="22"/>
          <w:lang w:val="es-ES"/>
        </w:rPr>
        <w:t xml:space="preserve"> </w:t>
      </w:r>
      <w:r w:rsidR="009A596D">
        <w:rPr>
          <w:rFonts w:ascii="Arial Narrow" w:hAnsi="Arial Narrow" w:cs="Arial"/>
          <w:b/>
          <w:bCs/>
          <w:noProof/>
          <w:sz w:val="22"/>
          <w:szCs w:val="22"/>
          <w:lang w:val="es-ES"/>
        </w:rPr>
        <w:t>“</w:t>
      </w:r>
      <w:r w:rsidR="009A596D" w:rsidRPr="009A596D">
        <w:rPr>
          <w:rFonts w:ascii="Arial Narrow" w:hAnsi="Arial Narrow" w:cs="Arial"/>
          <w:b/>
          <w:bCs/>
          <w:sz w:val="22"/>
          <w:szCs w:val="22"/>
        </w:rPr>
        <w:t xml:space="preserve">INTERVENTORÍA TECNICA, ADMINISTRATIVA, AMBIENTAL Y FINANCIERA PARA LOS CONVENIOS SOLIDARIOS SUSCRITOS ENTRE EL INVIAS Y LOS ORGANISMOS DE ACCIÓN COMUNAL PARA EL MEJORAMIENTO Y/O MANTENIMIENTO DE VIAS TERCIARIAS DEL DEPARTAMENTO DE TOLIMA EN EL MARCO DEL PROGRAMA CAMINOS COMUNITARIOS DE LA PAZ TOTAL" – LOTE </w:t>
      </w:r>
      <w:r w:rsidR="009A596D">
        <w:rPr>
          <w:rFonts w:ascii="Arial Narrow" w:hAnsi="Arial Narrow" w:cs="Arial"/>
          <w:b/>
          <w:bCs/>
          <w:sz w:val="22"/>
          <w:szCs w:val="22"/>
        </w:rPr>
        <w:t xml:space="preserve">1 AL </w:t>
      </w:r>
      <w:r w:rsidR="009A596D" w:rsidRPr="009A596D">
        <w:rPr>
          <w:rFonts w:ascii="Arial Narrow" w:hAnsi="Arial Narrow" w:cs="Arial"/>
          <w:b/>
          <w:bCs/>
          <w:sz w:val="22"/>
          <w:szCs w:val="22"/>
        </w:rPr>
        <w:t>4</w:t>
      </w:r>
    </w:p>
    <w:p w14:paraId="4D11A239" w14:textId="77777777" w:rsidR="008467FF" w:rsidRPr="00787228" w:rsidRDefault="008467FF" w:rsidP="006237BC">
      <w:pPr>
        <w:contextualSpacing/>
        <w:jc w:val="both"/>
        <w:rPr>
          <w:rFonts w:ascii="Arial Narrow" w:hAnsi="Arial Narrow" w:cs="Arial"/>
          <w:b/>
          <w:bCs/>
          <w:sz w:val="22"/>
          <w:szCs w:val="22"/>
          <w:lang w:val="es-ES"/>
        </w:rPr>
      </w:pPr>
    </w:p>
    <w:p w14:paraId="5E7C5660" w14:textId="77777777" w:rsidR="00C64C07" w:rsidRPr="00787228" w:rsidRDefault="00C64C07" w:rsidP="006237BC">
      <w:pPr>
        <w:jc w:val="both"/>
        <w:rPr>
          <w:rFonts w:ascii="Arial Narrow" w:hAnsi="Arial Narrow" w:cs="Arial"/>
          <w:bCs/>
          <w:sz w:val="22"/>
          <w:szCs w:val="22"/>
        </w:rPr>
      </w:pPr>
      <w:r w:rsidRPr="00787228">
        <w:rPr>
          <w:rFonts w:ascii="Arial Narrow" w:hAnsi="Arial Narrow" w:cs="Arial"/>
          <w:bCs/>
          <w:sz w:val="22"/>
          <w:szCs w:val="22"/>
        </w:rPr>
        <w:t xml:space="preserve">A lo largo de las contrataciones adelantadas por el INVIAS, el objeto ha sido determinado de manera general, no </w:t>
      </w:r>
      <w:r w:rsidR="00705EAE" w:rsidRPr="00787228">
        <w:rPr>
          <w:rFonts w:ascii="Arial Narrow" w:hAnsi="Arial Narrow" w:cs="Arial"/>
          <w:bCs/>
          <w:sz w:val="22"/>
          <w:szCs w:val="22"/>
        </w:rPr>
        <w:t>obstante,</w:t>
      </w:r>
      <w:r w:rsidRPr="00787228">
        <w:rPr>
          <w:rFonts w:ascii="Arial Narrow" w:hAnsi="Arial Narrow" w:cs="Arial"/>
          <w:bCs/>
          <w:sz w:val="22"/>
          <w:szCs w:val="22"/>
        </w:rPr>
        <w:t xml:space="preserve"> dentro del alcance del mismo se desglosa de manera clara y precisa la totalidad de actividades que deben ser de</w:t>
      </w:r>
      <w:r w:rsidR="00372D58" w:rsidRPr="00787228">
        <w:rPr>
          <w:rFonts w:ascii="Arial Narrow" w:hAnsi="Arial Narrow" w:cs="Arial"/>
          <w:bCs/>
          <w:sz w:val="22"/>
          <w:szCs w:val="22"/>
        </w:rPr>
        <w:t>sarrolladas en marco del mismo.</w:t>
      </w:r>
    </w:p>
    <w:p w14:paraId="630A9264" w14:textId="77777777" w:rsidR="0061787A" w:rsidRPr="00787228" w:rsidRDefault="0061787A" w:rsidP="006237BC">
      <w:pPr>
        <w:jc w:val="both"/>
        <w:rPr>
          <w:rFonts w:ascii="Arial Narrow" w:hAnsi="Arial Narrow" w:cs="Arial"/>
          <w:bCs/>
          <w:sz w:val="22"/>
          <w:szCs w:val="22"/>
        </w:rPr>
      </w:pPr>
    </w:p>
    <w:p w14:paraId="279EE74A" w14:textId="77777777" w:rsidR="00C64C07" w:rsidRPr="00787228" w:rsidRDefault="00372D58" w:rsidP="006237BC">
      <w:pPr>
        <w:pStyle w:val="Listavistosa-nfasis11"/>
        <w:ind w:left="0"/>
        <w:jc w:val="both"/>
        <w:rPr>
          <w:rFonts w:ascii="Arial Narrow" w:hAnsi="Arial Narrow" w:cs="Arial"/>
          <w:b/>
          <w:sz w:val="22"/>
          <w:szCs w:val="22"/>
        </w:rPr>
      </w:pPr>
      <w:r w:rsidRPr="00787228">
        <w:rPr>
          <w:rFonts w:ascii="Arial Narrow" w:hAnsi="Arial Narrow" w:cs="Arial"/>
          <w:b/>
          <w:sz w:val="22"/>
          <w:szCs w:val="22"/>
        </w:rPr>
        <w:t xml:space="preserve">4.1. </w:t>
      </w:r>
      <w:r w:rsidR="00C64C07" w:rsidRPr="00787228">
        <w:rPr>
          <w:rFonts w:ascii="Arial Narrow" w:hAnsi="Arial Narrow" w:cs="Arial"/>
          <w:b/>
          <w:sz w:val="22"/>
          <w:szCs w:val="22"/>
        </w:rPr>
        <w:t>AUTORIZACIONES, PERMISOS Y LICENCIAS.</w:t>
      </w:r>
    </w:p>
    <w:p w14:paraId="161BB703" w14:textId="77777777" w:rsidR="00C64C07" w:rsidRPr="00787228" w:rsidRDefault="00C64C07" w:rsidP="006237BC">
      <w:pPr>
        <w:jc w:val="both"/>
        <w:rPr>
          <w:rFonts w:ascii="Arial Narrow" w:hAnsi="Arial Narrow" w:cs="Arial"/>
          <w:sz w:val="22"/>
          <w:szCs w:val="22"/>
        </w:rPr>
      </w:pPr>
    </w:p>
    <w:p w14:paraId="40489940" w14:textId="77777777" w:rsidR="00C64C07" w:rsidRPr="00787228" w:rsidRDefault="00C64C07" w:rsidP="006237BC">
      <w:pPr>
        <w:jc w:val="both"/>
        <w:rPr>
          <w:rFonts w:ascii="Arial Narrow" w:hAnsi="Arial Narrow" w:cs="Arial"/>
          <w:sz w:val="22"/>
          <w:szCs w:val="22"/>
        </w:rPr>
      </w:pPr>
      <w:r w:rsidRPr="00787228">
        <w:rPr>
          <w:rFonts w:ascii="Arial Narrow" w:hAnsi="Arial Narrow" w:cs="Arial"/>
          <w:sz w:val="22"/>
          <w:szCs w:val="22"/>
        </w:rPr>
        <w:t>En cumplimiento de la normativa establecida y requerida para la ejecución de los contratos, el INVIAS, siempre ha propendido por el cumplimiento de todos los requisitos establecidos en la Ley, en cuanto a Autorizaciones, Permisos y Licencias.</w:t>
      </w:r>
    </w:p>
    <w:p w14:paraId="3C2BF7B4" w14:textId="77777777" w:rsidR="00645703" w:rsidRPr="00787228" w:rsidRDefault="00645703" w:rsidP="006237BC">
      <w:pPr>
        <w:jc w:val="both"/>
        <w:rPr>
          <w:rFonts w:ascii="Arial Narrow" w:hAnsi="Arial Narrow" w:cs="Arial"/>
          <w:sz w:val="22"/>
          <w:szCs w:val="22"/>
        </w:rPr>
      </w:pPr>
    </w:p>
    <w:p w14:paraId="7DCA8ADB" w14:textId="77777777" w:rsidR="00D95C53" w:rsidRPr="00787228" w:rsidRDefault="00C64C07" w:rsidP="006237BC">
      <w:pPr>
        <w:pStyle w:val="Default"/>
        <w:jc w:val="both"/>
        <w:outlineLvl w:val="0"/>
        <w:rPr>
          <w:rFonts w:ascii="Arial Narrow" w:hAnsi="Arial Narrow"/>
          <w:color w:val="auto"/>
          <w:sz w:val="22"/>
          <w:szCs w:val="22"/>
          <w:lang w:eastAsia="es-ES"/>
        </w:rPr>
      </w:pPr>
      <w:r w:rsidRPr="00787228">
        <w:rPr>
          <w:rFonts w:ascii="Arial Narrow" w:hAnsi="Arial Narrow"/>
          <w:color w:val="auto"/>
          <w:sz w:val="22"/>
          <w:szCs w:val="22"/>
          <w:lang w:eastAsia="es-ES"/>
        </w:rPr>
        <w:t xml:space="preserve">Es así, como el Interventor se debe ceñir a sus obligaciones, las cuales se encuentran detalladas de manera clara y precisa en el Manual de Interventoría, adoptado mediante Resolución No. </w:t>
      </w:r>
      <w:r w:rsidR="0058000E" w:rsidRPr="00787228">
        <w:rPr>
          <w:rFonts w:ascii="Arial Narrow" w:hAnsi="Arial Narrow"/>
          <w:color w:val="auto"/>
          <w:sz w:val="22"/>
          <w:szCs w:val="22"/>
          <w:lang w:eastAsia="es-ES"/>
        </w:rPr>
        <w:t>09337 DEL 30 de diciembre de 2016</w:t>
      </w:r>
      <w:r w:rsidRPr="00787228">
        <w:rPr>
          <w:rFonts w:ascii="Arial Narrow" w:hAnsi="Arial Narrow"/>
          <w:color w:val="auto"/>
          <w:sz w:val="22"/>
          <w:szCs w:val="22"/>
          <w:lang w:eastAsia="es-ES"/>
        </w:rPr>
        <w:t xml:space="preserve">, y debe propender por el cumplimiento estricto de las obligaciones en materia de Autorizaciones, permisos y licencias requeridas en desarrollo de la obra a la cual va a realizar la Interventoría, para tal fin debe ajustarse a lo previsto en los aspectos  ambientales y sociales señalados en el pliego de condiciones, que forma parte del contrato objeto de la Interventoría. </w:t>
      </w:r>
    </w:p>
    <w:p w14:paraId="5E3DE4EC" w14:textId="77777777" w:rsidR="00D95C53" w:rsidRPr="00787228" w:rsidRDefault="00D95C53" w:rsidP="006237BC">
      <w:pPr>
        <w:pStyle w:val="Default"/>
        <w:jc w:val="both"/>
        <w:outlineLvl w:val="0"/>
        <w:rPr>
          <w:rFonts w:ascii="Arial Narrow" w:hAnsi="Arial Narrow"/>
          <w:color w:val="auto"/>
          <w:sz w:val="22"/>
          <w:szCs w:val="22"/>
          <w:lang w:eastAsia="es-ES"/>
        </w:rPr>
      </w:pPr>
    </w:p>
    <w:p w14:paraId="07842B32" w14:textId="77777777" w:rsidR="00C64C07" w:rsidRPr="00787228" w:rsidRDefault="00372D58" w:rsidP="006237BC">
      <w:pPr>
        <w:pStyle w:val="Listavistosa-nfasis11"/>
        <w:ind w:left="0"/>
        <w:jc w:val="both"/>
        <w:rPr>
          <w:rFonts w:ascii="Arial Narrow" w:hAnsi="Arial Narrow" w:cs="Arial"/>
          <w:b/>
          <w:sz w:val="22"/>
          <w:szCs w:val="22"/>
        </w:rPr>
      </w:pPr>
      <w:r w:rsidRPr="00787228">
        <w:rPr>
          <w:rFonts w:ascii="Arial Narrow" w:hAnsi="Arial Narrow" w:cs="Arial"/>
          <w:b/>
          <w:sz w:val="22"/>
          <w:szCs w:val="22"/>
        </w:rPr>
        <w:t xml:space="preserve">4.2. </w:t>
      </w:r>
      <w:r w:rsidR="00C64C07" w:rsidRPr="00787228">
        <w:rPr>
          <w:rFonts w:ascii="Arial Narrow" w:hAnsi="Arial Narrow" w:cs="Arial"/>
          <w:b/>
          <w:sz w:val="22"/>
          <w:szCs w:val="22"/>
        </w:rPr>
        <w:t>SISTEMAS DE CONTRATACIÓN PARA EL OBJETO A CONTRATAR (DETERMINACION DEL PRESUPUESTO)</w:t>
      </w:r>
    </w:p>
    <w:p w14:paraId="7479E17F" w14:textId="77777777" w:rsidR="00C64C07" w:rsidRPr="00787228" w:rsidRDefault="00C64C07" w:rsidP="006237BC">
      <w:pPr>
        <w:pStyle w:val="Listavistosa-nfasis11"/>
        <w:jc w:val="both"/>
        <w:rPr>
          <w:rFonts w:ascii="Arial Narrow" w:hAnsi="Arial Narrow" w:cs="Arial"/>
          <w:sz w:val="22"/>
          <w:szCs w:val="22"/>
        </w:rPr>
      </w:pPr>
    </w:p>
    <w:p w14:paraId="02CCB828" w14:textId="77777777" w:rsidR="00C64C07" w:rsidRPr="00787228" w:rsidRDefault="00C64C07" w:rsidP="006237BC">
      <w:pPr>
        <w:pStyle w:val="Listavistosa-nfasis11"/>
        <w:ind w:left="0"/>
        <w:jc w:val="both"/>
        <w:rPr>
          <w:rFonts w:ascii="Arial Narrow" w:hAnsi="Arial Narrow" w:cs="Arial"/>
          <w:sz w:val="22"/>
          <w:szCs w:val="22"/>
        </w:rPr>
      </w:pPr>
      <w:r w:rsidRPr="00787228">
        <w:rPr>
          <w:rFonts w:ascii="Arial Narrow" w:hAnsi="Arial Narrow" w:cs="Arial"/>
          <w:sz w:val="22"/>
          <w:szCs w:val="22"/>
        </w:rPr>
        <w:t xml:space="preserve">En cuanto al tipo de contratos suscritos en la vigencia presupuestal del año </w:t>
      </w:r>
      <w:r w:rsidR="00766381" w:rsidRPr="00787228">
        <w:rPr>
          <w:rFonts w:ascii="Arial Narrow" w:hAnsi="Arial Narrow" w:cs="Arial"/>
          <w:sz w:val="22"/>
          <w:szCs w:val="22"/>
        </w:rPr>
        <w:t>2017</w:t>
      </w:r>
      <w:r w:rsidRPr="00787228">
        <w:rPr>
          <w:rFonts w:ascii="Arial Narrow" w:hAnsi="Arial Narrow" w:cs="Arial"/>
          <w:sz w:val="22"/>
          <w:szCs w:val="22"/>
        </w:rPr>
        <w:t xml:space="preserve"> para el seguimiento y control de los contratos de obra pública en la Infraestructura de transporte a cargo del INVIAS, los mismos corresponden a Contratos de Consultoría sujetos a actualización de costos y tarifas, ya que, según lo dispone el inciso segundo del numeral 2 del artículo 32 de la Ley 80 de 1993, “Son también contratos de consultoría los que tienen por objeto la interventoría…” </w:t>
      </w:r>
    </w:p>
    <w:p w14:paraId="02C1831E" w14:textId="77777777" w:rsidR="00C64C07" w:rsidRPr="00787228" w:rsidRDefault="00C64C07" w:rsidP="006237BC">
      <w:pPr>
        <w:pStyle w:val="Listavistosa-nfasis11"/>
        <w:ind w:left="0"/>
        <w:jc w:val="both"/>
        <w:rPr>
          <w:rFonts w:ascii="Arial Narrow" w:hAnsi="Arial Narrow" w:cs="Arial"/>
          <w:sz w:val="22"/>
          <w:szCs w:val="22"/>
        </w:rPr>
      </w:pPr>
      <w:r w:rsidRPr="00787228">
        <w:rPr>
          <w:rFonts w:ascii="Arial Narrow" w:hAnsi="Arial Narrow" w:cs="Arial"/>
          <w:sz w:val="22"/>
          <w:szCs w:val="22"/>
        </w:rPr>
        <w:t xml:space="preserve">Los montos de los contratos varían en función de las necesidades de atención de la infraestructura de transporte a cargo de la entidad. </w:t>
      </w:r>
    </w:p>
    <w:p w14:paraId="54CFCC4C" w14:textId="77777777" w:rsidR="00C64C07" w:rsidRPr="00787228" w:rsidRDefault="00C64C07" w:rsidP="006237BC">
      <w:pPr>
        <w:pStyle w:val="Listavistosa-nfasis11"/>
        <w:ind w:left="0"/>
        <w:jc w:val="both"/>
        <w:rPr>
          <w:rFonts w:ascii="Arial Narrow" w:hAnsi="Arial Narrow" w:cs="Arial"/>
          <w:sz w:val="22"/>
          <w:szCs w:val="22"/>
        </w:rPr>
      </w:pPr>
    </w:p>
    <w:p w14:paraId="42DD6B80" w14:textId="77777777" w:rsidR="00C64C07" w:rsidRPr="00787228" w:rsidRDefault="00C64C07" w:rsidP="006237BC">
      <w:pPr>
        <w:pStyle w:val="Listavistosa-nfasis11"/>
        <w:ind w:left="0"/>
        <w:jc w:val="both"/>
        <w:rPr>
          <w:rFonts w:ascii="Arial Narrow" w:hAnsi="Arial Narrow" w:cs="Arial"/>
          <w:sz w:val="22"/>
          <w:szCs w:val="22"/>
        </w:rPr>
      </w:pPr>
      <w:r w:rsidRPr="00787228">
        <w:rPr>
          <w:rFonts w:ascii="Arial Narrow" w:hAnsi="Arial Narrow" w:cs="Arial"/>
          <w:sz w:val="22"/>
          <w:szCs w:val="22"/>
        </w:rPr>
        <w:t>Para la estimación de los presupuestos de las consultorías, dentro de las cuales se ubican los contratos de Interventoría, el Instituto estima el costo de los servicios de Consultoría (Interventoría), teniendo en cuenta los costos del personal requerido para la ejecución del contrato, el soporte logístico, los insumos necesarios para la ejecución de los servicios, los imprevistos y la utilidad razonable del contratista.</w:t>
      </w:r>
    </w:p>
    <w:p w14:paraId="4371F547" w14:textId="77777777" w:rsidR="00C64C07" w:rsidRPr="00787228" w:rsidRDefault="00C64C07" w:rsidP="006237BC">
      <w:pPr>
        <w:autoSpaceDE w:val="0"/>
        <w:autoSpaceDN w:val="0"/>
        <w:adjustRightInd w:val="0"/>
        <w:contextualSpacing/>
        <w:jc w:val="both"/>
        <w:rPr>
          <w:rFonts w:ascii="Arial Narrow" w:hAnsi="Arial Narrow" w:cs="Arial"/>
          <w:sz w:val="22"/>
          <w:szCs w:val="22"/>
        </w:rPr>
      </w:pPr>
    </w:p>
    <w:p w14:paraId="05DB6E3A" w14:textId="77777777" w:rsidR="00C64C07" w:rsidRPr="00787228" w:rsidRDefault="00C64C07" w:rsidP="006237BC">
      <w:pPr>
        <w:autoSpaceDE w:val="0"/>
        <w:autoSpaceDN w:val="0"/>
        <w:adjustRightInd w:val="0"/>
        <w:contextualSpacing/>
        <w:jc w:val="both"/>
        <w:rPr>
          <w:rFonts w:ascii="Arial Narrow" w:hAnsi="Arial Narrow" w:cs="Arial"/>
          <w:sz w:val="22"/>
          <w:szCs w:val="22"/>
        </w:rPr>
      </w:pPr>
      <w:r w:rsidRPr="00787228">
        <w:rPr>
          <w:rFonts w:ascii="Arial Narrow" w:hAnsi="Arial Narrow" w:cs="Arial"/>
          <w:sz w:val="22"/>
          <w:szCs w:val="22"/>
        </w:rPr>
        <w:t>En ese orden de ideas se ha adoptado la metodología de reembolso de costos de personal reales, afectados por un factor multiplicador, aplicable sobre los costos de personal, más costos directos.</w:t>
      </w:r>
    </w:p>
    <w:p w14:paraId="4E205AD8" w14:textId="77777777" w:rsidR="00BC1956" w:rsidRPr="00787228" w:rsidRDefault="00BC1956" w:rsidP="006237BC">
      <w:pPr>
        <w:autoSpaceDE w:val="0"/>
        <w:autoSpaceDN w:val="0"/>
        <w:adjustRightInd w:val="0"/>
        <w:contextualSpacing/>
        <w:jc w:val="both"/>
        <w:rPr>
          <w:rFonts w:ascii="Arial Narrow" w:hAnsi="Arial Narrow" w:cs="Arial"/>
          <w:sz w:val="22"/>
          <w:szCs w:val="22"/>
        </w:rPr>
      </w:pPr>
    </w:p>
    <w:p w14:paraId="4A49FE03" w14:textId="77777777" w:rsidR="00C64C07" w:rsidRPr="00787228" w:rsidRDefault="00C64C07" w:rsidP="006237BC">
      <w:pPr>
        <w:numPr>
          <w:ilvl w:val="0"/>
          <w:numId w:val="9"/>
        </w:numPr>
        <w:autoSpaceDE w:val="0"/>
        <w:autoSpaceDN w:val="0"/>
        <w:adjustRightInd w:val="0"/>
        <w:contextualSpacing/>
        <w:jc w:val="both"/>
        <w:rPr>
          <w:rFonts w:ascii="Arial Narrow" w:hAnsi="Arial Narrow" w:cs="Arial"/>
          <w:b/>
          <w:sz w:val="22"/>
          <w:szCs w:val="22"/>
        </w:rPr>
      </w:pPr>
      <w:r w:rsidRPr="00787228">
        <w:rPr>
          <w:rFonts w:ascii="Arial Narrow" w:hAnsi="Arial Narrow" w:cs="Arial"/>
          <w:b/>
          <w:sz w:val="22"/>
          <w:szCs w:val="22"/>
        </w:rPr>
        <w:t xml:space="preserve">REEMBOLSO DE COSTOS DE PERSONAL </w:t>
      </w:r>
    </w:p>
    <w:p w14:paraId="13A2A85D" w14:textId="77777777" w:rsidR="00C64C07" w:rsidRPr="00787228" w:rsidRDefault="00C64C07" w:rsidP="006237BC">
      <w:pPr>
        <w:autoSpaceDE w:val="0"/>
        <w:autoSpaceDN w:val="0"/>
        <w:adjustRightInd w:val="0"/>
        <w:contextualSpacing/>
        <w:jc w:val="both"/>
        <w:rPr>
          <w:rFonts w:ascii="Arial Narrow" w:hAnsi="Arial Narrow" w:cs="Arial"/>
          <w:sz w:val="22"/>
          <w:szCs w:val="22"/>
        </w:rPr>
      </w:pPr>
    </w:p>
    <w:p w14:paraId="6221A125" w14:textId="77777777" w:rsidR="00C64C07" w:rsidRPr="00787228" w:rsidRDefault="00C64C07" w:rsidP="006237BC">
      <w:pPr>
        <w:autoSpaceDE w:val="0"/>
        <w:autoSpaceDN w:val="0"/>
        <w:adjustRightInd w:val="0"/>
        <w:contextualSpacing/>
        <w:jc w:val="both"/>
        <w:rPr>
          <w:rFonts w:ascii="Arial Narrow" w:hAnsi="Arial Narrow" w:cs="Arial"/>
          <w:sz w:val="22"/>
          <w:szCs w:val="22"/>
        </w:rPr>
      </w:pPr>
      <w:r w:rsidRPr="00787228">
        <w:rPr>
          <w:rFonts w:ascii="Arial Narrow" w:hAnsi="Arial Narrow" w:cs="Arial"/>
          <w:sz w:val="22"/>
          <w:szCs w:val="22"/>
        </w:rPr>
        <w:t xml:space="preserve">El reembolso se hace sobre la base de los costos de personal estimados para el personal vinculado al servicio de la Consultoría (Interventoría), afectados por un factor multiplicador, que tenga en cuenta las prestaciones sociales, los costos indirectos y honorarios del Interventor. </w:t>
      </w:r>
    </w:p>
    <w:p w14:paraId="3F2FEC79" w14:textId="77777777" w:rsidR="00C64C07" w:rsidRPr="00787228" w:rsidRDefault="00C64C07" w:rsidP="006237BC">
      <w:pPr>
        <w:autoSpaceDE w:val="0"/>
        <w:autoSpaceDN w:val="0"/>
        <w:adjustRightInd w:val="0"/>
        <w:contextualSpacing/>
        <w:jc w:val="both"/>
        <w:rPr>
          <w:rFonts w:ascii="Arial Narrow" w:hAnsi="Arial Narrow" w:cs="Arial"/>
          <w:sz w:val="22"/>
          <w:szCs w:val="22"/>
        </w:rPr>
      </w:pPr>
    </w:p>
    <w:p w14:paraId="2C8FA43E" w14:textId="77777777" w:rsidR="00C64C07" w:rsidRPr="00787228" w:rsidRDefault="00C64C07" w:rsidP="006237BC">
      <w:pPr>
        <w:autoSpaceDE w:val="0"/>
        <w:autoSpaceDN w:val="0"/>
        <w:adjustRightInd w:val="0"/>
        <w:contextualSpacing/>
        <w:jc w:val="both"/>
        <w:rPr>
          <w:rFonts w:ascii="Arial Narrow" w:hAnsi="Arial Narrow" w:cs="Arial"/>
          <w:sz w:val="22"/>
          <w:szCs w:val="22"/>
        </w:rPr>
      </w:pPr>
      <w:r w:rsidRPr="00787228">
        <w:rPr>
          <w:rFonts w:ascii="Arial Narrow" w:hAnsi="Arial Narrow" w:cs="Arial"/>
          <w:sz w:val="22"/>
          <w:szCs w:val="22"/>
        </w:rPr>
        <w:t xml:space="preserve">En primer </w:t>
      </w:r>
      <w:r w:rsidR="00705EAE" w:rsidRPr="00787228">
        <w:rPr>
          <w:rFonts w:ascii="Arial Narrow" w:hAnsi="Arial Narrow" w:cs="Arial"/>
          <w:sz w:val="22"/>
          <w:szCs w:val="22"/>
        </w:rPr>
        <w:t>lugar,</w:t>
      </w:r>
      <w:r w:rsidRPr="00787228">
        <w:rPr>
          <w:rFonts w:ascii="Arial Narrow" w:hAnsi="Arial Narrow" w:cs="Arial"/>
          <w:sz w:val="22"/>
          <w:szCs w:val="22"/>
        </w:rPr>
        <w:t xml:space="preserve"> para dar cumplimiento al alcance del contrato que se pretende celebrar, INVIAS, identifica que tipo de profesionales requiere para la ejecución del contrato, en cuanto a formación académica y experiencia requerida. Así mismo, se determina el porcentaje de participación que se requiere de cada uno de los integrantes del equipo de trabajo para el cabal cumplimiento de la ejecución del contrato.</w:t>
      </w:r>
    </w:p>
    <w:p w14:paraId="1D9CA08A" w14:textId="77777777" w:rsidR="00C64C07" w:rsidRPr="00787228" w:rsidRDefault="00C64C07" w:rsidP="006237BC">
      <w:pPr>
        <w:autoSpaceDE w:val="0"/>
        <w:autoSpaceDN w:val="0"/>
        <w:adjustRightInd w:val="0"/>
        <w:contextualSpacing/>
        <w:jc w:val="both"/>
        <w:rPr>
          <w:rFonts w:ascii="Arial Narrow" w:hAnsi="Arial Narrow" w:cs="Arial"/>
          <w:sz w:val="22"/>
          <w:szCs w:val="22"/>
        </w:rPr>
      </w:pPr>
    </w:p>
    <w:p w14:paraId="1CC78296" w14:textId="77777777" w:rsidR="0061787A" w:rsidRPr="00787228" w:rsidRDefault="00C64C07" w:rsidP="006237BC">
      <w:pPr>
        <w:autoSpaceDE w:val="0"/>
        <w:autoSpaceDN w:val="0"/>
        <w:adjustRightInd w:val="0"/>
        <w:contextualSpacing/>
        <w:jc w:val="both"/>
        <w:rPr>
          <w:rFonts w:ascii="Arial Narrow" w:hAnsi="Arial Narrow" w:cs="Arial"/>
          <w:sz w:val="22"/>
          <w:szCs w:val="22"/>
        </w:rPr>
      </w:pPr>
      <w:r w:rsidRPr="00787228">
        <w:rPr>
          <w:rFonts w:ascii="Arial Narrow" w:hAnsi="Arial Narrow" w:cs="Arial"/>
          <w:sz w:val="22"/>
          <w:szCs w:val="22"/>
        </w:rPr>
        <w:t>Una vez se determinan los requerimientos en cuanto a personal, se determinan los costos que tales profesionales deben percibir por la prestación de sus servicios en marco de los contratos que van a ser adelantados.</w:t>
      </w:r>
    </w:p>
    <w:p w14:paraId="2CE96DAA" w14:textId="77777777" w:rsidR="0061787A" w:rsidRPr="00787228" w:rsidRDefault="0083020E" w:rsidP="006237BC">
      <w:pPr>
        <w:tabs>
          <w:tab w:val="left" w:pos="1760"/>
        </w:tabs>
        <w:autoSpaceDE w:val="0"/>
        <w:autoSpaceDN w:val="0"/>
        <w:adjustRightInd w:val="0"/>
        <w:contextualSpacing/>
        <w:jc w:val="both"/>
        <w:rPr>
          <w:rFonts w:ascii="Arial Narrow" w:hAnsi="Arial Narrow" w:cs="Arial"/>
          <w:sz w:val="22"/>
          <w:szCs w:val="22"/>
        </w:rPr>
      </w:pPr>
      <w:r w:rsidRPr="00787228">
        <w:rPr>
          <w:rFonts w:ascii="Arial Narrow" w:hAnsi="Arial Narrow" w:cs="Arial"/>
          <w:sz w:val="22"/>
          <w:szCs w:val="22"/>
        </w:rPr>
        <w:tab/>
      </w:r>
    </w:p>
    <w:p w14:paraId="1220DCF1" w14:textId="77777777" w:rsidR="00C64C07" w:rsidRPr="00787228" w:rsidRDefault="00C64C07" w:rsidP="006237BC">
      <w:pPr>
        <w:numPr>
          <w:ilvl w:val="0"/>
          <w:numId w:val="9"/>
        </w:numPr>
        <w:autoSpaceDE w:val="0"/>
        <w:autoSpaceDN w:val="0"/>
        <w:adjustRightInd w:val="0"/>
        <w:contextualSpacing/>
        <w:jc w:val="both"/>
        <w:rPr>
          <w:rFonts w:ascii="Arial Narrow" w:hAnsi="Arial Narrow" w:cs="Arial"/>
          <w:b/>
          <w:sz w:val="22"/>
          <w:szCs w:val="22"/>
        </w:rPr>
      </w:pPr>
      <w:r w:rsidRPr="00787228">
        <w:rPr>
          <w:rFonts w:ascii="Arial Narrow" w:hAnsi="Arial Narrow" w:cs="Arial"/>
          <w:b/>
          <w:sz w:val="22"/>
          <w:szCs w:val="22"/>
        </w:rPr>
        <w:t>FACTOR MULTIPLICADOR</w:t>
      </w:r>
    </w:p>
    <w:p w14:paraId="11C8B649" w14:textId="77777777" w:rsidR="00C64C07" w:rsidRPr="00787228" w:rsidRDefault="00C64C07" w:rsidP="006237BC">
      <w:pPr>
        <w:tabs>
          <w:tab w:val="left" w:pos="-142"/>
        </w:tabs>
        <w:autoSpaceDE w:val="0"/>
        <w:autoSpaceDN w:val="0"/>
        <w:adjustRightInd w:val="0"/>
        <w:jc w:val="both"/>
        <w:rPr>
          <w:rFonts w:ascii="Arial Narrow" w:hAnsi="Arial Narrow" w:cs="Arial"/>
          <w:sz w:val="22"/>
          <w:szCs w:val="22"/>
        </w:rPr>
      </w:pPr>
    </w:p>
    <w:p w14:paraId="5C05D2DA" w14:textId="77777777" w:rsidR="00BC1956" w:rsidRPr="00787228" w:rsidRDefault="00BC1956" w:rsidP="006237BC">
      <w:pPr>
        <w:tabs>
          <w:tab w:val="left" w:pos="-142"/>
        </w:tabs>
        <w:autoSpaceDE w:val="0"/>
        <w:autoSpaceDN w:val="0"/>
        <w:adjustRightInd w:val="0"/>
        <w:jc w:val="both"/>
        <w:rPr>
          <w:rFonts w:ascii="Arial Narrow" w:hAnsi="Arial Narrow" w:cs="Arial"/>
          <w:sz w:val="22"/>
          <w:szCs w:val="22"/>
        </w:rPr>
      </w:pPr>
      <w:r w:rsidRPr="00787228">
        <w:rPr>
          <w:rFonts w:ascii="Arial Narrow" w:hAnsi="Arial Narrow" w:cs="Arial"/>
          <w:sz w:val="22"/>
          <w:szCs w:val="22"/>
        </w:rPr>
        <w:t>Es el</w:t>
      </w:r>
      <w:r w:rsidRPr="00787228">
        <w:rPr>
          <w:rFonts w:ascii="Arial Narrow" w:hAnsi="Arial Narrow" w:cs="Arial"/>
          <w:b/>
          <w:sz w:val="22"/>
          <w:szCs w:val="22"/>
        </w:rPr>
        <w:t xml:space="preserve"> </w:t>
      </w:r>
      <w:r w:rsidRPr="00787228">
        <w:rPr>
          <w:rFonts w:ascii="Arial Narrow" w:hAnsi="Arial Narrow" w:cs="Arial"/>
          <w:sz w:val="22"/>
          <w:szCs w:val="22"/>
        </w:rPr>
        <w:t xml:space="preserve">factor que el proponente deberá calcular, contemplando entre otros aspectos, las cargas por concepto de seguridad social, aportes parafiscales y prestacional, viáticos que no estén establecidos como reembolsables, gastos generados por la adquisición de herramientas, equipos, materiales o insumos necesarios para la realización de la labor, gastos de administración, gastos contingentes, impuestos, tasas y contribución, seguros y demás costos indirectos en que él incurra por la ejecución del contrato. El factor multiplicador incluye los honorarios del Interventor y los imprevistos entre los que se encuentran el posible acompañamiento a la Entidad en la etapa pos-contractual. El factor multiplicador incluye el exceso en la </w:t>
      </w:r>
      <w:proofErr w:type="spellStart"/>
      <w:r w:rsidRPr="00787228">
        <w:rPr>
          <w:rFonts w:ascii="Arial Narrow" w:hAnsi="Arial Narrow" w:cs="Arial"/>
          <w:sz w:val="22"/>
          <w:szCs w:val="22"/>
        </w:rPr>
        <w:t>causación</w:t>
      </w:r>
      <w:proofErr w:type="spellEnd"/>
      <w:r w:rsidRPr="00787228">
        <w:rPr>
          <w:rFonts w:ascii="Arial Narrow" w:hAnsi="Arial Narrow" w:cs="Arial"/>
          <w:sz w:val="22"/>
          <w:szCs w:val="22"/>
        </w:rPr>
        <w:t xml:space="preserve"> de los costos rembolsables previstos en la propuesta del Interventor. </w:t>
      </w:r>
    </w:p>
    <w:p w14:paraId="6676E835" w14:textId="77777777" w:rsidR="0017646A" w:rsidRPr="00787228" w:rsidRDefault="0017646A" w:rsidP="006237BC">
      <w:pPr>
        <w:tabs>
          <w:tab w:val="left" w:pos="-142"/>
        </w:tabs>
        <w:autoSpaceDE w:val="0"/>
        <w:autoSpaceDN w:val="0"/>
        <w:adjustRightInd w:val="0"/>
        <w:jc w:val="both"/>
        <w:rPr>
          <w:rFonts w:ascii="Arial Narrow" w:hAnsi="Arial Narrow" w:cs="Arial"/>
          <w:sz w:val="22"/>
          <w:szCs w:val="22"/>
        </w:rPr>
      </w:pPr>
    </w:p>
    <w:p w14:paraId="7AB7327C" w14:textId="77777777" w:rsidR="00C64C07" w:rsidRPr="00787228" w:rsidRDefault="00C64C07" w:rsidP="006237BC">
      <w:pPr>
        <w:tabs>
          <w:tab w:val="left" w:pos="-142"/>
        </w:tabs>
        <w:autoSpaceDE w:val="0"/>
        <w:autoSpaceDN w:val="0"/>
        <w:adjustRightInd w:val="0"/>
        <w:jc w:val="both"/>
        <w:rPr>
          <w:rFonts w:ascii="Arial Narrow" w:hAnsi="Arial Narrow" w:cs="Arial"/>
          <w:b/>
          <w:sz w:val="22"/>
          <w:szCs w:val="22"/>
        </w:rPr>
      </w:pPr>
      <w:r w:rsidRPr="00787228">
        <w:rPr>
          <w:rFonts w:ascii="Arial Narrow" w:hAnsi="Arial Narrow" w:cs="Arial"/>
          <w:b/>
          <w:sz w:val="22"/>
          <w:szCs w:val="22"/>
          <w:lang w:val="x-none"/>
        </w:rPr>
        <w:t>En ningún caso el valor del factor multiplicador será superior al indicado</w:t>
      </w:r>
      <w:r w:rsidRPr="00787228">
        <w:rPr>
          <w:rFonts w:ascii="Arial Narrow" w:hAnsi="Arial Narrow" w:cs="Arial"/>
          <w:b/>
          <w:sz w:val="22"/>
          <w:szCs w:val="22"/>
        </w:rPr>
        <w:t xml:space="preserve"> </w:t>
      </w:r>
      <w:r w:rsidRPr="00787228">
        <w:rPr>
          <w:rFonts w:ascii="Arial Narrow" w:hAnsi="Arial Narrow" w:cs="Arial"/>
          <w:b/>
          <w:sz w:val="22"/>
          <w:szCs w:val="22"/>
          <w:lang w:val="x-none"/>
        </w:rPr>
        <w:t xml:space="preserve">en el </w:t>
      </w:r>
      <w:r w:rsidRPr="00787228">
        <w:rPr>
          <w:rFonts w:ascii="Arial Narrow" w:hAnsi="Arial Narrow" w:cs="Arial"/>
          <w:b/>
          <w:sz w:val="22"/>
          <w:szCs w:val="22"/>
        </w:rPr>
        <w:t>A</w:t>
      </w:r>
      <w:r w:rsidRPr="00787228">
        <w:rPr>
          <w:rFonts w:ascii="Arial Narrow" w:hAnsi="Arial Narrow" w:cs="Arial"/>
          <w:b/>
          <w:sz w:val="22"/>
          <w:szCs w:val="22"/>
          <w:lang w:val="x-none"/>
        </w:rPr>
        <w:t xml:space="preserve">nexo </w:t>
      </w:r>
      <w:r w:rsidRPr="00787228">
        <w:rPr>
          <w:rFonts w:ascii="Arial Narrow" w:hAnsi="Arial Narrow" w:cs="Arial"/>
          <w:b/>
          <w:sz w:val="22"/>
          <w:szCs w:val="22"/>
        </w:rPr>
        <w:t>Técnico.</w:t>
      </w:r>
    </w:p>
    <w:p w14:paraId="6118BB34" w14:textId="77777777" w:rsidR="00C64C07" w:rsidRPr="00787228" w:rsidRDefault="00C64C07" w:rsidP="006237BC">
      <w:pPr>
        <w:tabs>
          <w:tab w:val="left" w:pos="-142"/>
        </w:tabs>
        <w:autoSpaceDE w:val="0"/>
        <w:autoSpaceDN w:val="0"/>
        <w:adjustRightInd w:val="0"/>
        <w:jc w:val="both"/>
        <w:rPr>
          <w:rFonts w:ascii="Arial Narrow" w:hAnsi="Arial Narrow" w:cs="Arial"/>
          <w:sz w:val="22"/>
          <w:szCs w:val="22"/>
          <w:lang w:val="x-none"/>
        </w:rPr>
      </w:pPr>
    </w:p>
    <w:p w14:paraId="0CD292FC" w14:textId="77777777" w:rsidR="00C64C07" w:rsidRPr="00787228" w:rsidRDefault="00C64C07" w:rsidP="006237BC">
      <w:pPr>
        <w:tabs>
          <w:tab w:val="left" w:pos="-142"/>
        </w:tabs>
        <w:autoSpaceDE w:val="0"/>
        <w:autoSpaceDN w:val="0"/>
        <w:adjustRightInd w:val="0"/>
        <w:jc w:val="both"/>
        <w:rPr>
          <w:rFonts w:ascii="Arial Narrow" w:hAnsi="Arial Narrow" w:cs="Arial"/>
          <w:sz w:val="22"/>
          <w:szCs w:val="22"/>
        </w:rPr>
      </w:pPr>
      <w:r w:rsidRPr="00787228">
        <w:rPr>
          <w:rFonts w:ascii="Arial Narrow" w:hAnsi="Arial Narrow" w:cs="Arial"/>
          <w:sz w:val="22"/>
          <w:szCs w:val="22"/>
        </w:rPr>
        <w:t>El</w:t>
      </w:r>
      <w:r w:rsidRPr="00787228">
        <w:rPr>
          <w:rFonts w:ascii="Arial Narrow" w:hAnsi="Arial Narrow" w:cs="Arial"/>
          <w:sz w:val="22"/>
          <w:szCs w:val="22"/>
          <w:lang w:val="x-none"/>
        </w:rPr>
        <w:t xml:space="preserve"> superar el factor multiplicador (</w:t>
      </w:r>
      <w:r w:rsidRPr="00787228">
        <w:rPr>
          <w:rFonts w:ascii="Arial Narrow" w:hAnsi="Arial Narrow" w:cs="Arial"/>
          <w:b/>
          <w:sz w:val="22"/>
          <w:szCs w:val="22"/>
          <w:lang w:val="x-none"/>
        </w:rPr>
        <w:t>Establecido en el anexo técnico</w:t>
      </w:r>
      <w:r w:rsidRPr="00787228">
        <w:rPr>
          <w:rFonts w:ascii="Arial Narrow" w:hAnsi="Arial Narrow" w:cs="Arial"/>
          <w:sz w:val="22"/>
          <w:szCs w:val="22"/>
          <w:lang w:val="x-none"/>
        </w:rPr>
        <w:t xml:space="preserve">) será causal de </w:t>
      </w:r>
      <w:r w:rsidRPr="00787228">
        <w:rPr>
          <w:rFonts w:ascii="Arial Narrow" w:hAnsi="Arial Narrow" w:cs="Arial"/>
          <w:b/>
          <w:sz w:val="22"/>
          <w:szCs w:val="22"/>
          <w:lang w:val="x-none"/>
        </w:rPr>
        <w:t>RECHAZO</w:t>
      </w:r>
      <w:r w:rsidRPr="00787228">
        <w:rPr>
          <w:rFonts w:ascii="Arial Narrow" w:hAnsi="Arial Narrow" w:cs="Arial"/>
          <w:sz w:val="22"/>
          <w:szCs w:val="22"/>
          <w:lang w:val="x-none"/>
        </w:rPr>
        <w:t>.</w:t>
      </w:r>
    </w:p>
    <w:p w14:paraId="055D7FE7" w14:textId="77777777" w:rsidR="00C64C07" w:rsidRPr="00787228" w:rsidRDefault="00C64C07" w:rsidP="006237BC">
      <w:pPr>
        <w:contextualSpacing/>
        <w:jc w:val="both"/>
        <w:rPr>
          <w:rFonts w:ascii="Arial Narrow" w:hAnsi="Arial Narrow" w:cs="Arial"/>
          <w:sz w:val="22"/>
          <w:szCs w:val="22"/>
        </w:rPr>
      </w:pPr>
    </w:p>
    <w:p w14:paraId="6F0076CA" w14:textId="77777777" w:rsidR="00C64C07" w:rsidRPr="00787228" w:rsidRDefault="00C64C07" w:rsidP="006237BC">
      <w:pPr>
        <w:pStyle w:val="Listavistosa-nfasis11"/>
        <w:numPr>
          <w:ilvl w:val="0"/>
          <w:numId w:val="26"/>
        </w:numPr>
        <w:jc w:val="both"/>
        <w:rPr>
          <w:rFonts w:ascii="Arial Narrow" w:hAnsi="Arial Narrow" w:cs="Arial"/>
          <w:sz w:val="22"/>
          <w:szCs w:val="22"/>
        </w:rPr>
      </w:pPr>
      <w:r w:rsidRPr="00787228">
        <w:rPr>
          <w:rFonts w:ascii="Arial Narrow" w:hAnsi="Arial Narrow" w:cs="Arial"/>
          <w:b/>
          <w:sz w:val="22"/>
          <w:szCs w:val="22"/>
        </w:rPr>
        <w:t>PRESUPUESTO MEDIANTE EL QUE HAN SIDO EJECUTADOS LOS CONTRATOS</w:t>
      </w:r>
    </w:p>
    <w:p w14:paraId="7FDA1439" w14:textId="77777777" w:rsidR="00C64C07" w:rsidRPr="00787228" w:rsidRDefault="00C64C07" w:rsidP="006237BC">
      <w:pPr>
        <w:jc w:val="both"/>
        <w:rPr>
          <w:rFonts w:ascii="Arial Narrow" w:hAnsi="Arial Narrow" w:cs="Arial"/>
          <w:sz w:val="22"/>
          <w:szCs w:val="22"/>
        </w:rPr>
      </w:pPr>
    </w:p>
    <w:p w14:paraId="6C46BDD3" w14:textId="77777777" w:rsidR="00C64C07" w:rsidRPr="00787228" w:rsidRDefault="00C64C07" w:rsidP="006237BC">
      <w:pPr>
        <w:jc w:val="both"/>
        <w:rPr>
          <w:rFonts w:ascii="Arial Narrow" w:hAnsi="Arial Narrow" w:cs="Arial"/>
          <w:sz w:val="22"/>
          <w:szCs w:val="22"/>
        </w:rPr>
      </w:pPr>
      <w:r w:rsidRPr="00787228">
        <w:rPr>
          <w:rFonts w:ascii="Arial Narrow" w:hAnsi="Arial Narrow" w:cs="Arial"/>
          <w:sz w:val="22"/>
          <w:szCs w:val="22"/>
        </w:rPr>
        <w:t xml:space="preserve">Los contratos correspondientes a la atención de la Infraestructura de transporte no concesionada a cargo del INVIAS, se ejecutan con cargo al presupuesto de Inversión de la Entidad. </w:t>
      </w:r>
    </w:p>
    <w:p w14:paraId="70ED2FE0" w14:textId="77777777" w:rsidR="00EA2CEE" w:rsidRPr="00787228" w:rsidRDefault="00EA2CEE" w:rsidP="006237BC">
      <w:pPr>
        <w:jc w:val="both"/>
        <w:rPr>
          <w:rFonts w:ascii="Arial Narrow" w:hAnsi="Arial Narrow" w:cs="Arial"/>
          <w:sz w:val="22"/>
          <w:szCs w:val="22"/>
        </w:rPr>
      </w:pPr>
    </w:p>
    <w:p w14:paraId="565297B0" w14:textId="77777777" w:rsidR="00C64C07" w:rsidRPr="00787228" w:rsidRDefault="00C64C07" w:rsidP="006237BC">
      <w:pPr>
        <w:pStyle w:val="Listavistosa-nfasis11"/>
        <w:numPr>
          <w:ilvl w:val="0"/>
          <w:numId w:val="26"/>
        </w:numPr>
        <w:jc w:val="both"/>
        <w:rPr>
          <w:rFonts w:ascii="Arial Narrow" w:hAnsi="Arial Narrow" w:cs="Arial"/>
          <w:b/>
          <w:sz w:val="22"/>
          <w:szCs w:val="22"/>
        </w:rPr>
      </w:pPr>
      <w:r w:rsidRPr="00787228">
        <w:rPr>
          <w:rFonts w:ascii="Arial Narrow" w:hAnsi="Arial Narrow" w:cs="Arial"/>
          <w:b/>
          <w:sz w:val="22"/>
          <w:szCs w:val="22"/>
        </w:rPr>
        <w:t>CRONOGRAMA DE EJECUCIÓN DE LOS TRABAJOS Y PLAZO DE EJECUCIÓN DEL CONTRATO</w:t>
      </w:r>
    </w:p>
    <w:p w14:paraId="399229C2" w14:textId="77777777" w:rsidR="00C64C07" w:rsidRPr="00787228" w:rsidRDefault="00C64C07" w:rsidP="006237BC">
      <w:pPr>
        <w:jc w:val="both"/>
        <w:rPr>
          <w:rFonts w:ascii="Arial Narrow" w:hAnsi="Arial Narrow" w:cs="Arial"/>
          <w:sz w:val="22"/>
          <w:szCs w:val="22"/>
        </w:rPr>
      </w:pPr>
    </w:p>
    <w:p w14:paraId="3758C3C1" w14:textId="77777777" w:rsidR="00BC1956" w:rsidRPr="00787228" w:rsidRDefault="00BC1956" w:rsidP="006237BC">
      <w:pPr>
        <w:pStyle w:val="Default"/>
        <w:jc w:val="both"/>
        <w:rPr>
          <w:rFonts w:ascii="Arial Narrow" w:hAnsi="Arial Narrow"/>
          <w:sz w:val="22"/>
          <w:szCs w:val="22"/>
        </w:rPr>
      </w:pPr>
      <w:r w:rsidRPr="00787228">
        <w:rPr>
          <w:rFonts w:ascii="Arial Narrow" w:hAnsi="Arial Narrow"/>
          <w:sz w:val="22"/>
          <w:szCs w:val="22"/>
        </w:rPr>
        <w:t>Basados en la normativa referente a la ejecución de proyectos de infraestructura de transporte y teniendo en cuenta el alcance del contrato (Actividades a desarrollar) que se pretende celebrar producto del presente proceso de contratación, el INVIAS, ha estructurado un cronograma de ejecución de los trabajos.</w:t>
      </w:r>
    </w:p>
    <w:p w14:paraId="635A9981" w14:textId="77777777" w:rsidR="00BC1956" w:rsidRPr="00787228" w:rsidRDefault="00BC1956" w:rsidP="006237BC">
      <w:pPr>
        <w:pStyle w:val="Default"/>
        <w:jc w:val="both"/>
        <w:rPr>
          <w:rFonts w:ascii="Arial Narrow" w:hAnsi="Arial Narrow"/>
          <w:sz w:val="22"/>
          <w:szCs w:val="22"/>
        </w:rPr>
      </w:pPr>
    </w:p>
    <w:p w14:paraId="25BFD443" w14:textId="77777777" w:rsidR="00BC1956" w:rsidRPr="00787228" w:rsidRDefault="00BC1956" w:rsidP="006237BC">
      <w:pPr>
        <w:pStyle w:val="Default"/>
        <w:jc w:val="both"/>
        <w:rPr>
          <w:rFonts w:ascii="Arial Narrow" w:hAnsi="Arial Narrow"/>
          <w:sz w:val="22"/>
          <w:szCs w:val="22"/>
        </w:rPr>
      </w:pPr>
      <w:r w:rsidRPr="00787228">
        <w:rPr>
          <w:rFonts w:ascii="Arial Narrow" w:hAnsi="Arial Narrow"/>
          <w:sz w:val="22"/>
          <w:szCs w:val="22"/>
        </w:rPr>
        <w:t>Para determinar el cronograma de ejecución de los trabajos, en primer lugar se ha analizado la complejidad de las obras a realizar, es así que con el propósito de ser eficaces y efectivos, en desarrollo de la estructuración del proyecto, se han determinado los insumos requeridos (Personal y Maquinaria) para cumplir a cabalidad con la ejecución de los trabajos que se pretenden adelantar.</w:t>
      </w:r>
    </w:p>
    <w:p w14:paraId="4B3EE57B" w14:textId="77777777" w:rsidR="00BC1956" w:rsidRPr="00787228" w:rsidRDefault="00BC1956" w:rsidP="006237BC">
      <w:pPr>
        <w:pStyle w:val="Default"/>
        <w:jc w:val="both"/>
        <w:rPr>
          <w:rFonts w:ascii="Arial Narrow" w:hAnsi="Arial Narrow"/>
          <w:sz w:val="22"/>
          <w:szCs w:val="22"/>
        </w:rPr>
      </w:pPr>
    </w:p>
    <w:p w14:paraId="46F6830A" w14:textId="77777777" w:rsidR="00BC1956" w:rsidRPr="00787228" w:rsidRDefault="00BC1956" w:rsidP="006237BC">
      <w:pPr>
        <w:pStyle w:val="Default"/>
        <w:jc w:val="both"/>
        <w:rPr>
          <w:rFonts w:ascii="Arial Narrow" w:hAnsi="Arial Narrow"/>
          <w:sz w:val="22"/>
          <w:szCs w:val="22"/>
        </w:rPr>
      </w:pPr>
      <w:r w:rsidRPr="00787228">
        <w:rPr>
          <w:rFonts w:ascii="Arial Narrow" w:hAnsi="Arial Narrow"/>
          <w:sz w:val="22"/>
          <w:szCs w:val="22"/>
        </w:rPr>
        <w:t>Se ha previsto de acuerdo con lo dispuesto en el artículo 17, contenido en la Ley 1682 de 2013, la utilización de jornadas de trabajo de 24 horas siete días a la semana, según las necesidades del proyecto</w:t>
      </w:r>
    </w:p>
    <w:p w14:paraId="7A0DEAED" w14:textId="77777777" w:rsidR="00BC1956" w:rsidRPr="00787228" w:rsidRDefault="00BC1956" w:rsidP="006237BC">
      <w:pPr>
        <w:pStyle w:val="Default"/>
        <w:jc w:val="both"/>
        <w:rPr>
          <w:rFonts w:ascii="Arial Narrow" w:hAnsi="Arial Narrow"/>
          <w:sz w:val="22"/>
          <w:szCs w:val="22"/>
        </w:rPr>
      </w:pPr>
    </w:p>
    <w:p w14:paraId="02FA6D34" w14:textId="77777777" w:rsidR="00BC1956" w:rsidRPr="00787228" w:rsidRDefault="00BC1956" w:rsidP="006237BC">
      <w:pPr>
        <w:pStyle w:val="Default"/>
        <w:jc w:val="both"/>
        <w:rPr>
          <w:rFonts w:ascii="Arial Narrow" w:hAnsi="Arial Narrow"/>
          <w:sz w:val="22"/>
          <w:szCs w:val="22"/>
        </w:rPr>
      </w:pPr>
      <w:r w:rsidRPr="00787228">
        <w:rPr>
          <w:rFonts w:ascii="Arial Narrow" w:hAnsi="Arial Narrow"/>
          <w:sz w:val="22"/>
          <w:szCs w:val="22"/>
        </w:rPr>
        <w:t>Así mismo, con el fin de cumplir a cabalidad con los objetivos señalados en desarrollo de la ejecución del contrato, y con el fin de optimizar el tiempo de ejecución del contrato, se ha determinado un equipo mínimo de maquinaria con unas características acordes con la complejidad del proyecto a desarrollar, que debe ser dispuesto para las labores a adelantar; este equipo mínimo de maquinaria requerida se encuentra debidamente discriminado en los documentos anexos, que forman parte del presente documento, en el cual se detallan las condiciones del mismo.</w:t>
      </w:r>
    </w:p>
    <w:p w14:paraId="5C3C14F8" w14:textId="77777777" w:rsidR="00372D58" w:rsidRPr="00787228" w:rsidRDefault="00372D58" w:rsidP="006237BC">
      <w:pPr>
        <w:pStyle w:val="Default"/>
        <w:jc w:val="both"/>
        <w:rPr>
          <w:rFonts w:ascii="Arial Narrow" w:hAnsi="Arial Narrow"/>
          <w:sz w:val="22"/>
          <w:szCs w:val="22"/>
        </w:rPr>
      </w:pPr>
    </w:p>
    <w:p w14:paraId="07FD46F7" w14:textId="668840D8" w:rsidR="00BC1956" w:rsidRPr="00787228" w:rsidRDefault="00BC1956" w:rsidP="006237BC">
      <w:pPr>
        <w:pStyle w:val="Default"/>
        <w:jc w:val="both"/>
        <w:rPr>
          <w:rFonts w:ascii="Arial Narrow" w:hAnsi="Arial Narrow"/>
          <w:sz w:val="22"/>
          <w:szCs w:val="22"/>
        </w:rPr>
      </w:pPr>
      <w:r w:rsidRPr="00787228">
        <w:rPr>
          <w:rFonts w:ascii="Arial Narrow" w:hAnsi="Arial Narrow"/>
          <w:sz w:val="22"/>
          <w:szCs w:val="22"/>
        </w:rPr>
        <w:t xml:space="preserve">En otro sentido, para efectos de determinar el cronograma de ejecución de los trabajos, se han tenido en cuenta las características de la zona en la cual se va a desarrollar el proyecto, es así como se ha analizado la facilidad de acceso a los materiales que se requieren para el desarrollo de la obra, igualmente se ha analizado las vías de acceso con las que cuenta el futuro contratista, para efectos de desarrollar la logística requerida para dar cumplimiento a la ejecución del contrato y que son de vital importancia a la hora de cumplir con las metas señaladas. Las características de la </w:t>
      </w:r>
      <w:r w:rsidR="00F84936" w:rsidRPr="00787228">
        <w:rPr>
          <w:rFonts w:ascii="Arial Narrow" w:hAnsi="Arial Narrow"/>
          <w:sz w:val="22"/>
          <w:szCs w:val="22"/>
        </w:rPr>
        <w:t>zona</w:t>
      </w:r>
      <w:r w:rsidRPr="00787228">
        <w:rPr>
          <w:rFonts w:ascii="Arial Narrow" w:hAnsi="Arial Narrow"/>
          <w:sz w:val="22"/>
          <w:szCs w:val="22"/>
        </w:rPr>
        <w:t xml:space="preserve"> se encuentran debidamente discriminadas en los documentos anexos (Apéndices), que forman parte del presente documento.</w:t>
      </w:r>
    </w:p>
    <w:p w14:paraId="22B19BCB" w14:textId="77777777" w:rsidR="00F84936" w:rsidRPr="00787228" w:rsidRDefault="00F84936" w:rsidP="006237BC">
      <w:pPr>
        <w:pStyle w:val="Default"/>
        <w:jc w:val="both"/>
        <w:rPr>
          <w:rFonts w:ascii="Arial Narrow" w:hAnsi="Arial Narrow"/>
          <w:sz w:val="22"/>
          <w:szCs w:val="22"/>
        </w:rPr>
      </w:pPr>
    </w:p>
    <w:p w14:paraId="1A98262F" w14:textId="77777777" w:rsidR="00BC1956" w:rsidRPr="00787228" w:rsidRDefault="00BC1956" w:rsidP="006237BC">
      <w:pPr>
        <w:pStyle w:val="Default"/>
        <w:jc w:val="both"/>
        <w:rPr>
          <w:rFonts w:ascii="Arial Narrow" w:hAnsi="Arial Narrow"/>
          <w:sz w:val="22"/>
          <w:szCs w:val="22"/>
        </w:rPr>
      </w:pPr>
      <w:r w:rsidRPr="00787228">
        <w:rPr>
          <w:rFonts w:ascii="Arial Narrow" w:hAnsi="Arial Narrow"/>
          <w:sz w:val="22"/>
          <w:szCs w:val="22"/>
        </w:rPr>
        <w:t>Al respecto, es importante señalar que el contratista deberá ir realizando entregas parciales de las obras desarrolladas, estas deben obedecer a la programación contenida en el cronograma de ejecución aprobado por la Interventoría del contrato y por el INVIAS, garantizando de esta manera que en el plazo previsto para la ejecución del contrato se van a desarrollar la totalidad de actividades contratadas.</w:t>
      </w:r>
    </w:p>
    <w:p w14:paraId="59FD923E" w14:textId="77777777" w:rsidR="00BC1956" w:rsidRPr="00787228" w:rsidRDefault="00BC1956" w:rsidP="006237BC">
      <w:pPr>
        <w:pStyle w:val="Default"/>
        <w:jc w:val="both"/>
        <w:rPr>
          <w:rFonts w:ascii="Arial Narrow" w:hAnsi="Arial Narrow"/>
          <w:sz w:val="22"/>
          <w:szCs w:val="22"/>
        </w:rPr>
      </w:pPr>
    </w:p>
    <w:p w14:paraId="6FE04510" w14:textId="77777777" w:rsidR="00BC1956" w:rsidRPr="00787228" w:rsidRDefault="00BC1956" w:rsidP="006237BC">
      <w:pPr>
        <w:pStyle w:val="Default"/>
        <w:jc w:val="both"/>
        <w:rPr>
          <w:rFonts w:ascii="Arial Narrow" w:hAnsi="Arial Narrow"/>
          <w:sz w:val="22"/>
          <w:szCs w:val="22"/>
        </w:rPr>
      </w:pPr>
      <w:r w:rsidRPr="00787228">
        <w:rPr>
          <w:rFonts w:ascii="Arial Narrow" w:hAnsi="Arial Narrow"/>
          <w:sz w:val="22"/>
          <w:szCs w:val="22"/>
        </w:rPr>
        <w:t>Producto del análisis adelantado por la entidad, se determina el plazo en el que la entidad considera que debe realizarse la ejecución del contrato de obra, teniendo en cuenta lo señalado anteriormente.</w:t>
      </w:r>
    </w:p>
    <w:p w14:paraId="09C67046" w14:textId="77777777" w:rsidR="00BC1956" w:rsidRPr="00787228" w:rsidRDefault="00BC1956" w:rsidP="006237BC">
      <w:pPr>
        <w:pStyle w:val="Default"/>
        <w:jc w:val="both"/>
        <w:rPr>
          <w:rFonts w:ascii="Arial Narrow" w:hAnsi="Arial Narrow"/>
          <w:sz w:val="22"/>
          <w:szCs w:val="22"/>
        </w:rPr>
      </w:pPr>
    </w:p>
    <w:p w14:paraId="23C398BA" w14:textId="2AC6694C" w:rsidR="00DB448F" w:rsidRPr="00787228" w:rsidRDefault="00BC1956" w:rsidP="006237BC">
      <w:pPr>
        <w:pStyle w:val="Default"/>
        <w:jc w:val="both"/>
        <w:rPr>
          <w:rFonts w:ascii="Arial Narrow" w:hAnsi="Arial Narrow"/>
          <w:sz w:val="22"/>
          <w:szCs w:val="22"/>
        </w:rPr>
      </w:pPr>
      <w:r w:rsidRPr="00787228">
        <w:rPr>
          <w:rFonts w:ascii="Arial Narrow" w:hAnsi="Arial Narrow"/>
          <w:sz w:val="22"/>
          <w:szCs w:val="22"/>
        </w:rPr>
        <w:t xml:space="preserve">En ese orden de ideas, se ha determinado el plazo del contratista que va a ejercer la Interventoría al respectivo contrato de obra. </w:t>
      </w:r>
    </w:p>
    <w:p w14:paraId="21C6E652" w14:textId="77777777" w:rsidR="00CB18A8" w:rsidRPr="00787228" w:rsidRDefault="00CB18A8" w:rsidP="006237BC">
      <w:pPr>
        <w:pStyle w:val="Default"/>
        <w:jc w:val="both"/>
        <w:rPr>
          <w:rFonts w:ascii="Arial Narrow" w:hAnsi="Arial Narrow"/>
          <w:sz w:val="22"/>
          <w:szCs w:val="22"/>
        </w:rPr>
      </w:pPr>
    </w:p>
    <w:p w14:paraId="667EADF4" w14:textId="77777777" w:rsidR="00C64C07" w:rsidRPr="00787228" w:rsidRDefault="00372D58" w:rsidP="00700671">
      <w:pPr>
        <w:pStyle w:val="Default"/>
        <w:widowControl w:val="0"/>
        <w:jc w:val="both"/>
        <w:rPr>
          <w:rFonts w:ascii="Arial Narrow" w:hAnsi="Arial Narrow"/>
          <w:b/>
          <w:color w:val="auto"/>
          <w:sz w:val="22"/>
          <w:szCs w:val="22"/>
        </w:rPr>
      </w:pPr>
      <w:r w:rsidRPr="00787228">
        <w:rPr>
          <w:rFonts w:ascii="Arial Narrow" w:hAnsi="Arial Narrow"/>
          <w:b/>
          <w:color w:val="auto"/>
          <w:sz w:val="22"/>
          <w:szCs w:val="22"/>
        </w:rPr>
        <w:t xml:space="preserve">5. </w:t>
      </w:r>
      <w:r w:rsidR="00C64C07" w:rsidRPr="00787228">
        <w:rPr>
          <w:rFonts w:ascii="Arial Narrow" w:hAnsi="Arial Narrow"/>
          <w:b/>
          <w:color w:val="auto"/>
          <w:sz w:val="22"/>
          <w:szCs w:val="22"/>
        </w:rPr>
        <w:t>PLAZO DEL CONTRATO DE INTERVENTORÍA</w:t>
      </w:r>
    </w:p>
    <w:p w14:paraId="24E46580" w14:textId="77777777" w:rsidR="00C64C07" w:rsidRPr="00787228" w:rsidRDefault="00C64C07" w:rsidP="006237BC">
      <w:pPr>
        <w:pStyle w:val="Default"/>
        <w:jc w:val="both"/>
        <w:rPr>
          <w:rFonts w:ascii="Arial Narrow" w:hAnsi="Arial Narrow"/>
          <w:color w:val="auto"/>
          <w:sz w:val="22"/>
          <w:szCs w:val="22"/>
        </w:rPr>
      </w:pPr>
    </w:p>
    <w:p w14:paraId="4F1BE03E" w14:textId="0A084A72" w:rsidR="006A2E83" w:rsidRPr="00787228" w:rsidRDefault="00C64C07" w:rsidP="00425082">
      <w:pPr>
        <w:jc w:val="both"/>
        <w:rPr>
          <w:rFonts w:ascii="Arial Narrow" w:hAnsi="Arial Narrow" w:cs="Arial"/>
          <w:bCs/>
          <w:noProof/>
          <w:sz w:val="22"/>
          <w:szCs w:val="22"/>
          <w:lang w:val="es-ES"/>
        </w:rPr>
      </w:pPr>
      <w:r w:rsidRPr="00787228">
        <w:rPr>
          <w:rFonts w:ascii="Arial Narrow" w:hAnsi="Arial Narrow" w:cs="Arial"/>
          <w:bCs/>
          <w:noProof/>
          <w:sz w:val="22"/>
          <w:szCs w:val="22"/>
          <w:lang w:val="es-ES"/>
        </w:rPr>
        <w:t xml:space="preserve">El </w:t>
      </w:r>
      <w:r w:rsidR="00CD25DD">
        <w:rPr>
          <w:rFonts w:ascii="Arial Narrow" w:hAnsi="Arial Narrow" w:cs="Arial"/>
          <w:bCs/>
          <w:noProof/>
          <w:sz w:val="22"/>
          <w:szCs w:val="22"/>
          <w:lang w:val="es-ES"/>
        </w:rPr>
        <w:t xml:space="preserve">plazo del presente contrato es </w:t>
      </w:r>
      <w:r w:rsidR="00FE7E4B">
        <w:rPr>
          <w:rFonts w:ascii="Arial Narrow" w:hAnsi="Arial Narrow" w:cs="Arial"/>
          <w:bCs/>
          <w:noProof/>
          <w:sz w:val="22"/>
          <w:szCs w:val="22"/>
          <w:lang w:val="es-ES"/>
        </w:rPr>
        <w:t xml:space="preserve">de </w:t>
      </w:r>
      <w:r w:rsidR="00AE1B92">
        <w:rPr>
          <w:rFonts w:ascii="Arial Narrow" w:hAnsi="Arial Narrow" w:cs="Arial"/>
          <w:b/>
          <w:noProof/>
          <w:sz w:val="22"/>
          <w:szCs w:val="22"/>
          <w:lang w:val="es-ES"/>
        </w:rPr>
        <w:t>4</w:t>
      </w:r>
      <w:r w:rsidR="00FE7E4B" w:rsidRPr="00FE7E4B">
        <w:rPr>
          <w:rFonts w:ascii="Arial Narrow" w:hAnsi="Arial Narrow" w:cs="Arial"/>
          <w:b/>
          <w:noProof/>
          <w:sz w:val="22"/>
          <w:szCs w:val="22"/>
          <w:lang w:val="es-ES"/>
        </w:rPr>
        <w:t xml:space="preserve"> MESES</w:t>
      </w:r>
      <w:r w:rsidR="00FE7E4B">
        <w:rPr>
          <w:rFonts w:ascii="Arial Narrow" w:hAnsi="Arial Narrow" w:cs="Arial"/>
          <w:bCs/>
          <w:noProof/>
          <w:sz w:val="22"/>
          <w:szCs w:val="22"/>
          <w:lang w:val="es-ES"/>
        </w:rPr>
        <w:t>, a partir de la orden de inicio.</w:t>
      </w:r>
    </w:p>
    <w:p w14:paraId="1FE3BDAC" w14:textId="77777777" w:rsidR="00700671" w:rsidRPr="00787228" w:rsidRDefault="00700671" w:rsidP="00425082">
      <w:pPr>
        <w:jc w:val="both"/>
        <w:rPr>
          <w:rFonts w:ascii="Arial Narrow" w:hAnsi="Arial Narrow" w:cs="Arial"/>
          <w:bCs/>
          <w:noProof/>
          <w:sz w:val="22"/>
          <w:szCs w:val="22"/>
          <w:lang w:val="es-ES"/>
        </w:rPr>
      </w:pPr>
    </w:p>
    <w:p w14:paraId="5FB32F6E" w14:textId="77777777" w:rsidR="00700671" w:rsidRPr="00787228" w:rsidRDefault="00700671" w:rsidP="00425082">
      <w:pPr>
        <w:jc w:val="both"/>
        <w:rPr>
          <w:rFonts w:ascii="Arial Narrow" w:hAnsi="Arial Narrow" w:cs="Arial"/>
          <w:bCs/>
          <w:noProof/>
          <w:sz w:val="22"/>
          <w:szCs w:val="22"/>
          <w:lang w:val="es-ES"/>
        </w:rPr>
      </w:pPr>
    </w:p>
    <w:p w14:paraId="24316967" w14:textId="18C258B6" w:rsidR="00C64C07" w:rsidRPr="00787228" w:rsidRDefault="00C74DE6" w:rsidP="00700671">
      <w:pPr>
        <w:pStyle w:val="Default"/>
        <w:widowControl w:val="0"/>
        <w:jc w:val="both"/>
        <w:rPr>
          <w:rFonts w:ascii="Arial Narrow" w:hAnsi="Arial Narrow"/>
          <w:b/>
          <w:bCs/>
          <w:sz w:val="22"/>
          <w:szCs w:val="22"/>
          <w:lang w:val="es-ES"/>
        </w:rPr>
      </w:pPr>
      <w:r w:rsidRPr="00787228">
        <w:rPr>
          <w:rFonts w:ascii="Arial Narrow" w:hAnsi="Arial Narrow"/>
          <w:b/>
          <w:bCs/>
          <w:sz w:val="22"/>
          <w:szCs w:val="22"/>
          <w:lang w:val="es-ES"/>
        </w:rPr>
        <w:t xml:space="preserve">6.  </w:t>
      </w:r>
      <w:r w:rsidR="00C64C07" w:rsidRPr="00787228">
        <w:rPr>
          <w:rFonts w:ascii="Arial Narrow" w:hAnsi="Arial Narrow"/>
          <w:b/>
          <w:bCs/>
          <w:sz w:val="22"/>
          <w:szCs w:val="22"/>
          <w:lang w:val="es-ES"/>
        </w:rPr>
        <w:t>DISPONIBILIDAD PRESUPUESTAL</w:t>
      </w:r>
    </w:p>
    <w:p w14:paraId="5FC95695" w14:textId="5F85FC57" w:rsidR="00C64C07" w:rsidRPr="00787228" w:rsidRDefault="00C64C07" w:rsidP="006237BC">
      <w:pPr>
        <w:pStyle w:val="Default"/>
        <w:widowControl w:val="0"/>
        <w:jc w:val="both"/>
        <w:rPr>
          <w:rFonts w:ascii="Arial Narrow" w:hAnsi="Arial Narrow"/>
          <w:b/>
          <w:bCs/>
          <w:sz w:val="22"/>
          <w:szCs w:val="22"/>
          <w:lang w:val="es-ES"/>
        </w:rPr>
      </w:pPr>
    </w:p>
    <w:p w14:paraId="4A0B84FE" w14:textId="77777777" w:rsidR="00C64C07" w:rsidRPr="00787228" w:rsidRDefault="00C64C07" w:rsidP="006237BC">
      <w:pPr>
        <w:pStyle w:val="InviasNormal"/>
        <w:spacing w:before="0" w:after="0"/>
        <w:rPr>
          <w:rFonts w:cs="Arial"/>
          <w:b/>
          <w:sz w:val="22"/>
          <w:szCs w:val="22"/>
          <w:lang w:val="es-CO"/>
        </w:rPr>
      </w:pPr>
    </w:p>
    <w:p w14:paraId="33323255" w14:textId="77777777" w:rsidR="0069622D" w:rsidRPr="00787228" w:rsidRDefault="0069622D" w:rsidP="0069622D">
      <w:pPr>
        <w:jc w:val="both"/>
        <w:rPr>
          <w:rFonts w:ascii="Arial Narrow" w:eastAsia="Arial" w:hAnsi="Arial Narrow" w:cs="Arial"/>
          <w:sz w:val="22"/>
          <w:szCs w:val="22"/>
        </w:rPr>
      </w:pPr>
      <w:r w:rsidRPr="00787228">
        <w:rPr>
          <w:rFonts w:ascii="Arial Narrow" w:eastAsia="Arial" w:hAnsi="Arial Narrow" w:cs="Arial"/>
          <w:sz w:val="22"/>
          <w:szCs w:val="22"/>
        </w:rPr>
        <w:t>La entidad, para respaldar el compromiso derivado del presente proceso de contratación, cuenta con el siguiente certificado de disponibilidad presupuestal:</w:t>
      </w:r>
    </w:p>
    <w:p w14:paraId="27C1B568" w14:textId="77777777" w:rsidR="0069622D" w:rsidRPr="00787228" w:rsidRDefault="0069622D" w:rsidP="0069622D">
      <w:pPr>
        <w:jc w:val="both"/>
        <w:rPr>
          <w:rFonts w:ascii="Arial Narrow" w:eastAsia="Arial" w:hAnsi="Arial Narrow" w:cs="Arial"/>
          <w:sz w:val="22"/>
          <w:szCs w:val="22"/>
        </w:rPr>
      </w:pPr>
    </w:p>
    <w:p w14:paraId="4D59180B" w14:textId="77777777" w:rsidR="0069622D" w:rsidRPr="00787228" w:rsidRDefault="0069622D" w:rsidP="0069622D">
      <w:pPr>
        <w:jc w:val="both"/>
        <w:rPr>
          <w:rFonts w:ascii="Arial Narrow" w:eastAsia="Arial" w:hAnsi="Arial Narrow" w:cs="Arial"/>
          <w:sz w:val="22"/>
          <w:szCs w:val="22"/>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3502"/>
        <w:gridCol w:w="2955"/>
        <w:gridCol w:w="3011"/>
      </w:tblGrid>
      <w:tr w:rsidR="0069622D" w:rsidRPr="00787228" w14:paraId="7603E858" w14:textId="77777777" w:rsidTr="00157E8D">
        <w:trPr>
          <w:trHeight w:val="20"/>
          <w:tblHeader/>
          <w:jc w:val="center"/>
        </w:trPr>
        <w:tc>
          <w:tcPr>
            <w:tcW w:w="0" w:type="auto"/>
            <w:tcBorders>
              <w:top w:val="double" w:sz="4" w:space="0" w:color="auto"/>
              <w:bottom w:val="single" w:sz="6" w:space="0" w:color="auto"/>
            </w:tcBorders>
            <w:shd w:val="clear" w:color="auto" w:fill="404040" w:themeFill="text1" w:themeFillTint="BF"/>
            <w:vAlign w:val="center"/>
          </w:tcPr>
          <w:p w14:paraId="6DFC3FDA" w14:textId="77777777" w:rsidR="0069622D" w:rsidRPr="00787228" w:rsidRDefault="0069622D" w:rsidP="00157E8D">
            <w:pPr>
              <w:spacing w:line="276" w:lineRule="auto"/>
              <w:jc w:val="center"/>
              <w:rPr>
                <w:rFonts w:ascii="Arial Narrow" w:eastAsia="Arial,Times New Roman" w:hAnsi="Arial Narrow" w:cs="Arial"/>
                <w:b/>
                <w:bCs/>
                <w:color w:val="FFFFFF" w:themeColor="background1"/>
                <w:sz w:val="22"/>
                <w:szCs w:val="22"/>
              </w:rPr>
            </w:pPr>
            <w:r w:rsidRPr="00787228">
              <w:rPr>
                <w:rFonts w:ascii="Arial Narrow" w:hAnsi="Arial Narrow" w:cs="Arial"/>
                <w:b/>
                <w:bCs/>
                <w:color w:val="FFFFFF" w:themeColor="background1"/>
                <w:sz w:val="22"/>
                <w:szCs w:val="22"/>
              </w:rPr>
              <w:t>Número</w:t>
            </w:r>
            <w:r w:rsidRPr="00787228">
              <w:rPr>
                <w:rFonts w:ascii="Arial Narrow" w:eastAsia="Arial,Times New Roman" w:hAnsi="Arial Narrow" w:cs="Arial"/>
                <w:b/>
                <w:bCs/>
                <w:color w:val="FFFFFF" w:themeColor="background1"/>
                <w:sz w:val="22"/>
                <w:szCs w:val="22"/>
              </w:rPr>
              <w:t xml:space="preserve"> </w:t>
            </w:r>
            <w:r w:rsidRPr="00787228">
              <w:rPr>
                <w:rFonts w:ascii="Arial Narrow" w:hAnsi="Arial Narrow" w:cs="Arial"/>
                <w:b/>
                <w:bCs/>
                <w:color w:val="FFFFFF" w:themeColor="background1"/>
                <w:sz w:val="22"/>
                <w:szCs w:val="22"/>
              </w:rPr>
              <w:t>certificado</w:t>
            </w:r>
            <w:r w:rsidRPr="00787228">
              <w:rPr>
                <w:rFonts w:ascii="Arial Narrow" w:eastAsia="Arial,Times New Roman" w:hAnsi="Arial Narrow" w:cs="Arial"/>
                <w:b/>
                <w:bCs/>
                <w:color w:val="FFFFFF" w:themeColor="background1"/>
                <w:sz w:val="22"/>
                <w:szCs w:val="22"/>
              </w:rPr>
              <w:t xml:space="preserve"> </w:t>
            </w:r>
            <w:r w:rsidRPr="00787228">
              <w:rPr>
                <w:rFonts w:ascii="Arial Narrow" w:hAnsi="Arial Narrow" w:cs="Arial"/>
                <w:b/>
                <w:bCs/>
                <w:color w:val="FFFFFF" w:themeColor="background1"/>
                <w:sz w:val="22"/>
                <w:szCs w:val="22"/>
              </w:rPr>
              <w:t>disponibilidad</w:t>
            </w:r>
            <w:r w:rsidRPr="00787228">
              <w:rPr>
                <w:rFonts w:ascii="Arial Narrow" w:eastAsia="Arial,Times New Roman" w:hAnsi="Arial Narrow" w:cs="Arial"/>
                <w:b/>
                <w:bCs/>
                <w:color w:val="FFFFFF" w:themeColor="background1"/>
                <w:sz w:val="22"/>
                <w:szCs w:val="22"/>
              </w:rPr>
              <w:t xml:space="preserve"> </w:t>
            </w:r>
            <w:r w:rsidRPr="00787228">
              <w:rPr>
                <w:rFonts w:ascii="Arial Narrow" w:hAnsi="Arial Narrow" w:cs="Arial"/>
                <w:b/>
                <w:bCs/>
                <w:color w:val="FFFFFF" w:themeColor="background1"/>
                <w:sz w:val="22"/>
                <w:szCs w:val="22"/>
              </w:rPr>
              <w:t>presupuestal</w:t>
            </w:r>
          </w:p>
        </w:tc>
        <w:tc>
          <w:tcPr>
            <w:tcW w:w="2955" w:type="dxa"/>
            <w:tcBorders>
              <w:top w:val="double" w:sz="4" w:space="0" w:color="auto"/>
              <w:bottom w:val="single" w:sz="6" w:space="0" w:color="auto"/>
            </w:tcBorders>
            <w:shd w:val="clear" w:color="auto" w:fill="404040" w:themeFill="text1" w:themeFillTint="BF"/>
            <w:vAlign w:val="center"/>
          </w:tcPr>
          <w:p w14:paraId="012A7095" w14:textId="77777777" w:rsidR="0069622D" w:rsidRPr="00787228" w:rsidRDefault="0069622D" w:rsidP="00157E8D">
            <w:pPr>
              <w:spacing w:line="276" w:lineRule="auto"/>
              <w:jc w:val="center"/>
              <w:rPr>
                <w:rFonts w:ascii="Arial Narrow" w:eastAsia="Arial,Times New Roman" w:hAnsi="Arial Narrow" w:cs="Arial"/>
                <w:b/>
                <w:bCs/>
                <w:color w:val="FFFFFF" w:themeColor="background1"/>
                <w:sz w:val="22"/>
                <w:szCs w:val="22"/>
              </w:rPr>
            </w:pPr>
            <w:r w:rsidRPr="00787228">
              <w:rPr>
                <w:rFonts w:ascii="Arial Narrow" w:hAnsi="Arial Narrow" w:cs="Arial"/>
                <w:b/>
                <w:bCs/>
                <w:color w:val="FFFFFF" w:themeColor="background1"/>
                <w:sz w:val="22"/>
                <w:szCs w:val="22"/>
              </w:rPr>
              <w:t>Fecha</w:t>
            </w:r>
            <w:r w:rsidRPr="00787228">
              <w:rPr>
                <w:rFonts w:ascii="Arial Narrow" w:eastAsia="Arial,Times New Roman" w:hAnsi="Arial Narrow" w:cs="Arial"/>
                <w:b/>
                <w:bCs/>
                <w:color w:val="FFFFFF" w:themeColor="background1"/>
                <w:sz w:val="22"/>
                <w:szCs w:val="22"/>
              </w:rPr>
              <w:t xml:space="preserve"> </w:t>
            </w:r>
            <w:r w:rsidRPr="00787228">
              <w:rPr>
                <w:rFonts w:ascii="Arial Narrow" w:hAnsi="Arial Narrow" w:cs="Arial"/>
                <w:b/>
                <w:bCs/>
                <w:color w:val="FFFFFF" w:themeColor="background1"/>
                <w:sz w:val="22"/>
                <w:szCs w:val="22"/>
              </w:rPr>
              <w:t>certificado</w:t>
            </w:r>
            <w:r w:rsidRPr="00787228">
              <w:rPr>
                <w:rFonts w:ascii="Arial Narrow" w:eastAsia="Arial,Times New Roman" w:hAnsi="Arial Narrow" w:cs="Arial"/>
                <w:b/>
                <w:bCs/>
                <w:color w:val="FFFFFF" w:themeColor="background1"/>
                <w:sz w:val="22"/>
                <w:szCs w:val="22"/>
              </w:rPr>
              <w:t xml:space="preserve"> </w:t>
            </w:r>
            <w:r w:rsidRPr="00787228">
              <w:rPr>
                <w:rFonts w:ascii="Arial Narrow" w:hAnsi="Arial Narrow" w:cs="Arial"/>
                <w:b/>
                <w:bCs/>
                <w:color w:val="FFFFFF" w:themeColor="background1"/>
                <w:sz w:val="22"/>
                <w:szCs w:val="22"/>
              </w:rPr>
              <w:t>disponibilidad</w:t>
            </w:r>
            <w:r w:rsidRPr="00787228">
              <w:rPr>
                <w:rFonts w:ascii="Arial Narrow" w:eastAsia="Arial,Times New Roman" w:hAnsi="Arial Narrow" w:cs="Arial"/>
                <w:b/>
                <w:bCs/>
                <w:color w:val="FFFFFF" w:themeColor="background1"/>
                <w:sz w:val="22"/>
                <w:szCs w:val="22"/>
              </w:rPr>
              <w:t xml:space="preserve"> </w:t>
            </w:r>
            <w:r w:rsidRPr="00787228">
              <w:rPr>
                <w:rFonts w:ascii="Arial Narrow" w:hAnsi="Arial Narrow" w:cs="Arial"/>
                <w:b/>
                <w:bCs/>
                <w:color w:val="FFFFFF" w:themeColor="background1"/>
                <w:sz w:val="22"/>
                <w:szCs w:val="22"/>
              </w:rPr>
              <w:t>presupuestal</w:t>
            </w:r>
          </w:p>
        </w:tc>
        <w:tc>
          <w:tcPr>
            <w:tcW w:w="3011" w:type="dxa"/>
            <w:tcBorders>
              <w:top w:val="double" w:sz="4" w:space="0" w:color="auto"/>
              <w:bottom w:val="single" w:sz="6" w:space="0" w:color="auto"/>
            </w:tcBorders>
            <w:shd w:val="clear" w:color="auto" w:fill="404040" w:themeFill="text1" w:themeFillTint="BF"/>
            <w:vAlign w:val="center"/>
          </w:tcPr>
          <w:p w14:paraId="542DA446" w14:textId="77777777" w:rsidR="0069622D" w:rsidRPr="00787228" w:rsidRDefault="0069622D" w:rsidP="00157E8D">
            <w:pPr>
              <w:spacing w:line="276" w:lineRule="auto"/>
              <w:jc w:val="center"/>
              <w:rPr>
                <w:rFonts w:ascii="Arial Narrow" w:eastAsia="Arial,Times New Roman" w:hAnsi="Arial Narrow" w:cs="Arial"/>
                <w:b/>
                <w:bCs/>
                <w:color w:val="FFFFFF" w:themeColor="background1"/>
                <w:sz w:val="22"/>
                <w:szCs w:val="22"/>
              </w:rPr>
            </w:pPr>
            <w:r w:rsidRPr="00787228">
              <w:rPr>
                <w:rFonts w:ascii="Arial Narrow" w:hAnsi="Arial Narrow" w:cs="Arial"/>
                <w:b/>
                <w:bCs/>
                <w:color w:val="FFFFFF" w:themeColor="background1"/>
                <w:sz w:val="22"/>
                <w:szCs w:val="22"/>
              </w:rPr>
              <w:t>Valor</w:t>
            </w:r>
            <w:r w:rsidRPr="00787228">
              <w:rPr>
                <w:rFonts w:ascii="Arial Narrow" w:eastAsia="Arial,Times New Roman" w:hAnsi="Arial Narrow" w:cs="Arial"/>
                <w:b/>
                <w:bCs/>
                <w:color w:val="FFFFFF" w:themeColor="background1"/>
                <w:sz w:val="22"/>
                <w:szCs w:val="22"/>
              </w:rPr>
              <w:t xml:space="preserve"> </w:t>
            </w:r>
            <w:r w:rsidRPr="00787228">
              <w:rPr>
                <w:rFonts w:ascii="Arial Narrow" w:hAnsi="Arial Narrow" w:cs="Arial"/>
                <w:b/>
                <w:bCs/>
                <w:color w:val="FFFFFF" w:themeColor="background1"/>
                <w:sz w:val="22"/>
                <w:szCs w:val="22"/>
              </w:rPr>
              <w:t>certificado</w:t>
            </w:r>
            <w:r w:rsidRPr="00787228">
              <w:rPr>
                <w:rFonts w:ascii="Arial Narrow" w:eastAsia="Arial,Times New Roman" w:hAnsi="Arial Narrow" w:cs="Arial"/>
                <w:b/>
                <w:bCs/>
                <w:color w:val="FFFFFF" w:themeColor="background1"/>
                <w:sz w:val="22"/>
                <w:szCs w:val="22"/>
              </w:rPr>
              <w:t xml:space="preserve"> </w:t>
            </w:r>
            <w:r w:rsidRPr="00787228">
              <w:rPr>
                <w:rFonts w:ascii="Arial Narrow" w:hAnsi="Arial Narrow" w:cs="Arial"/>
                <w:b/>
                <w:bCs/>
                <w:color w:val="FFFFFF" w:themeColor="background1"/>
                <w:sz w:val="22"/>
                <w:szCs w:val="22"/>
              </w:rPr>
              <w:t>de</w:t>
            </w:r>
            <w:r w:rsidRPr="00787228">
              <w:rPr>
                <w:rFonts w:ascii="Arial Narrow" w:eastAsia="Arial,Times New Roman" w:hAnsi="Arial Narrow" w:cs="Arial"/>
                <w:b/>
                <w:bCs/>
                <w:color w:val="FFFFFF" w:themeColor="background1"/>
                <w:sz w:val="22"/>
                <w:szCs w:val="22"/>
              </w:rPr>
              <w:t xml:space="preserve"> </w:t>
            </w:r>
            <w:r w:rsidRPr="00787228">
              <w:rPr>
                <w:rFonts w:ascii="Arial Narrow" w:hAnsi="Arial Narrow" w:cs="Arial"/>
                <w:b/>
                <w:bCs/>
                <w:color w:val="FFFFFF" w:themeColor="background1"/>
                <w:sz w:val="22"/>
                <w:szCs w:val="22"/>
              </w:rPr>
              <w:t>disponibilidad</w:t>
            </w:r>
            <w:r w:rsidRPr="00787228">
              <w:rPr>
                <w:rFonts w:ascii="Arial Narrow" w:eastAsia="Arial,Times New Roman" w:hAnsi="Arial Narrow" w:cs="Arial"/>
                <w:b/>
                <w:bCs/>
                <w:color w:val="FFFFFF" w:themeColor="background1"/>
                <w:sz w:val="22"/>
                <w:szCs w:val="22"/>
              </w:rPr>
              <w:t xml:space="preserve"> </w:t>
            </w:r>
            <w:r w:rsidRPr="00787228">
              <w:rPr>
                <w:rFonts w:ascii="Arial Narrow" w:hAnsi="Arial Narrow" w:cs="Arial"/>
                <w:b/>
                <w:bCs/>
                <w:color w:val="FFFFFF" w:themeColor="background1"/>
                <w:sz w:val="22"/>
                <w:szCs w:val="22"/>
              </w:rPr>
              <w:t>presupuestal</w:t>
            </w:r>
          </w:p>
        </w:tc>
      </w:tr>
      <w:tr w:rsidR="0069622D" w:rsidRPr="00787228" w14:paraId="79B79C6C" w14:textId="77777777" w:rsidTr="00157E8D">
        <w:trPr>
          <w:trHeight w:val="317"/>
          <w:jc w:val="center"/>
        </w:trPr>
        <w:tc>
          <w:tcPr>
            <w:tcW w:w="0" w:type="auto"/>
            <w:vMerge w:val="restart"/>
            <w:tcBorders>
              <w:top w:val="single" w:sz="6" w:space="0" w:color="auto"/>
            </w:tcBorders>
            <w:vAlign w:val="center"/>
          </w:tcPr>
          <w:p w14:paraId="0EF57840" w14:textId="77777777" w:rsidR="0069622D" w:rsidRPr="00787228" w:rsidRDefault="0069622D" w:rsidP="00157E8D">
            <w:pPr>
              <w:spacing w:line="276" w:lineRule="auto"/>
              <w:jc w:val="center"/>
              <w:rPr>
                <w:rFonts w:ascii="Arial Narrow" w:eastAsia="Arial,Times New Roman" w:hAnsi="Arial Narrow" w:cs="Arial"/>
                <w:b/>
                <w:bCs/>
                <w:sz w:val="22"/>
                <w:szCs w:val="22"/>
                <w:highlight w:val="yellow"/>
              </w:rPr>
            </w:pPr>
            <w:r w:rsidRPr="00787228">
              <w:rPr>
                <w:rFonts w:ascii="Arial Narrow" w:hAnsi="Arial Narrow"/>
                <w:b/>
                <w:bCs/>
                <w:sz w:val="22"/>
                <w:szCs w:val="22"/>
                <w:highlight w:val="yellow"/>
              </w:rPr>
              <w:t>XXXX</w:t>
            </w:r>
          </w:p>
        </w:tc>
        <w:tc>
          <w:tcPr>
            <w:tcW w:w="2955" w:type="dxa"/>
            <w:vMerge w:val="restart"/>
            <w:tcBorders>
              <w:top w:val="single" w:sz="6" w:space="0" w:color="auto"/>
            </w:tcBorders>
            <w:vAlign w:val="center"/>
          </w:tcPr>
          <w:p w14:paraId="7A12E186" w14:textId="77777777" w:rsidR="0069622D" w:rsidRPr="00787228" w:rsidRDefault="0069622D" w:rsidP="00157E8D">
            <w:pPr>
              <w:spacing w:line="276" w:lineRule="auto"/>
              <w:jc w:val="center"/>
              <w:rPr>
                <w:rFonts w:ascii="Arial Narrow" w:eastAsia="Arial,Times New Roman" w:hAnsi="Arial Narrow" w:cs="Arial"/>
                <w:b/>
                <w:bCs/>
                <w:sz w:val="22"/>
                <w:szCs w:val="22"/>
                <w:highlight w:val="yellow"/>
              </w:rPr>
            </w:pPr>
            <w:r w:rsidRPr="00787228">
              <w:rPr>
                <w:rFonts w:ascii="Arial Narrow" w:hAnsi="Arial Narrow"/>
                <w:b/>
                <w:bCs/>
                <w:sz w:val="22"/>
                <w:szCs w:val="22"/>
                <w:highlight w:val="yellow"/>
              </w:rPr>
              <w:t>XXXX</w:t>
            </w:r>
          </w:p>
        </w:tc>
        <w:tc>
          <w:tcPr>
            <w:tcW w:w="3011" w:type="dxa"/>
            <w:vMerge w:val="restart"/>
            <w:tcBorders>
              <w:top w:val="single" w:sz="6" w:space="0" w:color="auto"/>
            </w:tcBorders>
            <w:vAlign w:val="center"/>
          </w:tcPr>
          <w:p w14:paraId="4162CD50" w14:textId="77777777" w:rsidR="0069622D" w:rsidRPr="00787228" w:rsidRDefault="0069622D" w:rsidP="00157E8D">
            <w:pPr>
              <w:pStyle w:val="TableParagraph"/>
              <w:rPr>
                <w:rFonts w:ascii="Arial Narrow" w:eastAsia="Times New Roman" w:hAnsi="Arial Narrow" w:cs="Arial"/>
                <w:b/>
                <w:bCs/>
                <w:highlight w:val="yellow"/>
                <w:lang w:val="es-CO" w:eastAsia="es-ES"/>
              </w:rPr>
            </w:pPr>
          </w:p>
          <w:p w14:paraId="066B44D1" w14:textId="77777777" w:rsidR="0069622D" w:rsidRPr="00787228" w:rsidRDefault="0069622D" w:rsidP="00157E8D">
            <w:pPr>
              <w:jc w:val="center"/>
              <w:rPr>
                <w:rFonts w:ascii="Arial Narrow" w:hAnsi="Arial Narrow" w:cs="Calibri"/>
                <w:b/>
                <w:bCs/>
                <w:sz w:val="22"/>
                <w:szCs w:val="22"/>
                <w:highlight w:val="yellow"/>
              </w:rPr>
            </w:pPr>
            <w:r w:rsidRPr="00787228">
              <w:rPr>
                <w:rFonts w:ascii="Arial Narrow" w:hAnsi="Arial Narrow" w:cs="Arial"/>
                <w:b/>
                <w:bCs/>
                <w:sz w:val="22"/>
                <w:szCs w:val="22"/>
                <w:highlight w:val="yellow"/>
                <w:lang w:val="es-ES"/>
              </w:rPr>
              <w:t xml:space="preserve">$ </w:t>
            </w:r>
            <w:r w:rsidRPr="00787228">
              <w:rPr>
                <w:rFonts w:ascii="Arial Narrow" w:hAnsi="Arial Narrow" w:cs="Calibri"/>
                <w:b/>
                <w:bCs/>
                <w:sz w:val="22"/>
                <w:szCs w:val="22"/>
                <w:highlight w:val="yellow"/>
              </w:rPr>
              <w:t>XXXXX</w:t>
            </w:r>
          </w:p>
          <w:p w14:paraId="5C3BB5BB" w14:textId="77777777" w:rsidR="0069622D" w:rsidRPr="00787228" w:rsidRDefault="0069622D" w:rsidP="00157E8D">
            <w:pPr>
              <w:jc w:val="center"/>
              <w:rPr>
                <w:rFonts w:ascii="Arial Narrow" w:hAnsi="Arial Narrow" w:cs="Arial"/>
                <w:b/>
                <w:bCs/>
                <w:sz w:val="22"/>
                <w:szCs w:val="22"/>
                <w:highlight w:val="yellow"/>
              </w:rPr>
            </w:pPr>
          </w:p>
        </w:tc>
      </w:tr>
      <w:tr w:rsidR="0069622D" w:rsidRPr="00787228" w14:paraId="6C3D6EF1" w14:textId="77777777" w:rsidTr="00157E8D">
        <w:trPr>
          <w:trHeight w:val="317"/>
          <w:jc w:val="center"/>
        </w:trPr>
        <w:tc>
          <w:tcPr>
            <w:tcW w:w="0" w:type="auto"/>
            <w:vMerge/>
            <w:vAlign w:val="center"/>
          </w:tcPr>
          <w:p w14:paraId="13F8E51B" w14:textId="77777777" w:rsidR="0069622D" w:rsidRPr="00787228" w:rsidRDefault="0069622D" w:rsidP="00157E8D">
            <w:pPr>
              <w:spacing w:line="276" w:lineRule="auto"/>
              <w:jc w:val="center"/>
              <w:rPr>
                <w:rFonts w:ascii="Arial Narrow" w:hAnsi="Arial Narrow" w:cs="Arial"/>
                <w:b/>
                <w:bCs/>
                <w:sz w:val="22"/>
                <w:szCs w:val="22"/>
              </w:rPr>
            </w:pPr>
          </w:p>
        </w:tc>
        <w:tc>
          <w:tcPr>
            <w:tcW w:w="2955" w:type="dxa"/>
            <w:vMerge/>
            <w:vAlign w:val="center"/>
          </w:tcPr>
          <w:p w14:paraId="4E79F8AD" w14:textId="77777777" w:rsidR="0069622D" w:rsidRPr="00787228" w:rsidRDefault="0069622D" w:rsidP="00157E8D">
            <w:pPr>
              <w:spacing w:line="276" w:lineRule="auto"/>
              <w:jc w:val="center"/>
              <w:rPr>
                <w:rFonts w:ascii="Arial Narrow" w:hAnsi="Arial Narrow" w:cs="Arial"/>
                <w:b/>
                <w:bCs/>
                <w:sz w:val="22"/>
                <w:szCs w:val="22"/>
              </w:rPr>
            </w:pPr>
          </w:p>
        </w:tc>
        <w:tc>
          <w:tcPr>
            <w:tcW w:w="3011" w:type="dxa"/>
            <w:vMerge/>
            <w:vAlign w:val="center"/>
          </w:tcPr>
          <w:p w14:paraId="3845E3B5" w14:textId="77777777" w:rsidR="0069622D" w:rsidRPr="00787228" w:rsidRDefault="0069622D" w:rsidP="00157E8D">
            <w:pPr>
              <w:spacing w:line="276" w:lineRule="auto"/>
              <w:jc w:val="center"/>
              <w:rPr>
                <w:rFonts w:ascii="Arial Narrow" w:hAnsi="Arial Narrow" w:cs="Arial"/>
                <w:b/>
                <w:bCs/>
                <w:sz w:val="22"/>
                <w:szCs w:val="22"/>
              </w:rPr>
            </w:pPr>
          </w:p>
        </w:tc>
      </w:tr>
    </w:tbl>
    <w:p w14:paraId="0BD60BBD" w14:textId="77777777" w:rsidR="0069622D" w:rsidRPr="00787228" w:rsidRDefault="0069622D" w:rsidP="0069622D">
      <w:pPr>
        <w:rPr>
          <w:rFonts w:ascii="Arial Narrow" w:hAnsi="Arial Narrow"/>
          <w:sz w:val="22"/>
          <w:szCs w:val="22"/>
          <w:lang w:val="es-MX"/>
        </w:rPr>
      </w:pPr>
    </w:p>
    <w:p w14:paraId="2D8D12A0" w14:textId="77777777" w:rsidR="0069622D" w:rsidRPr="00787228" w:rsidRDefault="0069622D" w:rsidP="0069622D">
      <w:pPr>
        <w:jc w:val="both"/>
        <w:rPr>
          <w:rFonts w:ascii="Arial Narrow" w:eastAsia="Arial" w:hAnsi="Arial Narrow" w:cs="Arial"/>
          <w:sz w:val="22"/>
          <w:szCs w:val="22"/>
        </w:rPr>
      </w:pPr>
      <w:r w:rsidRPr="00787228">
        <w:rPr>
          <w:rFonts w:ascii="Arial Narrow" w:eastAsia="Arial" w:hAnsi="Arial Narrow" w:cs="Arial"/>
          <w:sz w:val="22"/>
          <w:szCs w:val="22"/>
        </w:rPr>
        <w:t>La necesidad se encuentra incluida en el Plan Anual de Adquisiciones de la entidad.</w:t>
      </w:r>
    </w:p>
    <w:p w14:paraId="4CD40A22" w14:textId="77777777" w:rsidR="00BC1956" w:rsidRPr="00787228" w:rsidRDefault="00BC1956" w:rsidP="006237BC">
      <w:pPr>
        <w:jc w:val="both"/>
        <w:rPr>
          <w:rFonts w:ascii="Arial Narrow" w:hAnsi="Arial Narrow" w:cs="Arial"/>
          <w:sz w:val="22"/>
          <w:szCs w:val="22"/>
        </w:rPr>
      </w:pPr>
    </w:p>
    <w:p w14:paraId="714B6BF9" w14:textId="33D4355B" w:rsidR="00C64C07" w:rsidRPr="00787228" w:rsidRDefault="00700671" w:rsidP="00700671">
      <w:pPr>
        <w:pStyle w:val="Default"/>
        <w:widowControl w:val="0"/>
        <w:jc w:val="both"/>
        <w:rPr>
          <w:rFonts w:ascii="Arial Narrow" w:hAnsi="Arial Narrow"/>
          <w:b/>
          <w:bCs/>
          <w:sz w:val="22"/>
          <w:szCs w:val="22"/>
          <w:lang w:val="es-ES"/>
        </w:rPr>
      </w:pPr>
      <w:r w:rsidRPr="00787228">
        <w:rPr>
          <w:rFonts w:ascii="Arial Narrow" w:hAnsi="Arial Narrow"/>
          <w:b/>
          <w:bCs/>
          <w:sz w:val="22"/>
          <w:szCs w:val="22"/>
          <w:lang w:val="es-ES"/>
        </w:rPr>
        <w:t xml:space="preserve">7. </w:t>
      </w:r>
      <w:r w:rsidR="00C64C07" w:rsidRPr="00787228">
        <w:rPr>
          <w:rFonts w:ascii="Arial Narrow" w:hAnsi="Arial Narrow"/>
          <w:b/>
          <w:bCs/>
          <w:sz w:val="22"/>
          <w:szCs w:val="22"/>
          <w:lang w:val="es-ES"/>
        </w:rPr>
        <w:t>PRESUPUESTO OFICIAL</w:t>
      </w:r>
    </w:p>
    <w:p w14:paraId="757A361A" w14:textId="77777777" w:rsidR="00081CD3" w:rsidRPr="00787228" w:rsidRDefault="00081CD3" w:rsidP="006237BC">
      <w:pPr>
        <w:jc w:val="both"/>
        <w:rPr>
          <w:rFonts w:ascii="Arial Narrow" w:hAnsi="Arial Narrow" w:cs="Arial"/>
          <w:bCs/>
          <w:sz w:val="22"/>
          <w:szCs w:val="22"/>
          <w:lang w:val="es-ES"/>
        </w:rPr>
      </w:pPr>
    </w:p>
    <w:p w14:paraId="6D418AFD" w14:textId="699B7A8C" w:rsidR="00265EF4" w:rsidRPr="00787228" w:rsidRDefault="002D67F0" w:rsidP="00265EF4">
      <w:pPr>
        <w:jc w:val="both"/>
        <w:rPr>
          <w:rFonts w:ascii="Arial Narrow" w:hAnsi="Arial Narrow" w:cs="Calibri"/>
          <w:b/>
          <w:bCs/>
          <w:sz w:val="22"/>
          <w:szCs w:val="22"/>
        </w:rPr>
      </w:pPr>
      <w:r w:rsidRPr="00787228">
        <w:rPr>
          <w:rFonts w:ascii="Arial Narrow" w:hAnsi="Arial Narrow" w:cs="Arial"/>
          <w:bCs/>
          <w:sz w:val="22"/>
          <w:szCs w:val="22"/>
          <w:lang w:val="es-ES"/>
        </w:rPr>
        <w:t>El Presupuesto Oficial del presente proceso de Contratación es de</w:t>
      </w:r>
      <w:r w:rsidR="002B1133" w:rsidRPr="00787228">
        <w:rPr>
          <w:rFonts w:ascii="Arial Narrow" w:hAnsi="Arial Narrow" w:cs="Arial"/>
          <w:bCs/>
          <w:sz w:val="22"/>
          <w:szCs w:val="22"/>
          <w:lang w:val="es-ES"/>
        </w:rPr>
        <w:t xml:space="preserve">: </w:t>
      </w:r>
      <w:r w:rsidR="00AE1B92">
        <w:rPr>
          <w:rFonts w:ascii="Arial Narrow" w:hAnsi="Arial Narrow" w:cs="Arial"/>
          <w:bCs/>
          <w:sz w:val="22"/>
          <w:szCs w:val="22"/>
          <w:lang w:val="es-ES"/>
        </w:rPr>
        <w:t>(</w:t>
      </w:r>
      <w:r w:rsidR="00AE1B92" w:rsidRPr="005E764B">
        <w:rPr>
          <w:rFonts w:ascii="Arial Narrow" w:hAnsi="Arial Narrow" w:cs="Calibri"/>
          <w:b/>
          <w:bCs/>
          <w:sz w:val="22"/>
          <w:szCs w:val="22"/>
        </w:rPr>
        <w:t>$</w:t>
      </w:r>
      <w:r w:rsidR="00D866A2">
        <w:rPr>
          <w:rFonts w:ascii="Arial Narrow" w:hAnsi="Arial Narrow"/>
          <w:b/>
          <w:bCs/>
          <w:color w:val="000000"/>
          <w:sz w:val="22"/>
          <w:szCs w:val="22"/>
          <w:shd w:val="clear" w:color="auto" w:fill="FFFFFF"/>
        </w:rPr>
        <w:t xml:space="preserve"> </w:t>
      </w:r>
      <w:r w:rsidR="008C010B">
        <w:rPr>
          <w:rFonts w:ascii="Arial Narrow" w:hAnsi="Arial Narrow"/>
          <w:b/>
          <w:bCs/>
          <w:color w:val="000000"/>
          <w:sz w:val="22"/>
          <w:szCs w:val="22"/>
          <w:shd w:val="clear" w:color="auto" w:fill="FFFFFF"/>
        </w:rPr>
        <w:t>2.450.256.648</w:t>
      </w:r>
      <w:r w:rsidR="00D866A2">
        <w:rPr>
          <w:rFonts w:ascii="Arial Narrow" w:hAnsi="Arial Narrow"/>
          <w:b/>
          <w:bCs/>
          <w:color w:val="000000"/>
          <w:sz w:val="22"/>
          <w:szCs w:val="22"/>
          <w:shd w:val="clear" w:color="auto" w:fill="FFFFFF"/>
        </w:rPr>
        <w:t>,00</w:t>
      </w:r>
      <w:r w:rsidR="00AE1B92">
        <w:rPr>
          <w:rFonts w:ascii="Arial Narrow" w:hAnsi="Arial Narrow" w:cs="Calibri"/>
          <w:b/>
          <w:bCs/>
          <w:sz w:val="22"/>
          <w:szCs w:val="22"/>
        </w:rPr>
        <w:t xml:space="preserve">) </w:t>
      </w:r>
      <w:r w:rsidR="008C010B">
        <w:rPr>
          <w:rFonts w:ascii="Arial Narrow" w:hAnsi="Arial Narrow" w:cs="Arial"/>
          <w:b/>
          <w:sz w:val="22"/>
          <w:szCs w:val="22"/>
          <w:lang w:val="es-ES"/>
        </w:rPr>
        <w:t>DOS MIL CUATROCIENTOS CINCUENTA MILLONES DOSCIENTOS CINCUENTA Y SEIS MIL SEISCIENTOS CUARENTA Y OCHO</w:t>
      </w:r>
      <w:r w:rsidR="008467FF" w:rsidRPr="00787228">
        <w:rPr>
          <w:rFonts w:ascii="Arial Narrow" w:hAnsi="Arial Narrow" w:cs="Arial"/>
          <w:b/>
          <w:sz w:val="22"/>
          <w:szCs w:val="22"/>
          <w:lang w:val="es-ES"/>
        </w:rPr>
        <w:t xml:space="preserve"> PESOS M/CTE, </w:t>
      </w:r>
      <w:proofErr w:type="spellStart"/>
      <w:r w:rsidR="008467FF" w:rsidRPr="00787228">
        <w:rPr>
          <w:rFonts w:ascii="Arial Narrow" w:hAnsi="Arial Narrow" w:cs="Arial"/>
          <w:b/>
          <w:sz w:val="22"/>
          <w:szCs w:val="22"/>
          <w:lang w:val="es-ES"/>
        </w:rPr>
        <w:t>inlcuido</w:t>
      </w:r>
      <w:proofErr w:type="spellEnd"/>
      <w:r w:rsidR="008467FF" w:rsidRPr="00787228">
        <w:rPr>
          <w:rFonts w:ascii="Arial Narrow" w:hAnsi="Arial Narrow" w:cs="Arial"/>
          <w:b/>
          <w:sz w:val="22"/>
          <w:szCs w:val="22"/>
          <w:lang w:val="es-ES"/>
        </w:rPr>
        <w:t xml:space="preserve"> IVA</w:t>
      </w:r>
      <w:r w:rsidR="00AE1B92">
        <w:rPr>
          <w:rFonts w:ascii="Arial Narrow" w:hAnsi="Arial Narrow" w:cs="Arial"/>
          <w:b/>
          <w:sz w:val="22"/>
          <w:szCs w:val="22"/>
          <w:lang w:val="es-ES"/>
        </w:rPr>
        <w:t xml:space="preserve">, distribuidos en </w:t>
      </w:r>
      <w:r w:rsidR="008C010B">
        <w:rPr>
          <w:rFonts w:ascii="Arial Narrow" w:hAnsi="Arial Narrow" w:cs="Arial"/>
          <w:b/>
          <w:sz w:val="22"/>
          <w:szCs w:val="22"/>
          <w:lang w:val="es-ES"/>
        </w:rPr>
        <w:t>CUATRO</w:t>
      </w:r>
      <w:r w:rsidR="00AE1B92">
        <w:rPr>
          <w:rFonts w:ascii="Arial Narrow" w:hAnsi="Arial Narrow" w:cs="Arial"/>
          <w:b/>
          <w:sz w:val="22"/>
          <w:szCs w:val="22"/>
          <w:lang w:val="es-ES"/>
        </w:rPr>
        <w:t xml:space="preserve"> (</w:t>
      </w:r>
      <w:r w:rsidR="008C010B">
        <w:rPr>
          <w:rFonts w:ascii="Arial Narrow" w:hAnsi="Arial Narrow" w:cs="Arial"/>
          <w:b/>
          <w:sz w:val="22"/>
          <w:szCs w:val="22"/>
          <w:lang w:val="es-ES"/>
        </w:rPr>
        <w:t>4</w:t>
      </w:r>
      <w:r w:rsidR="00AE1B92">
        <w:rPr>
          <w:rFonts w:ascii="Arial Narrow" w:hAnsi="Arial Narrow" w:cs="Arial"/>
          <w:b/>
          <w:sz w:val="22"/>
          <w:szCs w:val="22"/>
          <w:lang w:val="es-ES"/>
        </w:rPr>
        <w:t>) lotes.</w:t>
      </w:r>
    </w:p>
    <w:p w14:paraId="015DDD36" w14:textId="067DF590" w:rsidR="00C264A6" w:rsidRPr="00787228" w:rsidRDefault="00C264A6" w:rsidP="00265EF4">
      <w:pPr>
        <w:rPr>
          <w:rFonts w:ascii="Arial Narrow" w:hAnsi="Arial Narrow" w:cs="Arial"/>
          <w:b/>
          <w:bCs/>
          <w:sz w:val="22"/>
          <w:szCs w:val="22"/>
        </w:rPr>
      </w:pPr>
    </w:p>
    <w:p w14:paraId="7F802A5D" w14:textId="77777777" w:rsidR="00C64C07" w:rsidRPr="00787228" w:rsidRDefault="00C74DE6" w:rsidP="006237BC">
      <w:pPr>
        <w:pStyle w:val="Default"/>
        <w:widowControl w:val="0"/>
        <w:jc w:val="both"/>
        <w:rPr>
          <w:rFonts w:ascii="Arial Narrow" w:hAnsi="Arial Narrow"/>
          <w:sz w:val="22"/>
          <w:szCs w:val="22"/>
        </w:rPr>
      </w:pPr>
      <w:r w:rsidRPr="00787228">
        <w:rPr>
          <w:rFonts w:ascii="Arial Narrow" w:hAnsi="Arial Narrow"/>
          <w:b/>
          <w:bCs/>
          <w:sz w:val="22"/>
          <w:szCs w:val="22"/>
          <w:lang w:val="es-ES"/>
        </w:rPr>
        <w:t xml:space="preserve">7.1. </w:t>
      </w:r>
      <w:r w:rsidR="00C64C07" w:rsidRPr="00787228">
        <w:rPr>
          <w:rFonts w:ascii="Arial Narrow" w:hAnsi="Arial Narrow"/>
          <w:b/>
          <w:bCs/>
          <w:sz w:val="22"/>
          <w:szCs w:val="22"/>
          <w:lang w:val="es-ES"/>
        </w:rPr>
        <w:t>CONDICIONES DE PAGO</w:t>
      </w:r>
    </w:p>
    <w:p w14:paraId="188E0F09" w14:textId="77777777" w:rsidR="00C64C07" w:rsidRPr="00787228" w:rsidRDefault="00C64C07" w:rsidP="006237BC">
      <w:pPr>
        <w:pStyle w:val="InviasNormal"/>
        <w:spacing w:before="0" w:after="0"/>
        <w:rPr>
          <w:rFonts w:cs="Arial"/>
          <w:sz w:val="22"/>
          <w:szCs w:val="22"/>
        </w:rPr>
      </w:pPr>
    </w:p>
    <w:p w14:paraId="1CE38212" w14:textId="3B83814C" w:rsidR="00C64C07" w:rsidRPr="00787228" w:rsidRDefault="007D6EA3" w:rsidP="006237BC">
      <w:pPr>
        <w:pStyle w:val="InviasNormal"/>
        <w:spacing w:before="0" w:after="0"/>
        <w:rPr>
          <w:rFonts w:cs="Arial"/>
          <w:sz w:val="22"/>
          <w:szCs w:val="22"/>
          <w:lang w:val="es-CO"/>
        </w:rPr>
      </w:pPr>
      <w:r w:rsidRPr="00787228">
        <w:rPr>
          <w:rFonts w:cs="Arial"/>
          <w:sz w:val="22"/>
          <w:szCs w:val="22"/>
          <w:lang w:val="es-CO"/>
        </w:rPr>
        <w:t xml:space="preserve">Las Condiciones de pago están indicadas en el </w:t>
      </w:r>
      <w:r w:rsidR="00B41486" w:rsidRPr="00787228">
        <w:rPr>
          <w:rFonts w:cs="Arial"/>
          <w:sz w:val="22"/>
          <w:szCs w:val="22"/>
          <w:lang w:val="es-CO"/>
        </w:rPr>
        <w:t>Anexo 1- Anexo Técnico</w:t>
      </w:r>
      <w:r w:rsidRPr="00787228">
        <w:rPr>
          <w:rFonts w:cs="Arial"/>
          <w:sz w:val="22"/>
          <w:szCs w:val="22"/>
          <w:lang w:val="es-CO"/>
        </w:rPr>
        <w:t xml:space="preserve"> del presente proceso de selección.</w:t>
      </w:r>
    </w:p>
    <w:p w14:paraId="5F01B00C" w14:textId="77777777" w:rsidR="007D6EA3" w:rsidRPr="00787228" w:rsidRDefault="007D6EA3" w:rsidP="006237BC">
      <w:pPr>
        <w:pStyle w:val="InviasNormal"/>
        <w:spacing w:before="0" w:after="0"/>
        <w:rPr>
          <w:rFonts w:cs="Arial"/>
          <w:sz w:val="22"/>
          <w:szCs w:val="22"/>
        </w:rPr>
      </w:pPr>
    </w:p>
    <w:p w14:paraId="5ECBAF73" w14:textId="77777777" w:rsidR="00C64C07" w:rsidRPr="00787228" w:rsidRDefault="00C74DE6" w:rsidP="006237BC">
      <w:pPr>
        <w:pStyle w:val="Default"/>
        <w:widowControl w:val="0"/>
        <w:jc w:val="both"/>
        <w:rPr>
          <w:rFonts w:ascii="Arial Narrow" w:hAnsi="Arial Narrow"/>
          <w:b/>
          <w:sz w:val="22"/>
          <w:szCs w:val="22"/>
        </w:rPr>
      </w:pPr>
      <w:r w:rsidRPr="00787228">
        <w:rPr>
          <w:rFonts w:ascii="Arial Narrow" w:hAnsi="Arial Narrow"/>
          <w:b/>
          <w:sz w:val="22"/>
          <w:szCs w:val="22"/>
        </w:rPr>
        <w:t xml:space="preserve">7.2. </w:t>
      </w:r>
      <w:r w:rsidR="00C64C07" w:rsidRPr="00787228">
        <w:rPr>
          <w:rFonts w:ascii="Arial Narrow" w:hAnsi="Arial Narrow"/>
          <w:b/>
          <w:bCs/>
          <w:sz w:val="22"/>
          <w:szCs w:val="22"/>
          <w:lang w:val="es-ES"/>
        </w:rPr>
        <w:t>ANTICIPO</w:t>
      </w:r>
      <w:r w:rsidR="00C64C07" w:rsidRPr="00787228">
        <w:rPr>
          <w:rFonts w:ascii="Arial Narrow" w:hAnsi="Arial Narrow"/>
          <w:b/>
          <w:sz w:val="22"/>
          <w:szCs w:val="22"/>
        </w:rPr>
        <w:t xml:space="preserve"> </w:t>
      </w:r>
    </w:p>
    <w:p w14:paraId="4716A89E" w14:textId="77777777" w:rsidR="00C64C07" w:rsidRPr="00787228" w:rsidRDefault="00C64C07" w:rsidP="006237BC">
      <w:pPr>
        <w:pStyle w:val="InviasNormal"/>
        <w:spacing w:before="0" w:after="0"/>
        <w:rPr>
          <w:rFonts w:cs="Arial"/>
          <w:b/>
          <w:sz w:val="22"/>
          <w:szCs w:val="22"/>
        </w:rPr>
      </w:pPr>
    </w:p>
    <w:p w14:paraId="4B4F8712" w14:textId="63D80888" w:rsidR="00C64C07" w:rsidRPr="00787228" w:rsidRDefault="00C64C07" w:rsidP="006237BC">
      <w:pPr>
        <w:tabs>
          <w:tab w:val="left" w:pos="-142"/>
        </w:tabs>
        <w:autoSpaceDE w:val="0"/>
        <w:autoSpaceDN w:val="0"/>
        <w:adjustRightInd w:val="0"/>
        <w:jc w:val="both"/>
        <w:rPr>
          <w:rFonts w:ascii="Arial Narrow" w:hAnsi="Arial Narrow" w:cs="Arial"/>
          <w:sz w:val="22"/>
          <w:szCs w:val="22"/>
        </w:rPr>
      </w:pPr>
      <w:r w:rsidRPr="00787228">
        <w:rPr>
          <w:rFonts w:ascii="Arial Narrow" w:hAnsi="Arial Narrow" w:cs="Arial"/>
          <w:sz w:val="22"/>
          <w:szCs w:val="22"/>
        </w:rPr>
        <w:t xml:space="preserve">Una vez cumplidos los requisitos de perfeccionamiento y legalización del contrato, el Instituto entregará un anticipo de hasta el </w:t>
      </w:r>
      <w:r w:rsidR="00BC1956" w:rsidRPr="00787228">
        <w:rPr>
          <w:rFonts w:ascii="Arial Narrow" w:hAnsi="Arial Narrow" w:cs="Arial"/>
          <w:sz w:val="22"/>
          <w:szCs w:val="22"/>
        </w:rPr>
        <w:t xml:space="preserve"> </w:t>
      </w:r>
      <w:r w:rsidR="002F5453" w:rsidRPr="00787228">
        <w:rPr>
          <w:rFonts w:ascii="Arial Narrow" w:hAnsi="Arial Narrow" w:cs="Arial"/>
          <w:sz w:val="22"/>
          <w:szCs w:val="22"/>
        </w:rPr>
        <w:t>VEINTE</w:t>
      </w:r>
      <w:r w:rsidR="0013600F" w:rsidRPr="00787228">
        <w:rPr>
          <w:rFonts w:ascii="Arial Narrow" w:hAnsi="Arial Narrow" w:cs="Arial"/>
          <w:sz w:val="22"/>
          <w:szCs w:val="22"/>
        </w:rPr>
        <w:t xml:space="preserve"> </w:t>
      </w:r>
      <w:r w:rsidR="00BC1956" w:rsidRPr="00787228">
        <w:rPr>
          <w:rFonts w:ascii="Arial Narrow" w:hAnsi="Arial Narrow" w:cs="Arial"/>
          <w:sz w:val="22"/>
          <w:szCs w:val="22"/>
        </w:rPr>
        <w:t>(</w:t>
      </w:r>
      <w:r w:rsidR="002F5453" w:rsidRPr="00787228">
        <w:rPr>
          <w:rFonts w:ascii="Arial Narrow" w:hAnsi="Arial Narrow" w:cs="Arial"/>
          <w:sz w:val="22"/>
          <w:szCs w:val="22"/>
        </w:rPr>
        <w:t>2</w:t>
      </w:r>
      <w:r w:rsidR="0013600F" w:rsidRPr="00787228">
        <w:rPr>
          <w:rFonts w:ascii="Arial Narrow" w:hAnsi="Arial Narrow" w:cs="Arial"/>
          <w:sz w:val="22"/>
          <w:szCs w:val="22"/>
        </w:rPr>
        <w:t>0</w:t>
      </w:r>
      <w:r w:rsidR="00BC1956" w:rsidRPr="00787228">
        <w:rPr>
          <w:rFonts w:ascii="Arial Narrow" w:hAnsi="Arial Narrow" w:cs="Arial"/>
          <w:sz w:val="22"/>
          <w:szCs w:val="22"/>
        </w:rPr>
        <w:t xml:space="preserve">%) </w:t>
      </w:r>
      <w:r w:rsidRPr="00787228">
        <w:rPr>
          <w:rFonts w:ascii="Arial Narrow" w:hAnsi="Arial Narrow" w:cs="Arial"/>
          <w:sz w:val="22"/>
          <w:szCs w:val="22"/>
        </w:rPr>
        <w:t>del valor básico del contrato, el cual se tramitará previa solicitud del INTERVENTOR y aceptación de las condiciones del Instituto para su entrega, para lo cual el Ordenador del Gasto debe autorizar el pago en el formato establecido para tales efectos, que se radicará por el interventor para el trámite con sus respectivos anexos. En todo caso el anticipo estará sujeto a la disponibilidad de cupo en el Programa Anual Mensualizado de Caja (PAC).</w:t>
      </w:r>
    </w:p>
    <w:p w14:paraId="44FD96EE" w14:textId="77777777" w:rsidR="00C64C07" w:rsidRPr="00787228" w:rsidRDefault="00C64C07" w:rsidP="006237BC">
      <w:pPr>
        <w:tabs>
          <w:tab w:val="left" w:pos="-142"/>
        </w:tabs>
        <w:autoSpaceDE w:val="0"/>
        <w:autoSpaceDN w:val="0"/>
        <w:adjustRightInd w:val="0"/>
        <w:jc w:val="both"/>
        <w:rPr>
          <w:rFonts w:ascii="Arial Narrow" w:hAnsi="Arial Narrow" w:cs="Arial"/>
          <w:sz w:val="22"/>
          <w:szCs w:val="22"/>
        </w:rPr>
      </w:pPr>
    </w:p>
    <w:p w14:paraId="4F93F6AF" w14:textId="77777777" w:rsidR="00C64C07" w:rsidRPr="00787228" w:rsidRDefault="00C64C07" w:rsidP="006237BC">
      <w:pPr>
        <w:tabs>
          <w:tab w:val="left" w:pos="-142"/>
        </w:tabs>
        <w:autoSpaceDE w:val="0"/>
        <w:autoSpaceDN w:val="0"/>
        <w:adjustRightInd w:val="0"/>
        <w:jc w:val="both"/>
        <w:rPr>
          <w:rFonts w:ascii="Arial Narrow" w:hAnsi="Arial Narrow" w:cs="Arial"/>
          <w:sz w:val="22"/>
          <w:szCs w:val="22"/>
          <w:lang w:val="es-ES"/>
        </w:rPr>
      </w:pPr>
      <w:r w:rsidRPr="00787228">
        <w:rPr>
          <w:rFonts w:ascii="Arial Narrow" w:hAnsi="Arial Narrow" w:cs="Arial"/>
          <w:sz w:val="22"/>
          <w:szCs w:val="22"/>
        </w:rPr>
        <w:lastRenderedPageBreak/>
        <w:t xml:space="preserve">La cuota de amortización se determinará multiplicando el valor de la respectiva acta por la relación que exista entre el saldo del anticipo y el saldo del valor del contrato. Sin </w:t>
      </w:r>
      <w:r w:rsidR="00661B30" w:rsidRPr="00787228">
        <w:rPr>
          <w:rFonts w:ascii="Arial Narrow" w:hAnsi="Arial Narrow" w:cs="Arial"/>
          <w:sz w:val="22"/>
          <w:szCs w:val="22"/>
        </w:rPr>
        <w:t>embargo,</w:t>
      </w:r>
      <w:r w:rsidRPr="00787228">
        <w:rPr>
          <w:rFonts w:ascii="Arial Narrow" w:hAnsi="Arial Narrow" w:cs="Arial"/>
          <w:sz w:val="22"/>
          <w:szCs w:val="22"/>
        </w:rPr>
        <w:t xml:space="preserve"> el INTERVENTOR podrá amortizar un porcentaje mayor al acordado. Su amortización total deberá realizarse por lo menos un (1) mes antes del vencimiento del plazo contractual (siempre y cuando el plazo contractual supere los 6 meses), situación que deberá ser controlada por el gestor designado por la entidad.</w:t>
      </w:r>
      <w:r w:rsidRPr="00787228">
        <w:rPr>
          <w:rFonts w:ascii="Arial Narrow" w:hAnsi="Arial Narrow" w:cs="Arial"/>
          <w:sz w:val="22"/>
          <w:szCs w:val="22"/>
          <w:lang w:val="es-ES"/>
        </w:rPr>
        <w:t xml:space="preserve"> </w:t>
      </w:r>
    </w:p>
    <w:p w14:paraId="7A6B89B0" w14:textId="77777777" w:rsidR="00CD3DA8" w:rsidRPr="00787228" w:rsidRDefault="00CD3DA8" w:rsidP="006237BC">
      <w:pPr>
        <w:tabs>
          <w:tab w:val="left" w:pos="-142"/>
        </w:tabs>
        <w:autoSpaceDE w:val="0"/>
        <w:autoSpaceDN w:val="0"/>
        <w:adjustRightInd w:val="0"/>
        <w:jc w:val="both"/>
        <w:rPr>
          <w:rFonts w:ascii="Arial Narrow" w:hAnsi="Arial Narrow" w:cs="Arial"/>
          <w:sz w:val="22"/>
          <w:szCs w:val="22"/>
          <w:lang w:val="es-ES"/>
        </w:rPr>
      </w:pPr>
    </w:p>
    <w:p w14:paraId="0A8E1748" w14:textId="77777777" w:rsidR="00C64C07" w:rsidRPr="00787228" w:rsidRDefault="00C74DE6" w:rsidP="006237BC">
      <w:pPr>
        <w:jc w:val="both"/>
        <w:rPr>
          <w:rFonts w:ascii="Arial Narrow" w:eastAsia="Cambria" w:hAnsi="Arial Narrow" w:cs="Arial"/>
          <w:b/>
          <w:sz w:val="22"/>
          <w:szCs w:val="22"/>
          <w:lang w:val="es-ES_tradnl" w:eastAsia="en-US"/>
        </w:rPr>
      </w:pPr>
      <w:r w:rsidRPr="00787228">
        <w:rPr>
          <w:rFonts w:ascii="Arial Narrow" w:eastAsia="Cambria" w:hAnsi="Arial Narrow" w:cs="Arial"/>
          <w:b/>
          <w:sz w:val="22"/>
          <w:szCs w:val="22"/>
          <w:lang w:val="es-ES_tradnl" w:eastAsia="en-US"/>
        </w:rPr>
        <w:t xml:space="preserve">8. </w:t>
      </w:r>
      <w:r w:rsidR="00197382" w:rsidRPr="00787228">
        <w:rPr>
          <w:rFonts w:ascii="Arial Narrow" w:hAnsi="Arial Narrow" w:cs="Arial"/>
          <w:b/>
          <w:sz w:val="22"/>
          <w:szCs w:val="22"/>
        </w:rPr>
        <w:t>REQUISITOS HABILITANTES Y SU VERIFICACION</w:t>
      </w:r>
      <w:r w:rsidR="00C64C07" w:rsidRPr="00787228">
        <w:rPr>
          <w:rFonts w:ascii="Arial Narrow" w:eastAsia="Cambria" w:hAnsi="Arial Narrow" w:cs="Arial"/>
          <w:b/>
          <w:sz w:val="22"/>
          <w:szCs w:val="22"/>
          <w:lang w:val="es-ES_tradnl" w:eastAsia="en-US"/>
        </w:rPr>
        <w:t>.</w:t>
      </w:r>
    </w:p>
    <w:p w14:paraId="081FDFD4" w14:textId="77777777" w:rsidR="00C64C07" w:rsidRPr="00787228" w:rsidRDefault="00C64C07" w:rsidP="006237BC">
      <w:pPr>
        <w:pStyle w:val="Listavistosa-nfasis11"/>
        <w:ind w:left="0"/>
        <w:jc w:val="both"/>
        <w:rPr>
          <w:rFonts w:ascii="Arial Narrow" w:hAnsi="Arial Narrow" w:cs="Arial"/>
          <w:b/>
          <w:sz w:val="22"/>
          <w:szCs w:val="22"/>
        </w:rPr>
      </w:pPr>
    </w:p>
    <w:p w14:paraId="49DA841C" w14:textId="77777777" w:rsidR="00C64C07" w:rsidRPr="00787228" w:rsidRDefault="00C74DE6" w:rsidP="006237BC">
      <w:pPr>
        <w:jc w:val="both"/>
        <w:rPr>
          <w:rFonts w:ascii="Arial Narrow" w:hAnsi="Arial Narrow" w:cs="Arial"/>
          <w:b/>
          <w:sz w:val="22"/>
          <w:szCs w:val="22"/>
        </w:rPr>
      </w:pPr>
      <w:r w:rsidRPr="00787228">
        <w:rPr>
          <w:rFonts w:ascii="Arial Narrow" w:hAnsi="Arial Narrow" w:cs="Arial"/>
          <w:b/>
          <w:sz w:val="22"/>
          <w:szCs w:val="22"/>
        </w:rPr>
        <w:t xml:space="preserve">8.1. </w:t>
      </w:r>
      <w:r w:rsidR="00C64C07" w:rsidRPr="00787228">
        <w:rPr>
          <w:rFonts w:ascii="Arial Narrow" w:hAnsi="Arial Narrow" w:cs="Arial"/>
          <w:b/>
          <w:sz w:val="22"/>
          <w:szCs w:val="22"/>
        </w:rPr>
        <w:t>REQUISITOS HABILITANTES</w:t>
      </w:r>
    </w:p>
    <w:p w14:paraId="5F0AF392" w14:textId="77777777" w:rsidR="00C64C07" w:rsidRPr="00787228" w:rsidRDefault="00C64C07" w:rsidP="006237BC">
      <w:pPr>
        <w:pStyle w:val="Listavistosa-nfasis11"/>
        <w:ind w:left="0"/>
        <w:jc w:val="both"/>
        <w:rPr>
          <w:rFonts w:ascii="Arial Narrow" w:hAnsi="Arial Narrow" w:cs="Arial"/>
          <w:b/>
          <w:sz w:val="22"/>
          <w:szCs w:val="22"/>
        </w:rPr>
      </w:pPr>
    </w:p>
    <w:p w14:paraId="422F1A3B" w14:textId="77777777" w:rsidR="00C64C07" w:rsidRPr="00787228" w:rsidRDefault="00C64C07" w:rsidP="006237BC">
      <w:pPr>
        <w:pStyle w:val="Listavistosa-nfasis11"/>
        <w:ind w:left="0"/>
        <w:jc w:val="both"/>
        <w:rPr>
          <w:rFonts w:ascii="Arial Narrow" w:hAnsi="Arial Narrow" w:cs="Arial"/>
          <w:sz w:val="22"/>
          <w:szCs w:val="22"/>
        </w:rPr>
      </w:pPr>
      <w:r w:rsidRPr="00787228">
        <w:rPr>
          <w:rFonts w:ascii="Arial Narrow" w:hAnsi="Arial Narrow" w:cs="Arial"/>
          <w:sz w:val="22"/>
          <w:szCs w:val="22"/>
        </w:rPr>
        <w:t xml:space="preserve">Para la determinación de los requisitos habilitantes, que deben ser acreditados por parte de los proponentes, la entidad ha procedido de conformidad con lo establecido en el artículo </w:t>
      </w:r>
      <w:r w:rsidR="00E454C4" w:rsidRPr="00787228">
        <w:rPr>
          <w:rFonts w:ascii="Arial Narrow" w:hAnsi="Arial Narrow" w:cs="Arial"/>
          <w:sz w:val="22"/>
          <w:szCs w:val="22"/>
        </w:rPr>
        <w:t>2.2.1.1.1.6.2</w:t>
      </w:r>
      <w:r w:rsidRPr="00787228">
        <w:rPr>
          <w:rFonts w:ascii="Arial Narrow" w:hAnsi="Arial Narrow" w:cs="Arial"/>
          <w:sz w:val="22"/>
          <w:szCs w:val="22"/>
        </w:rPr>
        <w:t xml:space="preserve"> del Decreto 1082 de 2015, que señala:</w:t>
      </w:r>
    </w:p>
    <w:p w14:paraId="240E1C62" w14:textId="77777777" w:rsidR="00C64C07" w:rsidRPr="00787228" w:rsidRDefault="00C64C07" w:rsidP="006237BC">
      <w:pPr>
        <w:autoSpaceDE w:val="0"/>
        <w:autoSpaceDN w:val="0"/>
        <w:adjustRightInd w:val="0"/>
        <w:jc w:val="both"/>
        <w:rPr>
          <w:rFonts w:ascii="Arial Narrow" w:hAnsi="Arial Narrow" w:cs="Arial"/>
          <w:sz w:val="22"/>
          <w:szCs w:val="22"/>
        </w:rPr>
      </w:pPr>
    </w:p>
    <w:p w14:paraId="4C639200" w14:textId="77777777" w:rsidR="00C64C07" w:rsidRPr="00787228" w:rsidRDefault="00C64C07" w:rsidP="006237BC">
      <w:pPr>
        <w:pStyle w:val="Listavistosa-nfasis11"/>
        <w:ind w:left="708" w:right="616"/>
        <w:jc w:val="both"/>
        <w:rPr>
          <w:rFonts w:ascii="Arial Narrow" w:hAnsi="Arial Narrow" w:cs="Arial"/>
          <w:i/>
          <w:sz w:val="22"/>
          <w:szCs w:val="22"/>
        </w:rPr>
      </w:pPr>
      <w:r w:rsidRPr="00787228">
        <w:rPr>
          <w:rFonts w:ascii="Arial Narrow" w:hAnsi="Arial Narrow" w:cs="Arial"/>
          <w:b/>
          <w:bCs/>
          <w:i/>
          <w:iCs/>
          <w:sz w:val="22"/>
          <w:szCs w:val="22"/>
        </w:rPr>
        <w:t>“Determinación de los Requisitos Habilitantes</w:t>
      </w:r>
      <w:r w:rsidRPr="00787228">
        <w:rPr>
          <w:rFonts w:ascii="Arial Narrow" w:hAnsi="Arial Narrow" w:cs="Arial"/>
          <w:i/>
          <w:iCs/>
          <w:sz w:val="22"/>
          <w:szCs w:val="22"/>
        </w:rPr>
        <w:t xml:space="preserve">. </w:t>
      </w:r>
      <w:r w:rsidRPr="00787228">
        <w:rPr>
          <w:rFonts w:ascii="Arial Narrow" w:hAnsi="Arial Narrow" w:cs="Arial"/>
          <w:i/>
          <w:sz w:val="22"/>
          <w:szCs w:val="22"/>
        </w:rPr>
        <w:t>La Entidad Estatal debe establecer los requisitos habilitantes en los pliegos de condiciones o en la invitación, teniendo en cuenta: (a) el Riesgo del Proceso de Contratación; (b) el valor del contrato objeto del Proceso de Contratación; (c) el análisis del sector económico respectivo; y (d) el conocimiento de fondo de los posibles oferentes desde la perspectiva comercial. La Entidad Estatal no debe limitarse a la aplicación mecánica de fórmulas financieras para verificar los requisitos habilitantes”.</w:t>
      </w:r>
    </w:p>
    <w:p w14:paraId="22E4DEE5" w14:textId="77777777" w:rsidR="00C64C07" w:rsidRPr="00787228" w:rsidRDefault="00C64C07" w:rsidP="006237BC">
      <w:pPr>
        <w:pStyle w:val="Listavistosa-nfasis11"/>
        <w:ind w:left="0"/>
        <w:jc w:val="both"/>
        <w:rPr>
          <w:rFonts w:ascii="Arial Narrow" w:hAnsi="Arial Narrow" w:cs="Arial"/>
          <w:sz w:val="22"/>
          <w:szCs w:val="22"/>
        </w:rPr>
      </w:pPr>
    </w:p>
    <w:p w14:paraId="4147C950" w14:textId="77777777" w:rsidR="00197382" w:rsidRPr="00787228" w:rsidRDefault="00197382" w:rsidP="006237BC">
      <w:pPr>
        <w:jc w:val="both"/>
        <w:rPr>
          <w:rFonts w:ascii="Arial Narrow" w:hAnsi="Arial Narrow" w:cs="Arial"/>
          <w:sz w:val="22"/>
          <w:szCs w:val="22"/>
        </w:rPr>
      </w:pPr>
      <w:r w:rsidRPr="00787228">
        <w:rPr>
          <w:rFonts w:ascii="Arial Narrow" w:hAnsi="Arial Narrow" w:cs="Arial"/>
          <w:sz w:val="22"/>
          <w:szCs w:val="22"/>
        </w:rPr>
        <w:t xml:space="preserve">La Entidad verificará los requisitos habilitantes dentro del término señalado en el Cronograma del Pliego de Condiciones de acuerdo con los soportes documentales que acompañan la propuesta presentada. </w:t>
      </w:r>
    </w:p>
    <w:p w14:paraId="7A02DEE5" w14:textId="77777777" w:rsidR="00197382" w:rsidRPr="00787228" w:rsidRDefault="00197382" w:rsidP="006237BC">
      <w:pPr>
        <w:jc w:val="both"/>
        <w:rPr>
          <w:rFonts w:ascii="Arial Narrow" w:hAnsi="Arial Narrow" w:cs="Arial"/>
          <w:sz w:val="22"/>
          <w:szCs w:val="22"/>
        </w:rPr>
      </w:pPr>
    </w:p>
    <w:p w14:paraId="5B2DF96A" w14:textId="77777777" w:rsidR="00197382" w:rsidRPr="00787228" w:rsidRDefault="00197382" w:rsidP="006237BC">
      <w:pPr>
        <w:jc w:val="both"/>
        <w:rPr>
          <w:rFonts w:ascii="Arial Narrow" w:hAnsi="Arial Narrow" w:cs="Arial"/>
          <w:sz w:val="22"/>
          <w:szCs w:val="22"/>
        </w:rPr>
      </w:pPr>
      <w:r w:rsidRPr="00787228">
        <w:rPr>
          <w:rFonts w:ascii="Arial Narrow" w:hAnsi="Arial Narrow" w:cs="Arial"/>
          <w:sz w:val="22"/>
          <w:szCs w:val="22"/>
        </w:rPr>
        <w:t>Los requisitos habilitantes serán objeto de verificación. Por lo tanto, si la propuesta cumple con todos los aspectos se evaluarán como “</w:t>
      </w:r>
      <w:r w:rsidRPr="00787228">
        <w:rPr>
          <w:rFonts w:ascii="Arial Narrow" w:hAnsi="Arial Narrow" w:cs="Arial"/>
          <w:i/>
          <w:sz w:val="22"/>
          <w:szCs w:val="22"/>
        </w:rPr>
        <w:t>cumple</w:t>
      </w:r>
      <w:r w:rsidRPr="00787228">
        <w:rPr>
          <w:rFonts w:ascii="Arial Narrow" w:hAnsi="Arial Narrow" w:cs="Arial"/>
          <w:sz w:val="22"/>
          <w:szCs w:val="22"/>
        </w:rPr>
        <w:t>”. En caso contrario, se evaluará como “</w:t>
      </w:r>
      <w:r w:rsidRPr="00787228">
        <w:rPr>
          <w:rFonts w:ascii="Arial Narrow" w:hAnsi="Arial Narrow" w:cs="Arial"/>
          <w:i/>
          <w:sz w:val="22"/>
          <w:szCs w:val="22"/>
        </w:rPr>
        <w:t>no cumple</w:t>
      </w:r>
      <w:r w:rsidRPr="00787228">
        <w:rPr>
          <w:rFonts w:ascii="Arial Narrow" w:hAnsi="Arial Narrow" w:cs="Arial"/>
          <w:sz w:val="22"/>
          <w:szCs w:val="22"/>
        </w:rPr>
        <w:t xml:space="preserve">”. </w:t>
      </w:r>
    </w:p>
    <w:p w14:paraId="0DC64C06" w14:textId="77777777" w:rsidR="00197382" w:rsidRPr="00787228" w:rsidRDefault="00197382" w:rsidP="006237BC">
      <w:pPr>
        <w:jc w:val="both"/>
        <w:rPr>
          <w:rFonts w:ascii="Arial Narrow" w:hAnsi="Arial Narrow" w:cs="Arial"/>
          <w:sz w:val="22"/>
          <w:szCs w:val="22"/>
        </w:rPr>
      </w:pPr>
    </w:p>
    <w:p w14:paraId="0B5F46F8" w14:textId="77777777" w:rsidR="00197382" w:rsidRPr="00787228" w:rsidRDefault="00197382" w:rsidP="006237BC">
      <w:pPr>
        <w:jc w:val="both"/>
        <w:rPr>
          <w:rFonts w:ascii="Arial Narrow" w:hAnsi="Arial Narrow" w:cs="Arial"/>
          <w:sz w:val="22"/>
          <w:szCs w:val="22"/>
        </w:rPr>
      </w:pPr>
      <w:r w:rsidRPr="00787228">
        <w:rPr>
          <w:rFonts w:ascii="Arial Narrow" w:hAnsi="Arial Narrow" w:cs="Arial"/>
          <w:sz w:val="22"/>
          <w:szCs w:val="22"/>
        </w:rPr>
        <w:t xml:space="preserve">De conformidad con la normativa aplicable, la Entidad realizará la verificación de requisitos habilitantes de los Proponentes (personas naturales o jurídicas nacionales o extranjeras domiciliadas o con sucursal en Colombia, Proponentes Plurales) con base en la información contenida en el RUP y los documentos señalados en el Documento Tipo. </w:t>
      </w:r>
    </w:p>
    <w:p w14:paraId="613241D4" w14:textId="77777777" w:rsidR="00197382" w:rsidRPr="00787228" w:rsidRDefault="00197382" w:rsidP="006237BC">
      <w:pPr>
        <w:jc w:val="both"/>
        <w:rPr>
          <w:rFonts w:ascii="Arial Narrow" w:hAnsi="Arial Narrow" w:cs="Arial"/>
          <w:sz w:val="22"/>
          <w:szCs w:val="22"/>
        </w:rPr>
      </w:pPr>
    </w:p>
    <w:p w14:paraId="60144286" w14:textId="77777777" w:rsidR="00197382" w:rsidRPr="00787228" w:rsidRDefault="00197382" w:rsidP="006237BC">
      <w:pPr>
        <w:jc w:val="both"/>
        <w:rPr>
          <w:rFonts w:ascii="Arial Narrow" w:hAnsi="Arial Narrow" w:cs="Arial"/>
          <w:sz w:val="22"/>
          <w:szCs w:val="22"/>
        </w:rPr>
      </w:pPr>
      <w:r w:rsidRPr="00787228">
        <w:rPr>
          <w:rFonts w:ascii="Arial Narrow" w:hAnsi="Arial Narrow" w:cs="Arial"/>
          <w:sz w:val="22"/>
          <w:szCs w:val="22"/>
        </w:rPr>
        <w:t>La Entidad no podrá exigir requisitos habilitantes diferentes a los señalados en los Documentos Tipo.</w:t>
      </w:r>
    </w:p>
    <w:p w14:paraId="0448E6B9" w14:textId="77777777" w:rsidR="00197382" w:rsidRPr="00787228" w:rsidRDefault="00197382" w:rsidP="006237BC">
      <w:pPr>
        <w:jc w:val="both"/>
        <w:rPr>
          <w:rFonts w:ascii="Arial Narrow" w:hAnsi="Arial Narrow" w:cs="Arial"/>
          <w:sz w:val="22"/>
          <w:szCs w:val="22"/>
        </w:rPr>
      </w:pPr>
    </w:p>
    <w:p w14:paraId="7BC80B17" w14:textId="77777777" w:rsidR="00197382" w:rsidRPr="00787228" w:rsidRDefault="00197382" w:rsidP="006237BC">
      <w:pPr>
        <w:pStyle w:val="Ttulo2"/>
        <w:keepLines/>
        <w:numPr>
          <w:ilvl w:val="0"/>
          <w:numId w:val="0"/>
        </w:numPr>
        <w:jc w:val="both"/>
        <w:rPr>
          <w:rFonts w:cs="Arial"/>
          <w:b/>
          <w:sz w:val="22"/>
          <w:szCs w:val="22"/>
        </w:rPr>
      </w:pPr>
      <w:bookmarkStart w:id="34" w:name="_Toc77230738"/>
      <w:r w:rsidRPr="00787228">
        <w:rPr>
          <w:rFonts w:cs="Arial"/>
          <w:b/>
          <w:sz w:val="22"/>
          <w:szCs w:val="22"/>
        </w:rPr>
        <w:t>GENERALIDADES</w:t>
      </w:r>
      <w:bookmarkEnd w:id="34"/>
    </w:p>
    <w:p w14:paraId="445E60EC" w14:textId="77777777" w:rsidR="00197382" w:rsidRPr="00787228" w:rsidRDefault="00197382" w:rsidP="006237BC">
      <w:pPr>
        <w:jc w:val="both"/>
        <w:rPr>
          <w:rFonts w:ascii="Arial Narrow" w:hAnsi="Arial Narrow" w:cs="Arial"/>
          <w:sz w:val="22"/>
          <w:szCs w:val="22"/>
        </w:rPr>
      </w:pPr>
    </w:p>
    <w:p w14:paraId="73B92967" w14:textId="77777777" w:rsidR="00197382" w:rsidRPr="00787228" w:rsidRDefault="00197382" w:rsidP="006237BC">
      <w:pPr>
        <w:pStyle w:val="Prrafodelista"/>
        <w:numPr>
          <w:ilvl w:val="0"/>
          <w:numId w:val="34"/>
        </w:numPr>
        <w:contextualSpacing/>
        <w:jc w:val="both"/>
        <w:rPr>
          <w:rFonts w:ascii="Arial Narrow" w:hAnsi="Arial Narrow" w:cs="Arial"/>
          <w:sz w:val="22"/>
          <w:szCs w:val="22"/>
        </w:rPr>
      </w:pPr>
      <w:r w:rsidRPr="00787228">
        <w:rPr>
          <w:rFonts w:ascii="Arial Narrow" w:hAnsi="Arial Narrow" w:cs="Arial"/>
          <w:sz w:val="22"/>
          <w:szCs w:val="22"/>
        </w:rPr>
        <w:t>Únicamente se considerarán habilitados aquellos Proponentes que cumplan con todos los requisitos habilitantes según lo señalado en el Pliego de Condiciones.</w:t>
      </w:r>
    </w:p>
    <w:p w14:paraId="2176554C" w14:textId="77777777" w:rsidR="00197382" w:rsidRPr="00787228" w:rsidRDefault="00197382" w:rsidP="006237BC">
      <w:pPr>
        <w:pStyle w:val="Prrafodelista"/>
        <w:jc w:val="both"/>
        <w:rPr>
          <w:rFonts w:ascii="Arial Narrow" w:hAnsi="Arial Narrow" w:cs="Arial"/>
          <w:sz w:val="22"/>
          <w:szCs w:val="22"/>
        </w:rPr>
      </w:pPr>
    </w:p>
    <w:p w14:paraId="53B30845" w14:textId="77777777" w:rsidR="00197382" w:rsidRPr="00787228" w:rsidRDefault="00197382" w:rsidP="006237BC">
      <w:pPr>
        <w:pStyle w:val="Prrafodelista"/>
        <w:numPr>
          <w:ilvl w:val="0"/>
          <w:numId w:val="34"/>
        </w:numPr>
        <w:contextualSpacing/>
        <w:jc w:val="both"/>
        <w:rPr>
          <w:rFonts w:ascii="Arial Narrow" w:hAnsi="Arial Narrow" w:cs="Arial"/>
          <w:sz w:val="22"/>
          <w:szCs w:val="22"/>
        </w:rPr>
      </w:pPr>
      <w:r w:rsidRPr="00787228">
        <w:rPr>
          <w:rFonts w:ascii="Arial Narrow" w:hAnsi="Arial Narrow" w:cs="Arial"/>
          <w:sz w:val="22"/>
          <w:szCs w:val="22"/>
        </w:rPr>
        <w:t>En el caso de Proponentes Plurales, los requisitos habilitantes serán acreditados por cada uno de los integrantes de la figura asociativa, salvo que se entienda algo distinto y, en todo caso, de acuerdo con las reglas del Pliego de Condiciones.</w:t>
      </w:r>
    </w:p>
    <w:p w14:paraId="165119BC" w14:textId="77777777" w:rsidR="00197382" w:rsidRPr="00787228" w:rsidRDefault="00197382" w:rsidP="006237BC">
      <w:pPr>
        <w:pStyle w:val="Prrafodelista"/>
        <w:jc w:val="both"/>
        <w:rPr>
          <w:rFonts w:ascii="Arial Narrow" w:hAnsi="Arial Narrow" w:cs="Arial"/>
          <w:sz w:val="22"/>
          <w:szCs w:val="22"/>
        </w:rPr>
      </w:pPr>
    </w:p>
    <w:p w14:paraId="4054EC88" w14:textId="77777777" w:rsidR="00197382" w:rsidRPr="00787228" w:rsidRDefault="00197382" w:rsidP="006237BC">
      <w:pPr>
        <w:pStyle w:val="Prrafodelista"/>
        <w:numPr>
          <w:ilvl w:val="0"/>
          <w:numId w:val="34"/>
        </w:numPr>
        <w:contextualSpacing/>
        <w:jc w:val="both"/>
        <w:rPr>
          <w:rFonts w:ascii="Arial Narrow" w:hAnsi="Arial Narrow" w:cs="Arial"/>
          <w:sz w:val="22"/>
          <w:szCs w:val="22"/>
        </w:rPr>
      </w:pPr>
      <w:r w:rsidRPr="00787228">
        <w:rPr>
          <w:rFonts w:ascii="Arial Narrow" w:eastAsia="Arial" w:hAnsi="Arial Narrow" w:cs="Arial"/>
          <w:color w:val="000000"/>
          <w:sz w:val="22"/>
          <w:szCs w:val="22"/>
        </w:rPr>
        <w:lastRenderedPageBreak/>
        <w:t>Todos los Proponentes deben diligenciar el “Formato 3 – Experiencia” y</w:t>
      </w:r>
      <w:r w:rsidRPr="00787228">
        <w:rPr>
          <w:rFonts w:ascii="Arial Narrow" w:hAnsi="Arial Narrow" w:cs="Arial"/>
          <w:sz w:val="22"/>
          <w:szCs w:val="22"/>
        </w:rPr>
        <w:t xml:space="preserve"> los Proponentes extranjeros sin domicilio o sin sucursal en Colombia deberán diligenciar el “Formato 4 – Capacidad financiera y organizacional para extranjeros” y adjuntar los soportes que ahí se definen. </w:t>
      </w:r>
    </w:p>
    <w:p w14:paraId="1502EFD5" w14:textId="77777777" w:rsidR="00197382" w:rsidRPr="00787228" w:rsidRDefault="00197382" w:rsidP="006237BC">
      <w:pPr>
        <w:pStyle w:val="Prrafodelista"/>
        <w:jc w:val="both"/>
        <w:rPr>
          <w:rFonts w:ascii="Arial Narrow" w:hAnsi="Arial Narrow" w:cs="Arial"/>
          <w:sz w:val="22"/>
          <w:szCs w:val="22"/>
        </w:rPr>
      </w:pPr>
    </w:p>
    <w:p w14:paraId="2CB76A5D" w14:textId="77777777" w:rsidR="00980DCD" w:rsidRPr="00787228" w:rsidRDefault="00197382" w:rsidP="006237BC">
      <w:pPr>
        <w:pStyle w:val="Listavistosa-nfasis11"/>
        <w:ind w:left="0"/>
        <w:jc w:val="both"/>
        <w:rPr>
          <w:rFonts w:ascii="Arial Narrow" w:hAnsi="Arial Narrow" w:cs="Arial"/>
          <w:sz w:val="22"/>
          <w:szCs w:val="22"/>
          <w:lang w:val="es-CO"/>
        </w:rPr>
      </w:pPr>
      <w:r w:rsidRPr="00787228">
        <w:rPr>
          <w:rFonts w:ascii="Arial Narrow" w:hAnsi="Arial Narrow" w:cs="Arial"/>
          <w:sz w:val="22"/>
          <w:szCs w:val="22"/>
          <w:lang w:val="es-CO"/>
        </w:rPr>
        <w:t>Los Proponentes obligados a estar inscritos en el Registro Único de Proponentes (RUP), deberán aportar el certificado con fecha de expedición no mayor a treinta (30) días calendario anteriores contados desde la fecha de cierre del Proceso de Contratación. En caso de modificarse la fecha de cierre del Proceso de Contratación, se tendrá como referencia para establecer el plazo de vigencia del certificado la originalmente fijada en el Pliego de Condiciones definitivo</w:t>
      </w:r>
    </w:p>
    <w:p w14:paraId="13783D2B" w14:textId="77777777" w:rsidR="00197382" w:rsidRPr="00787228" w:rsidRDefault="00197382" w:rsidP="006237BC">
      <w:pPr>
        <w:pStyle w:val="Listavistosa-nfasis11"/>
        <w:ind w:left="0"/>
        <w:jc w:val="both"/>
        <w:rPr>
          <w:rFonts w:ascii="Arial Narrow" w:hAnsi="Arial Narrow" w:cs="Arial"/>
          <w:sz w:val="22"/>
          <w:szCs w:val="22"/>
        </w:rPr>
      </w:pPr>
    </w:p>
    <w:p w14:paraId="06CF43C3" w14:textId="77777777" w:rsidR="00C64C07" w:rsidRPr="00787228" w:rsidRDefault="00E45F99" w:rsidP="006237BC">
      <w:pPr>
        <w:pStyle w:val="Listavistosa-nfasis11"/>
        <w:ind w:left="0"/>
        <w:jc w:val="both"/>
        <w:rPr>
          <w:rFonts w:ascii="Arial Narrow" w:hAnsi="Arial Narrow" w:cs="Arial"/>
          <w:b/>
          <w:sz w:val="22"/>
          <w:szCs w:val="22"/>
        </w:rPr>
      </w:pPr>
      <w:r w:rsidRPr="00787228">
        <w:rPr>
          <w:rFonts w:ascii="Arial Narrow" w:hAnsi="Arial Narrow" w:cs="Arial"/>
          <w:b/>
          <w:sz w:val="22"/>
          <w:szCs w:val="22"/>
        </w:rPr>
        <w:t xml:space="preserve">8.1.1. </w:t>
      </w:r>
      <w:r w:rsidR="00C64C07" w:rsidRPr="00787228">
        <w:rPr>
          <w:rFonts w:ascii="Arial Narrow" w:hAnsi="Arial Narrow" w:cs="Arial"/>
          <w:b/>
          <w:sz w:val="22"/>
          <w:szCs w:val="22"/>
        </w:rPr>
        <w:t>CAPACIDAD JURÍDICA.</w:t>
      </w:r>
    </w:p>
    <w:p w14:paraId="5867389A" w14:textId="77777777" w:rsidR="00C64C07" w:rsidRPr="00787228" w:rsidRDefault="00C64C07" w:rsidP="006237BC">
      <w:pPr>
        <w:pStyle w:val="Listavistosa-nfasis11"/>
        <w:ind w:left="0"/>
        <w:jc w:val="both"/>
        <w:rPr>
          <w:rFonts w:ascii="Arial Narrow" w:hAnsi="Arial Narrow" w:cs="Arial"/>
          <w:sz w:val="22"/>
          <w:szCs w:val="22"/>
        </w:rPr>
      </w:pPr>
    </w:p>
    <w:p w14:paraId="0AF33E98" w14:textId="77777777" w:rsidR="00197382" w:rsidRPr="00787228" w:rsidRDefault="00197382" w:rsidP="006237BC">
      <w:pPr>
        <w:autoSpaceDE w:val="0"/>
        <w:autoSpaceDN w:val="0"/>
        <w:adjustRightInd w:val="0"/>
        <w:jc w:val="both"/>
        <w:rPr>
          <w:rFonts w:ascii="Arial Narrow" w:hAnsi="Arial Narrow" w:cs="Arial"/>
          <w:sz w:val="22"/>
          <w:szCs w:val="22"/>
        </w:rPr>
      </w:pPr>
      <w:r w:rsidRPr="00787228">
        <w:rPr>
          <w:rFonts w:ascii="Arial Narrow" w:hAnsi="Arial Narrow" w:cs="Arial"/>
          <w:sz w:val="22"/>
          <w:szCs w:val="22"/>
        </w:rPr>
        <w:t>El procedimiento de selección del consultor está sometido a los principios de transparencia, selección objetiva e igualdad de derechos y oportunidades de los que se deriva la obligación de someter a todos los oferentes a las mismas condiciones definidas en la ley y en el pliego Tipo.</w:t>
      </w:r>
    </w:p>
    <w:p w14:paraId="30B50E1C" w14:textId="77777777" w:rsidR="00197382" w:rsidRPr="00787228" w:rsidRDefault="00197382" w:rsidP="006237BC">
      <w:pPr>
        <w:jc w:val="both"/>
        <w:rPr>
          <w:rFonts w:ascii="Arial Narrow" w:hAnsi="Arial Narrow" w:cs="Arial"/>
          <w:sz w:val="22"/>
          <w:szCs w:val="22"/>
        </w:rPr>
      </w:pPr>
      <w:r w:rsidRPr="00787228">
        <w:rPr>
          <w:rFonts w:ascii="Arial Narrow" w:hAnsi="Arial Narrow" w:cs="Arial"/>
          <w:sz w:val="22"/>
          <w:szCs w:val="22"/>
        </w:rPr>
        <w:t xml:space="preserve">La Entidad verificará el cumplimiento de los requisitos jurídicos indicados en el Pliego Tipo  </w:t>
      </w:r>
    </w:p>
    <w:p w14:paraId="2CEB0730" w14:textId="77777777" w:rsidR="00197382" w:rsidRPr="00787228" w:rsidRDefault="00197382" w:rsidP="006237BC">
      <w:pPr>
        <w:autoSpaceDE w:val="0"/>
        <w:autoSpaceDN w:val="0"/>
        <w:adjustRightInd w:val="0"/>
        <w:jc w:val="both"/>
        <w:rPr>
          <w:rFonts w:ascii="Arial Narrow" w:hAnsi="Arial Narrow" w:cs="Arial"/>
          <w:sz w:val="22"/>
          <w:szCs w:val="22"/>
        </w:rPr>
      </w:pPr>
    </w:p>
    <w:p w14:paraId="4F7F8D0F" w14:textId="77777777" w:rsidR="00197382" w:rsidRPr="00787228" w:rsidRDefault="00197382" w:rsidP="006237BC">
      <w:pPr>
        <w:jc w:val="both"/>
        <w:rPr>
          <w:rFonts w:ascii="Arial Narrow" w:hAnsi="Arial Narrow" w:cs="Arial"/>
          <w:sz w:val="22"/>
          <w:szCs w:val="22"/>
        </w:rPr>
      </w:pPr>
      <w:r w:rsidRPr="00787228">
        <w:rPr>
          <w:rFonts w:ascii="Arial Narrow" w:hAnsi="Arial Narrow" w:cs="Arial"/>
          <w:sz w:val="22"/>
          <w:szCs w:val="22"/>
        </w:rPr>
        <w:t>Los interesados podrán participar como Proponentes bajo alguna de las siguientes modalidades siempre y cuando cumplan los requisitos exigidos en el Pliego de Condiciones:</w:t>
      </w:r>
    </w:p>
    <w:p w14:paraId="6B53635F" w14:textId="77777777" w:rsidR="00197382" w:rsidRPr="00787228" w:rsidRDefault="00197382" w:rsidP="006237BC">
      <w:pPr>
        <w:jc w:val="both"/>
        <w:rPr>
          <w:rFonts w:ascii="Arial Narrow" w:hAnsi="Arial Narrow" w:cs="Arial"/>
          <w:sz w:val="22"/>
          <w:szCs w:val="22"/>
        </w:rPr>
      </w:pPr>
    </w:p>
    <w:p w14:paraId="79181511" w14:textId="77777777" w:rsidR="00197382" w:rsidRPr="00787228" w:rsidRDefault="00197382" w:rsidP="006237BC">
      <w:pPr>
        <w:pStyle w:val="Prrafodelista"/>
        <w:numPr>
          <w:ilvl w:val="0"/>
          <w:numId w:val="35"/>
        </w:numPr>
        <w:contextualSpacing/>
        <w:jc w:val="both"/>
        <w:rPr>
          <w:rFonts w:ascii="Arial Narrow" w:hAnsi="Arial Narrow" w:cs="Arial"/>
          <w:sz w:val="22"/>
          <w:szCs w:val="22"/>
        </w:rPr>
      </w:pPr>
      <w:r w:rsidRPr="00787228">
        <w:rPr>
          <w:rFonts w:ascii="Arial Narrow" w:hAnsi="Arial Narrow" w:cs="Arial"/>
          <w:sz w:val="22"/>
          <w:szCs w:val="22"/>
        </w:rPr>
        <w:t>Individualmente, como: a) personas naturales nacionales o extranjeras, b) personas jurídicas nacionales o extranjeras.</w:t>
      </w:r>
    </w:p>
    <w:p w14:paraId="2BED1A33" w14:textId="77777777" w:rsidR="00197382" w:rsidRPr="00787228" w:rsidRDefault="00197382" w:rsidP="006237BC">
      <w:pPr>
        <w:pStyle w:val="Prrafodelista"/>
        <w:jc w:val="both"/>
        <w:rPr>
          <w:rFonts w:ascii="Arial Narrow" w:hAnsi="Arial Narrow" w:cs="Arial"/>
          <w:sz w:val="22"/>
          <w:szCs w:val="22"/>
        </w:rPr>
      </w:pPr>
    </w:p>
    <w:p w14:paraId="4212D518" w14:textId="77777777" w:rsidR="00197382" w:rsidRPr="00787228" w:rsidRDefault="00197382" w:rsidP="006237BC">
      <w:pPr>
        <w:pStyle w:val="Prrafodelista"/>
        <w:numPr>
          <w:ilvl w:val="0"/>
          <w:numId w:val="35"/>
        </w:numPr>
        <w:contextualSpacing/>
        <w:jc w:val="both"/>
        <w:rPr>
          <w:rFonts w:ascii="Arial Narrow" w:hAnsi="Arial Narrow" w:cs="Arial"/>
          <w:sz w:val="22"/>
          <w:szCs w:val="22"/>
        </w:rPr>
      </w:pPr>
      <w:r w:rsidRPr="00787228">
        <w:rPr>
          <w:rFonts w:ascii="Arial Narrow" w:hAnsi="Arial Narrow" w:cs="Arial"/>
          <w:sz w:val="22"/>
          <w:szCs w:val="22"/>
        </w:rPr>
        <w:t>Conjuntamente, como Proponentes Plurales en cualquiera de las formas de asociación previstas en el artículo 7 de la Ley 80 de 1993.</w:t>
      </w:r>
    </w:p>
    <w:p w14:paraId="6785C6E5" w14:textId="77777777" w:rsidR="00197382" w:rsidRPr="00787228" w:rsidRDefault="00197382" w:rsidP="006237BC">
      <w:pPr>
        <w:jc w:val="both"/>
        <w:rPr>
          <w:rFonts w:ascii="Arial Narrow" w:hAnsi="Arial Narrow" w:cs="Arial"/>
          <w:sz w:val="22"/>
          <w:szCs w:val="22"/>
        </w:rPr>
      </w:pPr>
    </w:p>
    <w:p w14:paraId="122C1C7B" w14:textId="77777777" w:rsidR="00197382" w:rsidRPr="00787228" w:rsidRDefault="00197382" w:rsidP="006237BC">
      <w:pPr>
        <w:jc w:val="both"/>
        <w:rPr>
          <w:rFonts w:ascii="Arial Narrow" w:hAnsi="Arial Narrow" w:cs="Arial"/>
          <w:sz w:val="22"/>
          <w:szCs w:val="22"/>
        </w:rPr>
      </w:pPr>
      <w:r w:rsidRPr="00787228">
        <w:rPr>
          <w:rFonts w:ascii="Arial Narrow" w:hAnsi="Arial Narrow" w:cs="Arial"/>
          <w:sz w:val="22"/>
          <w:szCs w:val="22"/>
        </w:rPr>
        <w:t>Los Proponentes deben:</w:t>
      </w:r>
    </w:p>
    <w:p w14:paraId="414D53A1" w14:textId="77777777" w:rsidR="00197382" w:rsidRPr="00787228" w:rsidRDefault="00197382" w:rsidP="006237BC">
      <w:pPr>
        <w:pStyle w:val="Prrafodelista"/>
        <w:jc w:val="both"/>
        <w:rPr>
          <w:rFonts w:ascii="Arial Narrow" w:hAnsi="Arial Narrow" w:cs="Arial"/>
          <w:sz w:val="22"/>
          <w:szCs w:val="22"/>
        </w:rPr>
      </w:pPr>
    </w:p>
    <w:p w14:paraId="4E8E2320" w14:textId="77777777" w:rsidR="00197382" w:rsidRPr="00787228" w:rsidRDefault="00197382" w:rsidP="006237BC">
      <w:pPr>
        <w:pStyle w:val="Prrafodelista"/>
        <w:numPr>
          <w:ilvl w:val="0"/>
          <w:numId w:val="36"/>
        </w:numPr>
        <w:contextualSpacing/>
        <w:jc w:val="both"/>
        <w:rPr>
          <w:rFonts w:ascii="Arial Narrow" w:hAnsi="Arial Narrow" w:cs="Arial"/>
          <w:sz w:val="22"/>
          <w:szCs w:val="22"/>
        </w:rPr>
      </w:pPr>
      <w:r w:rsidRPr="00787228">
        <w:rPr>
          <w:rFonts w:ascii="Arial Narrow" w:hAnsi="Arial Narrow" w:cs="Arial"/>
          <w:sz w:val="22"/>
          <w:szCs w:val="22"/>
        </w:rPr>
        <w:t>Tener capacidad jurídica para la presentación de la oferta.</w:t>
      </w:r>
    </w:p>
    <w:p w14:paraId="3DE66216" w14:textId="77777777" w:rsidR="00197382" w:rsidRPr="00787228" w:rsidRDefault="00197382" w:rsidP="006237BC">
      <w:pPr>
        <w:pStyle w:val="Prrafodelista"/>
        <w:jc w:val="both"/>
        <w:rPr>
          <w:rFonts w:ascii="Arial Narrow" w:hAnsi="Arial Narrow" w:cs="Arial"/>
          <w:sz w:val="22"/>
          <w:szCs w:val="22"/>
        </w:rPr>
      </w:pPr>
    </w:p>
    <w:p w14:paraId="4A4DA934" w14:textId="77777777" w:rsidR="00197382" w:rsidRPr="00787228" w:rsidRDefault="00197382" w:rsidP="006237BC">
      <w:pPr>
        <w:pStyle w:val="Prrafodelista"/>
        <w:numPr>
          <w:ilvl w:val="0"/>
          <w:numId w:val="36"/>
        </w:numPr>
        <w:contextualSpacing/>
        <w:jc w:val="both"/>
        <w:rPr>
          <w:rFonts w:ascii="Arial Narrow" w:hAnsi="Arial Narrow" w:cs="Arial"/>
          <w:sz w:val="22"/>
          <w:szCs w:val="22"/>
        </w:rPr>
      </w:pPr>
      <w:r w:rsidRPr="00787228">
        <w:rPr>
          <w:rFonts w:ascii="Arial Narrow" w:hAnsi="Arial Narrow" w:cs="Arial"/>
          <w:sz w:val="22"/>
          <w:szCs w:val="22"/>
        </w:rPr>
        <w:t>Tener capacidad jurídica para la celebración y ejecución del Contrato.</w:t>
      </w:r>
    </w:p>
    <w:p w14:paraId="2061071C" w14:textId="77777777" w:rsidR="00197382" w:rsidRPr="00787228" w:rsidRDefault="00197382" w:rsidP="006237BC">
      <w:pPr>
        <w:pStyle w:val="Prrafodelista"/>
        <w:jc w:val="both"/>
        <w:rPr>
          <w:rFonts w:ascii="Arial Narrow" w:hAnsi="Arial Narrow" w:cs="Arial"/>
          <w:sz w:val="22"/>
          <w:szCs w:val="22"/>
        </w:rPr>
      </w:pPr>
    </w:p>
    <w:p w14:paraId="455A8122" w14:textId="77777777" w:rsidR="00197382" w:rsidRPr="00787228" w:rsidRDefault="00197382" w:rsidP="006237BC">
      <w:pPr>
        <w:pStyle w:val="Prrafodelista"/>
        <w:numPr>
          <w:ilvl w:val="0"/>
          <w:numId w:val="36"/>
        </w:numPr>
        <w:contextualSpacing/>
        <w:jc w:val="both"/>
        <w:rPr>
          <w:rFonts w:ascii="Arial Narrow" w:hAnsi="Arial Narrow" w:cs="Arial"/>
          <w:sz w:val="22"/>
          <w:szCs w:val="22"/>
        </w:rPr>
      </w:pPr>
      <w:r w:rsidRPr="00787228">
        <w:rPr>
          <w:rFonts w:ascii="Arial Narrow" w:hAnsi="Arial Narrow" w:cs="Arial"/>
          <w:sz w:val="22"/>
          <w:szCs w:val="22"/>
        </w:rPr>
        <w:t xml:space="preserve">No estar incursos en ninguna de las circunstancias de inhabilidad, incompatibilidad, conflicto de interés o prohibición previstas en la Constitución y en la ley para contratar con el Estado, o en la causal dispuesta en el numeral 1.14 del Pliego de Condiciones. </w:t>
      </w:r>
    </w:p>
    <w:p w14:paraId="3C18C587" w14:textId="77777777" w:rsidR="00197382" w:rsidRPr="00787228" w:rsidRDefault="00197382" w:rsidP="006237BC">
      <w:pPr>
        <w:pStyle w:val="Prrafodelista"/>
        <w:jc w:val="both"/>
        <w:rPr>
          <w:rFonts w:ascii="Arial Narrow" w:hAnsi="Arial Narrow" w:cs="Arial"/>
          <w:sz w:val="22"/>
          <w:szCs w:val="22"/>
        </w:rPr>
      </w:pPr>
    </w:p>
    <w:p w14:paraId="1D5E8D28" w14:textId="77777777" w:rsidR="00197382" w:rsidRPr="00787228" w:rsidRDefault="00197382" w:rsidP="006237BC">
      <w:pPr>
        <w:pStyle w:val="Prrafodelista"/>
        <w:numPr>
          <w:ilvl w:val="0"/>
          <w:numId w:val="36"/>
        </w:numPr>
        <w:contextualSpacing/>
        <w:jc w:val="both"/>
        <w:rPr>
          <w:rFonts w:ascii="Arial Narrow" w:hAnsi="Arial Narrow" w:cs="Arial"/>
          <w:sz w:val="22"/>
          <w:szCs w:val="22"/>
        </w:rPr>
      </w:pPr>
      <w:r w:rsidRPr="00787228">
        <w:rPr>
          <w:rFonts w:ascii="Arial Narrow" w:hAnsi="Arial Narrow" w:cs="Arial"/>
          <w:sz w:val="22"/>
          <w:szCs w:val="22"/>
        </w:rPr>
        <w:t>No estar reportados en el último boletín de responsables fiscales vigente publicado por la Contraloría General de la República. Esta disposición aplica para el Proponente e integrantes de un Proponente Plural con domicilio en Colombia. Tratándose de Proponentes Extranjeros sin domicilio o sin sucursal en Colombia, deberán declarar que no son responsables fiscales por actividades ejercidas en Colombia en el pasado y que no tienen sanciones vigentes en Colombia que implique inhabilidad para contratar con el Estado.</w:t>
      </w:r>
    </w:p>
    <w:p w14:paraId="4F5A0B73" w14:textId="77777777" w:rsidR="00197382" w:rsidRPr="00787228" w:rsidRDefault="00197382" w:rsidP="006237BC">
      <w:pPr>
        <w:jc w:val="both"/>
        <w:rPr>
          <w:rFonts w:ascii="Arial Narrow" w:hAnsi="Arial Narrow" w:cs="Arial"/>
          <w:sz w:val="22"/>
          <w:szCs w:val="22"/>
        </w:rPr>
      </w:pPr>
    </w:p>
    <w:p w14:paraId="4C762566" w14:textId="77777777" w:rsidR="00197382" w:rsidRPr="00787228" w:rsidRDefault="00197382" w:rsidP="006237BC">
      <w:pPr>
        <w:jc w:val="both"/>
        <w:rPr>
          <w:rFonts w:ascii="Arial Narrow" w:hAnsi="Arial Narrow" w:cs="Arial"/>
          <w:sz w:val="22"/>
          <w:szCs w:val="22"/>
        </w:rPr>
      </w:pPr>
      <w:r w:rsidRPr="00787228">
        <w:rPr>
          <w:rFonts w:ascii="Arial Narrow" w:hAnsi="Arial Narrow" w:cs="Arial"/>
          <w:sz w:val="22"/>
          <w:szCs w:val="22"/>
        </w:rPr>
        <w:t xml:space="preserve">La Entidad debe consultar los Antecedentes Judiciales en línea en los registros de las bases de datos, al igual que los Antecedentes Fiscales acorde con el artículo 60 de la Ley 610 de 2000, los Antecedentes Disciplinarios conforme el </w:t>
      </w:r>
      <w:r w:rsidRPr="00787228">
        <w:rPr>
          <w:rFonts w:ascii="Arial Narrow" w:hAnsi="Arial Narrow" w:cs="Arial"/>
          <w:sz w:val="22"/>
          <w:szCs w:val="22"/>
        </w:rPr>
        <w:lastRenderedPageBreak/>
        <w:t>artículo 1 de la Ley 1238 de 2008 y el Registro Nacional de Medidas Correctivas del Ministerio de Defensa Nacional – Policía Nacional, de acuerdo con lo dispuesto en el artículo 183 de la Ley 1801 de 2016 – Código Nacional de Seguridad y Convivencia.</w:t>
      </w:r>
    </w:p>
    <w:p w14:paraId="6B85A619" w14:textId="77777777" w:rsidR="005503D7" w:rsidRPr="00787228" w:rsidRDefault="005503D7" w:rsidP="006237BC">
      <w:pPr>
        <w:autoSpaceDE w:val="0"/>
        <w:autoSpaceDN w:val="0"/>
        <w:adjustRightInd w:val="0"/>
        <w:jc w:val="both"/>
        <w:rPr>
          <w:rFonts w:ascii="Arial Narrow" w:hAnsi="Arial Narrow" w:cs="Arial"/>
          <w:sz w:val="22"/>
          <w:szCs w:val="22"/>
        </w:rPr>
      </w:pPr>
    </w:p>
    <w:p w14:paraId="01420A71" w14:textId="77777777" w:rsidR="00C64C07" w:rsidRPr="00787228" w:rsidRDefault="00C74DE6" w:rsidP="006237BC">
      <w:pPr>
        <w:pStyle w:val="Listavistosa-nfasis11"/>
        <w:ind w:left="0"/>
        <w:jc w:val="both"/>
        <w:rPr>
          <w:rFonts w:ascii="Arial Narrow" w:hAnsi="Arial Narrow" w:cs="Arial"/>
          <w:b/>
          <w:color w:val="000000"/>
          <w:sz w:val="22"/>
          <w:szCs w:val="22"/>
        </w:rPr>
      </w:pPr>
      <w:r w:rsidRPr="00787228">
        <w:rPr>
          <w:rFonts w:ascii="Arial Narrow" w:hAnsi="Arial Narrow" w:cs="Arial"/>
          <w:b/>
          <w:color w:val="000000"/>
          <w:sz w:val="22"/>
          <w:szCs w:val="22"/>
        </w:rPr>
        <w:t>8.1.</w:t>
      </w:r>
      <w:r w:rsidR="00E45F99" w:rsidRPr="00787228">
        <w:rPr>
          <w:rFonts w:ascii="Arial Narrow" w:hAnsi="Arial Narrow" w:cs="Arial"/>
          <w:b/>
          <w:color w:val="000000"/>
          <w:sz w:val="22"/>
          <w:szCs w:val="22"/>
        </w:rPr>
        <w:t>2</w:t>
      </w:r>
      <w:r w:rsidRPr="00787228">
        <w:rPr>
          <w:rFonts w:ascii="Arial Narrow" w:hAnsi="Arial Narrow" w:cs="Arial"/>
          <w:b/>
          <w:color w:val="000000"/>
          <w:sz w:val="22"/>
          <w:szCs w:val="22"/>
        </w:rPr>
        <w:t xml:space="preserve">. </w:t>
      </w:r>
      <w:r w:rsidR="00C64C07" w:rsidRPr="00787228">
        <w:rPr>
          <w:rFonts w:ascii="Arial Narrow" w:hAnsi="Arial Narrow" w:cs="Arial"/>
          <w:b/>
          <w:color w:val="000000"/>
          <w:sz w:val="22"/>
          <w:szCs w:val="22"/>
        </w:rPr>
        <w:t>CAPACIDAD FINANCIERA.</w:t>
      </w:r>
    </w:p>
    <w:p w14:paraId="5D97402E" w14:textId="77777777" w:rsidR="002259A1" w:rsidRPr="00787228" w:rsidRDefault="002259A1" w:rsidP="006237BC">
      <w:pPr>
        <w:pStyle w:val="Listavistosa-nfasis11"/>
        <w:ind w:left="0"/>
        <w:jc w:val="both"/>
        <w:rPr>
          <w:rFonts w:ascii="Arial Narrow" w:hAnsi="Arial Narrow" w:cs="Arial"/>
          <w:b/>
          <w:color w:val="000000"/>
          <w:sz w:val="22"/>
          <w:szCs w:val="22"/>
          <w:highlight w:val="cyan"/>
        </w:rPr>
      </w:pPr>
    </w:p>
    <w:p w14:paraId="0E860838" w14:textId="77777777" w:rsidR="006946AF" w:rsidRPr="00787228" w:rsidRDefault="006946AF" w:rsidP="006237BC">
      <w:pPr>
        <w:jc w:val="both"/>
        <w:rPr>
          <w:rFonts w:ascii="Arial Narrow" w:eastAsia="Arial" w:hAnsi="Arial Narrow" w:cs="Arial"/>
          <w:sz w:val="22"/>
          <w:szCs w:val="22"/>
        </w:rPr>
      </w:pPr>
      <w:r w:rsidRPr="00787228">
        <w:rPr>
          <w:rFonts w:ascii="Arial Narrow" w:hAnsi="Arial Narrow" w:cs="Arial"/>
          <w:sz w:val="22"/>
          <w:szCs w:val="22"/>
        </w:rPr>
        <w:t>Los</w:t>
      </w:r>
      <w:r w:rsidRPr="00787228">
        <w:rPr>
          <w:rFonts w:ascii="Arial Narrow" w:eastAsia="Arial" w:hAnsi="Arial Narrow" w:cs="Arial"/>
          <w:sz w:val="22"/>
          <w:szCs w:val="22"/>
        </w:rPr>
        <w:t xml:space="preserve"> </w:t>
      </w:r>
      <w:r w:rsidRPr="00787228">
        <w:rPr>
          <w:rFonts w:ascii="Arial Narrow" w:hAnsi="Arial Narrow" w:cs="Arial"/>
          <w:sz w:val="22"/>
          <w:szCs w:val="22"/>
        </w:rPr>
        <w:t>Proponentes</w:t>
      </w:r>
      <w:r w:rsidRPr="00787228">
        <w:rPr>
          <w:rFonts w:ascii="Arial Narrow" w:eastAsia="Arial" w:hAnsi="Arial Narrow" w:cs="Arial"/>
          <w:sz w:val="22"/>
          <w:szCs w:val="22"/>
        </w:rPr>
        <w:t xml:space="preserve"> </w:t>
      </w:r>
      <w:r w:rsidRPr="00787228">
        <w:rPr>
          <w:rFonts w:ascii="Arial Narrow" w:hAnsi="Arial Narrow" w:cs="Arial"/>
          <w:sz w:val="22"/>
          <w:szCs w:val="22"/>
        </w:rPr>
        <w:t>deberán</w:t>
      </w:r>
      <w:r w:rsidRPr="00787228">
        <w:rPr>
          <w:rFonts w:ascii="Arial Narrow" w:eastAsia="Arial" w:hAnsi="Arial Narrow" w:cs="Arial"/>
          <w:sz w:val="22"/>
          <w:szCs w:val="22"/>
        </w:rPr>
        <w:t xml:space="preserve"> </w:t>
      </w:r>
      <w:r w:rsidRPr="00787228">
        <w:rPr>
          <w:rFonts w:ascii="Arial Narrow" w:hAnsi="Arial Narrow" w:cs="Arial"/>
          <w:sz w:val="22"/>
          <w:szCs w:val="22"/>
        </w:rPr>
        <w:t>acreditar</w:t>
      </w:r>
      <w:r w:rsidRPr="00787228">
        <w:rPr>
          <w:rFonts w:ascii="Arial Narrow" w:eastAsia="Arial" w:hAnsi="Arial Narrow" w:cs="Arial"/>
          <w:sz w:val="22"/>
          <w:szCs w:val="22"/>
        </w:rPr>
        <w:t xml:space="preserve"> </w:t>
      </w:r>
      <w:r w:rsidRPr="00787228">
        <w:rPr>
          <w:rFonts w:ascii="Arial Narrow" w:hAnsi="Arial Narrow" w:cs="Arial"/>
          <w:sz w:val="22"/>
          <w:szCs w:val="22"/>
        </w:rPr>
        <w:t>los</w:t>
      </w:r>
      <w:r w:rsidRPr="00787228">
        <w:rPr>
          <w:rFonts w:ascii="Arial Narrow" w:eastAsia="Arial" w:hAnsi="Arial Narrow" w:cs="Arial"/>
          <w:sz w:val="22"/>
          <w:szCs w:val="22"/>
        </w:rPr>
        <w:t xml:space="preserve"> </w:t>
      </w:r>
      <w:r w:rsidRPr="00787228">
        <w:rPr>
          <w:rFonts w:ascii="Arial Narrow" w:hAnsi="Arial Narrow" w:cs="Arial"/>
          <w:sz w:val="22"/>
          <w:szCs w:val="22"/>
        </w:rPr>
        <w:t>siguientes indicadores</w:t>
      </w:r>
      <w:r w:rsidRPr="00787228">
        <w:rPr>
          <w:rFonts w:ascii="Arial Narrow" w:eastAsia="Arial" w:hAnsi="Arial Narrow" w:cs="Arial"/>
          <w:sz w:val="22"/>
          <w:szCs w:val="22"/>
        </w:rPr>
        <w:t xml:space="preserve"> </w:t>
      </w:r>
      <w:r w:rsidRPr="00787228">
        <w:rPr>
          <w:rFonts w:ascii="Arial Narrow" w:hAnsi="Arial Narrow" w:cs="Arial"/>
          <w:sz w:val="22"/>
          <w:szCs w:val="22"/>
        </w:rPr>
        <w:t>en los términos señalados en la “Matriz 2 – Indicadores financieros y organizacionales” y bajo las condiciones señaladas en el numeral 3.7 del Pliego de Condiciones</w:t>
      </w:r>
      <w:r w:rsidRPr="00787228">
        <w:rPr>
          <w:rFonts w:ascii="Arial Narrow" w:eastAsia="Arial" w:hAnsi="Arial Narrow" w:cs="Arial"/>
          <w:sz w:val="22"/>
          <w:szCs w:val="22"/>
        </w:rPr>
        <w:t xml:space="preserve">: </w:t>
      </w:r>
    </w:p>
    <w:p w14:paraId="46F613AD" w14:textId="77777777" w:rsidR="006946AF" w:rsidRPr="00787228" w:rsidRDefault="006946AF" w:rsidP="006237BC">
      <w:pPr>
        <w:jc w:val="both"/>
        <w:rPr>
          <w:rFonts w:ascii="Arial Narrow" w:eastAsia="Arial" w:hAnsi="Arial Narrow" w:cs="Arial"/>
          <w:sz w:val="22"/>
          <w:szCs w:val="22"/>
        </w:rPr>
      </w:pPr>
    </w:p>
    <w:tbl>
      <w:tblPr>
        <w:tblW w:w="48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9"/>
        <w:gridCol w:w="2530"/>
      </w:tblGrid>
      <w:tr w:rsidR="00FE18F7" w:rsidRPr="00787228" w14:paraId="04EC5070" w14:textId="77777777" w:rsidTr="00FE18F7">
        <w:trPr>
          <w:trHeight w:val="297"/>
          <w:tblHeader/>
          <w:jc w:val="center"/>
        </w:trPr>
        <w:tc>
          <w:tcPr>
            <w:tcW w:w="2369"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695DAAB0" w14:textId="77777777" w:rsidR="006946AF" w:rsidRPr="00787228" w:rsidRDefault="006946AF" w:rsidP="006237BC">
            <w:pPr>
              <w:jc w:val="both"/>
              <w:rPr>
                <w:rFonts w:ascii="Arial Narrow" w:eastAsia="Arial" w:hAnsi="Arial Narrow" w:cs="Arial"/>
                <w:bCs/>
                <w:color w:val="FFFFFF"/>
                <w:sz w:val="22"/>
                <w:szCs w:val="22"/>
              </w:rPr>
            </w:pPr>
            <w:r w:rsidRPr="00787228">
              <w:rPr>
                <w:rFonts w:ascii="Arial Narrow" w:hAnsi="Arial Narrow" w:cs="Arial"/>
                <w:b/>
                <w:bCs/>
                <w:color w:val="FFFFFF"/>
                <w:sz w:val="22"/>
                <w:szCs w:val="22"/>
              </w:rPr>
              <w:t>Indicador</w:t>
            </w:r>
          </w:p>
        </w:tc>
        <w:tc>
          <w:tcPr>
            <w:tcW w:w="2530"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496A0FC8" w14:textId="77777777" w:rsidR="006946AF" w:rsidRPr="00787228" w:rsidRDefault="006946AF" w:rsidP="006237BC">
            <w:pPr>
              <w:jc w:val="both"/>
              <w:rPr>
                <w:rFonts w:ascii="Arial Narrow" w:eastAsia="Arial" w:hAnsi="Arial Narrow" w:cs="Arial"/>
                <w:bCs/>
                <w:color w:val="FFFFFF"/>
                <w:sz w:val="22"/>
                <w:szCs w:val="22"/>
              </w:rPr>
            </w:pPr>
            <w:r w:rsidRPr="00787228">
              <w:rPr>
                <w:rFonts w:ascii="Arial Narrow" w:hAnsi="Arial Narrow" w:cs="Arial"/>
                <w:b/>
                <w:bCs/>
                <w:color w:val="FFFFFF"/>
                <w:sz w:val="22"/>
                <w:szCs w:val="22"/>
              </w:rPr>
              <w:t>Fórmula</w:t>
            </w:r>
          </w:p>
        </w:tc>
      </w:tr>
      <w:tr w:rsidR="00FE18F7" w:rsidRPr="00787228" w14:paraId="22488CC3" w14:textId="77777777" w:rsidTr="00FE18F7">
        <w:trPr>
          <w:trHeight w:val="597"/>
          <w:jc w:val="center"/>
        </w:trPr>
        <w:tc>
          <w:tcPr>
            <w:tcW w:w="2369"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78D697ED" w14:textId="77777777" w:rsidR="006946AF" w:rsidRPr="00787228" w:rsidRDefault="006946AF" w:rsidP="006237BC">
            <w:pPr>
              <w:tabs>
                <w:tab w:val="left" w:pos="1039"/>
              </w:tabs>
              <w:jc w:val="both"/>
              <w:rPr>
                <w:rFonts w:ascii="Arial Narrow" w:eastAsia="Arial" w:hAnsi="Arial Narrow" w:cs="Arial"/>
                <w:sz w:val="22"/>
                <w:szCs w:val="22"/>
              </w:rPr>
            </w:pPr>
            <w:r w:rsidRPr="00787228">
              <w:rPr>
                <w:rFonts w:ascii="Arial Narrow" w:eastAsia="Arial" w:hAnsi="Arial Narrow" w:cs="Arial"/>
                <w:sz w:val="22"/>
                <w:szCs w:val="22"/>
              </w:rPr>
              <w:t>Liquidez</w:t>
            </w:r>
          </w:p>
        </w:tc>
        <w:tc>
          <w:tcPr>
            <w:tcW w:w="2530"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5B8F44A0" w14:textId="5F298886" w:rsidR="006946AF" w:rsidRPr="00787228" w:rsidRDefault="00000000" w:rsidP="006237BC">
            <w:pPr>
              <w:jc w:val="both"/>
              <w:rPr>
                <w:rFonts w:ascii="Arial Narrow" w:eastAsia="Arial" w:hAnsi="Arial Narrow" w:cs="Arial"/>
                <w:sz w:val="22"/>
                <w:szCs w:val="22"/>
              </w:rPr>
            </w:pPr>
            <m:oMathPara>
              <m:oMath>
                <m:f>
                  <m:fPr>
                    <m:ctrlPr>
                      <w:rPr>
                        <w:rFonts w:ascii="Cambria Math" w:eastAsia="Arial" w:hAnsi="Cambria Math" w:cs="Arial"/>
                        <w:sz w:val="22"/>
                        <w:szCs w:val="22"/>
                      </w:rPr>
                    </m:ctrlPr>
                  </m:fPr>
                  <m:num>
                    <m:r>
                      <m:rPr>
                        <m:sty m:val="b"/>
                      </m:rPr>
                      <w:rPr>
                        <w:rFonts w:ascii="Cambria Math" w:eastAsia="Arial" w:hAnsi="Cambria Math" w:cs="Arial"/>
                        <w:sz w:val="22"/>
                        <w:szCs w:val="22"/>
                      </w:rPr>
                      <m:t>Activo</m:t>
                    </m:r>
                    <m:r>
                      <m:rPr>
                        <m:sty m:val="p"/>
                      </m:rPr>
                      <w:rPr>
                        <w:rFonts w:ascii="Cambria Math" w:eastAsia="Arial" w:hAnsi="Cambria Math" w:cs="Arial"/>
                        <w:sz w:val="22"/>
                        <w:szCs w:val="22"/>
                      </w:rPr>
                      <m:t xml:space="preserve"> </m:t>
                    </m:r>
                    <m:r>
                      <m:rPr>
                        <m:sty m:val="b"/>
                      </m:rPr>
                      <w:rPr>
                        <w:rFonts w:ascii="Cambria Math" w:eastAsia="Arial" w:hAnsi="Cambria Math" w:cs="Arial"/>
                        <w:sz w:val="22"/>
                        <w:szCs w:val="22"/>
                      </w:rPr>
                      <m:t>Corriente</m:t>
                    </m:r>
                  </m:num>
                  <m:den>
                    <m:r>
                      <m:rPr>
                        <m:sty m:val="b"/>
                      </m:rPr>
                      <w:rPr>
                        <w:rFonts w:ascii="Cambria Math" w:eastAsia="Arial" w:hAnsi="Cambria Math" w:cs="Arial"/>
                        <w:sz w:val="22"/>
                        <w:szCs w:val="22"/>
                      </w:rPr>
                      <m:t>Pasivo</m:t>
                    </m:r>
                    <m:r>
                      <m:rPr>
                        <m:sty m:val="p"/>
                      </m:rPr>
                      <w:rPr>
                        <w:rFonts w:ascii="Cambria Math" w:eastAsia="Arial" w:hAnsi="Cambria Math" w:cs="Arial"/>
                        <w:sz w:val="22"/>
                        <w:szCs w:val="22"/>
                      </w:rPr>
                      <m:t xml:space="preserve"> </m:t>
                    </m:r>
                    <m:r>
                      <m:rPr>
                        <m:sty m:val="b"/>
                      </m:rPr>
                      <w:rPr>
                        <w:rFonts w:ascii="Cambria Math" w:eastAsia="Arial" w:hAnsi="Cambria Math" w:cs="Arial"/>
                        <w:sz w:val="22"/>
                        <w:szCs w:val="22"/>
                      </w:rPr>
                      <m:t>Corriente</m:t>
                    </m:r>
                  </m:den>
                </m:f>
              </m:oMath>
            </m:oMathPara>
          </w:p>
        </w:tc>
      </w:tr>
      <w:tr w:rsidR="00FE18F7" w:rsidRPr="00787228" w14:paraId="2379E867" w14:textId="77777777" w:rsidTr="00FE18F7">
        <w:trPr>
          <w:trHeight w:val="772"/>
          <w:jc w:val="center"/>
        </w:trPr>
        <w:tc>
          <w:tcPr>
            <w:tcW w:w="2369"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544CD820" w14:textId="77777777" w:rsidR="006946AF" w:rsidRPr="00787228" w:rsidRDefault="006946AF" w:rsidP="006237BC">
            <w:pPr>
              <w:jc w:val="both"/>
              <w:rPr>
                <w:rFonts w:ascii="Arial Narrow" w:eastAsia="Arial" w:hAnsi="Arial Narrow" w:cs="Arial"/>
                <w:sz w:val="22"/>
                <w:szCs w:val="22"/>
              </w:rPr>
            </w:pPr>
            <w:r w:rsidRPr="00787228">
              <w:rPr>
                <w:rFonts w:ascii="Arial Narrow" w:eastAsia="Arial" w:hAnsi="Arial Narrow" w:cs="Arial"/>
                <w:sz w:val="22"/>
                <w:szCs w:val="22"/>
              </w:rPr>
              <w:t>Nivel de Endeudamiento</w:t>
            </w:r>
          </w:p>
        </w:tc>
        <w:tc>
          <w:tcPr>
            <w:tcW w:w="2530" w:type="dxa"/>
            <w:tcBorders>
              <w:top w:val="single" w:sz="4" w:space="0" w:color="auto"/>
              <w:left w:val="single" w:sz="4" w:space="0" w:color="auto"/>
              <w:bottom w:val="single" w:sz="4" w:space="0" w:color="auto"/>
              <w:right w:val="double" w:sz="4" w:space="0" w:color="auto"/>
            </w:tcBorders>
            <w:shd w:val="clear" w:color="auto" w:fill="auto"/>
            <w:vAlign w:val="center"/>
          </w:tcPr>
          <w:p w14:paraId="230C21D0" w14:textId="22102B85" w:rsidR="006946AF" w:rsidRPr="00787228" w:rsidRDefault="00000000" w:rsidP="006237BC">
            <w:pPr>
              <w:jc w:val="both"/>
              <w:rPr>
                <w:rFonts w:ascii="Arial Narrow" w:eastAsia="Arial" w:hAnsi="Arial Narrow" w:cs="Arial"/>
                <w:sz w:val="22"/>
                <w:szCs w:val="22"/>
              </w:rPr>
            </w:pPr>
            <m:oMathPara>
              <m:oMath>
                <m:f>
                  <m:fPr>
                    <m:ctrlPr>
                      <w:rPr>
                        <w:rFonts w:ascii="Cambria Math" w:eastAsia="Arial" w:hAnsi="Cambria Math" w:cs="Arial"/>
                        <w:sz w:val="22"/>
                        <w:szCs w:val="22"/>
                      </w:rPr>
                    </m:ctrlPr>
                  </m:fPr>
                  <m:num>
                    <m:r>
                      <m:rPr>
                        <m:sty m:val="b"/>
                      </m:rPr>
                      <w:rPr>
                        <w:rFonts w:ascii="Cambria Math" w:eastAsia="Arial" w:hAnsi="Cambria Math" w:cs="Arial"/>
                        <w:sz w:val="22"/>
                        <w:szCs w:val="22"/>
                      </w:rPr>
                      <m:t>Pasivo</m:t>
                    </m:r>
                    <m:r>
                      <m:rPr>
                        <m:sty m:val="p"/>
                      </m:rPr>
                      <w:rPr>
                        <w:rFonts w:ascii="Cambria Math" w:eastAsia="Arial" w:hAnsi="Cambria Math" w:cs="Arial"/>
                        <w:sz w:val="22"/>
                        <w:szCs w:val="22"/>
                      </w:rPr>
                      <m:t xml:space="preserve"> </m:t>
                    </m:r>
                    <m:r>
                      <m:rPr>
                        <m:sty m:val="b"/>
                      </m:rPr>
                      <w:rPr>
                        <w:rFonts w:ascii="Cambria Math" w:eastAsia="Arial" w:hAnsi="Cambria Math" w:cs="Arial"/>
                        <w:sz w:val="22"/>
                        <w:szCs w:val="22"/>
                      </w:rPr>
                      <m:t>Total</m:t>
                    </m:r>
                  </m:num>
                  <m:den>
                    <m:r>
                      <m:rPr>
                        <m:sty m:val="b"/>
                      </m:rPr>
                      <w:rPr>
                        <w:rFonts w:ascii="Cambria Math" w:eastAsia="Arial" w:hAnsi="Cambria Math" w:cs="Arial"/>
                        <w:sz w:val="22"/>
                        <w:szCs w:val="22"/>
                      </w:rPr>
                      <m:t>Activo</m:t>
                    </m:r>
                    <m:r>
                      <m:rPr>
                        <m:sty m:val="p"/>
                      </m:rPr>
                      <w:rPr>
                        <w:rFonts w:ascii="Cambria Math" w:eastAsia="Arial" w:hAnsi="Cambria Math" w:cs="Arial"/>
                        <w:sz w:val="22"/>
                        <w:szCs w:val="22"/>
                      </w:rPr>
                      <m:t xml:space="preserve"> </m:t>
                    </m:r>
                    <m:r>
                      <m:rPr>
                        <m:sty m:val="b"/>
                      </m:rPr>
                      <w:rPr>
                        <w:rFonts w:ascii="Cambria Math" w:eastAsia="Arial" w:hAnsi="Cambria Math" w:cs="Arial"/>
                        <w:sz w:val="22"/>
                        <w:szCs w:val="22"/>
                      </w:rPr>
                      <m:t>Total</m:t>
                    </m:r>
                  </m:den>
                </m:f>
              </m:oMath>
            </m:oMathPara>
          </w:p>
        </w:tc>
      </w:tr>
      <w:tr w:rsidR="00FE18F7" w:rsidRPr="00787228" w14:paraId="2FE40941" w14:textId="77777777" w:rsidTr="00FE18F7">
        <w:trPr>
          <w:trHeight w:val="471"/>
          <w:jc w:val="center"/>
        </w:trPr>
        <w:tc>
          <w:tcPr>
            <w:tcW w:w="2369"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16D587F8" w14:textId="77777777" w:rsidR="006946AF" w:rsidRPr="00787228" w:rsidRDefault="006946AF" w:rsidP="006237BC">
            <w:pPr>
              <w:jc w:val="both"/>
              <w:rPr>
                <w:rFonts w:ascii="Arial Narrow" w:eastAsia="Arial" w:hAnsi="Arial Narrow" w:cs="Arial"/>
                <w:sz w:val="22"/>
                <w:szCs w:val="22"/>
              </w:rPr>
            </w:pPr>
            <w:r w:rsidRPr="00787228">
              <w:rPr>
                <w:rFonts w:ascii="Arial Narrow" w:hAnsi="Arial Narrow" w:cs="Arial"/>
                <w:sz w:val="22"/>
                <w:szCs w:val="22"/>
              </w:rPr>
              <w:t>Razón de Cobertura de Intereses</w:t>
            </w:r>
          </w:p>
        </w:tc>
        <w:tc>
          <w:tcPr>
            <w:tcW w:w="2530" w:type="dxa"/>
            <w:tcBorders>
              <w:top w:val="single" w:sz="4" w:space="0" w:color="auto"/>
              <w:left w:val="single" w:sz="4" w:space="0" w:color="auto"/>
              <w:bottom w:val="single" w:sz="4" w:space="0" w:color="auto"/>
              <w:right w:val="double" w:sz="4" w:space="0" w:color="auto"/>
            </w:tcBorders>
            <w:shd w:val="clear" w:color="auto" w:fill="auto"/>
            <w:vAlign w:val="center"/>
          </w:tcPr>
          <w:p w14:paraId="18CDF2B0" w14:textId="31EE0330" w:rsidR="006946AF" w:rsidRPr="00787228" w:rsidRDefault="00000000" w:rsidP="006237BC">
            <w:pPr>
              <w:jc w:val="both"/>
              <w:rPr>
                <w:rFonts w:ascii="Arial Narrow" w:hAnsi="Arial Narrow" w:cs="Arial"/>
                <w:sz w:val="22"/>
                <w:szCs w:val="22"/>
              </w:rPr>
            </w:pPr>
            <m:oMathPara>
              <m:oMath>
                <m:f>
                  <m:fPr>
                    <m:ctrlPr>
                      <w:rPr>
                        <w:rFonts w:ascii="Cambria Math" w:hAnsi="Cambria Math" w:cs="Arial"/>
                        <w:sz w:val="22"/>
                        <w:szCs w:val="22"/>
                      </w:rPr>
                    </m:ctrlPr>
                  </m:fPr>
                  <m:num>
                    <m:r>
                      <m:rPr>
                        <m:sty m:val="b"/>
                      </m:rPr>
                      <w:rPr>
                        <w:rFonts w:ascii="Cambria Math" w:hAnsi="Cambria Math" w:cs="Arial"/>
                        <w:sz w:val="22"/>
                        <w:szCs w:val="22"/>
                      </w:rPr>
                      <m:t>Utilidad</m:t>
                    </m:r>
                    <m:r>
                      <m:rPr>
                        <m:sty m:val="p"/>
                      </m:rPr>
                      <w:rPr>
                        <w:rFonts w:ascii="Cambria Math" w:hAnsi="Cambria Math" w:cs="Arial"/>
                        <w:sz w:val="22"/>
                        <w:szCs w:val="22"/>
                      </w:rPr>
                      <m:t xml:space="preserve"> </m:t>
                    </m:r>
                    <m:r>
                      <m:rPr>
                        <m:sty m:val="b"/>
                      </m:rPr>
                      <w:rPr>
                        <w:rFonts w:ascii="Cambria Math" w:hAnsi="Cambria Math" w:cs="Arial"/>
                        <w:sz w:val="22"/>
                        <w:szCs w:val="22"/>
                      </w:rPr>
                      <m:t>Operacional</m:t>
                    </m:r>
                  </m:num>
                  <m:den>
                    <m:r>
                      <m:rPr>
                        <m:sty m:val="b"/>
                      </m:rPr>
                      <w:rPr>
                        <w:rFonts w:ascii="Cambria Math" w:hAnsi="Cambria Math" w:cs="Arial"/>
                        <w:sz w:val="22"/>
                        <w:szCs w:val="22"/>
                      </w:rPr>
                      <m:t>Gastos</m:t>
                    </m:r>
                    <m:r>
                      <m:rPr>
                        <m:sty m:val="p"/>
                      </m:rPr>
                      <w:rPr>
                        <w:rFonts w:ascii="Cambria Math" w:hAnsi="Cambria Math" w:cs="Arial"/>
                        <w:sz w:val="22"/>
                        <w:szCs w:val="22"/>
                      </w:rPr>
                      <m:t xml:space="preserve"> </m:t>
                    </m:r>
                    <m:r>
                      <m:rPr>
                        <m:sty m:val="b"/>
                      </m:rPr>
                      <w:rPr>
                        <w:rFonts w:ascii="Cambria Math" w:hAnsi="Cambria Math" w:cs="Arial"/>
                        <w:sz w:val="22"/>
                        <w:szCs w:val="22"/>
                      </w:rPr>
                      <m:t>Interes</m:t>
                    </m:r>
                  </m:den>
                </m:f>
              </m:oMath>
            </m:oMathPara>
          </w:p>
        </w:tc>
      </w:tr>
    </w:tbl>
    <w:p w14:paraId="5A43C8BF" w14:textId="77777777" w:rsidR="006946AF" w:rsidRPr="00787228" w:rsidRDefault="006946AF" w:rsidP="006237BC">
      <w:pPr>
        <w:jc w:val="both"/>
        <w:rPr>
          <w:rFonts w:ascii="Arial Narrow" w:hAnsi="Arial Narrow" w:cs="Arial"/>
          <w:b/>
          <w:bCs/>
          <w:sz w:val="22"/>
          <w:szCs w:val="22"/>
        </w:rPr>
      </w:pPr>
      <w:bookmarkStart w:id="35" w:name="_Hlk520284067"/>
    </w:p>
    <w:p w14:paraId="757921D2" w14:textId="77777777" w:rsidR="00CD3DA8" w:rsidRPr="00787228" w:rsidRDefault="00CD3DA8" w:rsidP="006237BC">
      <w:pPr>
        <w:jc w:val="both"/>
        <w:rPr>
          <w:rFonts w:ascii="Arial Narrow" w:hAnsi="Arial Narrow" w:cs="Arial"/>
          <w:b/>
          <w:bCs/>
          <w:sz w:val="22"/>
          <w:szCs w:val="22"/>
        </w:rPr>
      </w:pPr>
    </w:p>
    <w:p w14:paraId="43137EB5" w14:textId="77777777" w:rsidR="006946AF" w:rsidRPr="00787228" w:rsidRDefault="006946AF" w:rsidP="006237BC">
      <w:pPr>
        <w:jc w:val="both"/>
        <w:rPr>
          <w:rFonts w:ascii="Arial Narrow" w:eastAsia="Arial" w:hAnsi="Arial Narrow" w:cs="Arial"/>
          <w:sz w:val="22"/>
          <w:szCs w:val="22"/>
        </w:rPr>
      </w:pPr>
      <w:r w:rsidRPr="00787228">
        <w:rPr>
          <w:rFonts w:ascii="Arial Narrow" w:hAnsi="Arial Narrow" w:cs="Arial"/>
          <w:sz w:val="22"/>
          <w:szCs w:val="22"/>
        </w:rPr>
        <w:t>Si el</w:t>
      </w:r>
      <w:r w:rsidRPr="00787228">
        <w:rPr>
          <w:rFonts w:ascii="Arial Narrow" w:eastAsia="Arial" w:hAnsi="Arial Narrow" w:cs="Arial"/>
          <w:sz w:val="22"/>
          <w:szCs w:val="22"/>
        </w:rPr>
        <w:t xml:space="preserve"> </w:t>
      </w:r>
      <w:r w:rsidRPr="00787228">
        <w:rPr>
          <w:rFonts w:ascii="Arial Narrow" w:hAnsi="Arial Narrow" w:cs="Arial"/>
          <w:sz w:val="22"/>
          <w:szCs w:val="22"/>
        </w:rPr>
        <w:t>Proponente</w:t>
      </w:r>
      <w:r w:rsidRPr="00787228">
        <w:rPr>
          <w:rFonts w:ascii="Arial Narrow" w:eastAsia="Arial" w:hAnsi="Arial Narrow" w:cs="Arial"/>
          <w:sz w:val="22"/>
          <w:szCs w:val="22"/>
        </w:rPr>
        <w:t xml:space="preserve"> es </w:t>
      </w:r>
      <w:r w:rsidRPr="00787228">
        <w:rPr>
          <w:rFonts w:ascii="Arial Narrow" w:hAnsi="Arial Narrow" w:cs="Arial"/>
          <w:sz w:val="22"/>
          <w:szCs w:val="22"/>
        </w:rPr>
        <w:t>plural</w:t>
      </w:r>
      <w:r w:rsidRPr="00787228">
        <w:rPr>
          <w:rFonts w:ascii="Arial Narrow" w:eastAsia="Arial" w:hAnsi="Arial Narrow" w:cs="Arial"/>
          <w:sz w:val="22"/>
          <w:szCs w:val="22"/>
        </w:rPr>
        <w:t xml:space="preserve"> </w:t>
      </w:r>
      <w:r w:rsidRPr="00787228">
        <w:rPr>
          <w:rFonts w:ascii="Arial Narrow" w:hAnsi="Arial Narrow" w:cs="Arial"/>
          <w:sz w:val="22"/>
          <w:szCs w:val="22"/>
        </w:rPr>
        <w:t>cada</w:t>
      </w:r>
      <w:r w:rsidRPr="00787228">
        <w:rPr>
          <w:rFonts w:ascii="Arial Narrow" w:eastAsia="Arial" w:hAnsi="Arial Narrow" w:cs="Arial"/>
          <w:sz w:val="22"/>
          <w:szCs w:val="22"/>
        </w:rPr>
        <w:t xml:space="preserve"> </w:t>
      </w:r>
      <w:r w:rsidRPr="00787228">
        <w:rPr>
          <w:rFonts w:ascii="Arial Narrow" w:hAnsi="Arial Narrow" w:cs="Arial"/>
          <w:sz w:val="22"/>
          <w:szCs w:val="22"/>
        </w:rPr>
        <w:t>indicador</w:t>
      </w:r>
      <w:r w:rsidRPr="00787228">
        <w:rPr>
          <w:rFonts w:ascii="Arial Narrow" w:eastAsia="Arial" w:hAnsi="Arial Narrow" w:cs="Arial"/>
          <w:sz w:val="22"/>
          <w:szCs w:val="22"/>
        </w:rPr>
        <w:t xml:space="preserve"> </w:t>
      </w:r>
      <w:r w:rsidRPr="00787228">
        <w:rPr>
          <w:rFonts w:ascii="Arial Narrow" w:hAnsi="Arial Narrow" w:cs="Arial"/>
          <w:sz w:val="22"/>
          <w:szCs w:val="22"/>
        </w:rPr>
        <w:t>debe</w:t>
      </w:r>
      <w:r w:rsidRPr="00787228">
        <w:rPr>
          <w:rFonts w:ascii="Arial Narrow" w:eastAsia="Arial" w:hAnsi="Arial Narrow" w:cs="Arial"/>
          <w:sz w:val="22"/>
          <w:szCs w:val="22"/>
        </w:rPr>
        <w:t xml:space="preserve"> </w:t>
      </w:r>
      <w:r w:rsidRPr="00787228">
        <w:rPr>
          <w:rFonts w:ascii="Arial Narrow" w:hAnsi="Arial Narrow" w:cs="Arial"/>
          <w:sz w:val="22"/>
          <w:szCs w:val="22"/>
        </w:rPr>
        <w:t>calcularse</w:t>
      </w:r>
      <w:r w:rsidRPr="00787228">
        <w:rPr>
          <w:rFonts w:ascii="Arial Narrow" w:eastAsia="Arial" w:hAnsi="Arial Narrow" w:cs="Arial"/>
          <w:sz w:val="22"/>
          <w:szCs w:val="22"/>
        </w:rPr>
        <w:t xml:space="preserve"> </w:t>
      </w:r>
      <w:r w:rsidRPr="00787228">
        <w:rPr>
          <w:rFonts w:ascii="Arial Narrow" w:hAnsi="Arial Narrow" w:cs="Arial"/>
          <w:sz w:val="22"/>
          <w:szCs w:val="22"/>
        </w:rPr>
        <w:t>así:</w:t>
      </w:r>
      <w:r w:rsidRPr="00787228">
        <w:rPr>
          <w:rFonts w:ascii="Arial Narrow" w:eastAsia="Arial" w:hAnsi="Arial Narrow" w:cs="Arial"/>
          <w:sz w:val="22"/>
          <w:szCs w:val="22"/>
        </w:rPr>
        <w:t xml:space="preserve"> </w:t>
      </w:r>
    </w:p>
    <w:p w14:paraId="5DF0C4B0" w14:textId="77777777" w:rsidR="006946AF" w:rsidRPr="00787228" w:rsidRDefault="006946AF" w:rsidP="006237BC">
      <w:pPr>
        <w:jc w:val="both"/>
        <w:rPr>
          <w:rFonts w:ascii="Arial Narrow" w:eastAsia="Arial" w:hAnsi="Arial Narrow" w:cs="Arial"/>
          <w:sz w:val="22"/>
          <w:szCs w:val="22"/>
        </w:rPr>
      </w:pPr>
    </w:p>
    <w:p w14:paraId="78B67318" w14:textId="7100D46F" w:rsidR="006946AF" w:rsidRPr="00787228" w:rsidRDefault="00DC457C" w:rsidP="006237BC">
      <w:pPr>
        <w:jc w:val="both"/>
        <w:rPr>
          <w:rFonts w:ascii="Arial Narrow" w:hAnsi="Arial Narrow" w:cs="Arial"/>
          <w:sz w:val="22"/>
          <w:szCs w:val="22"/>
        </w:rPr>
      </w:pPr>
      <m:oMathPara>
        <m:oMath>
          <m:r>
            <m:rPr>
              <m:sty m:val="p"/>
            </m:rPr>
            <w:rPr>
              <w:rFonts w:ascii="Cambria Math" w:hAnsi="Cambria Math" w:cs="Arial"/>
              <w:sz w:val="22"/>
              <w:szCs w:val="22"/>
            </w:rPr>
            <m:t>Indicador =</m:t>
          </m:r>
          <m:f>
            <m:fPr>
              <m:ctrlPr>
                <w:rPr>
                  <w:rFonts w:ascii="Cambria Math" w:hAnsi="Cambria Math" w:cs="Arial"/>
                  <w:sz w:val="22"/>
                  <w:szCs w:val="22"/>
                </w:rPr>
              </m:ctrlPr>
            </m:fPr>
            <m:num>
              <m:r>
                <w:rPr>
                  <w:rFonts w:ascii="Cambria Math" w:hAnsi="Cambria Math" w:cs="Arial"/>
                  <w:sz w:val="22"/>
                  <w:szCs w:val="22"/>
                </w:rPr>
                <m:t>(</m:t>
              </m:r>
              <m:nary>
                <m:naryPr>
                  <m:chr m:val="∑"/>
                  <m:limLoc m:val="undOvr"/>
                  <m:ctrlPr>
                    <w:rPr>
                      <w:rFonts w:ascii="Cambria Math" w:hAnsi="Cambria Math" w:cs="Arial"/>
                      <w:sz w:val="22"/>
                      <w:szCs w:val="22"/>
                    </w:rPr>
                  </m:ctrlPr>
                </m:naryPr>
                <m:sub>
                  <m:r>
                    <m:rPr>
                      <m:sty m:val="p"/>
                    </m:rPr>
                    <w:rPr>
                      <w:rFonts w:ascii="Cambria Math" w:hAnsi="Cambria Math" w:cs="Arial"/>
                      <w:sz w:val="22"/>
                      <w:szCs w:val="22"/>
                    </w:rPr>
                    <m:t>i=1</m:t>
                  </m:r>
                </m:sub>
                <m:sup>
                  <m:r>
                    <m:rPr>
                      <m:sty m:val="p"/>
                    </m:rPr>
                    <w:rPr>
                      <w:rFonts w:ascii="Cambria Math" w:hAnsi="Cambria Math" w:cs="Arial"/>
                      <w:sz w:val="22"/>
                      <w:szCs w:val="22"/>
                    </w:rPr>
                    <m:t>n</m:t>
                  </m:r>
                </m:sup>
                <m:e>
                  <m:sSub>
                    <m:sSubPr>
                      <m:ctrlPr>
                        <w:rPr>
                          <w:rFonts w:ascii="Cambria Math" w:hAnsi="Cambria Math" w:cs="Arial"/>
                          <w:sz w:val="22"/>
                          <w:szCs w:val="22"/>
                        </w:rPr>
                      </m:ctrlPr>
                    </m:sSubPr>
                    <m:e>
                      <m:r>
                        <m:rPr>
                          <m:sty m:val="p"/>
                        </m:rPr>
                        <w:rPr>
                          <w:rFonts w:ascii="Cambria Math" w:hAnsi="Cambria Math" w:cs="Arial"/>
                          <w:sz w:val="22"/>
                          <w:szCs w:val="22"/>
                        </w:rPr>
                        <m:t>Componente 1 del indicador</m:t>
                      </m:r>
                    </m:e>
                    <m:sub>
                      <m:r>
                        <m:rPr>
                          <m:sty m:val="p"/>
                        </m:rPr>
                        <w:rPr>
                          <w:rFonts w:ascii="Cambria Math" w:hAnsi="Cambria Math" w:cs="Arial"/>
                          <w:sz w:val="22"/>
                          <w:szCs w:val="22"/>
                        </w:rPr>
                        <m:t>i</m:t>
                      </m:r>
                    </m:sub>
                  </m:sSub>
                  <m:r>
                    <m:rPr>
                      <m:sty m:val="p"/>
                    </m:rPr>
                    <w:rPr>
                      <w:rFonts w:ascii="Cambria Math" w:hAnsi="Cambria Math" w:cs="Arial"/>
                      <w:sz w:val="22"/>
                      <w:szCs w:val="22"/>
                    </w:rPr>
                    <m:t xml:space="preserve">) </m:t>
                  </m:r>
                </m:e>
              </m:nary>
            </m:num>
            <m:den>
              <m:r>
                <w:rPr>
                  <w:rFonts w:ascii="Cambria Math" w:hAnsi="Cambria Math" w:cs="Arial"/>
                  <w:sz w:val="22"/>
                  <w:szCs w:val="22"/>
                </w:rPr>
                <m:t>(</m:t>
              </m:r>
              <m:nary>
                <m:naryPr>
                  <m:chr m:val="∑"/>
                  <m:limLoc m:val="undOvr"/>
                  <m:ctrlPr>
                    <w:rPr>
                      <w:rFonts w:ascii="Cambria Math" w:hAnsi="Cambria Math" w:cs="Arial"/>
                      <w:sz w:val="22"/>
                      <w:szCs w:val="22"/>
                    </w:rPr>
                  </m:ctrlPr>
                </m:naryPr>
                <m:sub>
                  <m:r>
                    <m:rPr>
                      <m:sty m:val="p"/>
                    </m:rPr>
                    <w:rPr>
                      <w:rFonts w:ascii="Cambria Math" w:hAnsi="Cambria Math" w:cs="Arial"/>
                      <w:sz w:val="22"/>
                      <w:szCs w:val="22"/>
                    </w:rPr>
                    <m:t>i=1</m:t>
                  </m:r>
                </m:sub>
                <m:sup>
                  <m:r>
                    <m:rPr>
                      <m:sty m:val="p"/>
                    </m:rPr>
                    <w:rPr>
                      <w:rFonts w:ascii="Cambria Math" w:hAnsi="Cambria Math" w:cs="Arial"/>
                      <w:sz w:val="22"/>
                      <w:szCs w:val="22"/>
                    </w:rPr>
                    <m:t>n</m:t>
                  </m:r>
                </m:sup>
                <m:e>
                  <m:sSub>
                    <m:sSubPr>
                      <m:ctrlPr>
                        <w:rPr>
                          <w:rFonts w:ascii="Cambria Math" w:hAnsi="Cambria Math" w:cs="Arial"/>
                          <w:sz w:val="22"/>
                          <w:szCs w:val="22"/>
                        </w:rPr>
                      </m:ctrlPr>
                    </m:sSubPr>
                    <m:e>
                      <m:r>
                        <m:rPr>
                          <m:sty m:val="p"/>
                        </m:rPr>
                        <w:rPr>
                          <w:rFonts w:ascii="Cambria Math" w:hAnsi="Cambria Math" w:cs="Arial"/>
                          <w:sz w:val="22"/>
                          <w:szCs w:val="22"/>
                        </w:rPr>
                        <m:t>Componente 2 del indicador</m:t>
                      </m:r>
                    </m:e>
                    <m:sub>
                      <m:r>
                        <m:rPr>
                          <m:sty m:val="p"/>
                        </m:rPr>
                        <w:rPr>
                          <w:rFonts w:ascii="Cambria Math" w:hAnsi="Cambria Math" w:cs="Arial"/>
                          <w:sz w:val="22"/>
                          <w:szCs w:val="22"/>
                        </w:rPr>
                        <m:t>i</m:t>
                      </m:r>
                    </m:sub>
                  </m:sSub>
                  <m:r>
                    <m:rPr>
                      <m:sty m:val="p"/>
                    </m:rPr>
                    <w:rPr>
                      <w:rFonts w:ascii="Cambria Math" w:hAnsi="Cambria Math" w:cs="Arial"/>
                      <w:sz w:val="22"/>
                      <w:szCs w:val="22"/>
                    </w:rPr>
                    <m:t xml:space="preserve">) </m:t>
                  </m:r>
                </m:e>
              </m:nary>
            </m:den>
          </m:f>
        </m:oMath>
      </m:oMathPara>
    </w:p>
    <w:p w14:paraId="0A6A53C9" w14:textId="77777777" w:rsidR="006946AF" w:rsidRPr="00787228" w:rsidRDefault="006946AF" w:rsidP="006237BC">
      <w:pPr>
        <w:jc w:val="both"/>
        <w:rPr>
          <w:rFonts w:ascii="Arial Narrow" w:hAnsi="Arial Narrow" w:cs="Arial"/>
          <w:sz w:val="22"/>
          <w:szCs w:val="22"/>
        </w:rPr>
      </w:pPr>
    </w:p>
    <w:p w14:paraId="2C1D076F" w14:textId="19728205" w:rsidR="006946AF" w:rsidRPr="00787228" w:rsidRDefault="006946AF" w:rsidP="006237BC">
      <w:pPr>
        <w:jc w:val="both"/>
        <w:rPr>
          <w:rFonts w:ascii="Arial Narrow" w:eastAsia="Arial" w:hAnsi="Arial Narrow" w:cs="Arial"/>
          <w:sz w:val="22"/>
          <w:szCs w:val="22"/>
        </w:rPr>
      </w:pPr>
      <w:r w:rsidRPr="00787228">
        <w:rPr>
          <w:rFonts w:ascii="Arial Narrow" w:hAnsi="Arial Narrow" w:cs="Arial"/>
          <w:sz w:val="22"/>
          <w:szCs w:val="22"/>
        </w:rPr>
        <w:t>Donde</w:t>
      </w:r>
      <w:r w:rsidRPr="00787228">
        <w:rPr>
          <w:rFonts w:ascii="Arial Narrow" w:eastAsia="Arial" w:hAnsi="Arial Narrow" w:cs="Arial"/>
          <w:sz w:val="22"/>
          <w:szCs w:val="22"/>
        </w:rPr>
        <w:t xml:space="preserve"> </w:t>
      </w:r>
      <m:oMath>
        <m:r>
          <w:rPr>
            <w:rFonts w:ascii="Cambria Math" w:hAnsi="Cambria Math" w:cs="Arial"/>
            <w:sz w:val="22"/>
            <w:szCs w:val="22"/>
          </w:rPr>
          <m:t>n</m:t>
        </m:r>
      </m:oMath>
      <w:r w:rsidRPr="00787228">
        <w:rPr>
          <w:rFonts w:ascii="Arial Narrow" w:eastAsia="Arial" w:hAnsi="Arial Narrow" w:cs="Arial"/>
          <w:sz w:val="22"/>
          <w:szCs w:val="22"/>
        </w:rPr>
        <w:t xml:space="preserve"> </w:t>
      </w:r>
      <w:r w:rsidRPr="00787228">
        <w:rPr>
          <w:rFonts w:ascii="Arial Narrow" w:hAnsi="Arial Narrow" w:cs="Arial"/>
          <w:sz w:val="22"/>
          <w:szCs w:val="22"/>
        </w:rPr>
        <w:t>es</w:t>
      </w:r>
      <w:r w:rsidRPr="00787228">
        <w:rPr>
          <w:rFonts w:ascii="Arial Narrow" w:eastAsia="Arial" w:hAnsi="Arial Narrow" w:cs="Arial"/>
          <w:sz w:val="22"/>
          <w:szCs w:val="22"/>
        </w:rPr>
        <w:t xml:space="preserve"> </w:t>
      </w:r>
      <w:r w:rsidRPr="00787228">
        <w:rPr>
          <w:rFonts w:ascii="Arial Narrow" w:hAnsi="Arial Narrow" w:cs="Arial"/>
          <w:sz w:val="22"/>
          <w:szCs w:val="22"/>
        </w:rPr>
        <w:t>el</w:t>
      </w:r>
      <w:r w:rsidRPr="00787228">
        <w:rPr>
          <w:rFonts w:ascii="Arial Narrow" w:eastAsia="Arial" w:hAnsi="Arial Narrow" w:cs="Arial"/>
          <w:sz w:val="22"/>
          <w:szCs w:val="22"/>
        </w:rPr>
        <w:t xml:space="preserve"> </w:t>
      </w:r>
      <w:r w:rsidRPr="00787228">
        <w:rPr>
          <w:rFonts w:ascii="Arial Narrow" w:hAnsi="Arial Narrow" w:cs="Arial"/>
          <w:sz w:val="22"/>
          <w:szCs w:val="22"/>
        </w:rPr>
        <w:t>número</w:t>
      </w:r>
      <w:r w:rsidRPr="00787228">
        <w:rPr>
          <w:rFonts w:ascii="Arial Narrow" w:eastAsia="Arial" w:hAnsi="Arial Narrow" w:cs="Arial"/>
          <w:sz w:val="22"/>
          <w:szCs w:val="22"/>
        </w:rPr>
        <w:t xml:space="preserve"> </w:t>
      </w:r>
      <w:r w:rsidRPr="00787228">
        <w:rPr>
          <w:rFonts w:ascii="Arial Narrow" w:hAnsi="Arial Narrow" w:cs="Arial"/>
          <w:sz w:val="22"/>
          <w:szCs w:val="22"/>
        </w:rPr>
        <w:t>de</w:t>
      </w:r>
      <w:r w:rsidRPr="00787228">
        <w:rPr>
          <w:rFonts w:ascii="Arial Narrow" w:eastAsia="Arial" w:hAnsi="Arial Narrow" w:cs="Arial"/>
          <w:sz w:val="22"/>
          <w:szCs w:val="22"/>
        </w:rPr>
        <w:t xml:space="preserve"> </w:t>
      </w:r>
      <w:r w:rsidRPr="00787228">
        <w:rPr>
          <w:rFonts w:ascii="Arial Narrow" w:hAnsi="Arial Narrow" w:cs="Arial"/>
          <w:sz w:val="22"/>
          <w:szCs w:val="22"/>
        </w:rPr>
        <w:t>integrantes</w:t>
      </w:r>
      <w:r w:rsidRPr="00787228">
        <w:rPr>
          <w:rFonts w:ascii="Arial Narrow" w:eastAsia="Arial" w:hAnsi="Arial Narrow" w:cs="Arial"/>
          <w:sz w:val="22"/>
          <w:szCs w:val="22"/>
        </w:rPr>
        <w:t xml:space="preserve"> </w:t>
      </w:r>
      <w:r w:rsidRPr="00787228">
        <w:rPr>
          <w:rFonts w:ascii="Arial Narrow" w:hAnsi="Arial Narrow" w:cs="Arial"/>
          <w:sz w:val="22"/>
          <w:szCs w:val="22"/>
        </w:rPr>
        <w:t>del</w:t>
      </w:r>
      <w:r w:rsidRPr="00787228">
        <w:rPr>
          <w:rFonts w:ascii="Arial Narrow" w:eastAsia="Arial" w:hAnsi="Arial Narrow" w:cs="Arial"/>
          <w:sz w:val="22"/>
          <w:szCs w:val="22"/>
        </w:rPr>
        <w:t xml:space="preserve"> </w:t>
      </w:r>
      <w:r w:rsidRPr="00787228">
        <w:rPr>
          <w:rFonts w:ascii="Arial Narrow" w:hAnsi="Arial Narrow" w:cs="Arial"/>
          <w:sz w:val="22"/>
          <w:szCs w:val="22"/>
        </w:rPr>
        <w:t>Proponente</w:t>
      </w:r>
      <w:r w:rsidRPr="00787228">
        <w:rPr>
          <w:rFonts w:ascii="Arial Narrow" w:eastAsia="Arial" w:hAnsi="Arial Narrow" w:cs="Arial"/>
          <w:sz w:val="22"/>
          <w:szCs w:val="22"/>
        </w:rPr>
        <w:t xml:space="preserve"> </w:t>
      </w:r>
      <w:r w:rsidRPr="00787228">
        <w:rPr>
          <w:rFonts w:ascii="Arial Narrow" w:hAnsi="Arial Narrow" w:cs="Arial"/>
          <w:sz w:val="22"/>
          <w:szCs w:val="22"/>
        </w:rPr>
        <w:t>Plural</w:t>
      </w:r>
      <w:r w:rsidRPr="00787228">
        <w:rPr>
          <w:rFonts w:ascii="Arial Narrow" w:eastAsia="Arial" w:hAnsi="Arial Narrow" w:cs="Arial"/>
          <w:sz w:val="22"/>
          <w:szCs w:val="22"/>
        </w:rPr>
        <w:t xml:space="preserve"> </w:t>
      </w:r>
      <w:r w:rsidRPr="00787228">
        <w:rPr>
          <w:rFonts w:ascii="Arial Narrow" w:hAnsi="Arial Narrow" w:cs="Arial"/>
          <w:sz w:val="22"/>
          <w:szCs w:val="22"/>
        </w:rPr>
        <w:t>(Unión</w:t>
      </w:r>
      <w:r w:rsidRPr="00787228">
        <w:rPr>
          <w:rFonts w:ascii="Arial Narrow" w:eastAsia="Arial" w:hAnsi="Arial Narrow" w:cs="Arial"/>
          <w:sz w:val="22"/>
          <w:szCs w:val="22"/>
        </w:rPr>
        <w:t xml:space="preserve"> </w:t>
      </w:r>
      <w:r w:rsidRPr="00787228">
        <w:rPr>
          <w:rFonts w:ascii="Arial Narrow" w:hAnsi="Arial Narrow" w:cs="Arial"/>
          <w:sz w:val="22"/>
          <w:szCs w:val="22"/>
        </w:rPr>
        <w:t>Temporal</w:t>
      </w:r>
      <w:r w:rsidRPr="00787228">
        <w:rPr>
          <w:rFonts w:ascii="Arial Narrow" w:eastAsia="Arial" w:hAnsi="Arial Narrow" w:cs="Arial"/>
          <w:sz w:val="22"/>
          <w:szCs w:val="22"/>
        </w:rPr>
        <w:t xml:space="preserve"> </w:t>
      </w:r>
      <w:r w:rsidRPr="00787228">
        <w:rPr>
          <w:rFonts w:ascii="Arial Narrow" w:hAnsi="Arial Narrow" w:cs="Arial"/>
          <w:sz w:val="22"/>
          <w:szCs w:val="22"/>
        </w:rPr>
        <w:t>o</w:t>
      </w:r>
      <w:r w:rsidRPr="00787228">
        <w:rPr>
          <w:rFonts w:ascii="Arial Narrow" w:eastAsia="Arial" w:hAnsi="Arial Narrow" w:cs="Arial"/>
          <w:sz w:val="22"/>
          <w:szCs w:val="22"/>
        </w:rPr>
        <w:t xml:space="preserve"> </w:t>
      </w:r>
      <w:r w:rsidRPr="00787228">
        <w:rPr>
          <w:rFonts w:ascii="Arial Narrow" w:hAnsi="Arial Narrow" w:cs="Arial"/>
          <w:sz w:val="22"/>
          <w:szCs w:val="22"/>
        </w:rPr>
        <w:t>Consorcio).</w:t>
      </w:r>
    </w:p>
    <w:p w14:paraId="70B2F6C0" w14:textId="77777777" w:rsidR="006946AF" w:rsidRPr="00787228" w:rsidRDefault="006946AF" w:rsidP="006237BC">
      <w:pPr>
        <w:jc w:val="both"/>
        <w:rPr>
          <w:rFonts w:ascii="Arial Narrow" w:hAnsi="Arial Narrow" w:cs="Arial"/>
          <w:sz w:val="22"/>
          <w:szCs w:val="22"/>
        </w:rPr>
      </w:pPr>
      <w:bookmarkStart w:id="36" w:name="_Hlk516153707"/>
    </w:p>
    <w:p w14:paraId="1CB12441" w14:textId="77777777" w:rsidR="006946AF" w:rsidRPr="00787228" w:rsidRDefault="006946AF" w:rsidP="006237BC">
      <w:pPr>
        <w:jc w:val="both"/>
        <w:rPr>
          <w:rFonts w:ascii="Arial Narrow" w:eastAsia="Arial" w:hAnsi="Arial Narrow" w:cs="Arial"/>
          <w:sz w:val="22"/>
          <w:szCs w:val="22"/>
        </w:rPr>
      </w:pPr>
      <w:r w:rsidRPr="00787228">
        <w:rPr>
          <w:rFonts w:ascii="Arial Narrow" w:hAnsi="Arial Narrow" w:cs="Arial"/>
          <w:sz w:val="22"/>
          <w:szCs w:val="22"/>
        </w:rPr>
        <w:t>El</w:t>
      </w:r>
      <w:r w:rsidRPr="00787228">
        <w:rPr>
          <w:rFonts w:ascii="Arial Narrow" w:eastAsia="Arial" w:hAnsi="Arial Narrow" w:cs="Arial"/>
          <w:sz w:val="22"/>
          <w:szCs w:val="22"/>
        </w:rPr>
        <w:t xml:space="preserve"> </w:t>
      </w:r>
      <w:r w:rsidRPr="00787228">
        <w:rPr>
          <w:rFonts w:ascii="Arial Narrow" w:hAnsi="Arial Narrow" w:cs="Arial"/>
          <w:sz w:val="22"/>
          <w:szCs w:val="22"/>
        </w:rPr>
        <w:t>Proponente</w:t>
      </w:r>
      <w:r w:rsidRPr="00787228">
        <w:rPr>
          <w:rFonts w:ascii="Arial Narrow" w:eastAsia="Arial" w:hAnsi="Arial Narrow" w:cs="Arial"/>
          <w:sz w:val="22"/>
          <w:szCs w:val="22"/>
        </w:rPr>
        <w:t xml:space="preserve"> </w:t>
      </w:r>
      <w:r w:rsidRPr="00787228">
        <w:rPr>
          <w:rFonts w:ascii="Arial Narrow" w:hAnsi="Arial Narrow" w:cs="Arial"/>
          <w:sz w:val="22"/>
          <w:szCs w:val="22"/>
        </w:rPr>
        <w:t>que</w:t>
      </w:r>
      <w:r w:rsidRPr="00787228">
        <w:rPr>
          <w:rFonts w:ascii="Arial Narrow" w:eastAsia="Arial" w:hAnsi="Arial Narrow" w:cs="Arial"/>
          <w:sz w:val="22"/>
          <w:szCs w:val="22"/>
        </w:rPr>
        <w:t xml:space="preserve"> </w:t>
      </w:r>
      <w:r w:rsidRPr="00787228">
        <w:rPr>
          <w:rFonts w:ascii="Arial Narrow" w:hAnsi="Arial Narrow" w:cs="Arial"/>
          <w:sz w:val="22"/>
          <w:szCs w:val="22"/>
        </w:rPr>
        <w:t>no</w:t>
      </w:r>
      <w:r w:rsidRPr="00787228">
        <w:rPr>
          <w:rFonts w:ascii="Arial Narrow" w:eastAsia="Arial" w:hAnsi="Arial Narrow" w:cs="Arial"/>
          <w:sz w:val="22"/>
          <w:szCs w:val="22"/>
        </w:rPr>
        <w:t xml:space="preserve"> </w:t>
      </w:r>
      <w:r w:rsidRPr="00787228">
        <w:rPr>
          <w:rFonts w:ascii="Arial Narrow" w:hAnsi="Arial Narrow" w:cs="Arial"/>
          <w:sz w:val="22"/>
          <w:szCs w:val="22"/>
        </w:rPr>
        <w:t>tiene</w:t>
      </w:r>
      <w:r w:rsidRPr="00787228">
        <w:rPr>
          <w:rFonts w:ascii="Arial Narrow" w:eastAsia="Arial" w:hAnsi="Arial Narrow" w:cs="Arial"/>
          <w:sz w:val="22"/>
          <w:szCs w:val="22"/>
        </w:rPr>
        <w:t xml:space="preserve"> </w:t>
      </w:r>
      <w:r w:rsidRPr="00787228">
        <w:rPr>
          <w:rFonts w:ascii="Arial Narrow" w:hAnsi="Arial Narrow" w:cs="Arial"/>
          <w:sz w:val="22"/>
          <w:szCs w:val="22"/>
        </w:rPr>
        <w:t>pasivos</w:t>
      </w:r>
      <w:r w:rsidRPr="00787228">
        <w:rPr>
          <w:rFonts w:ascii="Arial Narrow" w:eastAsia="Arial" w:hAnsi="Arial Narrow" w:cs="Arial"/>
          <w:sz w:val="22"/>
          <w:szCs w:val="22"/>
        </w:rPr>
        <w:t xml:space="preserve"> </w:t>
      </w:r>
      <w:r w:rsidRPr="00787228">
        <w:rPr>
          <w:rFonts w:ascii="Arial Narrow" w:hAnsi="Arial Narrow" w:cs="Arial"/>
          <w:sz w:val="22"/>
          <w:szCs w:val="22"/>
        </w:rPr>
        <w:t>corrientes</w:t>
      </w:r>
      <w:r w:rsidRPr="00787228">
        <w:rPr>
          <w:rFonts w:ascii="Arial Narrow" w:eastAsia="Arial" w:hAnsi="Arial Narrow" w:cs="Arial"/>
          <w:sz w:val="22"/>
          <w:szCs w:val="22"/>
        </w:rPr>
        <w:t xml:space="preserve"> </w:t>
      </w:r>
      <w:r w:rsidRPr="00787228">
        <w:rPr>
          <w:rFonts w:ascii="Arial Narrow" w:hAnsi="Arial Narrow" w:cs="Arial"/>
          <w:sz w:val="22"/>
          <w:szCs w:val="22"/>
        </w:rPr>
        <w:t>está</w:t>
      </w:r>
      <w:r w:rsidRPr="00787228">
        <w:rPr>
          <w:rFonts w:ascii="Arial Narrow" w:eastAsia="Arial" w:hAnsi="Arial Narrow" w:cs="Arial"/>
          <w:sz w:val="22"/>
          <w:szCs w:val="22"/>
        </w:rPr>
        <w:t xml:space="preserve"> </w:t>
      </w:r>
      <w:r w:rsidRPr="00787228">
        <w:rPr>
          <w:rFonts w:ascii="Arial Narrow" w:hAnsi="Arial Narrow" w:cs="Arial"/>
          <w:sz w:val="22"/>
          <w:szCs w:val="22"/>
        </w:rPr>
        <w:t>habilitado</w:t>
      </w:r>
      <w:r w:rsidRPr="00787228">
        <w:rPr>
          <w:rFonts w:ascii="Arial Narrow" w:eastAsia="Arial" w:hAnsi="Arial Narrow" w:cs="Arial"/>
          <w:sz w:val="22"/>
          <w:szCs w:val="22"/>
        </w:rPr>
        <w:t xml:space="preserve"> </w:t>
      </w:r>
      <w:r w:rsidRPr="00787228">
        <w:rPr>
          <w:rFonts w:ascii="Arial Narrow" w:hAnsi="Arial Narrow" w:cs="Arial"/>
          <w:sz w:val="22"/>
          <w:szCs w:val="22"/>
        </w:rPr>
        <w:t>respecto</w:t>
      </w:r>
      <w:r w:rsidRPr="00787228">
        <w:rPr>
          <w:rFonts w:ascii="Arial Narrow" w:eastAsia="Arial" w:hAnsi="Arial Narrow" w:cs="Arial"/>
          <w:sz w:val="22"/>
          <w:szCs w:val="22"/>
        </w:rPr>
        <w:t xml:space="preserve"> </w:t>
      </w:r>
      <w:r w:rsidRPr="00787228">
        <w:rPr>
          <w:rFonts w:ascii="Arial Narrow" w:hAnsi="Arial Narrow" w:cs="Arial"/>
          <w:sz w:val="22"/>
          <w:szCs w:val="22"/>
        </w:rPr>
        <w:t>del</w:t>
      </w:r>
      <w:r w:rsidRPr="00787228">
        <w:rPr>
          <w:rFonts w:ascii="Arial Narrow" w:eastAsia="Arial" w:hAnsi="Arial Narrow" w:cs="Arial"/>
          <w:sz w:val="22"/>
          <w:szCs w:val="22"/>
        </w:rPr>
        <w:t xml:space="preserve"> </w:t>
      </w:r>
      <w:r w:rsidRPr="00787228">
        <w:rPr>
          <w:rFonts w:ascii="Arial Narrow" w:hAnsi="Arial Narrow" w:cs="Arial"/>
          <w:sz w:val="22"/>
          <w:szCs w:val="22"/>
        </w:rPr>
        <w:t>índice</w:t>
      </w:r>
      <w:r w:rsidRPr="00787228">
        <w:rPr>
          <w:rFonts w:ascii="Arial Narrow" w:eastAsia="Arial" w:hAnsi="Arial Narrow" w:cs="Arial"/>
          <w:sz w:val="22"/>
          <w:szCs w:val="22"/>
        </w:rPr>
        <w:t xml:space="preserve"> </w:t>
      </w:r>
      <w:r w:rsidRPr="00787228">
        <w:rPr>
          <w:rFonts w:ascii="Arial Narrow" w:hAnsi="Arial Narrow" w:cs="Arial"/>
          <w:sz w:val="22"/>
          <w:szCs w:val="22"/>
        </w:rPr>
        <w:t>de</w:t>
      </w:r>
      <w:r w:rsidRPr="00787228">
        <w:rPr>
          <w:rFonts w:ascii="Arial Narrow" w:eastAsia="Arial" w:hAnsi="Arial Narrow" w:cs="Arial"/>
          <w:sz w:val="22"/>
          <w:szCs w:val="22"/>
        </w:rPr>
        <w:t xml:space="preserve"> </w:t>
      </w:r>
      <w:r w:rsidRPr="00787228">
        <w:rPr>
          <w:rFonts w:ascii="Arial Narrow" w:hAnsi="Arial Narrow" w:cs="Arial"/>
          <w:sz w:val="22"/>
          <w:szCs w:val="22"/>
        </w:rPr>
        <w:t>liquidez.</w:t>
      </w:r>
      <w:r w:rsidRPr="00787228">
        <w:rPr>
          <w:rFonts w:ascii="Arial Narrow" w:eastAsia="Arial" w:hAnsi="Arial Narrow" w:cs="Arial"/>
          <w:sz w:val="22"/>
          <w:szCs w:val="22"/>
        </w:rPr>
        <w:t xml:space="preserve"> </w:t>
      </w:r>
    </w:p>
    <w:p w14:paraId="52C898DF" w14:textId="77777777" w:rsidR="006946AF" w:rsidRPr="00787228" w:rsidRDefault="006946AF" w:rsidP="006237BC">
      <w:pPr>
        <w:jc w:val="both"/>
        <w:rPr>
          <w:rFonts w:ascii="Arial Narrow" w:hAnsi="Arial Narrow" w:cs="Arial"/>
          <w:sz w:val="22"/>
          <w:szCs w:val="22"/>
        </w:rPr>
      </w:pPr>
    </w:p>
    <w:p w14:paraId="749D72E2" w14:textId="77777777" w:rsidR="006946AF" w:rsidRPr="00787228" w:rsidRDefault="006946AF" w:rsidP="006237BC">
      <w:pPr>
        <w:jc w:val="both"/>
        <w:rPr>
          <w:rFonts w:ascii="Arial Narrow" w:eastAsia="Arial" w:hAnsi="Arial Narrow" w:cs="Arial"/>
          <w:sz w:val="22"/>
          <w:szCs w:val="22"/>
        </w:rPr>
      </w:pPr>
      <w:r w:rsidRPr="00787228">
        <w:rPr>
          <w:rFonts w:ascii="Arial Narrow" w:hAnsi="Arial Narrow" w:cs="Arial"/>
          <w:sz w:val="22"/>
          <w:szCs w:val="22"/>
        </w:rPr>
        <w:t>El</w:t>
      </w:r>
      <w:r w:rsidRPr="00787228">
        <w:rPr>
          <w:rFonts w:ascii="Arial Narrow" w:eastAsia="Arial" w:hAnsi="Arial Narrow" w:cs="Arial"/>
          <w:sz w:val="22"/>
          <w:szCs w:val="22"/>
        </w:rPr>
        <w:t xml:space="preserve"> </w:t>
      </w:r>
      <w:r w:rsidRPr="00787228">
        <w:rPr>
          <w:rFonts w:ascii="Arial Narrow" w:hAnsi="Arial Narrow" w:cs="Arial"/>
          <w:sz w:val="22"/>
          <w:szCs w:val="22"/>
        </w:rPr>
        <w:t>Proponente</w:t>
      </w:r>
      <w:r w:rsidRPr="00787228">
        <w:rPr>
          <w:rFonts w:ascii="Arial Narrow" w:eastAsia="Arial" w:hAnsi="Arial Narrow" w:cs="Arial"/>
          <w:sz w:val="22"/>
          <w:szCs w:val="22"/>
        </w:rPr>
        <w:t xml:space="preserve"> </w:t>
      </w:r>
      <w:r w:rsidRPr="00787228">
        <w:rPr>
          <w:rFonts w:ascii="Arial Narrow" w:hAnsi="Arial Narrow" w:cs="Arial"/>
          <w:sz w:val="22"/>
          <w:szCs w:val="22"/>
        </w:rPr>
        <w:t>que</w:t>
      </w:r>
      <w:r w:rsidRPr="00787228">
        <w:rPr>
          <w:rFonts w:ascii="Arial Narrow" w:eastAsia="Arial" w:hAnsi="Arial Narrow" w:cs="Arial"/>
          <w:sz w:val="22"/>
          <w:szCs w:val="22"/>
        </w:rPr>
        <w:t xml:space="preserve"> </w:t>
      </w:r>
      <w:r w:rsidRPr="00787228">
        <w:rPr>
          <w:rFonts w:ascii="Arial Narrow" w:hAnsi="Arial Narrow" w:cs="Arial"/>
          <w:sz w:val="22"/>
          <w:szCs w:val="22"/>
        </w:rPr>
        <w:t>no</w:t>
      </w:r>
      <w:r w:rsidRPr="00787228">
        <w:rPr>
          <w:rFonts w:ascii="Arial Narrow" w:eastAsia="Arial" w:hAnsi="Arial Narrow" w:cs="Arial"/>
          <w:sz w:val="22"/>
          <w:szCs w:val="22"/>
        </w:rPr>
        <w:t xml:space="preserve"> </w:t>
      </w:r>
      <w:r w:rsidRPr="00787228">
        <w:rPr>
          <w:rFonts w:ascii="Arial Narrow" w:hAnsi="Arial Narrow" w:cs="Arial"/>
          <w:sz w:val="22"/>
          <w:szCs w:val="22"/>
        </w:rPr>
        <w:t>tiene</w:t>
      </w:r>
      <w:r w:rsidRPr="00787228">
        <w:rPr>
          <w:rFonts w:ascii="Arial Narrow" w:eastAsia="Arial" w:hAnsi="Arial Narrow" w:cs="Arial"/>
          <w:sz w:val="22"/>
          <w:szCs w:val="22"/>
        </w:rPr>
        <w:t xml:space="preserve"> </w:t>
      </w:r>
      <w:r w:rsidRPr="00787228">
        <w:rPr>
          <w:rFonts w:ascii="Arial Narrow" w:hAnsi="Arial Narrow" w:cs="Arial"/>
          <w:sz w:val="22"/>
          <w:szCs w:val="22"/>
        </w:rPr>
        <w:t>gastos</w:t>
      </w:r>
      <w:r w:rsidRPr="00787228">
        <w:rPr>
          <w:rFonts w:ascii="Arial Narrow" w:eastAsia="Arial" w:hAnsi="Arial Narrow" w:cs="Arial"/>
          <w:sz w:val="22"/>
          <w:szCs w:val="22"/>
        </w:rPr>
        <w:t xml:space="preserve"> </w:t>
      </w:r>
      <w:r w:rsidRPr="00787228">
        <w:rPr>
          <w:rFonts w:ascii="Arial Narrow" w:hAnsi="Arial Narrow" w:cs="Arial"/>
          <w:sz w:val="22"/>
          <w:szCs w:val="22"/>
        </w:rPr>
        <w:t>de</w:t>
      </w:r>
      <w:r w:rsidRPr="00787228">
        <w:rPr>
          <w:rFonts w:ascii="Arial Narrow" w:eastAsia="Arial" w:hAnsi="Arial Narrow" w:cs="Arial"/>
          <w:sz w:val="22"/>
          <w:szCs w:val="22"/>
        </w:rPr>
        <w:t xml:space="preserve"> </w:t>
      </w:r>
      <w:r w:rsidRPr="00787228">
        <w:rPr>
          <w:rFonts w:ascii="Arial Narrow" w:hAnsi="Arial Narrow" w:cs="Arial"/>
          <w:sz w:val="22"/>
          <w:szCs w:val="22"/>
        </w:rPr>
        <w:t>intereses</w:t>
      </w:r>
      <w:r w:rsidRPr="00787228">
        <w:rPr>
          <w:rFonts w:ascii="Arial Narrow" w:eastAsia="Arial" w:hAnsi="Arial Narrow" w:cs="Arial"/>
          <w:sz w:val="22"/>
          <w:szCs w:val="22"/>
        </w:rPr>
        <w:t xml:space="preserve"> </w:t>
      </w:r>
      <w:r w:rsidRPr="00787228">
        <w:rPr>
          <w:rFonts w:ascii="Arial Narrow" w:hAnsi="Arial Narrow" w:cs="Arial"/>
          <w:sz w:val="22"/>
          <w:szCs w:val="22"/>
        </w:rPr>
        <w:t>está</w:t>
      </w:r>
      <w:r w:rsidRPr="00787228">
        <w:rPr>
          <w:rFonts w:ascii="Arial Narrow" w:eastAsia="Arial" w:hAnsi="Arial Narrow" w:cs="Arial"/>
          <w:sz w:val="22"/>
          <w:szCs w:val="22"/>
        </w:rPr>
        <w:t xml:space="preserve"> </w:t>
      </w:r>
      <w:r w:rsidRPr="00787228">
        <w:rPr>
          <w:rFonts w:ascii="Arial Narrow" w:hAnsi="Arial Narrow" w:cs="Arial"/>
          <w:sz w:val="22"/>
          <w:szCs w:val="22"/>
        </w:rPr>
        <w:t>habilitado</w:t>
      </w:r>
      <w:r w:rsidRPr="00787228">
        <w:rPr>
          <w:rFonts w:ascii="Arial Narrow" w:eastAsia="Arial" w:hAnsi="Arial Narrow" w:cs="Arial"/>
          <w:sz w:val="22"/>
          <w:szCs w:val="22"/>
        </w:rPr>
        <w:t xml:space="preserve"> </w:t>
      </w:r>
      <w:r w:rsidRPr="00787228">
        <w:rPr>
          <w:rFonts w:ascii="Arial Narrow" w:hAnsi="Arial Narrow" w:cs="Arial"/>
          <w:sz w:val="22"/>
          <w:szCs w:val="22"/>
        </w:rPr>
        <w:t>respecto</w:t>
      </w:r>
      <w:r w:rsidRPr="00787228">
        <w:rPr>
          <w:rFonts w:ascii="Arial Narrow" w:eastAsia="Arial" w:hAnsi="Arial Narrow" w:cs="Arial"/>
          <w:sz w:val="22"/>
          <w:szCs w:val="22"/>
        </w:rPr>
        <w:t xml:space="preserve"> </w:t>
      </w:r>
      <w:r w:rsidRPr="00787228">
        <w:rPr>
          <w:rFonts w:ascii="Arial Narrow" w:hAnsi="Arial Narrow" w:cs="Arial"/>
          <w:sz w:val="22"/>
          <w:szCs w:val="22"/>
        </w:rPr>
        <w:t>de</w:t>
      </w:r>
      <w:r w:rsidRPr="00787228">
        <w:rPr>
          <w:rFonts w:ascii="Arial Narrow" w:eastAsia="Arial" w:hAnsi="Arial Narrow" w:cs="Arial"/>
          <w:sz w:val="22"/>
          <w:szCs w:val="22"/>
        </w:rPr>
        <w:t xml:space="preserve"> </w:t>
      </w:r>
      <w:r w:rsidRPr="00787228">
        <w:rPr>
          <w:rFonts w:ascii="Arial Narrow" w:hAnsi="Arial Narrow" w:cs="Arial"/>
          <w:sz w:val="22"/>
          <w:szCs w:val="22"/>
        </w:rPr>
        <w:t>la</w:t>
      </w:r>
      <w:r w:rsidRPr="00787228">
        <w:rPr>
          <w:rFonts w:ascii="Arial Narrow" w:eastAsia="Arial" w:hAnsi="Arial Narrow" w:cs="Arial"/>
          <w:sz w:val="22"/>
          <w:szCs w:val="22"/>
        </w:rPr>
        <w:t xml:space="preserve"> </w:t>
      </w:r>
      <w:r w:rsidRPr="00787228">
        <w:rPr>
          <w:rFonts w:ascii="Arial Narrow" w:hAnsi="Arial Narrow" w:cs="Arial"/>
          <w:sz w:val="22"/>
          <w:szCs w:val="22"/>
        </w:rPr>
        <w:t>razón</w:t>
      </w:r>
      <w:r w:rsidRPr="00787228">
        <w:rPr>
          <w:rFonts w:ascii="Arial Narrow" w:eastAsia="Arial" w:hAnsi="Arial Narrow" w:cs="Arial"/>
          <w:sz w:val="22"/>
          <w:szCs w:val="22"/>
        </w:rPr>
        <w:t xml:space="preserve"> </w:t>
      </w:r>
      <w:r w:rsidRPr="00787228">
        <w:rPr>
          <w:rFonts w:ascii="Arial Narrow" w:hAnsi="Arial Narrow" w:cs="Arial"/>
          <w:sz w:val="22"/>
          <w:szCs w:val="22"/>
        </w:rPr>
        <w:t>de</w:t>
      </w:r>
      <w:r w:rsidRPr="00787228">
        <w:rPr>
          <w:rFonts w:ascii="Arial Narrow" w:eastAsia="Arial" w:hAnsi="Arial Narrow" w:cs="Arial"/>
          <w:sz w:val="22"/>
          <w:szCs w:val="22"/>
        </w:rPr>
        <w:t xml:space="preserve"> </w:t>
      </w:r>
      <w:r w:rsidRPr="00787228">
        <w:rPr>
          <w:rFonts w:ascii="Arial Narrow" w:hAnsi="Arial Narrow" w:cs="Arial"/>
          <w:sz w:val="22"/>
          <w:szCs w:val="22"/>
        </w:rPr>
        <w:t>cobertura</w:t>
      </w:r>
      <w:r w:rsidRPr="00787228">
        <w:rPr>
          <w:rFonts w:ascii="Arial Narrow" w:eastAsia="Arial" w:hAnsi="Arial Narrow" w:cs="Arial"/>
          <w:sz w:val="22"/>
          <w:szCs w:val="22"/>
        </w:rPr>
        <w:t xml:space="preserve"> </w:t>
      </w:r>
      <w:r w:rsidRPr="00787228">
        <w:rPr>
          <w:rFonts w:ascii="Arial Narrow" w:hAnsi="Arial Narrow" w:cs="Arial"/>
          <w:sz w:val="22"/>
          <w:szCs w:val="22"/>
        </w:rPr>
        <w:t>de</w:t>
      </w:r>
      <w:r w:rsidRPr="00787228">
        <w:rPr>
          <w:rFonts w:ascii="Arial Narrow" w:eastAsia="Arial" w:hAnsi="Arial Narrow" w:cs="Arial"/>
          <w:sz w:val="22"/>
          <w:szCs w:val="22"/>
        </w:rPr>
        <w:t xml:space="preserve"> </w:t>
      </w:r>
      <w:r w:rsidRPr="00787228">
        <w:rPr>
          <w:rFonts w:ascii="Arial Narrow" w:hAnsi="Arial Narrow" w:cs="Arial"/>
          <w:sz w:val="22"/>
          <w:szCs w:val="22"/>
        </w:rPr>
        <w:t xml:space="preserve">intereses, siempre y cuando la Utilidad Operacional sea igual o mayor a cero (0). </w:t>
      </w:r>
    </w:p>
    <w:p w14:paraId="574D3A11" w14:textId="77777777" w:rsidR="006946AF" w:rsidRPr="00787228" w:rsidRDefault="006946AF" w:rsidP="006237BC">
      <w:pPr>
        <w:jc w:val="both"/>
        <w:rPr>
          <w:rFonts w:ascii="Arial Narrow" w:eastAsia="Arial" w:hAnsi="Arial Narrow" w:cs="Arial"/>
          <w:sz w:val="22"/>
          <w:szCs w:val="22"/>
        </w:rPr>
      </w:pPr>
    </w:p>
    <w:p w14:paraId="48B982A8" w14:textId="77777777" w:rsidR="006946AF" w:rsidRPr="00787228" w:rsidRDefault="006946AF" w:rsidP="006237BC">
      <w:pPr>
        <w:jc w:val="both"/>
        <w:rPr>
          <w:rFonts w:ascii="Arial Narrow" w:eastAsia="Arial" w:hAnsi="Arial Narrow" w:cs="Arial"/>
          <w:b/>
          <w:sz w:val="22"/>
          <w:szCs w:val="22"/>
          <w:u w:val="single"/>
        </w:rPr>
      </w:pPr>
      <w:r w:rsidRPr="00787228">
        <w:rPr>
          <w:rFonts w:ascii="Arial Narrow" w:eastAsia="Arial" w:hAnsi="Arial Narrow" w:cs="Arial"/>
          <w:b/>
          <w:sz w:val="22"/>
          <w:szCs w:val="22"/>
          <w:u w:val="single"/>
        </w:rPr>
        <w:t xml:space="preserve">El Proponente que demuestre la condición de Mipyme domiciliada en Colombia acreditará la Capacidad Financiera de acuerdo con los indicadores señalados en la “Matriz 2 – Indicadores financieros y organizacionales”. El Proponente acreditará la calidad de Mipyme con copia del certificado del Registro Único de Proponentes (RUP), el cual deberá encontrarse vigente y en firme al momento de su presentación. </w:t>
      </w:r>
    </w:p>
    <w:p w14:paraId="0FD630C4" w14:textId="77777777" w:rsidR="006946AF" w:rsidRPr="00787228" w:rsidRDefault="006946AF" w:rsidP="006237BC">
      <w:pPr>
        <w:jc w:val="both"/>
        <w:rPr>
          <w:rFonts w:ascii="Arial Narrow" w:eastAsia="Arial" w:hAnsi="Arial Narrow" w:cs="Arial"/>
          <w:sz w:val="22"/>
          <w:szCs w:val="22"/>
        </w:rPr>
      </w:pPr>
    </w:p>
    <w:p w14:paraId="2719787E" w14:textId="77777777" w:rsidR="006946AF" w:rsidRPr="00787228" w:rsidRDefault="006946AF" w:rsidP="006237BC">
      <w:pPr>
        <w:pStyle w:val="Capitulo2"/>
        <w:rPr>
          <w:rFonts w:ascii="Arial Narrow" w:hAnsi="Arial Narrow"/>
          <w:sz w:val="22"/>
          <w:szCs w:val="22"/>
        </w:rPr>
      </w:pPr>
      <w:bookmarkStart w:id="37" w:name="_Toc511924795"/>
      <w:bookmarkStart w:id="38" w:name="_Toc520226884"/>
      <w:bookmarkStart w:id="39" w:name="_Toc520297854"/>
      <w:bookmarkStart w:id="40" w:name="_Toc520317119"/>
      <w:bookmarkStart w:id="41" w:name="_Toc533083722"/>
      <w:bookmarkStart w:id="42" w:name="_Toc35616390"/>
      <w:bookmarkStart w:id="43" w:name="_Toc40113352"/>
      <w:bookmarkStart w:id="44" w:name="_Toc108082915"/>
      <w:bookmarkStart w:id="45" w:name="_Toc108175040"/>
      <w:bookmarkEnd w:id="35"/>
      <w:bookmarkEnd w:id="36"/>
      <w:r w:rsidRPr="00787228">
        <w:rPr>
          <w:rFonts w:ascii="Arial Narrow" w:hAnsi="Arial Narrow"/>
          <w:sz w:val="22"/>
          <w:szCs w:val="22"/>
        </w:rPr>
        <w:t>CAPITAL DE TRABAJO</w:t>
      </w:r>
      <w:bookmarkEnd w:id="37"/>
      <w:bookmarkEnd w:id="38"/>
      <w:bookmarkEnd w:id="39"/>
      <w:bookmarkEnd w:id="40"/>
      <w:bookmarkEnd w:id="41"/>
      <w:bookmarkEnd w:id="42"/>
      <w:bookmarkEnd w:id="43"/>
      <w:bookmarkEnd w:id="44"/>
      <w:bookmarkEnd w:id="45"/>
    </w:p>
    <w:p w14:paraId="6061DEDC" w14:textId="77777777" w:rsidR="004D0FC6" w:rsidRPr="008536B5" w:rsidRDefault="004D0FC6" w:rsidP="004D0FC6">
      <w:pPr>
        <w:jc w:val="both"/>
        <w:rPr>
          <w:rFonts w:ascii="Arial Narrow" w:hAnsi="Arial Narrow" w:cs="Arial"/>
          <w:sz w:val="20"/>
          <w:szCs w:val="20"/>
        </w:rPr>
      </w:pPr>
      <w:bookmarkStart w:id="46" w:name="_Hlk516153822"/>
      <w:r w:rsidRPr="008536B5">
        <w:rPr>
          <w:rFonts w:ascii="Arial Narrow" w:hAnsi="Arial Narrow" w:cs="Arial"/>
          <w:sz w:val="20"/>
          <w:szCs w:val="20"/>
        </w:rPr>
        <w:t xml:space="preserve">Para el Proceso de Contratación los Proponentes deberán acreditar: </w:t>
      </w:r>
    </w:p>
    <w:p w14:paraId="25AF9775" w14:textId="77777777" w:rsidR="004D0FC6" w:rsidRPr="008536B5" w:rsidRDefault="004D0FC6" w:rsidP="004D0FC6">
      <w:pPr>
        <w:pStyle w:val="Prrafodelista"/>
        <w:autoSpaceDE w:val="0"/>
        <w:autoSpaceDN w:val="0"/>
        <w:adjustRightInd w:val="0"/>
        <w:spacing w:before="120" w:after="240"/>
        <w:ind w:left="360"/>
        <w:jc w:val="center"/>
        <w:rPr>
          <w:rFonts w:ascii="Arial Narrow" w:eastAsia="Calibri" w:hAnsi="Arial Narrow" w:cs="Arial"/>
          <w:sz w:val="20"/>
          <w:szCs w:val="20"/>
          <w:lang w:val="en-US"/>
        </w:rPr>
      </w:pPr>
      <w:r w:rsidRPr="008536B5">
        <w:rPr>
          <w:rFonts w:ascii="Arial Narrow" w:eastAsia="Calibri" w:hAnsi="Arial Narrow" w:cs="Arial"/>
          <w:sz w:val="20"/>
          <w:szCs w:val="20"/>
          <w:lang w:val="en-US"/>
        </w:rPr>
        <w:t>CT = AC - PC ≥ CTd</w:t>
      </w:r>
    </w:p>
    <w:p w14:paraId="5C522ECE" w14:textId="77777777" w:rsidR="004D0FC6" w:rsidRPr="008536B5" w:rsidRDefault="004D0FC6" w:rsidP="004D0FC6">
      <w:pPr>
        <w:autoSpaceDE w:val="0"/>
        <w:autoSpaceDN w:val="0"/>
        <w:adjustRightInd w:val="0"/>
        <w:spacing w:before="120" w:after="240"/>
        <w:jc w:val="both"/>
        <w:rPr>
          <w:rFonts w:ascii="Arial Narrow" w:hAnsi="Arial Narrow" w:cs="Arial"/>
          <w:sz w:val="20"/>
          <w:szCs w:val="20"/>
          <w:lang w:val="en-US"/>
        </w:rPr>
      </w:pPr>
      <w:r w:rsidRPr="008536B5">
        <w:rPr>
          <w:rFonts w:ascii="Arial Narrow" w:hAnsi="Arial Narrow" w:cs="Arial"/>
          <w:sz w:val="20"/>
          <w:szCs w:val="20"/>
          <w:lang w:val="en-US"/>
        </w:rPr>
        <w:t>Donde,</w:t>
      </w:r>
    </w:p>
    <w:p w14:paraId="57DA83BB" w14:textId="77777777" w:rsidR="004D0FC6" w:rsidRPr="008536B5" w:rsidRDefault="004D0FC6" w:rsidP="004D0FC6">
      <w:pPr>
        <w:autoSpaceDE w:val="0"/>
        <w:autoSpaceDN w:val="0"/>
        <w:adjustRightInd w:val="0"/>
        <w:spacing w:before="120" w:after="240"/>
        <w:ind w:left="708"/>
        <w:jc w:val="both"/>
        <w:rPr>
          <w:rFonts w:ascii="Arial Narrow" w:hAnsi="Arial Narrow" w:cs="Arial"/>
          <w:sz w:val="20"/>
          <w:szCs w:val="20"/>
        </w:rPr>
      </w:pPr>
      <w:r w:rsidRPr="008536B5">
        <w:rPr>
          <w:rFonts w:ascii="Arial Narrow" w:hAnsi="Arial Narrow" w:cs="Arial"/>
          <w:sz w:val="20"/>
          <w:szCs w:val="20"/>
        </w:rPr>
        <w:lastRenderedPageBreak/>
        <w:t>CT = Capital de trabajo</w:t>
      </w:r>
    </w:p>
    <w:p w14:paraId="74FC702D" w14:textId="77777777" w:rsidR="004D0FC6" w:rsidRPr="008536B5" w:rsidRDefault="004D0FC6" w:rsidP="004D0FC6">
      <w:pPr>
        <w:autoSpaceDE w:val="0"/>
        <w:autoSpaceDN w:val="0"/>
        <w:adjustRightInd w:val="0"/>
        <w:spacing w:before="120" w:after="240"/>
        <w:ind w:left="708"/>
        <w:jc w:val="both"/>
        <w:rPr>
          <w:rFonts w:ascii="Arial Narrow" w:hAnsi="Arial Narrow" w:cs="Arial"/>
          <w:sz w:val="20"/>
          <w:szCs w:val="20"/>
        </w:rPr>
      </w:pPr>
      <w:r w:rsidRPr="008536B5">
        <w:rPr>
          <w:rFonts w:ascii="Arial Narrow" w:hAnsi="Arial Narrow" w:cs="Arial"/>
          <w:sz w:val="20"/>
          <w:szCs w:val="20"/>
        </w:rPr>
        <w:t>AC = Activo corriente</w:t>
      </w:r>
    </w:p>
    <w:p w14:paraId="136866FC" w14:textId="77777777" w:rsidR="004D0FC6" w:rsidRPr="008536B5" w:rsidRDefault="004D0FC6" w:rsidP="004D0FC6">
      <w:pPr>
        <w:autoSpaceDE w:val="0"/>
        <w:autoSpaceDN w:val="0"/>
        <w:adjustRightInd w:val="0"/>
        <w:spacing w:before="120" w:after="240"/>
        <w:ind w:left="708"/>
        <w:jc w:val="both"/>
        <w:rPr>
          <w:rFonts w:ascii="Arial Narrow" w:hAnsi="Arial Narrow" w:cs="Arial"/>
          <w:sz w:val="20"/>
          <w:szCs w:val="20"/>
        </w:rPr>
      </w:pPr>
      <w:r w:rsidRPr="008536B5">
        <w:rPr>
          <w:rFonts w:ascii="Arial Narrow" w:hAnsi="Arial Narrow" w:cs="Arial"/>
          <w:sz w:val="20"/>
          <w:szCs w:val="20"/>
        </w:rPr>
        <w:t>PC = Pasivo corriente</w:t>
      </w:r>
    </w:p>
    <w:p w14:paraId="2743961C" w14:textId="77777777" w:rsidR="004D0FC6" w:rsidRPr="008536B5" w:rsidRDefault="004D0FC6" w:rsidP="004D0FC6">
      <w:pPr>
        <w:autoSpaceDE w:val="0"/>
        <w:autoSpaceDN w:val="0"/>
        <w:adjustRightInd w:val="0"/>
        <w:spacing w:before="120" w:after="240"/>
        <w:ind w:left="708"/>
        <w:jc w:val="both"/>
        <w:rPr>
          <w:rFonts w:ascii="Arial Narrow" w:hAnsi="Arial Narrow" w:cs="Arial"/>
          <w:sz w:val="20"/>
          <w:szCs w:val="20"/>
        </w:rPr>
      </w:pPr>
      <w:r w:rsidRPr="008536B5">
        <w:rPr>
          <w:rFonts w:ascii="Arial Narrow" w:hAnsi="Arial Narrow" w:cs="Arial"/>
          <w:sz w:val="20"/>
          <w:szCs w:val="20"/>
        </w:rPr>
        <w:t>CTd = Capital de Trabajo demandado (requerido) para el proceso que presenta la propuesta</w:t>
      </w:r>
    </w:p>
    <w:p w14:paraId="66E26B5D" w14:textId="77777777" w:rsidR="004D0FC6" w:rsidRPr="008536B5" w:rsidRDefault="004D0FC6" w:rsidP="004D0FC6">
      <w:pPr>
        <w:autoSpaceDE w:val="0"/>
        <w:autoSpaceDN w:val="0"/>
        <w:adjustRightInd w:val="0"/>
        <w:spacing w:before="120" w:after="240"/>
        <w:jc w:val="both"/>
        <w:rPr>
          <w:rFonts w:ascii="Arial Narrow" w:hAnsi="Arial Narrow" w:cs="Arial"/>
          <w:sz w:val="20"/>
          <w:szCs w:val="20"/>
        </w:rPr>
      </w:pPr>
      <w:r w:rsidRPr="008536B5">
        <w:rPr>
          <w:rFonts w:ascii="Arial Narrow" w:hAnsi="Arial Narrow" w:cs="Arial"/>
          <w:sz w:val="20"/>
          <w:szCs w:val="20"/>
        </w:rPr>
        <w:t xml:space="preserve">El capital de trabajo (CT) del oferente deberá ser mayor o igual al capital de trabajo demandado (requerido) (CTd): </w:t>
      </w:r>
    </w:p>
    <w:p w14:paraId="173DBBA9" w14:textId="77777777" w:rsidR="004D0FC6" w:rsidRPr="008536B5" w:rsidRDefault="004D0FC6" w:rsidP="004D0FC6">
      <w:pPr>
        <w:autoSpaceDE w:val="0"/>
        <w:autoSpaceDN w:val="0"/>
        <w:adjustRightInd w:val="0"/>
        <w:spacing w:before="120" w:after="240"/>
        <w:jc w:val="center"/>
        <w:rPr>
          <w:rFonts w:ascii="Arial Narrow" w:hAnsi="Arial Narrow" w:cs="Arial"/>
          <w:sz w:val="20"/>
          <w:szCs w:val="20"/>
        </w:rPr>
      </w:pPr>
      <w:r w:rsidRPr="008536B5">
        <w:rPr>
          <w:rFonts w:ascii="Arial Narrow" w:hAnsi="Arial Narrow" w:cs="Arial"/>
          <w:sz w:val="20"/>
          <w:szCs w:val="20"/>
        </w:rPr>
        <w:t>CT ≥ CTd</w:t>
      </w:r>
    </w:p>
    <w:p w14:paraId="3654F2F3" w14:textId="77777777" w:rsidR="004D0FC6" w:rsidRPr="008536B5" w:rsidRDefault="004D0FC6" w:rsidP="004D0FC6">
      <w:pPr>
        <w:pStyle w:val="NormalWeb"/>
        <w:shd w:val="clear" w:color="auto" w:fill="FFFFFF"/>
        <w:spacing w:before="0" w:beforeAutospacing="0" w:after="0" w:afterAutospacing="0"/>
        <w:jc w:val="both"/>
        <w:rPr>
          <w:rFonts w:ascii="Arial Narrow" w:hAnsi="Arial Narrow" w:cs="Arial"/>
          <w:b/>
          <w:i/>
          <w:sz w:val="20"/>
          <w:szCs w:val="20"/>
          <w:u w:val="single"/>
        </w:rPr>
      </w:pPr>
    </w:p>
    <w:p w14:paraId="73F922B9" w14:textId="77777777" w:rsidR="004D0FC6" w:rsidRPr="008536B5" w:rsidRDefault="004D0FC6" w:rsidP="004D0FC6">
      <w:pPr>
        <w:pStyle w:val="NormalWeb"/>
        <w:shd w:val="clear" w:color="auto" w:fill="FFFFFF"/>
        <w:spacing w:before="0" w:beforeAutospacing="0" w:after="0" w:afterAutospacing="0"/>
        <w:jc w:val="both"/>
        <w:rPr>
          <w:rFonts w:ascii="Arial Narrow" w:hAnsi="Arial Narrow" w:cs="Arial"/>
          <w:b/>
          <w:i/>
          <w:sz w:val="20"/>
          <w:szCs w:val="20"/>
          <w:u w:val="single"/>
        </w:rPr>
      </w:pPr>
    </w:p>
    <w:p w14:paraId="37B61A3B" w14:textId="77777777" w:rsidR="004D0FC6" w:rsidRPr="008536B5" w:rsidRDefault="004D0FC6" w:rsidP="004D0FC6">
      <w:pPr>
        <w:pStyle w:val="NormalWeb"/>
        <w:shd w:val="clear" w:color="auto" w:fill="FFFFFF"/>
        <w:spacing w:before="0" w:beforeAutospacing="0" w:after="0" w:afterAutospacing="0"/>
        <w:jc w:val="both"/>
        <w:rPr>
          <w:rFonts w:ascii="Arial Narrow" w:hAnsi="Arial Narrow" w:cs="Arial"/>
          <w:sz w:val="20"/>
          <w:szCs w:val="20"/>
        </w:rPr>
      </w:pPr>
      <w:r w:rsidRPr="008536B5">
        <w:rPr>
          <w:rFonts w:ascii="Arial Narrow" w:hAnsi="Arial Narrow" w:cs="Arial"/>
          <w:b/>
          <w:i/>
          <w:sz w:val="20"/>
          <w:szCs w:val="20"/>
          <w:u w:val="single"/>
        </w:rPr>
        <w:t>Capital de trabajo demandado (requerido):</w:t>
      </w:r>
    </w:p>
    <w:p w14:paraId="60190932" w14:textId="77777777" w:rsidR="004D0FC6" w:rsidRPr="008536B5" w:rsidRDefault="004D0FC6" w:rsidP="004D0FC6">
      <w:pPr>
        <w:jc w:val="both"/>
        <w:rPr>
          <w:rFonts w:ascii="Arial Narrow" w:eastAsia="Calibri" w:hAnsi="Arial Narrow" w:cs="Arial"/>
          <w:sz w:val="20"/>
          <w:szCs w:val="20"/>
          <w:lang w:eastAsia="en-US"/>
        </w:rPr>
      </w:pPr>
    </w:p>
    <w:p w14:paraId="3B82B31C" w14:textId="77777777" w:rsidR="004D0FC6" w:rsidRPr="008536B5" w:rsidRDefault="004D0FC6" w:rsidP="004D0FC6">
      <w:pPr>
        <w:jc w:val="both"/>
        <w:rPr>
          <w:rFonts w:ascii="Arial Narrow" w:eastAsia="Calibri" w:hAnsi="Arial Narrow" w:cs="Arial"/>
          <w:sz w:val="20"/>
          <w:szCs w:val="20"/>
          <w:lang w:eastAsia="en-US"/>
        </w:rPr>
      </w:pPr>
    </w:p>
    <w:p w14:paraId="201DFAE3" w14:textId="77777777" w:rsidR="004D0FC6" w:rsidRDefault="004D0FC6" w:rsidP="004D0FC6">
      <w:pPr>
        <w:jc w:val="both"/>
        <w:rPr>
          <w:rFonts w:ascii="Arial Narrow" w:eastAsia="Calibri" w:hAnsi="Arial Narrow" w:cs="Arial"/>
          <w:sz w:val="20"/>
          <w:szCs w:val="20"/>
          <w:lang w:eastAsia="en-US"/>
        </w:rPr>
      </w:pPr>
      <w:r w:rsidRPr="008536B5">
        <w:rPr>
          <w:rFonts w:ascii="Arial Narrow" w:eastAsia="Calibri" w:hAnsi="Arial Narrow" w:cs="Arial"/>
          <w:sz w:val="20"/>
          <w:szCs w:val="20"/>
          <w:lang w:eastAsia="en-US"/>
        </w:rPr>
        <w:t xml:space="preserve">El capital de trabajo demandado (requerido) para el proceso en el que se presenta la propuesta se calcula según la siguiente tabla: </w:t>
      </w:r>
    </w:p>
    <w:p w14:paraId="392E9568" w14:textId="77777777" w:rsidR="004D0FC6" w:rsidRPr="008536B5" w:rsidRDefault="004D0FC6" w:rsidP="004D0FC6">
      <w:pPr>
        <w:jc w:val="both"/>
        <w:rPr>
          <w:rFonts w:ascii="Arial Narrow" w:eastAsia="Calibri" w:hAnsi="Arial Narrow" w:cs="Arial"/>
          <w:sz w:val="20"/>
          <w:szCs w:val="20"/>
          <w:lang w:eastAsia="en-US"/>
        </w:rPr>
      </w:pPr>
    </w:p>
    <w:p w14:paraId="4B26806F" w14:textId="77777777" w:rsidR="004D0FC6" w:rsidRPr="008536B5" w:rsidRDefault="004D0FC6" w:rsidP="004D0FC6">
      <w:pPr>
        <w:jc w:val="both"/>
        <w:rPr>
          <w:rFonts w:ascii="Arial Narrow" w:eastAsia="Calibri" w:hAnsi="Arial Narrow" w:cs="Arial"/>
          <w:sz w:val="20"/>
          <w:szCs w:val="20"/>
          <w:lang w:eastAsia="en-US"/>
        </w:rPr>
      </w:pPr>
    </w:p>
    <w:tbl>
      <w:tblPr>
        <w:tblW w:w="3290" w:type="dxa"/>
        <w:jc w:val="cente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ook w:val="04A0" w:firstRow="1" w:lastRow="0" w:firstColumn="1" w:lastColumn="0" w:noHBand="0" w:noVBand="1"/>
      </w:tblPr>
      <w:tblGrid>
        <w:gridCol w:w="3290"/>
      </w:tblGrid>
      <w:tr w:rsidR="00084953" w:rsidRPr="008536B5" w14:paraId="4D939AE8" w14:textId="77777777" w:rsidTr="00084953">
        <w:trPr>
          <w:trHeight w:val="293"/>
          <w:jc w:val="center"/>
        </w:trPr>
        <w:tc>
          <w:tcPr>
            <w:tcW w:w="3290" w:type="dxa"/>
            <w:tcBorders>
              <w:top w:val="single" w:sz="4" w:space="0" w:color="000000"/>
              <w:left w:val="nil"/>
              <w:bottom w:val="single" w:sz="4" w:space="0" w:color="000000"/>
              <w:right w:val="single" w:sz="4" w:space="0" w:color="000000"/>
            </w:tcBorders>
            <w:shd w:val="clear" w:color="auto" w:fill="000000"/>
            <w:vAlign w:val="center"/>
            <w:hideMark/>
          </w:tcPr>
          <w:p w14:paraId="46192455" w14:textId="77777777" w:rsidR="00084953" w:rsidRPr="008536B5" w:rsidRDefault="00084953" w:rsidP="00036C7F">
            <w:pPr>
              <w:jc w:val="center"/>
              <w:rPr>
                <w:rFonts w:ascii="Arial Narrow" w:eastAsia="Calibri" w:hAnsi="Arial Narrow" w:cs="Arial"/>
                <w:b/>
                <w:bCs/>
                <w:sz w:val="20"/>
                <w:szCs w:val="20"/>
                <w:lang w:eastAsia="en-US"/>
              </w:rPr>
            </w:pPr>
            <w:r w:rsidRPr="008536B5">
              <w:rPr>
                <w:rFonts w:ascii="Arial Narrow" w:eastAsia="Calibri" w:hAnsi="Arial Narrow" w:cs="Arial"/>
                <w:b/>
                <w:bCs/>
                <w:sz w:val="20"/>
                <w:szCs w:val="20"/>
                <w:lang w:eastAsia="en-US"/>
              </w:rPr>
              <w:t>Fórmula</w:t>
            </w:r>
          </w:p>
        </w:tc>
      </w:tr>
      <w:tr w:rsidR="00084953" w:rsidRPr="008536B5" w14:paraId="55313669" w14:textId="77777777" w:rsidTr="00084953">
        <w:trPr>
          <w:trHeight w:val="380"/>
          <w:jc w:val="center"/>
        </w:trPr>
        <w:tc>
          <w:tcPr>
            <w:tcW w:w="3290" w:type="dxa"/>
            <w:shd w:val="clear" w:color="auto" w:fill="D0CECE"/>
            <w:vAlign w:val="center"/>
            <w:hideMark/>
          </w:tcPr>
          <w:p w14:paraId="570E2869" w14:textId="77777777" w:rsidR="00084953" w:rsidRPr="008536B5" w:rsidRDefault="00084953" w:rsidP="00036C7F">
            <w:pPr>
              <w:jc w:val="center"/>
              <w:rPr>
                <w:rFonts w:ascii="Arial Narrow" w:eastAsia="Calibri" w:hAnsi="Arial Narrow" w:cs="Arial"/>
                <w:sz w:val="20"/>
                <w:szCs w:val="20"/>
                <w:lang w:eastAsia="en-US"/>
              </w:rPr>
            </w:pPr>
            <w:r w:rsidRPr="008536B5">
              <w:rPr>
                <w:rFonts w:ascii="Arial Narrow" w:eastAsia="Calibri" w:hAnsi="Arial Narrow" w:cs="Arial"/>
                <w:sz w:val="20"/>
                <w:szCs w:val="20"/>
                <w:lang w:eastAsia="en-US"/>
              </w:rPr>
              <w:t>CTd = 10% x (PO)</w:t>
            </w:r>
          </w:p>
        </w:tc>
      </w:tr>
    </w:tbl>
    <w:p w14:paraId="6F2E9C02" w14:textId="77777777" w:rsidR="004D0FC6" w:rsidRPr="008536B5" w:rsidRDefault="004D0FC6" w:rsidP="004D0FC6">
      <w:pPr>
        <w:jc w:val="both"/>
        <w:rPr>
          <w:rFonts w:ascii="Arial Narrow" w:eastAsia="Calibri" w:hAnsi="Arial Narrow" w:cs="Arial"/>
          <w:sz w:val="20"/>
          <w:szCs w:val="20"/>
          <w:lang w:eastAsia="en-US"/>
        </w:rPr>
      </w:pPr>
    </w:p>
    <w:p w14:paraId="6A23E200" w14:textId="77777777" w:rsidR="004D0FC6" w:rsidRPr="008536B5" w:rsidDel="00F425D4" w:rsidRDefault="004D0FC6" w:rsidP="004D0FC6">
      <w:pPr>
        <w:jc w:val="both"/>
        <w:rPr>
          <w:rFonts w:ascii="Arial Narrow" w:hAnsi="Arial Narrow" w:cs="Arial"/>
          <w:sz w:val="20"/>
          <w:szCs w:val="20"/>
        </w:rPr>
      </w:pPr>
      <w:r w:rsidRPr="008536B5">
        <w:rPr>
          <w:rFonts w:ascii="Arial Narrow" w:hAnsi="Arial Narrow" w:cs="Arial"/>
          <w:b/>
          <w:bCs/>
          <w:i/>
          <w:iCs/>
          <w:sz w:val="20"/>
          <w:szCs w:val="20"/>
          <w:u w:val="single"/>
        </w:rPr>
        <w:t xml:space="preserve">Capital de trabajo del Proponente: </w:t>
      </w:r>
    </w:p>
    <w:p w14:paraId="7DA1FBC7" w14:textId="77777777" w:rsidR="004D0FC6" w:rsidRPr="008536B5" w:rsidRDefault="004D0FC6" w:rsidP="004D0FC6">
      <w:pPr>
        <w:jc w:val="both"/>
        <w:rPr>
          <w:rFonts w:ascii="Arial Narrow" w:hAnsi="Arial Narrow" w:cs="Arial"/>
          <w:sz w:val="20"/>
          <w:szCs w:val="20"/>
        </w:rPr>
      </w:pPr>
    </w:p>
    <w:p w14:paraId="4A450312" w14:textId="77777777" w:rsidR="004D0FC6" w:rsidRPr="008536B5" w:rsidRDefault="004D0FC6" w:rsidP="004D0FC6">
      <w:pPr>
        <w:jc w:val="both"/>
        <w:rPr>
          <w:rFonts w:ascii="Arial Narrow" w:hAnsi="Arial Narrow" w:cs="Arial"/>
          <w:sz w:val="20"/>
          <w:szCs w:val="20"/>
        </w:rPr>
      </w:pPr>
      <w:r w:rsidRPr="008536B5">
        <w:rPr>
          <w:rFonts w:ascii="Arial Narrow" w:hAnsi="Arial Narrow" w:cs="Arial"/>
          <w:sz w:val="20"/>
          <w:szCs w:val="20"/>
        </w:rPr>
        <w:t>La determinación del capital de trabajo del Proponente se hará como se presenta a continuación:</w:t>
      </w:r>
    </w:p>
    <w:p w14:paraId="54939417" w14:textId="77777777" w:rsidR="004D0FC6" w:rsidRPr="008536B5" w:rsidRDefault="004D0FC6" w:rsidP="004D0FC6">
      <w:pPr>
        <w:ind w:left="709"/>
        <w:jc w:val="both"/>
        <w:rPr>
          <w:rFonts w:ascii="Arial Narrow" w:hAnsi="Arial Narrow" w:cs="Arial"/>
          <w:sz w:val="20"/>
          <w:szCs w:val="20"/>
        </w:rPr>
      </w:pPr>
    </w:p>
    <w:p w14:paraId="3CA52C4B" w14:textId="77777777" w:rsidR="004D0FC6" w:rsidRPr="00460178" w:rsidRDefault="004D0FC6" w:rsidP="004D0FC6">
      <w:pPr>
        <w:jc w:val="center"/>
        <w:rPr>
          <w:rFonts w:ascii="Arial Narrow" w:hAnsi="Arial Narrow" w:cs="Arial"/>
          <w:sz w:val="20"/>
          <w:szCs w:val="20"/>
        </w:rPr>
      </w:pPr>
      <w:bookmarkStart w:id="47" w:name="_Hlk17969008"/>
      <m:oMathPara>
        <m:oMath>
          <m:r>
            <w:rPr>
              <w:rFonts w:ascii="Cambria Math" w:hAnsi="Cambria Math"/>
              <w:sz w:val="20"/>
              <w:szCs w:val="20"/>
            </w:rPr>
            <m:t>Capital de trabajo del Proponente=</m:t>
          </m:r>
          <m:d>
            <m:dPr>
              <m:ctrlPr>
                <w:rPr>
                  <w:rFonts w:ascii="Cambria Math" w:hAnsi="Cambria Math"/>
                  <w:i/>
                  <w:sz w:val="20"/>
                  <w:szCs w:val="20"/>
                </w:rPr>
              </m:ctrlPr>
            </m:dPr>
            <m:e>
              <m:r>
                <w:rPr>
                  <w:rFonts w:ascii="Cambria Math" w:hAnsi="Cambria Math"/>
                  <w:sz w:val="20"/>
                  <w:szCs w:val="20"/>
                  <w:lang w:eastAsia="en-US"/>
                </w:rPr>
                <m:t>Activo corriente-Pasivo corriente</m:t>
              </m:r>
              <m:ctrlPr>
                <w:rPr>
                  <w:rFonts w:ascii="Cambria Math" w:hAnsi="Cambria Math"/>
                  <w:i/>
                  <w:sz w:val="20"/>
                  <w:szCs w:val="20"/>
                  <w:lang w:eastAsia="en-US"/>
                </w:rPr>
              </m:ctrlPr>
            </m:e>
          </m:d>
          <m:r>
            <w:rPr>
              <w:rFonts w:ascii="Cambria Math" w:hAnsi="Cambria Math"/>
              <w:sz w:val="20"/>
              <w:szCs w:val="20"/>
              <w:lang w:eastAsia="en-US"/>
            </w:rPr>
            <m:t>+</m:t>
          </m:r>
          <w:bookmarkEnd w:id="47"/>
          <m:d>
            <m:dPr>
              <m:begChr m:val="{"/>
              <m:endChr m:val=""/>
              <m:ctrlPr>
                <w:rPr>
                  <w:rFonts w:ascii="Cambria Math" w:hAnsi="Cambria Math"/>
                  <w:i/>
                  <w:sz w:val="20"/>
                  <w:szCs w:val="20"/>
                  <w:lang w:eastAsia="en-US"/>
                </w:rPr>
              </m:ctrlPr>
            </m:dPr>
            <m:e>
              <m:m>
                <m:mPr>
                  <m:mcs>
                    <m:mc>
                      <m:mcPr>
                        <m:count m:val="1"/>
                        <m:mcJc m:val="center"/>
                      </m:mcPr>
                    </m:mc>
                  </m:mcs>
                  <m:ctrlPr>
                    <w:rPr>
                      <w:rFonts w:ascii="Cambria Math" w:hAnsi="Cambria Math"/>
                      <w:i/>
                      <w:sz w:val="20"/>
                      <w:szCs w:val="20"/>
                      <w:lang w:eastAsia="en-US"/>
                    </w:rPr>
                  </m:ctrlPr>
                </m:mPr>
                <m:mr>
                  <m:e>
                    <m:r>
                      <w:rPr>
                        <w:rFonts w:ascii="Cambria Math" w:hAnsi="Cambria Math"/>
                        <w:sz w:val="20"/>
                        <w:szCs w:val="20"/>
                        <w:lang w:eastAsia="en-US"/>
                      </w:rPr>
                      <m:t>Anticipo</m:t>
                    </m:r>
                  </m:e>
                </m:mr>
                <m:mr>
                  <m:e>
                    <m:r>
                      <w:rPr>
                        <w:rFonts w:ascii="Cambria Math" w:hAnsi="Cambria Math"/>
                        <w:sz w:val="20"/>
                        <w:szCs w:val="20"/>
                        <w:lang w:eastAsia="en-US"/>
                      </w:rPr>
                      <m:t>ó</m:t>
                    </m:r>
                  </m:e>
                </m:mr>
                <m:mr>
                  <m:e>
                    <m:r>
                      <w:rPr>
                        <w:rFonts w:ascii="Cambria Math" w:hAnsi="Cambria Math"/>
                        <w:sz w:val="20"/>
                        <w:szCs w:val="20"/>
                        <w:lang w:eastAsia="en-US"/>
                      </w:rPr>
                      <m:t>Pago Anticipado</m:t>
                    </m:r>
                  </m:e>
                </m:mr>
              </m:m>
            </m:e>
          </m:d>
        </m:oMath>
      </m:oMathPara>
    </w:p>
    <w:p w14:paraId="27A10F57" w14:textId="77777777" w:rsidR="004D0FC6" w:rsidRPr="008536B5" w:rsidRDefault="004D0FC6" w:rsidP="004D0FC6">
      <w:pPr>
        <w:pStyle w:val="NormalWeb"/>
        <w:shd w:val="clear" w:color="auto" w:fill="FFFFFF"/>
        <w:spacing w:before="0" w:beforeAutospacing="0" w:after="0" w:afterAutospacing="0"/>
        <w:jc w:val="both"/>
        <w:rPr>
          <w:rFonts w:ascii="Arial Narrow" w:hAnsi="Arial Narrow" w:cs="Arial"/>
          <w:sz w:val="20"/>
          <w:szCs w:val="20"/>
        </w:rPr>
      </w:pPr>
    </w:p>
    <w:p w14:paraId="68D64B21" w14:textId="77777777" w:rsidR="004D0FC6" w:rsidRPr="008536B5" w:rsidRDefault="004D0FC6" w:rsidP="004D0FC6">
      <w:pPr>
        <w:pStyle w:val="NormalWeb"/>
        <w:shd w:val="clear" w:color="auto" w:fill="FFFFFF"/>
        <w:spacing w:before="0" w:beforeAutospacing="0" w:after="0" w:afterAutospacing="0"/>
        <w:jc w:val="both"/>
        <w:rPr>
          <w:rFonts w:ascii="Arial Narrow" w:hAnsi="Arial Narrow" w:cs="Arial"/>
          <w:sz w:val="20"/>
          <w:szCs w:val="20"/>
        </w:rPr>
      </w:pPr>
      <w:r w:rsidRPr="008536B5">
        <w:rPr>
          <w:rFonts w:ascii="Arial Narrow" w:hAnsi="Arial Narrow" w:cs="Arial"/>
          <w:sz w:val="20"/>
          <w:szCs w:val="20"/>
        </w:rPr>
        <w:t xml:space="preserve">En ningún caso el capital de trabajo requerido excederá el valor del Presupuesto Oficial. </w:t>
      </w:r>
    </w:p>
    <w:p w14:paraId="000D189E" w14:textId="77777777" w:rsidR="004D0FC6" w:rsidRPr="008536B5" w:rsidRDefault="004D0FC6" w:rsidP="004D0FC6">
      <w:pPr>
        <w:jc w:val="both"/>
        <w:rPr>
          <w:rFonts w:ascii="Arial Narrow" w:hAnsi="Arial Narrow" w:cs="Arial"/>
          <w:sz w:val="20"/>
          <w:szCs w:val="20"/>
        </w:rPr>
      </w:pPr>
    </w:p>
    <w:p w14:paraId="117620E5" w14:textId="77777777" w:rsidR="004D0FC6" w:rsidRPr="008536B5" w:rsidDel="00E339BA" w:rsidRDefault="004D0FC6" w:rsidP="004D0FC6">
      <w:pPr>
        <w:rPr>
          <w:rFonts w:ascii="Arial Narrow" w:hAnsi="Arial Narrow" w:cs="Arial"/>
          <w:sz w:val="20"/>
          <w:szCs w:val="20"/>
        </w:rPr>
      </w:pPr>
      <w:r w:rsidRPr="008536B5" w:rsidDel="00E339BA">
        <w:rPr>
          <w:rFonts w:ascii="Arial Narrow" w:hAnsi="Arial Narrow" w:cs="Arial"/>
          <w:sz w:val="20"/>
          <w:szCs w:val="20"/>
        </w:rPr>
        <w:t>Si</w:t>
      </w:r>
      <w:r w:rsidRPr="008536B5">
        <w:rPr>
          <w:rFonts w:ascii="Arial Narrow" w:hAnsi="Arial Narrow" w:cs="Arial"/>
          <w:sz w:val="20"/>
          <w:szCs w:val="20"/>
        </w:rPr>
        <w:t>endo</w:t>
      </w:r>
      <w:r w:rsidRPr="008536B5" w:rsidDel="00E339BA">
        <w:rPr>
          <w:rFonts w:ascii="Arial Narrow" w:hAnsi="Arial Narrow" w:cs="Arial"/>
          <w:sz w:val="20"/>
          <w:szCs w:val="20"/>
        </w:rPr>
        <w:t xml:space="preserve"> </w:t>
      </w:r>
      <w:r w:rsidRPr="008536B5">
        <w:rPr>
          <w:rFonts w:ascii="Arial Narrow" w:hAnsi="Arial Narrow" w:cs="Arial"/>
          <w:sz w:val="20"/>
          <w:szCs w:val="20"/>
        </w:rPr>
        <w:t>Proponente</w:t>
      </w:r>
      <w:r w:rsidRPr="008536B5" w:rsidDel="00E339BA">
        <w:rPr>
          <w:rFonts w:ascii="Arial Narrow" w:hAnsi="Arial Narrow" w:cs="Arial"/>
          <w:sz w:val="20"/>
          <w:szCs w:val="20"/>
        </w:rPr>
        <w:t xml:space="preserve"> </w:t>
      </w:r>
      <w:r w:rsidRPr="008536B5">
        <w:rPr>
          <w:rFonts w:ascii="Arial Narrow" w:hAnsi="Arial Narrow" w:cs="Arial"/>
          <w:sz w:val="20"/>
          <w:szCs w:val="20"/>
        </w:rPr>
        <w:t>Plural</w:t>
      </w:r>
      <w:r w:rsidRPr="008536B5" w:rsidDel="00E339BA">
        <w:rPr>
          <w:rFonts w:ascii="Arial Narrow" w:hAnsi="Arial Narrow" w:cs="Arial"/>
          <w:sz w:val="20"/>
          <w:szCs w:val="20"/>
        </w:rPr>
        <w:t xml:space="preserve"> el indicador debe calcularse así:</w:t>
      </w:r>
    </w:p>
    <w:p w14:paraId="7BD8AD35" w14:textId="77777777" w:rsidR="004D0FC6" w:rsidRPr="008536B5" w:rsidDel="00E339BA" w:rsidRDefault="004D0FC6" w:rsidP="004D0FC6">
      <w:pPr>
        <w:rPr>
          <w:rFonts w:ascii="Arial Narrow" w:hAnsi="Arial Narrow" w:cs="Arial"/>
          <w:sz w:val="20"/>
          <w:szCs w:val="20"/>
        </w:rPr>
      </w:pPr>
    </w:p>
    <w:p w14:paraId="4279C4B5" w14:textId="77777777" w:rsidR="004D0FC6" w:rsidRPr="00460178" w:rsidDel="00E339BA" w:rsidRDefault="004D0FC6" w:rsidP="004D0FC6">
      <w:pPr>
        <w:rPr>
          <w:rFonts w:ascii="Arial Narrow" w:hAnsi="Arial Narrow" w:cs="Arial"/>
          <w:sz w:val="20"/>
          <w:szCs w:val="20"/>
        </w:rPr>
      </w:pPr>
      <m:oMathPara>
        <m:oMath>
          <m:r>
            <m:rPr>
              <m:sty m:val="p"/>
            </m:rPr>
            <w:rPr>
              <w:rFonts w:ascii="Cambria Math" w:hAnsi="Cambria Math"/>
              <w:sz w:val="22"/>
              <w:szCs w:val="22"/>
            </w:rPr>
            <m:t>CTproponente plural=</m:t>
          </m:r>
          <m:nary>
            <m:naryPr>
              <m:chr m:val="∑"/>
              <m:limLoc m:val="undOvr"/>
              <m:ctrlPr>
                <w:rPr>
                  <w:rFonts w:ascii="Cambria Math" w:hAnsi="Cambria Math"/>
                  <w:sz w:val="22"/>
                  <w:szCs w:val="22"/>
                </w:rPr>
              </m:ctrlPr>
            </m:naryPr>
            <m:sub>
              <m:r>
                <m:rPr>
                  <m:sty m:val="p"/>
                </m:rPr>
                <w:rPr>
                  <w:rFonts w:ascii="Cambria Math" w:hAnsi="Cambria Math"/>
                  <w:sz w:val="22"/>
                  <w:szCs w:val="22"/>
                </w:rPr>
                <m:t>i=1</m:t>
              </m:r>
            </m:sub>
            <m:sup>
              <m:r>
                <m:rPr>
                  <m:sty m:val="p"/>
                </m:rPr>
                <w:rPr>
                  <w:rFonts w:ascii="Cambria Math" w:hAnsi="Cambria Math"/>
                  <w:sz w:val="22"/>
                  <w:szCs w:val="22"/>
                </w:rPr>
                <m:t>n</m:t>
              </m:r>
            </m:sup>
            <m:e>
              <m:sSub>
                <m:sSubPr>
                  <m:ctrlPr>
                    <w:rPr>
                      <w:rFonts w:ascii="Cambria Math" w:hAnsi="Cambria Math"/>
                      <w:sz w:val="22"/>
                      <w:szCs w:val="22"/>
                    </w:rPr>
                  </m:ctrlPr>
                </m:sSubPr>
                <m:e>
                  <m:r>
                    <m:rPr>
                      <m:sty m:val="p"/>
                    </m:rPr>
                    <w:rPr>
                      <w:rFonts w:ascii="Cambria Math" w:hAnsi="Cambria Math"/>
                      <w:sz w:val="22"/>
                      <w:szCs w:val="22"/>
                    </w:rPr>
                    <m:t>CT</m:t>
                  </m:r>
                </m:e>
                <m:sub>
                  <m:r>
                    <m:rPr>
                      <m:sty m:val="p"/>
                    </m:rPr>
                    <w:rPr>
                      <w:rFonts w:ascii="Cambria Math" w:hAnsi="Cambria Math"/>
                      <w:sz w:val="22"/>
                      <w:szCs w:val="22"/>
                    </w:rPr>
                    <m:t>i</m:t>
                  </m:r>
                </m:sub>
              </m:sSub>
            </m:e>
          </m:nary>
        </m:oMath>
      </m:oMathPara>
    </w:p>
    <w:p w14:paraId="547C1E28" w14:textId="77777777" w:rsidR="004D0FC6" w:rsidRPr="008536B5" w:rsidDel="00E339BA" w:rsidRDefault="004D0FC6" w:rsidP="004D0FC6">
      <w:pPr>
        <w:rPr>
          <w:rFonts w:ascii="Arial Narrow" w:hAnsi="Arial Narrow" w:cs="Arial"/>
          <w:sz w:val="20"/>
          <w:szCs w:val="20"/>
        </w:rPr>
      </w:pPr>
    </w:p>
    <w:p w14:paraId="389DCC88" w14:textId="77777777" w:rsidR="004D0FC6" w:rsidRPr="008536B5" w:rsidDel="00E339BA" w:rsidRDefault="004D0FC6" w:rsidP="004D0FC6">
      <w:pPr>
        <w:rPr>
          <w:rFonts w:ascii="Arial Narrow" w:hAnsi="Arial Narrow" w:cs="Arial"/>
          <w:sz w:val="20"/>
          <w:szCs w:val="20"/>
        </w:rPr>
      </w:pPr>
      <w:r w:rsidRPr="008536B5" w:rsidDel="00E339BA">
        <w:rPr>
          <w:rFonts w:ascii="Arial Narrow" w:hAnsi="Arial Narrow" w:cs="Arial"/>
          <w:sz w:val="20"/>
          <w:szCs w:val="20"/>
        </w:rPr>
        <w:t xml:space="preserve">Donde </w:t>
      </w:r>
      <m:oMath>
        <m:r>
          <w:rPr>
            <w:rFonts w:ascii="Cambria Math" w:hAnsi="Cambria Math"/>
            <w:sz w:val="20"/>
            <w:szCs w:val="20"/>
          </w:rPr>
          <m:t>n</m:t>
        </m:r>
      </m:oMath>
      <w:r w:rsidRPr="008536B5" w:rsidDel="00E339BA">
        <w:rPr>
          <w:rFonts w:ascii="Arial Narrow" w:hAnsi="Arial Narrow" w:cs="Arial"/>
          <w:sz w:val="20"/>
          <w:szCs w:val="20"/>
        </w:rPr>
        <w:t xml:space="preserve"> es el número de integrantes del </w:t>
      </w:r>
      <w:r w:rsidRPr="008536B5">
        <w:rPr>
          <w:rFonts w:ascii="Arial Narrow" w:hAnsi="Arial Narrow" w:cs="Arial"/>
          <w:sz w:val="20"/>
          <w:szCs w:val="20"/>
        </w:rPr>
        <w:t>Proponente</w:t>
      </w:r>
      <w:r w:rsidRPr="008536B5" w:rsidDel="00E339BA">
        <w:rPr>
          <w:rFonts w:ascii="Arial Narrow" w:hAnsi="Arial Narrow" w:cs="Arial"/>
          <w:sz w:val="20"/>
          <w:szCs w:val="20"/>
        </w:rPr>
        <w:t xml:space="preserve"> Plural (Unión Temporal o Consorcio).</w:t>
      </w:r>
    </w:p>
    <w:p w14:paraId="18BC5BBE" w14:textId="77777777" w:rsidR="004D0FC6" w:rsidRDefault="004D0FC6" w:rsidP="004D0FC6">
      <w:pPr>
        <w:jc w:val="both"/>
        <w:rPr>
          <w:rFonts w:ascii="Arial Narrow" w:hAnsi="Arial Narrow" w:cs="Arial"/>
          <w:sz w:val="20"/>
          <w:szCs w:val="20"/>
        </w:rPr>
      </w:pPr>
    </w:p>
    <w:p w14:paraId="0D1855CD" w14:textId="77777777" w:rsidR="004D0FC6" w:rsidRPr="00712919" w:rsidRDefault="004D0FC6" w:rsidP="004D0FC6">
      <w:pPr>
        <w:jc w:val="both"/>
        <w:rPr>
          <w:rFonts w:ascii="Arial Narrow" w:hAnsi="Arial Narrow" w:cs="Arial"/>
          <w:b/>
          <w:bCs/>
          <w:sz w:val="20"/>
          <w:szCs w:val="20"/>
          <w:u w:val="single"/>
        </w:rPr>
      </w:pPr>
      <w:r w:rsidRPr="00712919">
        <w:rPr>
          <w:rFonts w:ascii="Arial Narrow" w:hAnsi="Arial Narrow" w:cs="Arial"/>
          <w:b/>
          <w:bCs/>
          <w:sz w:val="20"/>
          <w:szCs w:val="20"/>
          <w:u w:val="single"/>
        </w:rPr>
        <w:t>En los procesos estructurados por lotes o por grupos, el capital de trabajo demandado se establecerá con base en el Presupuesto Oficial del lote o grupo al cual se presenta la oferta. En consecuencia, si el Proponente se presenta a varios lotes o grupos, el capital de trabajo demandado se evaluará de manera independiente para cada uno de ellos.</w:t>
      </w:r>
    </w:p>
    <w:p w14:paraId="79A061C6" w14:textId="77777777" w:rsidR="004D0FC6" w:rsidRPr="00712919" w:rsidRDefault="004D0FC6" w:rsidP="004D0FC6">
      <w:pPr>
        <w:jc w:val="both"/>
        <w:rPr>
          <w:rFonts w:ascii="Arial Narrow" w:hAnsi="Arial Narrow" w:cs="Arial"/>
          <w:b/>
          <w:bCs/>
          <w:sz w:val="20"/>
          <w:szCs w:val="20"/>
          <w:u w:val="single"/>
        </w:rPr>
      </w:pPr>
    </w:p>
    <w:p w14:paraId="18D3F400" w14:textId="77777777" w:rsidR="004D0FC6" w:rsidRPr="00712919" w:rsidRDefault="004D0FC6" w:rsidP="004D0FC6">
      <w:pPr>
        <w:jc w:val="both"/>
        <w:rPr>
          <w:rFonts w:ascii="Arial Narrow" w:hAnsi="Arial Narrow" w:cs="Arial"/>
          <w:b/>
          <w:bCs/>
          <w:sz w:val="20"/>
          <w:szCs w:val="20"/>
          <w:u w:val="single"/>
        </w:rPr>
      </w:pPr>
      <w:r w:rsidRPr="00712919">
        <w:rPr>
          <w:rFonts w:ascii="Arial Narrow" w:hAnsi="Arial Narrow" w:cs="Arial"/>
          <w:b/>
          <w:bCs/>
          <w:sz w:val="20"/>
          <w:szCs w:val="20"/>
          <w:u w:val="single"/>
        </w:rPr>
        <w:lastRenderedPageBreak/>
        <w:t>En caso de resultar adjudicatario de más de un lote o grupo, se deberá calcular el nuevo capital de trabajo, restando del capital de trabajo calculado inicialmente el valor del capital de trabajo exigido del primer lote o grupo adjudicado y de manera sucesiva por cada lote o grupo adjudicado al mismo Proponente</w:t>
      </w:r>
    </w:p>
    <w:p w14:paraId="16445C46" w14:textId="77777777" w:rsidR="004D0FC6" w:rsidRPr="008536B5" w:rsidRDefault="004D0FC6" w:rsidP="004D0FC6">
      <w:pPr>
        <w:pStyle w:val="Capitulo2"/>
        <w:rPr>
          <w:rFonts w:ascii="Arial Narrow" w:hAnsi="Arial Narrow"/>
          <w:szCs w:val="20"/>
        </w:rPr>
      </w:pPr>
      <w:bookmarkStart w:id="48" w:name="_Toc511029826"/>
      <w:bookmarkStart w:id="49" w:name="_Toc511375666"/>
      <w:bookmarkStart w:id="50" w:name="_Toc511375844"/>
      <w:bookmarkStart w:id="51" w:name="_Toc511029832"/>
      <w:bookmarkStart w:id="52" w:name="_Toc511375672"/>
      <w:bookmarkStart w:id="53" w:name="_Toc511375850"/>
      <w:bookmarkStart w:id="54" w:name="_Toc511029833"/>
      <w:bookmarkStart w:id="55" w:name="_Toc511375673"/>
      <w:bookmarkStart w:id="56" w:name="_Toc511375851"/>
      <w:bookmarkStart w:id="57" w:name="_Toc511029835"/>
      <w:bookmarkStart w:id="58" w:name="_Toc511375675"/>
      <w:bookmarkStart w:id="59" w:name="_Toc511375853"/>
      <w:bookmarkStart w:id="60" w:name="_Toc511029837"/>
      <w:bookmarkStart w:id="61" w:name="_Toc511375677"/>
      <w:bookmarkStart w:id="62" w:name="_Toc511375855"/>
      <w:bookmarkStart w:id="63" w:name="_Toc511924796"/>
      <w:bookmarkStart w:id="64" w:name="_Toc520226885"/>
      <w:bookmarkStart w:id="65" w:name="_Toc520297855"/>
      <w:bookmarkStart w:id="66" w:name="_Toc520317120"/>
      <w:bookmarkStart w:id="67" w:name="_Toc533083723"/>
      <w:bookmarkStart w:id="68" w:name="_Toc35616391"/>
      <w:bookmarkStart w:id="69" w:name="_Toc40113353"/>
      <w:bookmarkStart w:id="70" w:name="_Toc108082916"/>
      <w:bookmarkStart w:id="71" w:name="_Toc108175041"/>
      <w:bookmarkStart w:id="72" w:name="_Toc508648273"/>
      <w:bookmarkStart w:id="73" w:name="_Toc508984057"/>
      <w:bookmarkStart w:id="74" w:name="_Toc509843888"/>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r w:rsidRPr="008536B5">
        <w:rPr>
          <w:rFonts w:ascii="Arial Narrow" w:hAnsi="Arial Narrow"/>
          <w:szCs w:val="20"/>
        </w:rPr>
        <w:t>CAPACIDAD ORGANIZACIONAL</w:t>
      </w:r>
      <w:bookmarkEnd w:id="63"/>
      <w:bookmarkEnd w:id="64"/>
      <w:bookmarkEnd w:id="65"/>
      <w:bookmarkEnd w:id="66"/>
      <w:bookmarkEnd w:id="67"/>
      <w:bookmarkEnd w:id="68"/>
      <w:bookmarkEnd w:id="69"/>
      <w:bookmarkEnd w:id="70"/>
      <w:bookmarkEnd w:id="71"/>
      <w:r w:rsidRPr="008536B5">
        <w:rPr>
          <w:rFonts w:ascii="Arial Narrow" w:hAnsi="Arial Narrow"/>
          <w:szCs w:val="20"/>
        </w:rPr>
        <w:t xml:space="preserve"> </w:t>
      </w:r>
      <w:bookmarkEnd w:id="72"/>
      <w:bookmarkEnd w:id="73"/>
      <w:bookmarkEnd w:id="74"/>
    </w:p>
    <w:p w14:paraId="5794ACB7" w14:textId="77777777" w:rsidR="004D0FC6" w:rsidRPr="008536B5" w:rsidRDefault="004D0FC6" w:rsidP="004D0FC6">
      <w:pPr>
        <w:jc w:val="both"/>
        <w:rPr>
          <w:rFonts w:ascii="Arial Narrow" w:hAnsi="Arial Narrow" w:cs="Arial"/>
          <w:sz w:val="20"/>
          <w:szCs w:val="20"/>
        </w:rPr>
      </w:pPr>
      <w:r w:rsidRPr="008536B5">
        <w:rPr>
          <w:rFonts w:ascii="Arial Narrow" w:hAnsi="Arial Narrow" w:cs="Arial"/>
          <w:sz w:val="20"/>
          <w:szCs w:val="20"/>
        </w:rPr>
        <w:t xml:space="preserve">Los Proponentes deberán acreditar los siguientes indicadores en los términos señalados en la “Matriz 2 – Indicadores financieros y organizacionales”: </w:t>
      </w:r>
    </w:p>
    <w:p w14:paraId="7DB2C6A9" w14:textId="77777777" w:rsidR="004D0FC6" w:rsidRPr="008536B5" w:rsidRDefault="004D0FC6" w:rsidP="004D0FC6">
      <w:pPr>
        <w:rPr>
          <w:rFonts w:ascii="Arial Narrow" w:hAnsi="Arial Narrow" w:cs="Arial"/>
          <w:sz w:val="20"/>
          <w:szCs w:val="20"/>
        </w:rPr>
      </w:pPr>
    </w:p>
    <w:tbl>
      <w:tblPr>
        <w:tblW w:w="5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0"/>
        <w:gridCol w:w="2385"/>
      </w:tblGrid>
      <w:tr w:rsidR="004D0FC6" w:rsidRPr="008536B5" w14:paraId="335B42F7" w14:textId="77777777" w:rsidTr="00036C7F">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4E7C4DF6" w14:textId="77777777" w:rsidR="004D0FC6" w:rsidRPr="008536B5" w:rsidRDefault="004D0FC6" w:rsidP="00036C7F">
            <w:pPr>
              <w:jc w:val="center"/>
              <w:rPr>
                <w:rFonts w:ascii="Arial Narrow" w:eastAsia="Arial" w:hAnsi="Arial Narrow" w:cs="Arial"/>
                <w:color w:val="FFFFFF"/>
                <w:sz w:val="20"/>
                <w:szCs w:val="20"/>
              </w:rPr>
            </w:pPr>
            <w:r w:rsidRPr="008536B5">
              <w:rPr>
                <w:rFonts w:ascii="Arial Narrow" w:hAnsi="Arial Narrow" w:cs="Arial"/>
                <w:b/>
                <w:color w:val="FFFFFF"/>
                <w:sz w:val="20"/>
                <w:szCs w:val="20"/>
              </w:rPr>
              <w:t>Indicador</w:t>
            </w:r>
          </w:p>
        </w:tc>
        <w:tc>
          <w:tcPr>
            <w:tcW w:w="2385"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11C7A6EB" w14:textId="77777777" w:rsidR="004D0FC6" w:rsidRPr="008536B5" w:rsidRDefault="004D0FC6" w:rsidP="00036C7F">
            <w:pPr>
              <w:jc w:val="center"/>
              <w:rPr>
                <w:rFonts w:ascii="Arial Narrow" w:eastAsia="Arial" w:hAnsi="Arial Narrow" w:cs="Arial"/>
                <w:color w:val="FFFFFF"/>
                <w:sz w:val="20"/>
                <w:szCs w:val="20"/>
              </w:rPr>
            </w:pPr>
            <w:r w:rsidRPr="008536B5">
              <w:rPr>
                <w:rFonts w:ascii="Arial Narrow" w:hAnsi="Arial Narrow" w:cs="Arial"/>
                <w:b/>
                <w:color w:val="FFFFFF"/>
                <w:sz w:val="20"/>
                <w:szCs w:val="20"/>
              </w:rPr>
              <w:t>Fórmula</w:t>
            </w:r>
          </w:p>
        </w:tc>
      </w:tr>
      <w:tr w:rsidR="004D0FC6" w:rsidRPr="008536B5" w14:paraId="5F782B36" w14:textId="77777777" w:rsidTr="00036C7F">
        <w:trPr>
          <w:trHeight w:val="644"/>
          <w:jc w:val="center"/>
        </w:trPr>
        <w:tc>
          <w:tcPr>
            <w:tcW w:w="2650"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4F24BD0B" w14:textId="77777777" w:rsidR="004D0FC6" w:rsidRPr="008536B5" w:rsidRDefault="004D0FC6" w:rsidP="00036C7F">
            <w:pPr>
              <w:tabs>
                <w:tab w:val="left" w:pos="1039"/>
              </w:tabs>
              <w:jc w:val="center"/>
              <w:rPr>
                <w:rFonts w:ascii="Arial Narrow" w:eastAsia="Arial" w:hAnsi="Arial Narrow" w:cs="Arial"/>
                <w:sz w:val="20"/>
                <w:szCs w:val="20"/>
              </w:rPr>
            </w:pPr>
            <w:r w:rsidRPr="008536B5">
              <w:rPr>
                <w:rFonts w:ascii="Arial Narrow" w:hAnsi="Arial Narrow" w:cs="Arial"/>
                <w:sz w:val="20"/>
                <w:szCs w:val="20"/>
              </w:rPr>
              <w:t>Rentabilidad sobre Patrimonio (ROE)</w:t>
            </w:r>
          </w:p>
        </w:tc>
        <w:tc>
          <w:tcPr>
            <w:tcW w:w="2385"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4F753B7E" w14:textId="77777777" w:rsidR="004D0FC6" w:rsidRPr="00460178" w:rsidRDefault="00000000" w:rsidP="00036C7F">
            <w:pPr>
              <w:jc w:val="center"/>
              <w:rPr>
                <w:rFonts w:ascii="Arial Narrow" w:hAnsi="Arial Narrow" w:cs="Arial"/>
                <w:sz w:val="20"/>
                <w:szCs w:val="20"/>
              </w:rPr>
            </w:pPr>
            <m:oMathPara>
              <m:oMath>
                <m:f>
                  <m:fPr>
                    <m:ctrlPr>
                      <w:rPr>
                        <w:rFonts w:ascii="Cambria Math" w:hAnsi="Cambria Math" w:cs="Arial"/>
                        <w:bCs/>
                        <w:sz w:val="20"/>
                        <w:szCs w:val="20"/>
                      </w:rPr>
                    </m:ctrlPr>
                  </m:fPr>
                  <m:num>
                    <m:r>
                      <m:rPr>
                        <m:sty m:val="b"/>
                      </m:rPr>
                      <w:rPr>
                        <w:rFonts w:ascii="Cambria Math" w:hAnsi="Cambria Math" w:cs="Arial"/>
                        <w:sz w:val="20"/>
                        <w:szCs w:val="20"/>
                      </w:rPr>
                      <m:t>Utilidad</m:t>
                    </m:r>
                    <m:r>
                      <m:rPr>
                        <m:sty m:val="p"/>
                      </m:rPr>
                      <w:rPr>
                        <w:rFonts w:ascii="Cambria Math" w:hAnsi="Cambria Math" w:cs="Arial"/>
                        <w:sz w:val="20"/>
                        <w:szCs w:val="20"/>
                      </w:rPr>
                      <m:t xml:space="preserve"> </m:t>
                    </m:r>
                    <m:r>
                      <m:rPr>
                        <m:sty m:val="b"/>
                      </m:rPr>
                      <w:rPr>
                        <w:rFonts w:ascii="Cambria Math" w:hAnsi="Cambria Math" w:cs="Arial"/>
                        <w:sz w:val="20"/>
                        <w:szCs w:val="20"/>
                      </w:rPr>
                      <m:t>Operacional</m:t>
                    </m:r>
                  </m:num>
                  <m:den>
                    <m:r>
                      <m:rPr>
                        <m:sty m:val="b"/>
                      </m:rPr>
                      <w:rPr>
                        <w:rFonts w:ascii="Cambria Math" w:hAnsi="Cambria Math" w:cs="Arial"/>
                        <w:sz w:val="20"/>
                        <w:szCs w:val="20"/>
                      </w:rPr>
                      <m:t>Patrimonio</m:t>
                    </m:r>
                  </m:den>
                </m:f>
              </m:oMath>
            </m:oMathPara>
          </w:p>
        </w:tc>
      </w:tr>
      <w:tr w:rsidR="004D0FC6" w:rsidRPr="008536B5" w14:paraId="2A9A3A4A" w14:textId="77777777" w:rsidTr="00036C7F">
        <w:trPr>
          <w:trHeight w:val="623"/>
          <w:jc w:val="center"/>
        </w:trPr>
        <w:tc>
          <w:tcPr>
            <w:tcW w:w="2650" w:type="dxa"/>
            <w:tcBorders>
              <w:top w:val="single" w:sz="4" w:space="0" w:color="auto"/>
              <w:left w:val="double" w:sz="4" w:space="0" w:color="auto"/>
              <w:bottom w:val="double" w:sz="4" w:space="0" w:color="auto"/>
              <w:right w:val="single" w:sz="4" w:space="0" w:color="auto"/>
            </w:tcBorders>
            <w:shd w:val="clear" w:color="auto" w:fill="auto"/>
            <w:vAlign w:val="center"/>
            <w:hideMark/>
          </w:tcPr>
          <w:p w14:paraId="201E99AD" w14:textId="77777777" w:rsidR="004D0FC6" w:rsidRPr="008536B5" w:rsidRDefault="004D0FC6" w:rsidP="00036C7F">
            <w:pPr>
              <w:jc w:val="center"/>
              <w:rPr>
                <w:rFonts w:ascii="Arial Narrow" w:eastAsia="Arial" w:hAnsi="Arial Narrow" w:cs="Arial"/>
                <w:sz w:val="20"/>
                <w:szCs w:val="20"/>
              </w:rPr>
            </w:pPr>
            <w:r w:rsidRPr="008536B5">
              <w:rPr>
                <w:rFonts w:ascii="Arial Narrow" w:hAnsi="Arial Narrow" w:cs="Arial"/>
                <w:sz w:val="20"/>
                <w:szCs w:val="20"/>
              </w:rPr>
              <w:t>Rentabilidad del Activo (ROA)</w:t>
            </w:r>
          </w:p>
        </w:tc>
        <w:tc>
          <w:tcPr>
            <w:tcW w:w="2385" w:type="dxa"/>
            <w:tcBorders>
              <w:top w:val="single" w:sz="4" w:space="0" w:color="auto"/>
              <w:left w:val="single" w:sz="4" w:space="0" w:color="auto"/>
              <w:bottom w:val="double" w:sz="4" w:space="0" w:color="auto"/>
              <w:right w:val="double" w:sz="4" w:space="0" w:color="auto"/>
            </w:tcBorders>
            <w:shd w:val="clear" w:color="auto" w:fill="auto"/>
            <w:vAlign w:val="center"/>
            <w:hideMark/>
          </w:tcPr>
          <w:p w14:paraId="50FA3A45" w14:textId="77777777" w:rsidR="004D0FC6" w:rsidRPr="00460178" w:rsidRDefault="00000000" w:rsidP="00036C7F">
            <w:pPr>
              <w:jc w:val="center"/>
              <w:rPr>
                <w:rFonts w:ascii="Arial Narrow" w:hAnsi="Arial Narrow" w:cs="Arial"/>
                <w:sz w:val="20"/>
                <w:szCs w:val="20"/>
              </w:rPr>
            </w:pPr>
            <m:oMathPara>
              <m:oMath>
                <m:f>
                  <m:fPr>
                    <m:ctrlPr>
                      <w:rPr>
                        <w:rFonts w:ascii="Cambria Math" w:hAnsi="Cambria Math" w:cs="Arial"/>
                        <w:bCs/>
                        <w:sz w:val="20"/>
                        <w:szCs w:val="20"/>
                      </w:rPr>
                    </m:ctrlPr>
                  </m:fPr>
                  <m:num>
                    <m:r>
                      <m:rPr>
                        <m:sty m:val="b"/>
                      </m:rPr>
                      <w:rPr>
                        <w:rFonts w:ascii="Cambria Math" w:hAnsi="Cambria Math" w:cs="Arial"/>
                        <w:sz w:val="20"/>
                        <w:szCs w:val="20"/>
                      </w:rPr>
                      <m:t>Utilidad</m:t>
                    </m:r>
                    <m:r>
                      <m:rPr>
                        <m:sty m:val="p"/>
                      </m:rPr>
                      <w:rPr>
                        <w:rFonts w:ascii="Cambria Math" w:hAnsi="Cambria Math" w:cs="Arial"/>
                        <w:sz w:val="20"/>
                        <w:szCs w:val="20"/>
                      </w:rPr>
                      <m:t xml:space="preserve"> </m:t>
                    </m:r>
                    <m:r>
                      <m:rPr>
                        <m:sty m:val="b"/>
                      </m:rPr>
                      <w:rPr>
                        <w:rFonts w:ascii="Cambria Math" w:hAnsi="Cambria Math" w:cs="Arial"/>
                        <w:sz w:val="20"/>
                        <w:szCs w:val="20"/>
                      </w:rPr>
                      <m:t>Operacional</m:t>
                    </m:r>
                  </m:num>
                  <m:den>
                    <m:r>
                      <m:rPr>
                        <m:sty m:val="b"/>
                      </m:rPr>
                      <w:rPr>
                        <w:rFonts w:ascii="Cambria Math" w:hAnsi="Cambria Math" w:cs="Arial"/>
                        <w:sz w:val="20"/>
                        <w:szCs w:val="20"/>
                      </w:rPr>
                      <m:t>Activo</m:t>
                    </m:r>
                    <m:r>
                      <m:rPr>
                        <m:sty m:val="p"/>
                      </m:rPr>
                      <w:rPr>
                        <w:rFonts w:ascii="Cambria Math" w:hAnsi="Cambria Math" w:cs="Arial"/>
                        <w:sz w:val="20"/>
                        <w:szCs w:val="20"/>
                      </w:rPr>
                      <m:t xml:space="preserve"> </m:t>
                    </m:r>
                    <m:r>
                      <m:rPr>
                        <m:sty m:val="b"/>
                      </m:rPr>
                      <w:rPr>
                        <w:rFonts w:ascii="Cambria Math" w:hAnsi="Cambria Math" w:cs="Arial"/>
                        <w:sz w:val="20"/>
                        <w:szCs w:val="20"/>
                      </w:rPr>
                      <m:t>Total</m:t>
                    </m:r>
                  </m:den>
                </m:f>
              </m:oMath>
            </m:oMathPara>
          </w:p>
        </w:tc>
      </w:tr>
    </w:tbl>
    <w:p w14:paraId="79BAFED3" w14:textId="77777777" w:rsidR="004D0FC6" w:rsidRPr="008536B5" w:rsidRDefault="004D0FC6" w:rsidP="004D0FC6">
      <w:pPr>
        <w:rPr>
          <w:rFonts w:ascii="Arial Narrow" w:hAnsi="Arial Narrow" w:cs="Arial"/>
          <w:sz w:val="20"/>
          <w:szCs w:val="20"/>
        </w:rPr>
      </w:pPr>
    </w:p>
    <w:p w14:paraId="15CECB9B" w14:textId="77777777" w:rsidR="004D0FC6" w:rsidRPr="008536B5" w:rsidRDefault="004D0FC6" w:rsidP="004D0FC6">
      <w:pPr>
        <w:rPr>
          <w:rFonts w:ascii="Arial Narrow" w:eastAsia="Arial" w:hAnsi="Arial Narrow" w:cs="Arial"/>
          <w:sz w:val="20"/>
          <w:szCs w:val="20"/>
        </w:rPr>
      </w:pPr>
      <w:r w:rsidRPr="008536B5">
        <w:rPr>
          <w:rFonts w:ascii="Arial Narrow" w:hAnsi="Arial Narrow" w:cs="Arial"/>
          <w:sz w:val="20"/>
          <w:szCs w:val="20"/>
        </w:rPr>
        <w:t>Si el</w:t>
      </w:r>
      <w:r w:rsidRPr="008536B5">
        <w:rPr>
          <w:rFonts w:ascii="Arial Narrow" w:eastAsia="Arial" w:hAnsi="Arial Narrow" w:cs="Arial"/>
          <w:sz w:val="20"/>
          <w:szCs w:val="20"/>
        </w:rPr>
        <w:t xml:space="preserve"> </w:t>
      </w:r>
      <w:r w:rsidRPr="008536B5">
        <w:rPr>
          <w:rFonts w:ascii="Arial Narrow" w:hAnsi="Arial Narrow" w:cs="Arial"/>
          <w:sz w:val="20"/>
          <w:szCs w:val="20"/>
        </w:rPr>
        <w:t>Proponente</w:t>
      </w:r>
      <w:r w:rsidRPr="008536B5">
        <w:rPr>
          <w:rFonts w:ascii="Arial Narrow" w:eastAsia="Arial" w:hAnsi="Arial Narrow" w:cs="Arial"/>
          <w:sz w:val="20"/>
          <w:szCs w:val="20"/>
        </w:rPr>
        <w:t xml:space="preserve"> es </w:t>
      </w:r>
      <w:r w:rsidRPr="008536B5">
        <w:rPr>
          <w:rFonts w:ascii="Arial Narrow" w:hAnsi="Arial Narrow" w:cs="Arial"/>
          <w:sz w:val="20"/>
          <w:szCs w:val="20"/>
        </w:rPr>
        <w:t>Plural</w:t>
      </w:r>
      <w:r w:rsidRPr="008536B5">
        <w:rPr>
          <w:rFonts w:ascii="Arial Narrow" w:eastAsia="Arial" w:hAnsi="Arial Narrow" w:cs="Arial"/>
          <w:sz w:val="20"/>
          <w:szCs w:val="20"/>
        </w:rPr>
        <w:t xml:space="preserve"> </w:t>
      </w:r>
      <w:r w:rsidRPr="008536B5">
        <w:rPr>
          <w:rFonts w:ascii="Arial Narrow" w:hAnsi="Arial Narrow" w:cs="Arial"/>
          <w:sz w:val="20"/>
          <w:szCs w:val="20"/>
        </w:rPr>
        <w:t>cada</w:t>
      </w:r>
      <w:r w:rsidRPr="008536B5">
        <w:rPr>
          <w:rFonts w:ascii="Arial Narrow" w:eastAsia="Arial" w:hAnsi="Arial Narrow" w:cs="Arial"/>
          <w:sz w:val="20"/>
          <w:szCs w:val="20"/>
        </w:rPr>
        <w:t xml:space="preserve"> </w:t>
      </w:r>
      <w:r w:rsidRPr="008536B5">
        <w:rPr>
          <w:rFonts w:ascii="Arial Narrow" w:hAnsi="Arial Narrow" w:cs="Arial"/>
          <w:sz w:val="20"/>
          <w:szCs w:val="20"/>
        </w:rPr>
        <w:t>indicador</w:t>
      </w:r>
      <w:r w:rsidRPr="008536B5">
        <w:rPr>
          <w:rFonts w:ascii="Arial Narrow" w:eastAsia="Arial" w:hAnsi="Arial Narrow" w:cs="Arial"/>
          <w:sz w:val="20"/>
          <w:szCs w:val="20"/>
        </w:rPr>
        <w:t xml:space="preserve"> </w:t>
      </w:r>
      <w:r w:rsidRPr="008536B5">
        <w:rPr>
          <w:rFonts w:ascii="Arial Narrow" w:hAnsi="Arial Narrow" w:cs="Arial"/>
          <w:sz w:val="20"/>
          <w:szCs w:val="20"/>
        </w:rPr>
        <w:t>debe</w:t>
      </w:r>
      <w:r w:rsidRPr="008536B5">
        <w:rPr>
          <w:rFonts w:ascii="Arial Narrow" w:eastAsia="Arial" w:hAnsi="Arial Narrow" w:cs="Arial"/>
          <w:sz w:val="20"/>
          <w:szCs w:val="20"/>
        </w:rPr>
        <w:t xml:space="preserve"> </w:t>
      </w:r>
      <w:r w:rsidRPr="008536B5">
        <w:rPr>
          <w:rFonts w:ascii="Arial Narrow" w:hAnsi="Arial Narrow" w:cs="Arial"/>
          <w:sz w:val="20"/>
          <w:szCs w:val="20"/>
        </w:rPr>
        <w:t>calcularse</w:t>
      </w:r>
      <w:r w:rsidRPr="008536B5">
        <w:rPr>
          <w:rFonts w:ascii="Arial Narrow" w:eastAsia="Arial" w:hAnsi="Arial Narrow" w:cs="Arial"/>
          <w:sz w:val="20"/>
          <w:szCs w:val="20"/>
        </w:rPr>
        <w:t xml:space="preserve"> </w:t>
      </w:r>
      <w:r w:rsidRPr="008536B5">
        <w:rPr>
          <w:rFonts w:ascii="Arial Narrow" w:hAnsi="Arial Narrow" w:cs="Arial"/>
          <w:sz w:val="20"/>
          <w:szCs w:val="20"/>
        </w:rPr>
        <w:t>así:</w:t>
      </w:r>
      <w:r w:rsidRPr="008536B5">
        <w:rPr>
          <w:rFonts w:ascii="Arial Narrow" w:eastAsia="Arial" w:hAnsi="Arial Narrow" w:cs="Arial"/>
          <w:sz w:val="20"/>
          <w:szCs w:val="20"/>
        </w:rPr>
        <w:t xml:space="preserve"> </w:t>
      </w:r>
    </w:p>
    <w:p w14:paraId="3965C2F7" w14:textId="77777777" w:rsidR="004D0FC6" w:rsidRPr="008536B5" w:rsidRDefault="004D0FC6" w:rsidP="004D0FC6">
      <w:pPr>
        <w:rPr>
          <w:rFonts w:ascii="Arial Narrow" w:eastAsia="Arial" w:hAnsi="Arial Narrow" w:cs="Arial"/>
          <w:sz w:val="20"/>
          <w:szCs w:val="20"/>
        </w:rPr>
      </w:pPr>
    </w:p>
    <w:p w14:paraId="0FF5466A" w14:textId="77777777" w:rsidR="004D0FC6" w:rsidRPr="00460178" w:rsidRDefault="004D0FC6" w:rsidP="004D0FC6">
      <w:pPr>
        <w:rPr>
          <w:rFonts w:ascii="Arial Narrow" w:hAnsi="Arial Narrow"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4F9B0B53" w14:textId="77777777" w:rsidR="004D0FC6" w:rsidRPr="008536B5" w:rsidRDefault="004D0FC6" w:rsidP="004D0FC6">
      <w:pPr>
        <w:rPr>
          <w:rFonts w:ascii="Arial Narrow" w:hAnsi="Arial Narrow" w:cs="Arial"/>
          <w:sz w:val="20"/>
          <w:szCs w:val="20"/>
        </w:rPr>
      </w:pPr>
    </w:p>
    <w:p w14:paraId="0A0E5F8C" w14:textId="77777777" w:rsidR="004D0FC6" w:rsidRPr="008536B5" w:rsidRDefault="004D0FC6" w:rsidP="004D0FC6">
      <w:pPr>
        <w:rPr>
          <w:rFonts w:ascii="Arial Narrow" w:hAnsi="Arial Narrow" w:cs="Arial"/>
          <w:sz w:val="20"/>
          <w:szCs w:val="20"/>
        </w:rPr>
      </w:pPr>
      <w:r w:rsidRPr="008536B5">
        <w:rPr>
          <w:rFonts w:ascii="Arial Narrow" w:hAnsi="Arial Narrow" w:cs="Arial"/>
          <w:sz w:val="20"/>
          <w:szCs w:val="20"/>
        </w:rPr>
        <w:t>Donde</w:t>
      </w:r>
      <w:r w:rsidRPr="008536B5">
        <w:rPr>
          <w:rFonts w:ascii="Arial Narrow" w:eastAsia="Arial" w:hAnsi="Arial Narrow" w:cs="Arial"/>
          <w:sz w:val="20"/>
          <w:szCs w:val="20"/>
        </w:rPr>
        <w:t xml:space="preserve"> </w:t>
      </w:r>
      <m:oMath>
        <m:r>
          <w:rPr>
            <w:rFonts w:ascii="Cambria Math" w:hAnsi="Cambria Math" w:cs="Arial"/>
            <w:sz w:val="20"/>
            <w:szCs w:val="20"/>
          </w:rPr>
          <m:t>n</m:t>
        </m:r>
      </m:oMath>
      <w:r w:rsidRPr="008536B5">
        <w:rPr>
          <w:rFonts w:ascii="Arial Narrow" w:eastAsia="Arial" w:hAnsi="Arial Narrow" w:cs="Arial"/>
          <w:sz w:val="20"/>
          <w:szCs w:val="20"/>
        </w:rPr>
        <w:t xml:space="preserve"> </w:t>
      </w:r>
      <w:r w:rsidRPr="008536B5">
        <w:rPr>
          <w:rFonts w:ascii="Arial Narrow" w:hAnsi="Arial Narrow" w:cs="Arial"/>
          <w:sz w:val="20"/>
          <w:szCs w:val="20"/>
        </w:rPr>
        <w:t>es</w:t>
      </w:r>
      <w:r w:rsidRPr="008536B5">
        <w:rPr>
          <w:rFonts w:ascii="Arial Narrow" w:eastAsia="Arial" w:hAnsi="Arial Narrow" w:cs="Arial"/>
          <w:sz w:val="20"/>
          <w:szCs w:val="20"/>
        </w:rPr>
        <w:t xml:space="preserve"> </w:t>
      </w:r>
      <w:r w:rsidRPr="008536B5">
        <w:rPr>
          <w:rFonts w:ascii="Arial Narrow" w:hAnsi="Arial Narrow" w:cs="Arial"/>
          <w:sz w:val="20"/>
          <w:szCs w:val="20"/>
        </w:rPr>
        <w:t>el</w:t>
      </w:r>
      <w:r w:rsidRPr="008536B5">
        <w:rPr>
          <w:rFonts w:ascii="Arial Narrow" w:eastAsia="Arial" w:hAnsi="Arial Narrow" w:cs="Arial"/>
          <w:sz w:val="20"/>
          <w:szCs w:val="20"/>
        </w:rPr>
        <w:t xml:space="preserve"> </w:t>
      </w:r>
      <w:r w:rsidRPr="008536B5">
        <w:rPr>
          <w:rFonts w:ascii="Arial Narrow" w:hAnsi="Arial Narrow" w:cs="Arial"/>
          <w:sz w:val="20"/>
          <w:szCs w:val="20"/>
        </w:rPr>
        <w:t>número</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integrantes</w:t>
      </w:r>
      <w:r w:rsidRPr="008536B5">
        <w:rPr>
          <w:rFonts w:ascii="Arial Narrow" w:eastAsia="Arial" w:hAnsi="Arial Narrow" w:cs="Arial"/>
          <w:sz w:val="20"/>
          <w:szCs w:val="20"/>
        </w:rPr>
        <w:t xml:space="preserve"> </w:t>
      </w:r>
      <w:r w:rsidRPr="008536B5">
        <w:rPr>
          <w:rFonts w:ascii="Arial Narrow" w:hAnsi="Arial Narrow" w:cs="Arial"/>
          <w:sz w:val="20"/>
          <w:szCs w:val="20"/>
        </w:rPr>
        <w:t>del</w:t>
      </w:r>
      <w:r w:rsidRPr="008536B5">
        <w:rPr>
          <w:rFonts w:ascii="Arial Narrow" w:eastAsia="Arial" w:hAnsi="Arial Narrow" w:cs="Arial"/>
          <w:sz w:val="20"/>
          <w:szCs w:val="20"/>
        </w:rPr>
        <w:t xml:space="preserve"> </w:t>
      </w:r>
      <w:r w:rsidRPr="008536B5">
        <w:rPr>
          <w:rFonts w:ascii="Arial Narrow" w:hAnsi="Arial Narrow" w:cs="Arial"/>
          <w:sz w:val="20"/>
          <w:szCs w:val="20"/>
        </w:rPr>
        <w:t>Proponente</w:t>
      </w:r>
      <w:r w:rsidRPr="008536B5">
        <w:rPr>
          <w:rFonts w:ascii="Arial Narrow" w:eastAsia="Arial" w:hAnsi="Arial Narrow" w:cs="Arial"/>
          <w:sz w:val="20"/>
          <w:szCs w:val="20"/>
        </w:rPr>
        <w:t xml:space="preserve"> </w:t>
      </w:r>
      <w:r w:rsidRPr="008536B5">
        <w:rPr>
          <w:rFonts w:ascii="Arial Narrow" w:hAnsi="Arial Narrow" w:cs="Arial"/>
          <w:sz w:val="20"/>
          <w:szCs w:val="20"/>
        </w:rPr>
        <w:t>Plural</w:t>
      </w:r>
      <w:r w:rsidRPr="008536B5">
        <w:rPr>
          <w:rFonts w:ascii="Arial Narrow" w:eastAsia="Arial" w:hAnsi="Arial Narrow" w:cs="Arial"/>
          <w:sz w:val="20"/>
          <w:szCs w:val="20"/>
        </w:rPr>
        <w:t xml:space="preserve"> </w:t>
      </w:r>
      <w:r w:rsidRPr="008536B5">
        <w:rPr>
          <w:rFonts w:ascii="Arial Narrow" w:hAnsi="Arial Narrow" w:cs="Arial"/>
          <w:sz w:val="20"/>
          <w:szCs w:val="20"/>
        </w:rPr>
        <w:t>(Unión</w:t>
      </w:r>
      <w:r w:rsidRPr="008536B5">
        <w:rPr>
          <w:rFonts w:ascii="Arial Narrow" w:eastAsia="Arial" w:hAnsi="Arial Narrow" w:cs="Arial"/>
          <w:sz w:val="20"/>
          <w:szCs w:val="20"/>
        </w:rPr>
        <w:t xml:space="preserve"> </w:t>
      </w:r>
      <w:r w:rsidRPr="008536B5">
        <w:rPr>
          <w:rFonts w:ascii="Arial Narrow" w:hAnsi="Arial Narrow" w:cs="Arial"/>
          <w:sz w:val="20"/>
          <w:szCs w:val="20"/>
        </w:rPr>
        <w:t>Temporal</w:t>
      </w:r>
      <w:r w:rsidRPr="008536B5">
        <w:rPr>
          <w:rFonts w:ascii="Arial Narrow" w:eastAsia="Arial" w:hAnsi="Arial Narrow" w:cs="Arial"/>
          <w:sz w:val="20"/>
          <w:szCs w:val="20"/>
        </w:rPr>
        <w:t xml:space="preserve"> </w:t>
      </w:r>
      <w:r w:rsidRPr="008536B5">
        <w:rPr>
          <w:rFonts w:ascii="Arial Narrow" w:hAnsi="Arial Narrow" w:cs="Arial"/>
          <w:sz w:val="20"/>
          <w:szCs w:val="20"/>
        </w:rPr>
        <w:t>o</w:t>
      </w:r>
      <w:r w:rsidRPr="008536B5">
        <w:rPr>
          <w:rFonts w:ascii="Arial Narrow" w:eastAsia="Arial" w:hAnsi="Arial Narrow" w:cs="Arial"/>
          <w:sz w:val="20"/>
          <w:szCs w:val="20"/>
        </w:rPr>
        <w:t xml:space="preserve"> </w:t>
      </w:r>
      <w:r w:rsidRPr="008536B5">
        <w:rPr>
          <w:rFonts w:ascii="Arial Narrow" w:hAnsi="Arial Narrow" w:cs="Arial"/>
          <w:sz w:val="20"/>
          <w:szCs w:val="20"/>
        </w:rPr>
        <w:t>Consorcio).</w:t>
      </w:r>
    </w:p>
    <w:p w14:paraId="64744304" w14:textId="77777777" w:rsidR="004D0FC6" w:rsidRPr="008536B5" w:rsidRDefault="004D0FC6" w:rsidP="004D0FC6">
      <w:pPr>
        <w:rPr>
          <w:rFonts w:ascii="Arial Narrow" w:hAnsi="Arial Narrow" w:cs="Arial"/>
          <w:sz w:val="20"/>
          <w:szCs w:val="20"/>
        </w:rPr>
      </w:pPr>
    </w:p>
    <w:p w14:paraId="5B3BE364" w14:textId="77777777" w:rsidR="004D0FC6" w:rsidRPr="008536B5" w:rsidRDefault="004D0FC6" w:rsidP="004D0FC6">
      <w:pPr>
        <w:jc w:val="both"/>
        <w:rPr>
          <w:rFonts w:ascii="Arial Narrow" w:hAnsi="Arial Narrow" w:cs="Arial"/>
          <w:b/>
          <w:sz w:val="20"/>
          <w:szCs w:val="20"/>
          <w:u w:val="single"/>
        </w:rPr>
      </w:pPr>
      <w:r w:rsidRPr="008536B5">
        <w:rPr>
          <w:rFonts w:ascii="Arial Narrow" w:hAnsi="Arial Narrow" w:cs="Arial"/>
          <w:b/>
          <w:sz w:val="20"/>
          <w:szCs w:val="20"/>
          <w:u w:val="single"/>
        </w:rPr>
        <w:t>El Proponente que demuestre la condición de Mipyme domiciliada en Colombia acreditará la Capacidad Organizacional de acuerdo con los indicadores señalados en la “Matriz 2 – Indicadores financieros y organizacionales”. El Proponente probará la calidad de Mipyme con la copia del certificado del Registro Único de Proponentes (RUP), el cual deberá encontrarse vigente y en firme al momento de su presentación.</w:t>
      </w:r>
    </w:p>
    <w:p w14:paraId="03214A34" w14:textId="77777777" w:rsidR="006946AF" w:rsidRPr="00787228" w:rsidRDefault="006946AF" w:rsidP="006237BC">
      <w:pPr>
        <w:jc w:val="both"/>
        <w:rPr>
          <w:rFonts w:ascii="Arial Narrow" w:hAnsi="Arial Narrow" w:cs="Arial"/>
          <w:sz w:val="22"/>
          <w:szCs w:val="22"/>
        </w:rPr>
      </w:pPr>
    </w:p>
    <w:p w14:paraId="2F285CC5" w14:textId="77777777" w:rsidR="006946AF" w:rsidRPr="00787228" w:rsidRDefault="006946AF" w:rsidP="006237BC">
      <w:pPr>
        <w:pStyle w:val="Capitulo2"/>
        <w:rPr>
          <w:rFonts w:ascii="Arial Narrow" w:eastAsia="Arial" w:hAnsi="Arial Narrow"/>
          <w:sz w:val="22"/>
          <w:szCs w:val="22"/>
        </w:rPr>
      </w:pPr>
      <w:bookmarkStart w:id="75" w:name="_Toc517187236"/>
      <w:bookmarkStart w:id="76" w:name="_Toc517187783"/>
      <w:bookmarkStart w:id="77" w:name="_Toc517187846"/>
      <w:bookmarkStart w:id="78" w:name="_Toc517189243"/>
      <w:bookmarkStart w:id="79" w:name="_Toc517247448"/>
      <w:bookmarkStart w:id="80" w:name="_Toc518033897"/>
      <w:bookmarkStart w:id="81" w:name="_Toc517187237"/>
      <w:bookmarkStart w:id="82" w:name="_Toc517187784"/>
      <w:bookmarkStart w:id="83" w:name="_Toc517187847"/>
      <w:bookmarkStart w:id="84" w:name="_Toc517189244"/>
      <w:bookmarkStart w:id="85" w:name="_Toc517247449"/>
      <w:bookmarkStart w:id="86" w:name="_Toc518033898"/>
      <w:bookmarkStart w:id="87" w:name="_Toc517187238"/>
      <w:bookmarkStart w:id="88" w:name="_Toc517187785"/>
      <w:bookmarkStart w:id="89" w:name="_Toc517187848"/>
      <w:bookmarkStart w:id="90" w:name="_Toc517189245"/>
      <w:bookmarkStart w:id="91" w:name="_Toc517247450"/>
      <w:bookmarkStart w:id="92" w:name="_Toc518033899"/>
      <w:bookmarkStart w:id="93" w:name="_Toc508648274"/>
      <w:bookmarkStart w:id="94" w:name="_Toc508984058"/>
      <w:bookmarkStart w:id="95" w:name="_Toc509843889"/>
      <w:bookmarkStart w:id="96" w:name="_Toc511924797"/>
      <w:bookmarkStart w:id="97" w:name="_Toc520226886"/>
      <w:bookmarkStart w:id="98" w:name="_Toc520297856"/>
      <w:bookmarkStart w:id="99" w:name="_Toc520317121"/>
      <w:bookmarkStart w:id="100" w:name="_Toc533083724"/>
      <w:bookmarkStart w:id="101" w:name="_Ref775718"/>
      <w:bookmarkStart w:id="102" w:name="_Toc35616392"/>
      <w:bookmarkStart w:id="103" w:name="_Toc40113354"/>
      <w:bookmarkStart w:id="104" w:name="_Toc108082917"/>
      <w:bookmarkStart w:id="105" w:name="_Toc108175042"/>
      <w:bookmarkEnd w:id="46"/>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787228">
        <w:rPr>
          <w:rFonts w:ascii="Arial Narrow" w:eastAsia="Arial" w:hAnsi="Arial Narrow"/>
          <w:sz w:val="22"/>
          <w:szCs w:val="22"/>
        </w:rPr>
        <w:t>ACREDITACIÓN DE LA CAPACIDAD FINANCIERA Y ORGANIZACIONAL</w:t>
      </w:r>
      <w:bookmarkStart w:id="106" w:name="_Hlk516153904"/>
      <w:bookmarkEnd w:id="93"/>
      <w:bookmarkEnd w:id="94"/>
      <w:bookmarkEnd w:id="95"/>
      <w:bookmarkEnd w:id="96"/>
      <w:bookmarkEnd w:id="97"/>
      <w:bookmarkEnd w:id="98"/>
      <w:bookmarkEnd w:id="99"/>
      <w:bookmarkEnd w:id="100"/>
      <w:bookmarkEnd w:id="101"/>
      <w:bookmarkEnd w:id="102"/>
      <w:bookmarkEnd w:id="103"/>
      <w:bookmarkEnd w:id="104"/>
      <w:bookmarkEnd w:id="105"/>
      <w:r w:rsidRPr="00787228">
        <w:rPr>
          <w:rFonts w:ascii="Arial Narrow" w:eastAsia="Arial" w:hAnsi="Arial Narrow"/>
          <w:sz w:val="22"/>
          <w:szCs w:val="22"/>
        </w:rPr>
        <w:t xml:space="preserve"> </w:t>
      </w:r>
    </w:p>
    <w:p w14:paraId="3A7BCE08" w14:textId="77777777" w:rsidR="006946AF" w:rsidRPr="00787228" w:rsidRDefault="006946AF" w:rsidP="006237BC">
      <w:pPr>
        <w:pStyle w:val="InviasNormal"/>
        <w:outlineLvl w:val="3"/>
        <w:rPr>
          <w:rFonts w:eastAsia="Arial" w:cs="Arial"/>
          <w:b/>
          <w:bCs/>
          <w:sz w:val="22"/>
          <w:szCs w:val="22"/>
          <w:lang w:val="es-CO"/>
        </w:rPr>
      </w:pPr>
      <w:bookmarkStart w:id="107" w:name="_Toc35616393"/>
      <w:bookmarkEnd w:id="106"/>
      <w:r w:rsidRPr="00787228">
        <w:rPr>
          <w:rFonts w:eastAsia="Arial" w:cs="Arial"/>
          <w:b/>
          <w:bCs/>
          <w:sz w:val="22"/>
          <w:szCs w:val="22"/>
          <w:lang w:val="es-CO"/>
        </w:rPr>
        <w:t>PERSONAS NATURALES O JURÍDICAS NACIONALES Y EXTRANJERAS CON DOMICILIO O SUCURSAL EN COLOMBIA</w:t>
      </w:r>
      <w:bookmarkEnd w:id="107"/>
    </w:p>
    <w:p w14:paraId="3A9BD8EE" w14:textId="77777777" w:rsidR="006946AF" w:rsidRPr="00787228" w:rsidRDefault="006946AF" w:rsidP="006237BC">
      <w:pPr>
        <w:pStyle w:val="InviasNormal"/>
        <w:rPr>
          <w:rFonts w:cs="Arial"/>
          <w:sz w:val="22"/>
          <w:szCs w:val="22"/>
          <w:lang w:val="es-CO"/>
        </w:rPr>
      </w:pPr>
      <w:r w:rsidRPr="00787228">
        <w:rPr>
          <w:rFonts w:cs="Arial"/>
          <w:sz w:val="22"/>
          <w:szCs w:val="22"/>
          <w:lang w:val="es-CO"/>
        </w:rPr>
        <w:t xml:space="preserve">La evaluación financiera y organizacional de las propuestas se efectuará a partir de la información contenida en el Registro Único de Proponentes vigente y en firme al momento de su presentación. En tal sentido, la evaluación de la Capacidad Financiera se realizará de acuerdo con la información reportada en el RUP, conforme con las disposiciones establecidas en las Subsecciones 5 </w:t>
      </w:r>
      <w:r w:rsidRPr="00787228" w:rsidDel="00BE6EF5">
        <w:rPr>
          <w:rFonts w:cs="Arial"/>
          <w:sz w:val="22"/>
          <w:szCs w:val="22"/>
          <w:lang w:val="es-CO"/>
        </w:rPr>
        <w:t xml:space="preserve">y </w:t>
      </w:r>
      <w:r w:rsidRPr="00787228">
        <w:rPr>
          <w:rFonts w:cs="Arial"/>
          <w:sz w:val="22"/>
          <w:szCs w:val="22"/>
          <w:lang w:val="es-CO"/>
        </w:rPr>
        <w:t>6, de la Sección 1, del Capítulo 1, del Título 1, de la Parte 2 del Decreto 1082 de 2015 o las normas que las modifiquen, adicionen o sustituyan, por lo cual la Entidad al momento de evaluar la oferta tomará la información financiera del mejor año fiscal que se refleje en el registro del Proponente y que esté vigente y en firme.</w:t>
      </w:r>
    </w:p>
    <w:p w14:paraId="07DDFC01" w14:textId="77777777" w:rsidR="006946AF" w:rsidRPr="00787228" w:rsidRDefault="006946AF" w:rsidP="006237BC">
      <w:pPr>
        <w:widowControl w:val="0"/>
        <w:jc w:val="both"/>
        <w:rPr>
          <w:rFonts w:ascii="Arial Narrow" w:eastAsia="Arial" w:hAnsi="Arial Narrow" w:cs="Arial"/>
          <w:sz w:val="22"/>
          <w:szCs w:val="22"/>
        </w:rPr>
      </w:pPr>
      <w:r w:rsidRPr="00787228">
        <w:rPr>
          <w:rFonts w:ascii="Arial Narrow" w:eastAsia="Arial" w:hAnsi="Arial Narrow" w:cs="Arial"/>
          <w:sz w:val="22"/>
          <w:szCs w:val="22"/>
        </w:rPr>
        <w:t>Los Proponentes extranjeros sin domicilio o Sucursal en Colombia no están obligados a tener Registro Único de Proponentes (RUP) y por tanto la verificación de esta información procederá en los términos definidos en el siguiente numeral.</w:t>
      </w:r>
    </w:p>
    <w:p w14:paraId="6A196829" w14:textId="77777777" w:rsidR="006946AF" w:rsidRPr="00787228" w:rsidRDefault="006946AF" w:rsidP="006237BC">
      <w:pPr>
        <w:widowControl w:val="0"/>
        <w:jc w:val="both"/>
        <w:rPr>
          <w:rFonts w:ascii="Arial Narrow" w:eastAsia="Arial" w:hAnsi="Arial Narrow" w:cs="Arial"/>
          <w:sz w:val="22"/>
          <w:szCs w:val="22"/>
        </w:rPr>
      </w:pPr>
    </w:p>
    <w:p w14:paraId="6BBDD6C4" w14:textId="77777777" w:rsidR="006946AF" w:rsidRPr="00787228" w:rsidRDefault="006946AF" w:rsidP="006237BC">
      <w:pPr>
        <w:pStyle w:val="Capitulo2"/>
        <w:rPr>
          <w:rFonts w:ascii="Arial Narrow" w:eastAsia="Arial" w:hAnsi="Arial Narrow"/>
          <w:sz w:val="22"/>
          <w:szCs w:val="22"/>
        </w:rPr>
      </w:pPr>
      <w:r w:rsidRPr="00787228">
        <w:rPr>
          <w:rFonts w:ascii="Arial Narrow" w:eastAsia="Arial" w:hAnsi="Arial Narrow"/>
          <w:sz w:val="22"/>
          <w:szCs w:val="22"/>
        </w:rPr>
        <w:lastRenderedPageBreak/>
        <w:t>PERSONAS NATURALES O JURÍDICAS EXTRANJERAS SIN DOMICILIO O SUCURSAL EN COLOMBIA</w:t>
      </w:r>
    </w:p>
    <w:p w14:paraId="6CE5104A" w14:textId="77777777" w:rsidR="006946AF" w:rsidRPr="00787228" w:rsidRDefault="006946AF" w:rsidP="006237BC">
      <w:pPr>
        <w:tabs>
          <w:tab w:val="left" w:pos="5103"/>
        </w:tabs>
        <w:jc w:val="both"/>
        <w:rPr>
          <w:rFonts w:ascii="Arial Narrow" w:eastAsia="Arial" w:hAnsi="Arial Narrow" w:cs="Arial"/>
          <w:sz w:val="22"/>
          <w:szCs w:val="22"/>
        </w:rPr>
      </w:pPr>
      <w:r w:rsidRPr="00787228">
        <w:rPr>
          <w:rFonts w:ascii="Arial Narrow" w:hAnsi="Arial Narrow" w:cs="Arial"/>
          <w:sz w:val="22"/>
          <w:szCs w:val="22"/>
        </w:rPr>
        <w:t>Los</w:t>
      </w:r>
      <w:r w:rsidRPr="00787228">
        <w:rPr>
          <w:rFonts w:ascii="Arial Narrow" w:eastAsia="Arial" w:hAnsi="Arial Narrow" w:cs="Arial"/>
          <w:sz w:val="22"/>
          <w:szCs w:val="22"/>
        </w:rPr>
        <w:t xml:space="preserve"> </w:t>
      </w:r>
      <w:r w:rsidRPr="00787228">
        <w:rPr>
          <w:rFonts w:ascii="Arial Narrow" w:hAnsi="Arial Narrow" w:cs="Arial"/>
          <w:sz w:val="22"/>
          <w:szCs w:val="22"/>
        </w:rPr>
        <w:t>Proponentes</w:t>
      </w:r>
      <w:r w:rsidRPr="00787228">
        <w:rPr>
          <w:rFonts w:ascii="Arial Narrow" w:eastAsia="Arial" w:hAnsi="Arial Narrow" w:cs="Arial"/>
          <w:sz w:val="22"/>
          <w:szCs w:val="22"/>
        </w:rPr>
        <w:t xml:space="preserve"> </w:t>
      </w:r>
      <w:r w:rsidRPr="00787228">
        <w:rPr>
          <w:rFonts w:ascii="Arial Narrow" w:hAnsi="Arial Narrow" w:cs="Arial"/>
          <w:sz w:val="22"/>
          <w:szCs w:val="22"/>
        </w:rPr>
        <w:t>extranjeros</w:t>
      </w:r>
      <w:r w:rsidRPr="00787228">
        <w:rPr>
          <w:rFonts w:ascii="Arial Narrow" w:eastAsia="Arial" w:hAnsi="Arial Narrow" w:cs="Arial"/>
          <w:sz w:val="22"/>
          <w:szCs w:val="22"/>
        </w:rPr>
        <w:t xml:space="preserve"> sin domicilio o Sucursal en Colombia </w:t>
      </w:r>
      <w:r w:rsidRPr="00787228">
        <w:rPr>
          <w:rFonts w:ascii="Arial Narrow" w:hAnsi="Arial Narrow" w:cs="Arial"/>
          <w:sz w:val="22"/>
          <w:szCs w:val="22"/>
        </w:rPr>
        <w:t>deberán</w:t>
      </w:r>
      <w:r w:rsidRPr="00787228">
        <w:rPr>
          <w:rFonts w:ascii="Arial Narrow" w:eastAsia="Arial" w:hAnsi="Arial Narrow" w:cs="Arial"/>
          <w:sz w:val="22"/>
          <w:szCs w:val="22"/>
        </w:rPr>
        <w:t xml:space="preserve"> </w:t>
      </w:r>
      <w:r w:rsidRPr="00787228">
        <w:rPr>
          <w:rFonts w:ascii="Arial Narrow" w:hAnsi="Arial Narrow" w:cs="Arial"/>
          <w:sz w:val="22"/>
          <w:szCs w:val="22"/>
        </w:rPr>
        <w:t>allegar</w:t>
      </w:r>
      <w:r w:rsidRPr="00787228">
        <w:rPr>
          <w:rFonts w:ascii="Arial Narrow" w:eastAsia="Arial" w:hAnsi="Arial Narrow" w:cs="Arial"/>
          <w:sz w:val="22"/>
          <w:szCs w:val="22"/>
        </w:rPr>
        <w:t xml:space="preserve"> </w:t>
      </w:r>
      <w:r w:rsidRPr="00787228">
        <w:rPr>
          <w:rFonts w:ascii="Arial Narrow" w:hAnsi="Arial Narrow" w:cs="Arial"/>
          <w:sz w:val="22"/>
          <w:szCs w:val="22"/>
        </w:rPr>
        <w:t>la</w:t>
      </w:r>
      <w:r w:rsidRPr="00787228">
        <w:rPr>
          <w:rFonts w:ascii="Arial Narrow" w:eastAsia="Arial" w:hAnsi="Arial Narrow" w:cs="Arial"/>
          <w:sz w:val="22"/>
          <w:szCs w:val="22"/>
        </w:rPr>
        <w:t xml:space="preserve"> </w:t>
      </w:r>
      <w:r w:rsidRPr="00787228">
        <w:rPr>
          <w:rFonts w:ascii="Arial Narrow" w:hAnsi="Arial Narrow" w:cs="Arial"/>
          <w:sz w:val="22"/>
          <w:szCs w:val="22"/>
        </w:rPr>
        <w:t>siguiente</w:t>
      </w:r>
      <w:r w:rsidRPr="00787228">
        <w:rPr>
          <w:rFonts w:ascii="Arial Narrow" w:eastAsia="Arial" w:hAnsi="Arial Narrow" w:cs="Arial"/>
          <w:sz w:val="22"/>
          <w:szCs w:val="22"/>
        </w:rPr>
        <w:t xml:space="preserve"> </w:t>
      </w:r>
      <w:r w:rsidRPr="00787228">
        <w:rPr>
          <w:rFonts w:ascii="Arial Narrow" w:hAnsi="Arial Narrow" w:cs="Arial"/>
          <w:sz w:val="22"/>
          <w:szCs w:val="22"/>
        </w:rPr>
        <w:t>información</w:t>
      </w:r>
      <w:r w:rsidRPr="00787228">
        <w:rPr>
          <w:rFonts w:ascii="Arial Narrow" w:eastAsia="Arial" w:hAnsi="Arial Narrow" w:cs="Arial"/>
          <w:sz w:val="22"/>
          <w:szCs w:val="22"/>
        </w:rPr>
        <w:t xml:space="preserve"> </w:t>
      </w:r>
      <w:r w:rsidRPr="00787228">
        <w:rPr>
          <w:rFonts w:ascii="Arial Narrow" w:hAnsi="Arial Narrow" w:cs="Arial"/>
          <w:sz w:val="22"/>
          <w:szCs w:val="22"/>
        </w:rPr>
        <w:t>financiera</w:t>
      </w:r>
      <w:r w:rsidRPr="00787228">
        <w:rPr>
          <w:rFonts w:ascii="Arial Narrow" w:eastAsia="Arial" w:hAnsi="Arial Narrow" w:cs="Arial"/>
          <w:sz w:val="22"/>
          <w:szCs w:val="22"/>
        </w:rPr>
        <w:t xml:space="preserve"> </w:t>
      </w:r>
      <w:r w:rsidRPr="00787228">
        <w:rPr>
          <w:rFonts w:ascii="Arial Narrow" w:hAnsi="Arial Narrow" w:cs="Arial"/>
          <w:sz w:val="22"/>
          <w:szCs w:val="22"/>
        </w:rPr>
        <w:t>de</w:t>
      </w:r>
      <w:r w:rsidRPr="00787228">
        <w:rPr>
          <w:rFonts w:ascii="Arial Narrow" w:eastAsia="Arial" w:hAnsi="Arial Narrow" w:cs="Arial"/>
          <w:sz w:val="22"/>
          <w:szCs w:val="22"/>
        </w:rPr>
        <w:t xml:space="preserve"> </w:t>
      </w:r>
      <w:r w:rsidRPr="00787228">
        <w:rPr>
          <w:rFonts w:ascii="Arial Narrow" w:hAnsi="Arial Narrow" w:cs="Arial"/>
          <w:sz w:val="22"/>
          <w:szCs w:val="22"/>
        </w:rPr>
        <w:t>conformidad</w:t>
      </w:r>
      <w:r w:rsidRPr="00787228">
        <w:rPr>
          <w:rFonts w:ascii="Arial Narrow" w:eastAsia="Arial" w:hAnsi="Arial Narrow" w:cs="Arial"/>
          <w:sz w:val="22"/>
          <w:szCs w:val="22"/>
        </w:rPr>
        <w:t xml:space="preserve"> </w:t>
      </w:r>
      <w:r w:rsidRPr="00787228">
        <w:rPr>
          <w:rFonts w:ascii="Arial Narrow" w:hAnsi="Arial Narrow" w:cs="Arial"/>
          <w:sz w:val="22"/>
          <w:szCs w:val="22"/>
        </w:rPr>
        <w:t>con</w:t>
      </w:r>
      <w:r w:rsidRPr="00787228">
        <w:rPr>
          <w:rFonts w:ascii="Arial Narrow" w:eastAsia="Arial" w:hAnsi="Arial Narrow" w:cs="Arial"/>
          <w:sz w:val="22"/>
          <w:szCs w:val="22"/>
        </w:rPr>
        <w:t xml:space="preserve"> </w:t>
      </w:r>
      <w:r w:rsidRPr="00787228">
        <w:rPr>
          <w:rFonts w:ascii="Arial Narrow" w:hAnsi="Arial Narrow" w:cs="Arial"/>
          <w:sz w:val="22"/>
          <w:szCs w:val="22"/>
        </w:rPr>
        <w:t>la</w:t>
      </w:r>
      <w:r w:rsidRPr="00787228">
        <w:rPr>
          <w:rFonts w:ascii="Arial Narrow" w:eastAsia="Arial" w:hAnsi="Arial Narrow" w:cs="Arial"/>
          <w:sz w:val="22"/>
          <w:szCs w:val="22"/>
        </w:rPr>
        <w:t xml:space="preserve"> </w:t>
      </w:r>
      <w:r w:rsidRPr="00787228">
        <w:rPr>
          <w:rFonts w:ascii="Arial Narrow" w:hAnsi="Arial Narrow" w:cs="Arial"/>
          <w:sz w:val="22"/>
          <w:szCs w:val="22"/>
        </w:rPr>
        <w:t>legislación</w:t>
      </w:r>
      <w:r w:rsidRPr="00787228">
        <w:rPr>
          <w:rFonts w:ascii="Arial Narrow" w:eastAsia="Arial" w:hAnsi="Arial Narrow" w:cs="Arial"/>
          <w:sz w:val="22"/>
          <w:szCs w:val="22"/>
        </w:rPr>
        <w:t xml:space="preserve"> </w:t>
      </w:r>
      <w:r w:rsidRPr="00787228">
        <w:rPr>
          <w:rFonts w:ascii="Arial Narrow" w:hAnsi="Arial Narrow" w:cs="Arial"/>
          <w:sz w:val="22"/>
          <w:szCs w:val="22"/>
        </w:rPr>
        <w:t>propia</w:t>
      </w:r>
      <w:r w:rsidRPr="00787228">
        <w:rPr>
          <w:rFonts w:ascii="Arial Narrow" w:eastAsia="Arial" w:hAnsi="Arial Narrow" w:cs="Arial"/>
          <w:sz w:val="22"/>
          <w:szCs w:val="22"/>
        </w:rPr>
        <w:t xml:space="preserve"> </w:t>
      </w:r>
      <w:r w:rsidRPr="00787228">
        <w:rPr>
          <w:rFonts w:ascii="Arial Narrow" w:hAnsi="Arial Narrow" w:cs="Arial"/>
          <w:sz w:val="22"/>
          <w:szCs w:val="22"/>
        </w:rPr>
        <w:t>del</w:t>
      </w:r>
      <w:r w:rsidRPr="00787228">
        <w:rPr>
          <w:rFonts w:ascii="Arial Narrow" w:eastAsia="Arial" w:hAnsi="Arial Narrow" w:cs="Arial"/>
          <w:sz w:val="22"/>
          <w:szCs w:val="22"/>
        </w:rPr>
        <w:t xml:space="preserve"> </w:t>
      </w:r>
      <w:r w:rsidRPr="00787228">
        <w:rPr>
          <w:rFonts w:ascii="Arial Narrow" w:hAnsi="Arial Narrow" w:cs="Arial"/>
          <w:sz w:val="22"/>
          <w:szCs w:val="22"/>
        </w:rPr>
        <w:t>país</w:t>
      </w:r>
      <w:r w:rsidRPr="00787228">
        <w:rPr>
          <w:rFonts w:ascii="Arial Narrow" w:eastAsia="Arial" w:hAnsi="Arial Narrow" w:cs="Arial"/>
          <w:sz w:val="22"/>
          <w:szCs w:val="22"/>
        </w:rPr>
        <w:t xml:space="preserve"> </w:t>
      </w:r>
      <w:r w:rsidRPr="00787228">
        <w:rPr>
          <w:rFonts w:ascii="Arial Narrow" w:hAnsi="Arial Narrow" w:cs="Arial"/>
          <w:sz w:val="22"/>
          <w:szCs w:val="22"/>
        </w:rPr>
        <w:t>de</w:t>
      </w:r>
      <w:r w:rsidRPr="00787228">
        <w:rPr>
          <w:rFonts w:ascii="Arial Narrow" w:eastAsia="Arial" w:hAnsi="Arial Narrow" w:cs="Arial"/>
          <w:sz w:val="22"/>
          <w:szCs w:val="22"/>
        </w:rPr>
        <w:t xml:space="preserve"> </w:t>
      </w:r>
      <w:r w:rsidRPr="00787228">
        <w:rPr>
          <w:rFonts w:ascii="Arial Narrow" w:hAnsi="Arial Narrow" w:cs="Arial"/>
          <w:sz w:val="22"/>
          <w:szCs w:val="22"/>
        </w:rPr>
        <w:t>origen.</w:t>
      </w:r>
      <w:r w:rsidRPr="00787228">
        <w:rPr>
          <w:rFonts w:ascii="Arial Narrow" w:eastAsia="Arial" w:hAnsi="Arial Narrow" w:cs="Arial"/>
          <w:sz w:val="22"/>
          <w:szCs w:val="22"/>
        </w:rPr>
        <w:t xml:space="preserve"> </w:t>
      </w:r>
      <w:r w:rsidRPr="00787228">
        <w:rPr>
          <w:rFonts w:ascii="Arial Narrow" w:hAnsi="Arial Narrow" w:cs="Arial"/>
          <w:sz w:val="22"/>
          <w:szCs w:val="22"/>
        </w:rPr>
        <w:t>Los</w:t>
      </w:r>
      <w:r w:rsidRPr="00787228">
        <w:rPr>
          <w:rFonts w:ascii="Arial Narrow" w:eastAsia="Arial" w:hAnsi="Arial Narrow" w:cs="Arial"/>
          <w:sz w:val="22"/>
          <w:szCs w:val="22"/>
        </w:rPr>
        <w:t xml:space="preserve"> </w:t>
      </w:r>
      <w:r w:rsidRPr="00787228">
        <w:rPr>
          <w:rFonts w:ascii="Arial Narrow" w:hAnsi="Arial Narrow" w:cs="Arial"/>
          <w:sz w:val="22"/>
          <w:szCs w:val="22"/>
        </w:rPr>
        <w:t>valores</w:t>
      </w:r>
      <w:r w:rsidRPr="00787228">
        <w:rPr>
          <w:rFonts w:ascii="Arial Narrow" w:eastAsia="Arial" w:hAnsi="Arial Narrow" w:cs="Arial"/>
          <w:sz w:val="22"/>
          <w:szCs w:val="22"/>
        </w:rPr>
        <w:t xml:space="preserve"> </w:t>
      </w:r>
      <w:r w:rsidRPr="00787228">
        <w:rPr>
          <w:rFonts w:ascii="Arial Narrow" w:hAnsi="Arial Narrow" w:cs="Arial"/>
          <w:sz w:val="22"/>
          <w:szCs w:val="22"/>
        </w:rPr>
        <w:t>deben:</w:t>
      </w:r>
      <w:r w:rsidRPr="00787228">
        <w:rPr>
          <w:rFonts w:ascii="Arial Narrow" w:eastAsia="Arial" w:hAnsi="Arial Narrow" w:cs="Arial"/>
          <w:sz w:val="22"/>
          <w:szCs w:val="22"/>
        </w:rPr>
        <w:t xml:space="preserve"> </w:t>
      </w:r>
      <w:r w:rsidRPr="00787228">
        <w:rPr>
          <w:rFonts w:ascii="Arial Narrow" w:hAnsi="Arial Narrow" w:cs="Arial"/>
          <w:sz w:val="22"/>
          <w:szCs w:val="22"/>
        </w:rPr>
        <w:t>(i)</w:t>
      </w:r>
      <w:r w:rsidRPr="00787228">
        <w:rPr>
          <w:rFonts w:ascii="Arial Narrow" w:eastAsia="Arial" w:hAnsi="Arial Narrow" w:cs="Arial"/>
          <w:sz w:val="22"/>
          <w:szCs w:val="22"/>
        </w:rPr>
        <w:t xml:space="preserve"> </w:t>
      </w:r>
      <w:r w:rsidRPr="00787228">
        <w:rPr>
          <w:rFonts w:ascii="Arial Narrow" w:hAnsi="Arial Narrow" w:cs="Arial"/>
          <w:sz w:val="22"/>
          <w:szCs w:val="22"/>
        </w:rPr>
        <w:t>presentarse</w:t>
      </w:r>
      <w:r w:rsidRPr="00787228">
        <w:rPr>
          <w:rFonts w:ascii="Arial Narrow" w:eastAsia="Arial" w:hAnsi="Arial Narrow" w:cs="Arial"/>
          <w:sz w:val="22"/>
          <w:szCs w:val="22"/>
        </w:rPr>
        <w:t xml:space="preserve"> </w:t>
      </w:r>
      <w:r w:rsidRPr="00787228">
        <w:rPr>
          <w:rFonts w:ascii="Arial Narrow" w:hAnsi="Arial Narrow" w:cs="Arial"/>
          <w:sz w:val="22"/>
          <w:szCs w:val="22"/>
        </w:rPr>
        <w:t>en</w:t>
      </w:r>
      <w:r w:rsidRPr="00787228">
        <w:rPr>
          <w:rFonts w:ascii="Arial Narrow" w:eastAsia="Arial" w:hAnsi="Arial Narrow" w:cs="Arial"/>
          <w:sz w:val="22"/>
          <w:szCs w:val="22"/>
        </w:rPr>
        <w:t xml:space="preserve"> </w:t>
      </w:r>
      <w:r w:rsidRPr="00787228">
        <w:rPr>
          <w:rFonts w:ascii="Arial Narrow" w:hAnsi="Arial Narrow" w:cs="Arial"/>
          <w:sz w:val="22"/>
          <w:szCs w:val="22"/>
        </w:rPr>
        <w:t>Pesos</w:t>
      </w:r>
      <w:r w:rsidRPr="00787228">
        <w:rPr>
          <w:rFonts w:ascii="Arial Narrow" w:eastAsia="Arial" w:hAnsi="Arial Narrow" w:cs="Arial"/>
          <w:sz w:val="22"/>
          <w:szCs w:val="22"/>
        </w:rPr>
        <w:t xml:space="preserve"> </w:t>
      </w:r>
      <w:r w:rsidRPr="00787228">
        <w:rPr>
          <w:rFonts w:ascii="Arial Narrow" w:hAnsi="Arial Narrow" w:cs="Arial"/>
          <w:sz w:val="22"/>
          <w:szCs w:val="22"/>
        </w:rPr>
        <w:t>Colombianos;</w:t>
      </w:r>
      <w:r w:rsidRPr="00787228">
        <w:rPr>
          <w:rFonts w:ascii="Arial Narrow" w:eastAsia="Arial" w:hAnsi="Arial Narrow" w:cs="Arial"/>
          <w:sz w:val="22"/>
          <w:szCs w:val="22"/>
        </w:rPr>
        <w:t xml:space="preserve"> </w:t>
      </w:r>
      <w:r w:rsidRPr="00787228">
        <w:rPr>
          <w:rFonts w:ascii="Arial Narrow" w:hAnsi="Arial Narrow" w:cs="Arial"/>
          <w:sz w:val="22"/>
          <w:szCs w:val="22"/>
        </w:rPr>
        <w:t>(ii)</w:t>
      </w:r>
      <w:r w:rsidRPr="00787228">
        <w:rPr>
          <w:rFonts w:ascii="Arial Narrow" w:eastAsia="Arial" w:hAnsi="Arial Narrow" w:cs="Arial"/>
          <w:sz w:val="22"/>
          <w:szCs w:val="22"/>
        </w:rPr>
        <w:t xml:space="preserve"> </w:t>
      </w:r>
      <w:r w:rsidRPr="00787228">
        <w:rPr>
          <w:rFonts w:ascii="Arial Narrow" w:hAnsi="Arial Narrow" w:cs="Arial"/>
          <w:sz w:val="22"/>
          <w:szCs w:val="22"/>
        </w:rPr>
        <w:t>convertirse</w:t>
      </w:r>
      <w:r w:rsidRPr="00787228">
        <w:rPr>
          <w:rFonts w:ascii="Arial Narrow" w:eastAsia="Arial" w:hAnsi="Arial Narrow" w:cs="Arial"/>
          <w:sz w:val="22"/>
          <w:szCs w:val="22"/>
        </w:rPr>
        <w:t xml:space="preserve"> </w:t>
      </w:r>
      <w:r w:rsidRPr="00787228">
        <w:rPr>
          <w:rFonts w:ascii="Arial Narrow" w:hAnsi="Arial Narrow" w:cs="Arial"/>
          <w:sz w:val="22"/>
          <w:szCs w:val="22"/>
        </w:rPr>
        <w:t>a</w:t>
      </w:r>
      <w:r w:rsidRPr="00787228">
        <w:rPr>
          <w:rFonts w:ascii="Arial Narrow" w:eastAsia="Arial" w:hAnsi="Arial Narrow" w:cs="Arial"/>
          <w:sz w:val="22"/>
          <w:szCs w:val="22"/>
        </w:rPr>
        <w:t xml:space="preserve"> </w:t>
      </w:r>
      <w:r w:rsidRPr="00787228">
        <w:rPr>
          <w:rFonts w:ascii="Arial Narrow" w:hAnsi="Arial Narrow" w:cs="Arial"/>
          <w:sz w:val="22"/>
          <w:szCs w:val="22"/>
        </w:rPr>
        <w:t>la</w:t>
      </w:r>
      <w:r w:rsidRPr="00787228">
        <w:rPr>
          <w:rFonts w:ascii="Arial Narrow" w:eastAsia="Arial" w:hAnsi="Arial Narrow" w:cs="Arial"/>
          <w:sz w:val="22"/>
          <w:szCs w:val="22"/>
        </w:rPr>
        <w:t xml:space="preserve"> </w:t>
      </w:r>
      <w:r w:rsidRPr="00787228">
        <w:rPr>
          <w:rFonts w:ascii="Arial Narrow" w:hAnsi="Arial Narrow" w:cs="Arial"/>
          <w:sz w:val="22"/>
          <w:szCs w:val="22"/>
        </w:rPr>
        <w:t>tasa</w:t>
      </w:r>
      <w:r w:rsidRPr="00787228">
        <w:rPr>
          <w:rFonts w:ascii="Arial Narrow" w:eastAsia="Arial" w:hAnsi="Arial Narrow" w:cs="Arial"/>
          <w:sz w:val="22"/>
          <w:szCs w:val="22"/>
        </w:rPr>
        <w:t xml:space="preserve"> </w:t>
      </w:r>
      <w:r w:rsidRPr="00787228">
        <w:rPr>
          <w:rFonts w:ascii="Arial Narrow" w:hAnsi="Arial Narrow" w:cs="Arial"/>
          <w:sz w:val="22"/>
          <w:szCs w:val="22"/>
        </w:rPr>
        <w:t>de</w:t>
      </w:r>
      <w:r w:rsidRPr="00787228">
        <w:rPr>
          <w:rFonts w:ascii="Arial Narrow" w:eastAsia="Arial" w:hAnsi="Arial Narrow" w:cs="Arial"/>
          <w:sz w:val="22"/>
          <w:szCs w:val="22"/>
        </w:rPr>
        <w:t xml:space="preserve"> </w:t>
      </w:r>
      <w:r w:rsidRPr="00787228">
        <w:rPr>
          <w:rFonts w:ascii="Arial Narrow" w:hAnsi="Arial Narrow" w:cs="Arial"/>
          <w:sz w:val="22"/>
          <w:szCs w:val="22"/>
        </w:rPr>
        <w:t>cambio</w:t>
      </w:r>
      <w:r w:rsidRPr="00787228">
        <w:rPr>
          <w:rFonts w:ascii="Arial Narrow" w:eastAsia="Arial" w:hAnsi="Arial Narrow" w:cs="Arial"/>
          <w:sz w:val="22"/>
          <w:szCs w:val="22"/>
        </w:rPr>
        <w:t xml:space="preserve"> </w:t>
      </w:r>
      <w:r w:rsidRPr="00787228">
        <w:rPr>
          <w:rFonts w:ascii="Arial Narrow" w:hAnsi="Arial Narrow" w:cs="Arial"/>
          <w:sz w:val="22"/>
          <w:szCs w:val="22"/>
        </w:rPr>
        <w:t>de</w:t>
      </w:r>
      <w:r w:rsidRPr="00787228">
        <w:rPr>
          <w:rFonts w:ascii="Arial Narrow" w:eastAsia="Arial" w:hAnsi="Arial Narrow" w:cs="Arial"/>
          <w:sz w:val="22"/>
          <w:szCs w:val="22"/>
        </w:rPr>
        <w:t xml:space="preserve"> </w:t>
      </w:r>
      <w:r w:rsidRPr="00787228">
        <w:rPr>
          <w:rFonts w:ascii="Arial Narrow" w:hAnsi="Arial Narrow" w:cs="Arial"/>
          <w:sz w:val="22"/>
          <w:szCs w:val="22"/>
        </w:rPr>
        <w:t>la</w:t>
      </w:r>
      <w:r w:rsidRPr="00787228">
        <w:rPr>
          <w:rFonts w:ascii="Arial Narrow" w:eastAsia="Arial" w:hAnsi="Arial Narrow" w:cs="Arial"/>
          <w:sz w:val="22"/>
          <w:szCs w:val="22"/>
        </w:rPr>
        <w:t xml:space="preserve"> </w:t>
      </w:r>
      <w:r w:rsidRPr="00787228">
        <w:rPr>
          <w:rFonts w:ascii="Arial Narrow" w:hAnsi="Arial Narrow" w:cs="Arial"/>
          <w:sz w:val="22"/>
          <w:szCs w:val="22"/>
        </w:rPr>
        <w:t>fecha</w:t>
      </w:r>
      <w:r w:rsidRPr="00787228">
        <w:rPr>
          <w:rFonts w:ascii="Arial Narrow" w:eastAsia="Arial" w:hAnsi="Arial Narrow" w:cs="Arial"/>
          <w:sz w:val="22"/>
          <w:szCs w:val="22"/>
        </w:rPr>
        <w:t xml:space="preserve"> </w:t>
      </w:r>
      <w:r w:rsidRPr="00787228">
        <w:rPr>
          <w:rFonts w:ascii="Arial Narrow" w:hAnsi="Arial Narrow" w:cs="Arial"/>
          <w:sz w:val="22"/>
          <w:szCs w:val="22"/>
        </w:rPr>
        <w:t>de</w:t>
      </w:r>
      <w:r w:rsidRPr="00787228">
        <w:rPr>
          <w:rFonts w:ascii="Arial Narrow" w:eastAsia="Arial" w:hAnsi="Arial Narrow" w:cs="Arial"/>
          <w:sz w:val="22"/>
          <w:szCs w:val="22"/>
        </w:rPr>
        <w:t xml:space="preserve"> </w:t>
      </w:r>
      <w:r w:rsidRPr="00787228">
        <w:rPr>
          <w:rFonts w:ascii="Arial Narrow" w:hAnsi="Arial Narrow" w:cs="Arial"/>
          <w:sz w:val="22"/>
          <w:szCs w:val="22"/>
        </w:rPr>
        <w:t>corte</w:t>
      </w:r>
      <w:r w:rsidRPr="00787228">
        <w:rPr>
          <w:rFonts w:ascii="Arial Narrow" w:eastAsia="Arial" w:hAnsi="Arial Narrow" w:cs="Arial"/>
          <w:sz w:val="22"/>
          <w:szCs w:val="22"/>
        </w:rPr>
        <w:t xml:space="preserve"> </w:t>
      </w:r>
      <w:r w:rsidRPr="00787228">
        <w:rPr>
          <w:rFonts w:ascii="Arial Narrow" w:hAnsi="Arial Narrow" w:cs="Arial"/>
          <w:sz w:val="22"/>
          <w:szCs w:val="22"/>
        </w:rPr>
        <w:t>de</w:t>
      </w:r>
      <w:r w:rsidRPr="00787228">
        <w:rPr>
          <w:rFonts w:ascii="Arial Narrow" w:eastAsia="Arial" w:hAnsi="Arial Narrow" w:cs="Arial"/>
          <w:sz w:val="22"/>
          <w:szCs w:val="22"/>
        </w:rPr>
        <w:t xml:space="preserve"> </w:t>
      </w:r>
      <w:r w:rsidRPr="00787228">
        <w:rPr>
          <w:rFonts w:ascii="Arial Narrow" w:hAnsi="Arial Narrow" w:cs="Arial"/>
          <w:sz w:val="22"/>
          <w:szCs w:val="22"/>
        </w:rPr>
        <w:t>los</w:t>
      </w:r>
      <w:r w:rsidRPr="00787228">
        <w:rPr>
          <w:rFonts w:ascii="Arial Narrow" w:eastAsia="Arial" w:hAnsi="Arial Narrow" w:cs="Arial"/>
          <w:sz w:val="22"/>
          <w:szCs w:val="22"/>
        </w:rPr>
        <w:t xml:space="preserve"> </w:t>
      </w:r>
      <w:r w:rsidRPr="00787228">
        <w:rPr>
          <w:rFonts w:ascii="Arial Narrow" w:hAnsi="Arial Narrow" w:cs="Arial"/>
          <w:sz w:val="22"/>
          <w:szCs w:val="22"/>
        </w:rPr>
        <w:t>mismos y</w:t>
      </w:r>
      <w:r w:rsidRPr="00787228">
        <w:rPr>
          <w:rFonts w:ascii="Arial Narrow" w:eastAsia="Arial" w:hAnsi="Arial Narrow" w:cs="Arial"/>
          <w:sz w:val="22"/>
          <w:szCs w:val="22"/>
        </w:rPr>
        <w:t xml:space="preserve"> </w:t>
      </w:r>
      <w:r w:rsidRPr="00787228">
        <w:rPr>
          <w:rFonts w:ascii="Arial Narrow" w:hAnsi="Arial Narrow" w:cs="Arial"/>
          <w:sz w:val="22"/>
          <w:szCs w:val="22"/>
        </w:rPr>
        <w:t>(iii)</w:t>
      </w:r>
      <w:r w:rsidRPr="00787228">
        <w:rPr>
          <w:rFonts w:ascii="Arial Narrow" w:eastAsia="Arial" w:hAnsi="Arial Narrow" w:cs="Arial"/>
          <w:sz w:val="22"/>
          <w:szCs w:val="22"/>
        </w:rPr>
        <w:t xml:space="preserve"> </w:t>
      </w:r>
      <w:r w:rsidRPr="00787228">
        <w:rPr>
          <w:rFonts w:ascii="Arial Narrow" w:hAnsi="Arial Narrow" w:cs="Arial"/>
          <w:sz w:val="22"/>
          <w:szCs w:val="22"/>
        </w:rPr>
        <w:t>estar</w:t>
      </w:r>
      <w:r w:rsidRPr="00787228">
        <w:rPr>
          <w:rFonts w:ascii="Arial Narrow" w:eastAsia="Arial" w:hAnsi="Arial Narrow" w:cs="Arial"/>
          <w:sz w:val="22"/>
          <w:szCs w:val="22"/>
        </w:rPr>
        <w:t xml:space="preserve"> </w:t>
      </w:r>
      <w:r w:rsidRPr="00787228">
        <w:rPr>
          <w:rFonts w:ascii="Arial Narrow" w:hAnsi="Arial Narrow" w:cs="Arial"/>
          <w:sz w:val="22"/>
          <w:szCs w:val="22"/>
        </w:rPr>
        <w:t>avalados</w:t>
      </w:r>
      <w:r w:rsidRPr="00787228">
        <w:rPr>
          <w:rFonts w:ascii="Arial Narrow" w:eastAsia="Arial" w:hAnsi="Arial Narrow" w:cs="Arial"/>
          <w:sz w:val="22"/>
          <w:szCs w:val="22"/>
        </w:rPr>
        <w:t xml:space="preserve"> </w:t>
      </w:r>
      <w:r w:rsidRPr="00787228">
        <w:rPr>
          <w:rFonts w:ascii="Arial Narrow" w:hAnsi="Arial Narrow" w:cs="Arial"/>
          <w:sz w:val="22"/>
          <w:szCs w:val="22"/>
        </w:rPr>
        <w:t>con</w:t>
      </w:r>
      <w:r w:rsidRPr="00787228">
        <w:rPr>
          <w:rFonts w:ascii="Arial Narrow" w:eastAsia="Arial" w:hAnsi="Arial Narrow" w:cs="Arial"/>
          <w:sz w:val="22"/>
          <w:szCs w:val="22"/>
        </w:rPr>
        <w:t xml:space="preserve"> </w:t>
      </w:r>
      <w:r w:rsidRPr="00787228">
        <w:rPr>
          <w:rFonts w:ascii="Arial Narrow" w:hAnsi="Arial Narrow" w:cs="Arial"/>
          <w:sz w:val="22"/>
          <w:szCs w:val="22"/>
        </w:rPr>
        <w:t>la</w:t>
      </w:r>
      <w:r w:rsidRPr="00787228">
        <w:rPr>
          <w:rFonts w:ascii="Arial Narrow" w:eastAsia="Arial" w:hAnsi="Arial Narrow" w:cs="Arial"/>
          <w:sz w:val="22"/>
          <w:szCs w:val="22"/>
        </w:rPr>
        <w:t xml:space="preserve"> </w:t>
      </w:r>
      <w:r w:rsidRPr="00787228">
        <w:rPr>
          <w:rFonts w:ascii="Arial Narrow" w:hAnsi="Arial Narrow" w:cs="Arial"/>
          <w:sz w:val="22"/>
          <w:szCs w:val="22"/>
        </w:rPr>
        <w:t>firma</w:t>
      </w:r>
      <w:r w:rsidRPr="00787228">
        <w:rPr>
          <w:rFonts w:ascii="Arial Narrow" w:eastAsia="Arial" w:hAnsi="Arial Narrow" w:cs="Arial"/>
          <w:sz w:val="22"/>
          <w:szCs w:val="22"/>
        </w:rPr>
        <w:t xml:space="preserve"> </w:t>
      </w:r>
      <w:r w:rsidRPr="00787228">
        <w:rPr>
          <w:rFonts w:ascii="Arial Narrow" w:hAnsi="Arial Narrow" w:cs="Arial"/>
          <w:sz w:val="22"/>
          <w:szCs w:val="22"/>
        </w:rPr>
        <w:t>de</w:t>
      </w:r>
      <w:r w:rsidRPr="00787228">
        <w:rPr>
          <w:rFonts w:ascii="Arial Narrow" w:eastAsia="Arial" w:hAnsi="Arial Narrow" w:cs="Arial"/>
          <w:sz w:val="22"/>
          <w:szCs w:val="22"/>
        </w:rPr>
        <w:t xml:space="preserve"> </w:t>
      </w:r>
      <w:r w:rsidRPr="00787228">
        <w:rPr>
          <w:rFonts w:ascii="Arial Narrow" w:hAnsi="Arial Narrow" w:cs="Arial"/>
          <w:sz w:val="22"/>
          <w:szCs w:val="22"/>
        </w:rPr>
        <w:t>quien</w:t>
      </w:r>
      <w:r w:rsidRPr="00787228">
        <w:rPr>
          <w:rFonts w:ascii="Arial Narrow" w:eastAsia="Arial" w:hAnsi="Arial Narrow" w:cs="Arial"/>
          <w:sz w:val="22"/>
          <w:szCs w:val="22"/>
        </w:rPr>
        <w:t xml:space="preserve"> </w:t>
      </w:r>
      <w:r w:rsidRPr="00787228">
        <w:rPr>
          <w:rFonts w:ascii="Arial Narrow" w:hAnsi="Arial Narrow" w:cs="Arial"/>
          <w:sz w:val="22"/>
          <w:szCs w:val="22"/>
        </w:rPr>
        <w:t>se</w:t>
      </w:r>
      <w:r w:rsidRPr="00787228">
        <w:rPr>
          <w:rFonts w:ascii="Arial Narrow" w:eastAsia="Arial" w:hAnsi="Arial Narrow" w:cs="Arial"/>
          <w:sz w:val="22"/>
          <w:szCs w:val="22"/>
        </w:rPr>
        <w:t xml:space="preserve"> </w:t>
      </w:r>
      <w:r w:rsidRPr="00787228">
        <w:rPr>
          <w:rFonts w:ascii="Arial Narrow" w:hAnsi="Arial Narrow" w:cs="Arial"/>
          <w:sz w:val="22"/>
          <w:szCs w:val="22"/>
        </w:rPr>
        <w:t>encuentre</w:t>
      </w:r>
      <w:r w:rsidRPr="00787228">
        <w:rPr>
          <w:rFonts w:ascii="Arial Narrow" w:eastAsia="Arial" w:hAnsi="Arial Narrow" w:cs="Arial"/>
          <w:sz w:val="22"/>
          <w:szCs w:val="22"/>
        </w:rPr>
        <w:t xml:space="preserve"> </w:t>
      </w:r>
      <w:r w:rsidRPr="00787228">
        <w:rPr>
          <w:rFonts w:ascii="Arial Narrow" w:hAnsi="Arial Narrow" w:cs="Arial"/>
          <w:sz w:val="22"/>
          <w:szCs w:val="22"/>
        </w:rPr>
        <w:t>en</w:t>
      </w:r>
      <w:r w:rsidRPr="00787228">
        <w:rPr>
          <w:rFonts w:ascii="Arial Narrow" w:eastAsia="Arial" w:hAnsi="Arial Narrow" w:cs="Arial"/>
          <w:sz w:val="22"/>
          <w:szCs w:val="22"/>
        </w:rPr>
        <w:t xml:space="preserve"> </w:t>
      </w:r>
      <w:r w:rsidRPr="00787228">
        <w:rPr>
          <w:rFonts w:ascii="Arial Narrow" w:hAnsi="Arial Narrow" w:cs="Arial"/>
          <w:sz w:val="22"/>
          <w:szCs w:val="22"/>
        </w:rPr>
        <w:t>obligación</w:t>
      </w:r>
      <w:r w:rsidRPr="00787228">
        <w:rPr>
          <w:rFonts w:ascii="Arial Narrow" w:eastAsia="Arial" w:hAnsi="Arial Narrow" w:cs="Arial"/>
          <w:sz w:val="22"/>
          <w:szCs w:val="22"/>
        </w:rPr>
        <w:t xml:space="preserve"> </w:t>
      </w:r>
      <w:r w:rsidRPr="00787228">
        <w:rPr>
          <w:rFonts w:ascii="Arial Narrow" w:hAnsi="Arial Narrow" w:cs="Arial"/>
          <w:sz w:val="22"/>
          <w:szCs w:val="22"/>
        </w:rPr>
        <w:t>de</w:t>
      </w:r>
      <w:r w:rsidRPr="00787228">
        <w:rPr>
          <w:rFonts w:ascii="Arial Narrow" w:eastAsia="Arial" w:hAnsi="Arial Narrow" w:cs="Arial"/>
          <w:sz w:val="22"/>
          <w:szCs w:val="22"/>
        </w:rPr>
        <w:t xml:space="preserve"> </w:t>
      </w:r>
      <w:r w:rsidRPr="00787228">
        <w:rPr>
          <w:rFonts w:ascii="Arial Narrow" w:hAnsi="Arial Narrow" w:cs="Arial"/>
          <w:sz w:val="22"/>
          <w:szCs w:val="22"/>
        </w:rPr>
        <w:t>hacerlo</w:t>
      </w:r>
      <w:r w:rsidRPr="00787228">
        <w:rPr>
          <w:rFonts w:ascii="Arial Narrow" w:eastAsia="Arial" w:hAnsi="Arial Narrow" w:cs="Arial"/>
          <w:sz w:val="22"/>
          <w:szCs w:val="22"/>
        </w:rPr>
        <w:t xml:space="preserve"> </w:t>
      </w:r>
      <w:r w:rsidRPr="00787228">
        <w:rPr>
          <w:rFonts w:ascii="Arial Narrow" w:hAnsi="Arial Narrow" w:cs="Arial"/>
          <w:sz w:val="22"/>
          <w:szCs w:val="22"/>
        </w:rPr>
        <w:t>de</w:t>
      </w:r>
      <w:r w:rsidRPr="00787228">
        <w:rPr>
          <w:rFonts w:ascii="Arial Narrow" w:eastAsia="Arial" w:hAnsi="Arial Narrow" w:cs="Arial"/>
          <w:sz w:val="22"/>
          <w:szCs w:val="22"/>
        </w:rPr>
        <w:t xml:space="preserve"> </w:t>
      </w:r>
      <w:r w:rsidRPr="00787228">
        <w:rPr>
          <w:rFonts w:ascii="Arial Narrow" w:hAnsi="Arial Narrow" w:cs="Arial"/>
          <w:sz w:val="22"/>
          <w:szCs w:val="22"/>
        </w:rPr>
        <w:t>acuerdo</w:t>
      </w:r>
      <w:r w:rsidRPr="00787228">
        <w:rPr>
          <w:rFonts w:ascii="Arial Narrow" w:eastAsia="Arial" w:hAnsi="Arial Narrow" w:cs="Arial"/>
          <w:sz w:val="22"/>
          <w:szCs w:val="22"/>
        </w:rPr>
        <w:t xml:space="preserve"> </w:t>
      </w:r>
      <w:r w:rsidRPr="00787228">
        <w:rPr>
          <w:rFonts w:ascii="Arial Narrow" w:hAnsi="Arial Narrow" w:cs="Arial"/>
          <w:sz w:val="22"/>
          <w:szCs w:val="22"/>
        </w:rPr>
        <w:t>con</w:t>
      </w:r>
      <w:r w:rsidRPr="00787228">
        <w:rPr>
          <w:rFonts w:ascii="Arial Narrow" w:eastAsia="Arial" w:hAnsi="Arial Narrow" w:cs="Arial"/>
          <w:sz w:val="22"/>
          <w:szCs w:val="22"/>
        </w:rPr>
        <w:t xml:space="preserve"> </w:t>
      </w:r>
      <w:r w:rsidRPr="00787228">
        <w:rPr>
          <w:rFonts w:ascii="Arial Narrow" w:hAnsi="Arial Narrow" w:cs="Arial"/>
          <w:sz w:val="22"/>
          <w:szCs w:val="22"/>
        </w:rPr>
        <w:t>la</w:t>
      </w:r>
      <w:r w:rsidRPr="00787228">
        <w:rPr>
          <w:rFonts w:ascii="Arial Narrow" w:eastAsia="Arial" w:hAnsi="Arial Narrow" w:cs="Arial"/>
          <w:sz w:val="22"/>
          <w:szCs w:val="22"/>
        </w:rPr>
        <w:t xml:space="preserve"> </w:t>
      </w:r>
      <w:r w:rsidRPr="00787228">
        <w:rPr>
          <w:rFonts w:ascii="Arial Narrow" w:hAnsi="Arial Narrow" w:cs="Arial"/>
          <w:sz w:val="22"/>
          <w:szCs w:val="22"/>
        </w:rPr>
        <w:t>normativa</w:t>
      </w:r>
      <w:r w:rsidRPr="00787228">
        <w:rPr>
          <w:rFonts w:ascii="Arial Narrow" w:eastAsia="Arial" w:hAnsi="Arial Narrow" w:cs="Arial"/>
          <w:sz w:val="22"/>
          <w:szCs w:val="22"/>
        </w:rPr>
        <w:t xml:space="preserve"> </w:t>
      </w:r>
      <w:r w:rsidRPr="00787228">
        <w:rPr>
          <w:rFonts w:ascii="Arial Narrow" w:hAnsi="Arial Narrow" w:cs="Arial"/>
          <w:sz w:val="22"/>
          <w:szCs w:val="22"/>
        </w:rPr>
        <w:t>del</w:t>
      </w:r>
      <w:r w:rsidRPr="00787228">
        <w:rPr>
          <w:rFonts w:ascii="Arial Narrow" w:eastAsia="Arial" w:hAnsi="Arial Narrow" w:cs="Arial"/>
          <w:sz w:val="22"/>
          <w:szCs w:val="22"/>
        </w:rPr>
        <w:t xml:space="preserve"> </w:t>
      </w:r>
      <w:r w:rsidRPr="00787228">
        <w:rPr>
          <w:rFonts w:ascii="Arial Narrow" w:hAnsi="Arial Narrow" w:cs="Arial"/>
          <w:sz w:val="22"/>
          <w:szCs w:val="22"/>
        </w:rPr>
        <w:t>país</w:t>
      </w:r>
      <w:r w:rsidRPr="00787228">
        <w:rPr>
          <w:rFonts w:ascii="Arial Narrow" w:eastAsia="Arial" w:hAnsi="Arial Narrow" w:cs="Arial"/>
          <w:sz w:val="22"/>
          <w:szCs w:val="22"/>
        </w:rPr>
        <w:t xml:space="preserve"> </w:t>
      </w:r>
      <w:r w:rsidRPr="00787228">
        <w:rPr>
          <w:rFonts w:ascii="Arial Narrow" w:hAnsi="Arial Narrow" w:cs="Arial"/>
          <w:sz w:val="22"/>
          <w:szCs w:val="22"/>
        </w:rPr>
        <w:t>de</w:t>
      </w:r>
      <w:r w:rsidRPr="00787228">
        <w:rPr>
          <w:rFonts w:ascii="Arial Narrow" w:eastAsia="Arial" w:hAnsi="Arial Narrow" w:cs="Arial"/>
          <w:sz w:val="22"/>
          <w:szCs w:val="22"/>
        </w:rPr>
        <w:t xml:space="preserve"> </w:t>
      </w:r>
      <w:r w:rsidRPr="00787228">
        <w:rPr>
          <w:rFonts w:ascii="Arial Narrow" w:hAnsi="Arial Narrow" w:cs="Arial"/>
          <w:sz w:val="22"/>
          <w:szCs w:val="22"/>
        </w:rPr>
        <w:t>origen.</w:t>
      </w:r>
      <w:r w:rsidRPr="00787228">
        <w:rPr>
          <w:rFonts w:ascii="Arial Narrow" w:eastAsia="Arial" w:hAnsi="Arial Narrow" w:cs="Arial"/>
          <w:sz w:val="22"/>
          <w:szCs w:val="22"/>
        </w:rPr>
        <w:t xml:space="preserve"> </w:t>
      </w:r>
    </w:p>
    <w:p w14:paraId="2AAEE716" w14:textId="77777777" w:rsidR="006946AF" w:rsidRPr="00787228" w:rsidRDefault="006946AF" w:rsidP="006237BC">
      <w:pPr>
        <w:jc w:val="both"/>
        <w:rPr>
          <w:rFonts w:ascii="Arial Narrow" w:eastAsia="Arial" w:hAnsi="Arial Narrow" w:cs="Arial"/>
          <w:sz w:val="22"/>
          <w:szCs w:val="22"/>
        </w:rPr>
      </w:pPr>
    </w:p>
    <w:p w14:paraId="12E408BE" w14:textId="77777777" w:rsidR="006946AF" w:rsidRPr="00787228" w:rsidRDefault="006946AF" w:rsidP="006237BC">
      <w:pPr>
        <w:pStyle w:val="Prrafodelista"/>
        <w:widowControl w:val="0"/>
        <w:numPr>
          <w:ilvl w:val="0"/>
          <w:numId w:val="21"/>
        </w:numPr>
        <w:spacing w:after="200"/>
        <w:contextualSpacing/>
        <w:jc w:val="both"/>
        <w:rPr>
          <w:rFonts w:ascii="Arial Narrow" w:hAnsi="Arial Narrow" w:cs="Arial"/>
          <w:sz w:val="22"/>
          <w:szCs w:val="22"/>
        </w:rPr>
      </w:pPr>
      <w:r w:rsidRPr="00787228">
        <w:rPr>
          <w:rFonts w:ascii="Arial Narrow" w:hAnsi="Arial Narrow" w:cs="Arial"/>
          <w:sz w:val="22"/>
          <w:szCs w:val="22"/>
        </w:rPr>
        <w:t xml:space="preserve">El estado de situación financiera (balance general) y estado de resultado integral (estado de resultados), acompañados por el informe de auditoría (sí aplica de acuerdo con la legislación de origen) con traducción simple al español de acuerdo con las normas NIIF.  </w:t>
      </w:r>
    </w:p>
    <w:p w14:paraId="51301B04" w14:textId="77777777" w:rsidR="006946AF" w:rsidRPr="00787228" w:rsidRDefault="006946AF" w:rsidP="006237BC">
      <w:pPr>
        <w:pStyle w:val="Prrafodelista"/>
        <w:jc w:val="both"/>
        <w:rPr>
          <w:rFonts w:ascii="Arial Narrow" w:hAnsi="Arial Narrow" w:cs="Arial"/>
          <w:bCs/>
          <w:sz w:val="22"/>
          <w:szCs w:val="22"/>
        </w:rPr>
      </w:pPr>
    </w:p>
    <w:p w14:paraId="3D8958EC" w14:textId="77777777" w:rsidR="006946AF" w:rsidRPr="00787228" w:rsidRDefault="006946AF" w:rsidP="006237BC">
      <w:pPr>
        <w:pStyle w:val="Prrafodelista"/>
        <w:numPr>
          <w:ilvl w:val="0"/>
          <w:numId w:val="21"/>
        </w:numPr>
        <w:spacing w:after="200"/>
        <w:contextualSpacing/>
        <w:jc w:val="both"/>
        <w:rPr>
          <w:rFonts w:ascii="Arial Narrow" w:eastAsia="Arial" w:hAnsi="Arial Narrow" w:cs="Arial"/>
          <w:sz w:val="22"/>
          <w:szCs w:val="22"/>
        </w:rPr>
      </w:pPr>
      <w:r w:rsidRPr="00787228">
        <w:rPr>
          <w:rFonts w:ascii="Arial Narrow" w:eastAsia="Arial" w:hAnsi="Arial Narrow" w:cs="Arial"/>
          <w:sz w:val="22"/>
          <w:szCs w:val="22"/>
        </w:rPr>
        <w:t xml:space="preserve">Copia de la tarjeta profesional del contador público o del revisor fiscal y certificado de antecedentes disciplinarios vigente expedido por la Junta Central de Contadores de quien realiza la conversión. </w:t>
      </w:r>
    </w:p>
    <w:p w14:paraId="592521DC" w14:textId="77777777" w:rsidR="006946AF" w:rsidRPr="00787228" w:rsidRDefault="006946AF" w:rsidP="006237BC">
      <w:pPr>
        <w:pStyle w:val="Prrafodelista"/>
        <w:widowControl w:val="0"/>
        <w:jc w:val="both"/>
        <w:rPr>
          <w:rFonts w:ascii="Arial Narrow" w:hAnsi="Arial Narrow" w:cs="Arial"/>
          <w:bCs/>
          <w:sz w:val="22"/>
          <w:szCs w:val="22"/>
        </w:rPr>
      </w:pPr>
    </w:p>
    <w:p w14:paraId="0090E3BF" w14:textId="77777777" w:rsidR="006946AF" w:rsidRPr="00787228" w:rsidRDefault="006946AF" w:rsidP="006237BC">
      <w:pPr>
        <w:pStyle w:val="Prrafodelista"/>
        <w:widowControl w:val="0"/>
        <w:numPr>
          <w:ilvl w:val="0"/>
          <w:numId w:val="21"/>
        </w:numPr>
        <w:contextualSpacing/>
        <w:jc w:val="both"/>
        <w:rPr>
          <w:rFonts w:ascii="Arial Narrow" w:eastAsia="Arial" w:hAnsi="Arial Narrow" w:cs="Arial"/>
          <w:sz w:val="22"/>
          <w:szCs w:val="22"/>
        </w:rPr>
      </w:pPr>
      <w:r w:rsidRPr="00787228">
        <w:rPr>
          <w:rFonts w:ascii="Arial Narrow" w:eastAsia="Arial" w:hAnsi="Arial Narrow" w:cs="Arial"/>
          <w:sz w:val="22"/>
          <w:szCs w:val="22"/>
        </w:rPr>
        <w:t xml:space="preserve">El “Formato 4 – Capacidad financiera y organizacional </w:t>
      </w:r>
      <w:r w:rsidRPr="00787228">
        <w:rPr>
          <w:rStyle w:val="normaltextrun"/>
          <w:rFonts w:ascii="Arial Narrow" w:hAnsi="Arial Narrow" w:cs="Arial"/>
          <w:color w:val="000000"/>
          <w:sz w:val="22"/>
          <w:szCs w:val="22"/>
          <w:shd w:val="clear" w:color="auto" w:fill="FFFFFF"/>
          <w:lang w:val="es-ES"/>
        </w:rPr>
        <w:t>(Personas naturales o jurídicas ex</w:t>
      </w:r>
      <w:r w:rsidRPr="00787228">
        <w:rPr>
          <w:rStyle w:val="normaltextrun"/>
          <w:rFonts w:ascii="Arial Narrow" w:hAnsi="Arial Narrow" w:cs="Arial"/>
          <w:color w:val="D13438"/>
          <w:sz w:val="22"/>
          <w:szCs w:val="22"/>
          <w:u w:val="single"/>
          <w:shd w:val="clear" w:color="auto" w:fill="FFFFFF"/>
          <w:lang w:val="es-ES"/>
        </w:rPr>
        <w:t>t</w:t>
      </w:r>
      <w:r w:rsidRPr="00787228">
        <w:rPr>
          <w:rStyle w:val="normaltextrun"/>
          <w:rFonts w:ascii="Arial Narrow" w:hAnsi="Arial Narrow" w:cs="Arial"/>
          <w:color w:val="000000"/>
          <w:sz w:val="22"/>
          <w:szCs w:val="22"/>
          <w:shd w:val="clear" w:color="auto" w:fill="FFFFFF"/>
          <w:lang w:val="es-ES"/>
        </w:rPr>
        <w:t>ranjeras sin domicilio o sucursal en Colombia)</w:t>
      </w:r>
      <w:r w:rsidRPr="00787228">
        <w:rPr>
          <w:rFonts w:ascii="Arial Narrow" w:eastAsia="Arial" w:hAnsi="Arial Narrow" w:cs="Arial"/>
          <w:sz w:val="22"/>
          <w:szCs w:val="22"/>
        </w:rPr>
        <w:t xml:space="preserve">” diligenciado. En caso de presentarse discrepancias entre la información consignada en el “Formato 4 – Capacidad financiera y organizacional </w:t>
      </w:r>
      <w:r w:rsidRPr="00787228">
        <w:rPr>
          <w:rStyle w:val="normaltextrun"/>
          <w:rFonts w:ascii="Arial Narrow" w:hAnsi="Arial Narrow" w:cs="Arial"/>
          <w:color w:val="000000"/>
          <w:sz w:val="22"/>
          <w:szCs w:val="22"/>
          <w:shd w:val="clear" w:color="auto" w:fill="FFFFFF"/>
          <w:lang w:val="es-ES"/>
        </w:rPr>
        <w:t>(Personas naturales o jurídicas ex</w:t>
      </w:r>
      <w:r w:rsidRPr="00787228">
        <w:rPr>
          <w:rStyle w:val="normaltextrun"/>
          <w:rFonts w:ascii="Arial Narrow" w:hAnsi="Arial Narrow" w:cs="Arial"/>
          <w:color w:val="D13438"/>
          <w:sz w:val="22"/>
          <w:szCs w:val="22"/>
          <w:u w:val="single"/>
          <w:shd w:val="clear" w:color="auto" w:fill="FFFFFF"/>
          <w:lang w:val="es-ES"/>
        </w:rPr>
        <w:t>t</w:t>
      </w:r>
      <w:r w:rsidRPr="00787228">
        <w:rPr>
          <w:rStyle w:val="normaltextrun"/>
          <w:rFonts w:ascii="Arial Narrow" w:hAnsi="Arial Narrow" w:cs="Arial"/>
          <w:color w:val="000000"/>
          <w:sz w:val="22"/>
          <w:szCs w:val="22"/>
          <w:shd w:val="clear" w:color="auto" w:fill="FFFFFF"/>
          <w:lang w:val="es-ES"/>
        </w:rPr>
        <w:t>ranjeras sin domicilio o sucursal en Colombia)</w:t>
      </w:r>
      <w:r w:rsidRPr="00787228">
        <w:rPr>
          <w:rFonts w:ascii="Arial Narrow" w:eastAsia="Arial" w:hAnsi="Arial Narrow" w:cs="Arial"/>
          <w:sz w:val="22"/>
          <w:szCs w:val="22"/>
        </w:rPr>
        <w:t>” y los documentos señalados en el Literal A, prevalecerá la información que se encuentre en los Estados Financieros incluidos en la oferta.</w:t>
      </w:r>
    </w:p>
    <w:p w14:paraId="517DBC4D" w14:textId="77777777" w:rsidR="006946AF" w:rsidRPr="00787228" w:rsidRDefault="006946AF" w:rsidP="006237BC">
      <w:pPr>
        <w:jc w:val="both"/>
        <w:rPr>
          <w:rFonts w:ascii="Arial Narrow" w:hAnsi="Arial Narrow" w:cs="Arial"/>
          <w:sz w:val="22"/>
          <w:szCs w:val="22"/>
        </w:rPr>
      </w:pPr>
    </w:p>
    <w:p w14:paraId="5FADAC5D" w14:textId="6101439C" w:rsidR="006946AF" w:rsidRPr="00787228" w:rsidRDefault="006946AF" w:rsidP="006237BC">
      <w:pPr>
        <w:jc w:val="both"/>
        <w:rPr>
          <w:rFonts w:ascii="Arial Narrow" w:eastAsia="Arial" w:hAnsi="Arial Narrow" w:cs="Arial"/>
          <w:sz w:val="22"/>
          <w:szCs w:val="22"/>
        </w:rPr>
      </w:pPr>
      <w:r w:rsidRPr="00787228">
        <w:rPr>
          <w:rFonts w:ascii="Arial Narrow" w:hAnsi="Arial Narrow" w:cs="Arial"/>
          <w:sz w:val="22"/>
          <w:szCs w:val="22"/>
        </w:rPr>
        <w:t xml:space="preserve">Las fechas de corte de los documentos señalados en el literal A será </w:t>
      </w:r>
      <w:r w:rsidR="005400FB" w:rsidRPr="00787228">
        <w:rPr>
          <w:rFonts w:ascii="Arial Narrow" w:hAnsi="Arial Narrow" w:cs="Arial"/>
          <w:sz w:val="22"/>
          <w:szCs w:val="22"/>
        </w:rPr>
        <w:t xml:space="preserve">al 31 de diciembre de </w:t>
      </w:r>
      <w:r w:rsidR="003079D6" w:rsidRPr="00787228">
        <w:rPr>
          <w:rFonts w:ascii="Arial Narrow" w:hAnsi="Arial Narrow" w:cs="Arial"/>
          <w:sz w:val="22"/>
          <w:szCs w:val="22"/>
        </w:rPr>
        <w:t>202</w:t>
      </w:r>
      <w:r w:rsidR="00AD5FC0" w:rsidRPr="00787228">
        <w:rPr>
          <w:rFonts w:ascii="Arial Narrow" w:hAnsi="Arial Narrow" w:cs="Arial"/>
          <w:sz w:val="22"/>
          <w:szCs w:val="22"/>
        </w:rPr>
        <w:t>2</w:t>
      </w:r>
      <w:r w:rsidR="00F3227F">
        <w:rPr>
          <w:rFonts w:ascii="Arial Narrow" w:hAnsi="Arial Narrow" w:cs="Arial"/>
          <w:sz w:val="22"/>
          <w:szCs w:val="22"/>
        </w:rPr>
        <w:t xml:space="preserve"> o</w:t>
      </w:r>
      <w:r w:rsidR="005400FB" w:rsidRPr="00787228">
        <w:rPr>
          <w:rFonts w:ascii="Arial Narrow" w:hAnsi="Arial Narrow" w:cs="Arial"/>
          <w:sz w:val="22"/>
          <w:szCs w:val="22"/>
        </w:rPr>
        <w:t xml:space="preserve"> 202</w:t>
      </w:r>
      <w:r w:rsidR="00AD5FC0" w:rsidRPr="00787228">
        <w:rPr>
          <w:rFonts w:ascii="Arial Narrow" w:hAnsi="Arial Narrow" w:cs="Arial"/>
          <w:sz w:val="22"/>
          <w:szCs w:val="22"/>
        </w:rPr>
        <w:t>3</w:t>
      </w:r>
      <w:r w:rsidRPr="00787228">
        <w:rPr>
          <w:rFonts w:ascii="Arial Narrow" w:hAnsi="Arial Narrow" w:cs="Arial"/>
          <w:sz w:val="22"/>
          <w:szCs w:val="22"/>
        </w:rPr>
        <w:t>, de acuerdo con lo contemplado en las Subsecciones 5 y 6 de la Sección 1, del Capítulo 1, del Título 1, de la Parte 2 del Decreto 1082 de 2015 o las normas que las modifiquen, adicionen o sustituyan. En tal sentido, se tomará la información de acuerdo con el mejor año fiscal del Proponente, acompañado del informe de auditoría, salvo que se acredite en debida forma que la legislación propia del país de origen fija una fecha de corte diferente a la prevista en este pliego.</w:t>
      </w:r>
    </w:p>
    <w:p w14:paraId="24BA61A6" w14:textId="77777777" w:rsidR="006946AF" w:rsidRPr="00787228" w:rsidRDefault="006946AF" w:rsidP="006237BC">
      <w:pPr>
        <w:jc w:val="both"/>
        <w:rPr>
          <w:rFonts w:ascii="Arial Narrow" w:eastAsia="Arial" w:hAnsi="Arial Narrow" w:cs="Arial"/>
          <w:sz w:val="22"/>
          <w:szCs w:val="22"/>
        </w:rPr>
      </w:pPr>
    </w:p>
    <w:p w14:paraId="1D40EC6E" w14:textId="77777777" w:rsidR="006946AF" w:rsidRPr="00787228" w:rsidRDefault="006946AF" w:rsidP="006237BC">
      <w:pPr>
        <w:widowControl w:val="0"/>
        <w:jc w:val="both"/>
        <w:rPr>
          <w:rFonts w:ascii="Arial Narrow" w:hAnsi="Arial Narrow" w:cs="Arial"/>
          <w:sz w:val="22"/>
          <w:szCs w:val="22"/>
        </w:rPr>
      </w:pPr>
      <w:r w:rsidRPr="00787228">
        <w:rPr>
          <w:rFonts w:ascii="Arial Narrow" w:hAnsi="Arial Narrow" w:cs="Arial"/>
          <w:sz w:val="22"/>
          <w:szCs w:val="22"/>
        </w:rPr>
        <w:t>Si</w:t>
      </w:r>
      <w:r w:rsidRPr="00787228">
        <w:rPr>
          <w:rFonts w:ascii="Arial Narrow" w:eastAsia="Arial" w:hAnsi="Arial Narrow" w:cs="Arial"/>
          <w:sz w:val="22"/>
          <w:szCs w:val="22"/>
        </w:rPr>
        <w:t xml:space="preserve"> </w:t>
      </w:r>
      <w:r w:rsidRPr="00787228">
        <w:rPr>
          <w:rFonts w:ascii="Arial Narrow" w:hAnsi="Arial Narrow" w:cs="Arial"/>
          <w:sz w:val="22"/>
          <w:szCs w:val="22"/>
        </w:rPr>
        <w:t>alguno</w:t>
      </w:r>
      <w:r w:rsidRPr="00787228">
        <w:rPr>
          <w:rFonts w:ascii="Arial Narrow" w:eastAsia="Arial" w:hAnsi="Arial Narrow" w:cs="Arial"/>
          <w:sz w:val="22"/>
          <w:szCs w:val="22"/>
        </w:rPr>
        <w:t xml:space="preserve"> </w:t>
      </w:r>
      <w:r w:rsidRPr="00787228">
        <w:rPr>
          <w:rFonts w:ascii="Arial Narrow" w:hAnsi="Arial Narrow" w:cs="Arial"/>
          <w:sz w:val="22"/>
          <w:szCs w:val="22"/>
        </w:rPr>
        <w:t>de</w:t>
      </w:r>
      <w:r w:rsidRPr="00787228">
        <w:rPr>
          <w:rFonts w:ascii="Arial Narrow" w:eastAsia="Arial" w:hAnsi="Arial Narrow" w:cs="Arial"/>
          <w:sz w:val="22"/>
          <w:szCs w:val="22"/>
        </w:rPr>
        <w:t xml:space="preserve"> </w:t>
      </w:r>
      <w:r w:rsidRPr="00787228">
        <w:rPr>
          <w:rFonts w:ascii="Arial Narrow" w:hAnsi="Arial Narrow" w:cs="Arial"/>
          <w:sz w:val="22"/>
          <w:szCs w:val="22"/>
        </w:rPr>
        <w:t>estos</w:t>
      </w:r>
      <w:r w:rsidRPr="00787228">
        <w:rPr>
          <w:rFonts w:ascii="Arial Narrow" w:eastAsia="Arial" w:hAnsi="Arial Narrow" w:cs="Arial"/>
          <w:sz w:val="22"/>
          <w:szCs w:val="22"/>
        </w:rPr>
        <w:t xml:space="preserve"> </w:t>
      </w:r>
      <w:r w:rsidRPr="00787228">
        <w:rPr>
          <w:rFonts w:ascii="Arial Narrow" w:hAnsi="Arial Narrow" w:cs="Arial"/>
          <w:sz w:val="22"/>
          <w:szCs w:val="22"/>
        </w:rPr>
        <w:t>requerimientos</w:t>
      </w:r>
      <w:r w:rsidRPr="00787228">
        <w:rPr>
          <w:rFonts w:ascii="Arial Narrow" w:eastAsia="Arial" w:hAnsi="Arial Narrow" w:cs="Arial"/>
          <w:sz w:val="22"/>
          <w:szCs w:val="22"/>
        </w:rPr>
        <w:t xml:space="preserve"> </w:t>
      </w:r>
      <w:r w:rsidRPr="00787228">
        <w:rPr>
          <w:rFonts w:ascii="Arial Narrow" w:hAnsi="Arial Narrow" w:cs="Arial"/>
          <w:sz w:val="22"/>
          <w:szCs w:val="22"/>
        </w:rPr>
        <w:t>no</w:t>
      </w:r>
      <w:r w:rsidRPr="00787228">
        <w:rPr>
          <w:rFonts w:ascii="Arial Narrow" w:eastAsia="Arial" w:hAnsi="Arial Narrow" w:cs="Arial"/>
          <w:sz w:val="22"/>
          <w:szCs w:val="22"/>
        </w:rPr>
        <w:t xml:space="preserve"> </w:t>
      </w:r>
      <w:r w:rsidRPr="00787228">
        <w:rPr>
          <w:rFonts w:ascii="Arial Narrow" w:hAnsi="Arial Narrow" w:cs="Arial"/>
          <w:sz w:val="22"/>
          <w:szCs w:val="22"/>
        </w:rPr>
        <w:t>aplica</w:t>
      </w:r>
      <w:r w:rsidRPr="00787228">
        <w:rPr>
          <w:rFonts w:ascii="Arial Narrow" w:eastAsia="Arial" w:hAnsi="Arial Narrow" w:cs="Arial"/>
          <w:sz w:val="22"/>
          <w:szCs w:val="22"/>
        </w:rPr>
        <w:t xml:space="preserve"> </w:t>
      </w:r>
      <w:r w:rsidRPr="00787228">
        <w:rPr>
          <w:rFonts w:ascii="Arial Narrow" w:hAnsi="Arial Narrow" w:cs="Arial"/>
          <w:sz w:val="22"/>
          <w:szCs w:val="22"/>
        </w:rPr>
        <w:t>en</w:t>
      </w:r>
      <w:r w:rsidRPr="00787228">
        <w:rPr>
          <w:rFonts w:ascii="Arial Narrow" w:eastAsia="Arial" w:hAnsi="Arial Narrow" w:cs="Arial"/>
          <w:sz w:val="22"/>
          <w:szCs w:val="22"/>
        </w:rPr>
        <w:t xml:space="preserve"> </w:t>
      </w:r>
      <w:r w:rsidRPr="00787228">
        <w:rPr>
          <w:rFonts w:ascii="Arial Narrow" w:hAnsi="Arial Narrow" w:cs="Arial"/>
          <w:sz w:val="22"/>
          <w:szCs w:val="22"/>
        </w:rPr>
        <w:t>el</w:t>
      </w:r>
      <w:r w:rsidRPr="00787228">
        <w:rPr>
          <w:rFonts w:ascii="Arial Narrow" w:eastAsia="Arial" w:hAnsi="Arial Narrow" w:cs="Arial"/>
          <w:sz w:val="22"/>
          <w:szCs w:val="22"/>
        </w:rPr>
        <w:t xml:space="preserve"> </w:t>
      </w:r>
      <w:r w:rsidRPr="00787228">
        <w:rPr>
          <w:rFonts w:ascii="Arial Narrow" w:hAnsi="Arial Narrow" w:cs="Arial"/>
          <w:sz w:val="22"/>
          <w:szCs w:val="22"/>
        </w:rPr>
        <w:t>país</w:t>
      </w:r>
      <w:r w:rsidRPr="00787228">
        <w:rPr>
          <w:rFonts w:ascii="Arial Narrow" w:eastAsia="Arial" w:hAnsi="Arial Narrow" w:cs="Arial"/>
          <w:sz w:val="22"/>
          <w:szCs w:val="22"/>
        </w:rPr>
        <w:t xml:space="preserve"> </w:t>
      </w:r>
      <w:r w:rsidRPr="00787228">
        <w:rPr>
          <w:rFonts w:ascii="Arial Narrow" w:hAnsi="Arial Narrow" w:cs="Arial"/>
          <w:sz w:val="22"/>
          <w:szCs w:val="22"/>
        </w:rPr>
        <w:t>del</w:t>
      </w:r>
      <w:r w:rsidRPr="00787228">
        <w:rPr>
          <w:rFonts w:ascii="Arial Narrow" w:eastAsia="Arial" w:hAnsi="Arial Narrow" w:cs="Arial"/>
          <w:sz w:val="22"/>
          <w:szCs w:val="22"/>
        </w:rPr>
        <w:t xml:space="preserve"> </w:t>
      </w:r>
      <w:r w:rsidRPr="00787228">
        <w:rPr>
          <w:rFonts w:ascii="Arial Narrow" w:hAnsi="Arial Narrow" w:cs="Arial"/>
          <w:sz w:val="22"/>
          <w:szCs w:val="22"/>
        </w:rPr>
        <w:t>domicilio</w:t>
      </w:r>
      <w:r w:rsidRPr="00787228">
        <w:rPr>
          <w:rFonts w:ascii="Arial Narrow" w:eastAsia="Arial" w:hAnsi="Arial Narrow" w:cs="Arial"/>
          <w:sz w:val="22"/>
          <w:szCs w:val="22"/>
        </w:rPr>
        <w:t xml:space="preserve"> </w:t>
      </w:r>
      <w:r w:rsidRPr="00787228">
        <w:rPr>
          <w:rFonts w:ascii="Arial Narrow" w:hAnsi="Arial Narrow" w:cs="Arial"/>
          <w:sz w:val="22"/>
          <w:szCs w:val="22"/>
        </w:rPr>
        <w:t>del</w:t>
      </w:r>
      <w:r w:rsidRPr="00787228">
        <w:rPr>
          <w:rFonts w:ascii="Arial Narrow" w:eastAsia="Arial" w:hAnsi="Arial Narrow" w:cs="Arial"/>
          <w:sz w:val="22"/>
          <w:szCs w:val="22"/>
        </w:rPr>
        <w:t xml:space="preserve"> </w:t>
      </w:r>
      <w:r w:rsidRPr="00787228">
        <w:rPr>
          <w:rFonts w:ascii="Arial Narrow" w:hAnsi="Arial Narrow" w:cs="Arial"/>
          <w:sz w:val="22"/>
          <w:szCs w:val="22"/>
        </w:rPr>
        <w:t>Proponente</w:t>
      </w:r>
      <w:r w:rsidRPr="00787228">
        <w:rPr>
          <w:rFonts w:ascii="Arial Narrow" w:eastAsia="Arial" w:hAnsi="Arial Narrow" w:cs="Arial"/>
          <w:sz w:val="22"/>
          <w:szCs w:val="22"/>
        </w:rPr>
        <w:t xml:space="preserve"> </w:t>
      </w:r>
      <w:r w:rsidRPr="00787228">
        <w:rPr>
          <w:rFonts w:ascii="Arial Narrow" w:hAnsi="Arial Narrow" w:cs="Arial"/>
          <w:sz w:val="22"/>
          <w:szCs w:val="22"/>
        </w:rPr>
        <w:t>extranjero,</w:t>
      </w:r>
      <w:r w:rsidRPr="00787228">
        <w:rPr>
          <w:rFonts w:ascii="Arial Narrow" w:eastAsia="Arial" w:hAnsi="Arial Narrow" w:cs="Arial"/>
          <w:sz w:val="22"/>
          <w:szCs w:val="22"/>
        </w:rPr>
        <w:t xml:space="preserve"> </w:t>
      </w:r>
      <w:r w:rsidRPr="00787228">
        <w:rPr>
          <w:rFonts w:ascii="Arial Narrow" w:hAnsi="Arial Narrow" w:cs="Arial"/>
          <w:sz w:val="22"/>
          <w:szCs w:val="22"/>
        </w:rPr>
        <w:t>el</w:t>
      </w:r>
      <w:r w:rsidRPr="00787228">
        <w:rPr>
          <w:rFonts w:ascii="Arial Narrow" w:eastAsia="Arial" w:hAnsi="Arial Narrow" w:cs="Arial"/>
          <w:sz w:val="22"/>
          <w:szCs w:val="22"/>
        </w:rPr>
        <w:t xml:space="preserve"> </w:t>
      </w:r>
      <w:r w:rsidRPr="00787228">
        <w:rPr>
          <w:rFonts w:ascii="Arial Narrow" w:hAnsi="Arial Narrow" w:cs="Arial"/>
          <w:sz w:val="22"/>
          <w:szCs w:val="22"/>
        </w:rPr>
        <w:t>representante legal o el</w:t>
      </w:r>
      <w:r w:rsidRPr="00787228">
        <w:rPr>
          <w:rFonts w:ascii="Arial Narrow" w:eastAsia="Arial" w:hAnsi="Arial Narrow" w:cs="Arial"/>
          <w:sz w:val="22"/>
          <w:szCs w:val="22"/>
        </w:rPr>
        <w:t xml:space="preserve"> </w:t>
      </w:r>
      <w:r w:rsidRPr="00787228">
        <w:rPr>
          <w:rFonts w:ascii="Arial Narrow" w:hAnsi="Arial Narrow" w:cs="Arial"/>
          <w:sz w:val="22"/>
          <w:szCs w:val="22"/>
        </w:rPr>
        <w:t>apoderado</w:t>
      </w:r>
      <w:r w:rsidRPr="00787228">
        <w:rPr>
          <w:rFonts w:ascii="Arial Narrow" w:eastAsia="Arial" w:hAnsi="Arial Narrow" w:cs="Arial"/>
          <w:sz w:val="22"/>
          <w:szCs w:val="22"/>
        </w:rPr>
        <w:t xml:space="preserve"> </w:t>
      </w:r>
      <w:r w:rsidRPr="00787228">
        <w:rPr>
          <w:rFonts w:ascii="Arial Narrow" w:hAnsi="Arial Narrow" w:cs="Arial"/>
          <w:sz w:val="22"/>
          <w:szCs w:val="22"/>
        </w:rPr>
        <w:t>en</w:t>
      </w:r>
      <w:r w:rsidRPr="00787228">
        <w:rPr>
          <w:rFonts w:ascii="Arial Narrow" w:eastAsia="Arial" w:hAnsi="Arial Narrow" w:cs="Arial"/>
          <w:sz w:val="22"/>
          <w:szCs w:val="22"/>
        </w:rPr>
        <w:t xml:space="preserve"> </w:t>
      </w:r>
      <w:r w:rsidRPr="00787228">
        <w:rPr>
          <w:rFonts w:ascii="Arial Narrow" w:hAnsi="Arial Narrow" w:cs="Arial"/>
          <w:sz w:val="22"/>
          <w:szCs w:val="22"/>
        </w:rPr>
        <w:t>Colombia</w:t>
      </w:r>
      <w:r w:rsidRPr="00787228">
        <w:rPr>
          <w:rFonts w:ascii="Arial Narrow" w:eastAsia="Arial" w:hAnsi="Arial Narrow" w:cs="Arial"/>
          <w:sz w:val="22"/>
          <w:szCs w:val="22"/>
        </w:rPr>
        <w:t xml:space="preserve"> </w:t>
      </w:r>
      <w:r w:rsidRPr="00787228">
        <w:rPr>
          <w:rFonts w:ascii="Arial Narrow" w:hAnsi="Arial Narrow" w:cs="Arial"/>
          <w:sz w:val="22"/>
          <w:szCs w:val="22"/>
        </w:rPr>
        <w:t>deberán</w:t>
      </w:r>
      <w:r w:rsidRPr="00787228">
        <w:rPr>
          <w:rFonts w:ascii="Arial Narrow" w:eastAsia="Arial" w:hAnsi="Arial Narrow" w:cs="Arial"/>
          <w:sz w:val="22"/>
          <w:szCs w:val="22"/>
        </w:rPr>
        <w:t xml:space="preserve"> </w:t>
      </w:r>
      <w:r w:rsidRPr="00787228">
        <w:rPr>
          <w:rFonts w:ascii="Arial Narrow" w:hAnsi="Arial Narrow" w:cs="Arial"/>
          <w:sz w:val="22"/>
          <w:szCs w:val="22"/>
        </w:rPr>
        <w:t>hacerlo</w:t>
      </w:r>
      <w:r w:rsidRPr="00787228">
        <w:rPr>
          <w:rFonts w:ascii="Arial Narrow" w:eastAsia="Arial" w:hAnsi="Arial Narrow" w:cs="Arial"/>
          <w:sz w:val="22"/>
          <w:szCs w:val="22"/>
        </w:rPr>
        <w:t xml:space="preserve"> </w:t>
      </w:r>
      <w:r w:rsidRPr="00787228">
        <w:rPr>
          <w:rFonts w:ascii="Arial Narrow" w:hAnsi="Arial Narrow" w:cs="Arial"/>
          <w:sz w:val="22"/>
          <w:szCs w:val="22"/>
        </w:rPr>
        <w:t>constar</w:t>
      </w:r>
      <w:r w:rsidRPr="00787228">
        <w:rPr>
          <w:rFonts w:ascii="Arial Narrow" w:eastAsia="Arial" w:hAnsi="Arial Narrow" w:cs="Arial"/>
          <w:sz w:val="22"/>
          <w:szCs w:val="22"/>
        </w:rPr>
        <w:t xml:space="preserve"> </w:t>
      </w:r>
      <w:r w:rsidRPr="00787228">
        <w:rPr>
          <w:rFonts w:ascii="Arial Narrow" w:hAnsi="Arial Narrow" w:cs="Arial"/>
          <w:sz w:val="22"/>
          <w:szCs w:val="22"/>
        </w:rPr>
        <w:t>bajo</w:t>
      </w:r>
      <w:r w:rsidRPr="00787228">
        <w:rPr>
          <w:rFonts w:ascii="Arial Narrow" w:eastAsia="Arial" w:hAnsi="Arial Narrow" w:cs="Arial"/>
          <w:sz w:val="22"/>
          <w:szCs w:val="22"/>
        </w:rPr>
        <w:t xml:space="preserve"> </w:t>
      </w:r>
      <w:r w:rsidRPr="00787228">
        <w:rPr>
          <w:rFonts w:ascii="Arial Narrow" w:hAnsi="Arial Narrow" w:cs="Arial"/>
          <w:sz w:val="22"/>
          <w:szCs w:val="22"/>
        </w:rPr>
        <w:t>la</w:t>
      </w:r>
      <w:r w:rsidRPr="00787228">
        <w:rPr>
          <w:rFonts w:ascii="Arial Narrow" w:eastAsia="Arial" w:hAnsi="Arial Narrow" w:cs="Arial"/>
          <w:sz w:val="22"/>
          <w:szCs w:val="22"/>
        </w:rPr>
        <w:t xml:space="preserve"> </w:t>
      </w:r>
      <w:r w:rsidRPr="00787228">
        <w:rPr>
          <w:rFonts w:ascii="Arial Narrow" w:hAnsi="Arial Narrow" w:cs="Arial"/>
          <w:sz w:val="22"/>
          <w:szCs w:val="22"/>
        </w:rPr>
        <w:t>gravedad</w:t>
      </w:r>
      <w:r w:rsidRPr="00787228">
        <w:rPr>
          <w:rFonts w:ascii="Arial Narrow" w:eastAsia="Arial" w:hAnsi="Arial Narrow" w:cs="Arial"/>
          <w:sz w:val="22"/>
          <w:szCs w:val="22"/>
        </w:rPr>
        <w:t xml:space="preserve"> </w:t>
      </w:r>
      <w:r w:rsidRPr="00787228">
        <w:rPr>
          <w:rFonts w:ascii="Arial Narrow" w:hAnsi="Arial Narrow" w:cs="Arial"/>
          <w:sz w:val="22"/>
          <w:szCs w:val="22"/>
        </w:rPr>
        <w:t>del</w:t>
      </w:r>
      <w:r w:rsidRPr="00787228">
        <w:rPr>
          <w:rFonts w:ascii="Arial Narrow" w:eastAsia="Arial" w:hAnsi="Arial Narrow" w:cs="Arial"/>
          <w:sz w:val="22"/>
          <w:szCs w:val="22"/>
        </w:rPr>
        <w:t xml:space="preserve"> </w:t>
      </w:r>
      <w:r w:rsidRPr="00787228">
        <w:rPr>
          <w:rFonts w:ascii="Arial Narrow" w:hAnsi="Arial Narrow" w:cs="Arial"/>
          <w:sz w:val="22"/>
          <w:szCs w:val="22"/>
        </w:rPr>
        <w:t xml:space="preserve">juramento en el “Formato 4 – Capacidad financiera y organizacional </w:t>
      </w:r>
      <w:r w:rsidRPr="00787228">
        <w:rPr>
          <w:rStyle w:val="normaltextrun"/>
          <w:rFonts w:ascii="Arial Narrow" w:hAnsi="Arial Narrow" w:cs="Arial"/>
          <w:color w:val="000000"/>
          <w:sz w:val="22"/>
          <w:szCs w:val="22"/>
          <w:shd w:val="clear" w:color="auto" w:fill="FFFFFF"/>
          <w:lang w:val="es-ES"/>
        </w:rPr>
        <w:t>(Personas naturales o jurídicas ex</w:t>
      </w:r>
      <w:r w:rsidRPr="00787228">
        <w:rPr>
          <w:rStyle w:val="normaltextrun"/>
          <w:rFonts w:ascii="Arial Narrow" w:hAnsi="Arial Narrow" w:cs="Arial"/>
          <w:color w:val="D13438"/>
          <w:sz w:val="22"/>
          <w:szCs w:val="22"/>
          <w:u w:val="single"/>
          <w:shd w:val="clear" w:color="auto" w:fill="FFFFFF"/>
          <w:lang w:val="es-ES"/>
        </w:rPr>
        <w:t>t</w:t>
      </w:r>
      <w:r w:rsidRPr="00787228">
        <w:rPr>
          <w:rStyle w:val="normaltextrun"/>
          <w:rFonts w:ascii="Arial Narrow" w:hAnsi="Arial Narrow" w:cs="Arial"/>
          <w:color w:val="000000"/>
          <w:sz w:val="22"/>
          <w:szCs w:val="22"/>
          <w:shd w:val="clear" w:color="auto" w:fill="FFFFFF"/>
          <w:lang w:val="es-ES"/>
        </w:rPr>
        <w:t>ranjeras sin domicilio o sucursal en Colombia)</w:t>
      </w:r>
      <w:r w:rsidRPr="00787228">
        <w:rPr>
          <w:rFonts w:ascii="Arial Narrow" w:hAnsi="Arial Narrow" w:cs="Arial"/>
          <w:sz w:val="22"/>
          <w:szCs w:val="22"/>
        </w:rPr>
        <w:t>”</w:t>
      </w:r>
      <w:r w:rsidRPr="00787228">
        <w:rPr>
          <w:rFonts w:ascii="Arial Narrow" w:eastAsia="Arial" w:hAnsi="Arial Narrow" w:cs="Arial"/>
          <w:sz w:val="22"/>
          <w:szCs w:val="22"/>
        </w:rPr>
        <w:t>.</w:t>
      </w:r>
      <w:r w:rsidRPr="00787228">
        <w:rPr>
          <w:rFonts w:ascii="Arial Narrow" w:hAnsi="Arial Narrow" w:cs="Arial"/>
          <w:sz w:val="22"/>
          <w:szCs w:val="22"/>
        </w:rPr>
        <w:t xml:space="preserve"> El Proponente podrá acreditar este requisito con un documento que así lo certifique emitido por una</w:t>
      </w:r>
      <w:r w:rsidRPr="00787228">
        <w:rPr>
          <w:rFonts w:ascii="Arial Narrow" w:eastAsia="Arial" w:hAnsi="Arial Narrow" w:cs="Arial"/>
          <w:sz w:val="22"/>
          <w:szCs w:val="22"/>
        </w:rPr>
        <w:t xml:space="preserve"> </w:t>
      </w:r>
      <w:r w:rsidRPr="00787228">
        <w:rPr>
          <w:rFonts w:ascii="Arial Narrow" w:hAnsi="Arial Narrow" w:cs="Arial"/>
          <w:sz w:val="22"/>
          <w:szCs w:val="22"/>
        </w:rPr>
        <w:t>firma de</w:t>
      </w:r>
      <w:r w:rsidRPr="00787228">
        <w:rPr>
          <w:rFonts w:ascii="Arial Narrow" w:eastAsia="Arial" w:hAnsi="Arial Narrow" w:cs="Arial"/>
          <w:sz w:val="22"/>
          <w:szCs w:val="22"/>
        </w:rPr>
        <w:t xml:space="preserve"> </w:t>
      </w:r>
      <w:r w:rsidRPr="00787228">
        <w:rPr>
          <w:rFonts w:ascii="Arial Narrow" w:hAnsi="Arial Narrow" w:cs="Arial"/>
          <w:sz w:val="22"/>
          <w:szCs w:val="22"/>
        </w:rPr>
        <w:t>auditoría</w:t>
      </w:r>
      <w:r w:rsidRPr="00787228">
        <w:rPr>
          <w:rFonts w:ascii="Arial Narrow" w:eastAsia="Arial" w:hAnsi="Arial Narrow" w:cs="Arial"/>
          <w:sz w:val="22"/>
          <w:szCs w:val="22"/>
        </w:rPr>
        <w:t xml:space="preserve"> </w:t>
      </w:r>
      <w:r w:rsidRPr="00787228">
        <w:rPr>
          <w:rFonts w:ascii="Arial Narrow" w:hAnsi="Arial Narrow" w:cs="Arial"/>
          <w:sz w:val="22"/>
          <w:szCs w:val="22"/>
        </w:rPr>
        <w:t>externa.</w:t>
      </w:r>
    </w:p>
    <w:p w14:paraId="5EBB0A9B" w14:textId="77777777" w:rsidR="006946AF" w:rsidRPr="00787228" w:rsidRDefault="006946AF" w:rsidP="006237BC">
      <w:pPr>
        <w:widowControl w:val="0"/>
        <w:jc w:val="both"/>
        <w:rPr>
          <w:rFonts w:ascii="Arial Narrow" w:eastAsia="Arial" w:hAnsi="Arial Narrow" w:cs="Arial"/>
          <w:sz w:val="22"/>
          <w:szCs w:val="22"/>
        </w:rPr>
      </w:pPr>
    </w:p>
    <w:p w14:paraId="4892C38F" w14:textId="77777777" w:rsidR="006946AF" w:rsidRPr="00787228" w:rsidRDefault="006946AF" w:rsidP="006237BC">
      <w:pPr>
        <w:jc w:val="both"/>
        <w:rPr>
          <w:rFonts w:ascii="Arial Narrow" w:hAnsi="Arial Narrow" w:cs="Arial"/>
          <w:sz w:val="22"/>
          <w:szCs w:val="22"/>
        </w:rPr>
      </w:pPr>
      <w:r w:rsidRPr="00787228">
        <w:rPr>
          <w:rFonts w:ascii="Arial Narrow" w:eastAsia="Arial" w:hAnsi="Arial Narrow" w:cs="Arial"/>
          <w:sz w:val="22"/>
          <w:szCs w:val="22"/>
        </w:rPr>
        <w:t>Si los valores de los Estados Financieros están expresados originalmente en una moneda diferente a Dólares de los Estados Unidos de América, estos deberán convertirse a Pesos Colombianos en los términos definidos en la sección 1.13</w:t>
      </w:r>
      <w:r w:rsidRPr="00787228">
        <w:rPr>
          <w:rFonts w:ascii="Arial Narrow" w:hAnsi="Arial Narrow" w:cs="Arial"/>
          <w:sz w:val="22"/>
          <w:szCs w:val="22"/>
        </w:rPr>
        <w:t xml:space="preserve"> del Pliego de Condiciones. </w:t>
      </w:r>
    </w:p>
    <w:p w14:paraId="41652A54" w14:textId="77777777" w:rsidR="006946AF" w:rsidRPr="00787228" w:rsidRDefault="006946AF" w:rsidP="006237BC">
      <w:pPr>
        <w:jc w:val="both"/>
        <w:rPr>
          <w:rFonts w:ascii="Arial Narrow" w:hAnsi="Arial Narrow" w:cs="Arial"/>
          <w:sz w:val="22"/>
          <w:szCs w:val="22"/>
        </w:rPr>
      </w:pPr>
    </w:p>
    <w:p w14:paraId="6115A923" w14:textId="77777777" w:rsidR="00C64C07" w:rsidRPr="00787228" w:rsidRDefault="00C74DE6" w:rsidP="006237BC">
      <w:pPr>
        <w:keepNext/>
        <w:spacing w:before="120" w:after="240"/>
        <w:ind w:left="709" w:hanging="709"/>
        <w:jc w:val="both"/>
        <w:outlineLvl w:val="1"/>
        <w:rPr>
          <w:rFonts w:ascii="Arial Narrow" w:hAnsi="Arial Narrow" w:cs="Arial"/>
          <w:b/>
          <w:sz w:val="22"/>
          <w:szCs w:val="22"/>
        </w:rPr>
      </w:pPr>
      <w:r w:rsidRPr="00787228">
        <w:rPr>
          <w:rFonts w:ascii="Arial Narrow" w:hAnsi="Arial Narrow" w:cs="Arial"/>
          <w:b/>
          <w:color w:val="000000"/>
          <w:sz w:val="22"/>
          <w:szCs w:val="22"/>
        </w:rPr>
        <w:t>8.1.</w:t>
      </w:r>
      <w:r w:rsidR="00B310C6" w:rsidRPr="00787228">
        <w:rPr>
          <w:rFonts w:ascii="Arial Narrow" w:hAnsi="Arial Narrow" w:cs="Arial"/>
          <w:b/>
          <w:color w:val="000000"/>
          <w:sz w:val="22"/>
          <w:szCs w:val="22"/>
        </w:rPr>
        <w:t>3</w:t>
      </w:r>
      <w:r w:rsidRPr="00787228">
        <w:rPr>
          <w:rFonts w:ascii="Arial Narrow" w:hAnsi="Arial Narrow" w:cs="Arial"/>
          <w:b/>
          <w:color w:val="000000"/>
          <w:sz w:val="22"/>
          <w:szCs w:val="22"/>
        </w:rPr>
        <w:t xml:space="preserve">. </w:t>
      </w:r>
      <w:r w:rsidR="00C64C07" w:rsidRPr="00787228">
        <w:rPr>
          <w:rFonts w:ascii="Arial Narrow" w:hAnsi="Arial Narrow" w:cs="Arial"/>
          <w:b/>
          <w:sz w:val="22"/>
          <w:szCs w:val="22"/>
        </w:rPr>
        <w:t>EXPERIENCIA DEL PROPONENTE</w:t>
      </w:r>
    </w:p>
    <w:p w14:paraId="17068EA4" w14:textId="77777777" w:rsidR="00C64C07" w:rsidRPr="00787228" w:rsidRDefault="00C64C07" w:rsidP="006237BC">
      <w:pPr>
        <w:pStyle w:val="Listavistosa-nfasis11"/>
        <w:ind w:left="0"/>
        <w:jc w:val="both"/>
        <w:rPr>
          <w:rFonts w:ascii="Arial Narrow" w:hAnsi="Arial Narrow" w:cs="Arial"/>
          <w:sz w:val="22"/>
          <w:szCs w:val="22"/>
        </w:rPr>
      </w:pPr>
      <w:r w:rsidRPr="00787228">
        <w:rPr>
          <w:rFonts w:ascii="Arial Narrow" w:hAnsi="Arial Narrow" w:cs="Arial"/>
          <w:sz w:val="22"/>
          <w:szCs w:val="22"/>
        </w:rPr>
        <w:t>La entidad ha determinado que la experiencia es un factor preponderante en la selección de los contratistas, por tal motivo ha considerado en el presente proceso su verificación como un factor de (CUMPLE o NO CUMPLE), según lo dispone el numeral 1 del artículo 5º de la Ley 1150 de 2007.</w:t>
      </w:r>
    </w:p>
    <w:p w14:paraId="719AE4C5" w14:textId="77777777" w:rsidR="003626EE" w:rsidRPr="00787228" w:rsidRDefault="003626EE" w:rsidP="006237BC">
      <w:pPr>
        <w:pStyle w:val="Listavistosa-nfasis11"/>
        <w:ind w:left="0"/>
        <w:jc w:val="both"/>
        <w:rPr>
          <w:rFonts w:ascii="Arial Narrow" w:hAnsi="Arial Narrow" w:cs="Arial"/>
          <w:sz w:val="22"/>
          <w:szCs w:val="22"/>
        </w:rPr>
      </w:pPr>
    </w:p>
    <w:p w14:paraId="5E474670" w14:textId="77777777" w:rsidR="001C0921" w:rsidRPr="00787228" w:rsidRDefault="00C64C07" w:rsidP="006237BC">
      <w:pPr>
        <w:autoSpaceDE w:val="0"/>
        <w:autoSpaceDN w:val="0"/>
        <w:adjustRightInd w:val="0"/>
        <w:jc w:val="both"/>
        <w:rPr>
          <w:rFonts w:ascii="Arial Narrow" w:hAnsi="Arial Narrow" w:cs="Arial"/>
          <w:sz w:val="22"/>
          <w:szCs w:val="22"/>
          <w:lang w:val="es-MX" w:eastAsia="es-MX"/>
        </w:rPr>
      </w:pPr>
      <w:r w:rsidRPr="00787228">
        <w:rPr>
          <w:rFonts w:ascii="Arial Narrow" w:hAnsi="Arial Narrow" w:cs="Arial"/>
          <w:sz w:val="22"/>
          <w:szCs w:val="22"/>
          <w:lang w:val="es-MX" w:eastAsia="es-MX"/>
        </w:rPr>
        <w:lastRenderedPageBreak/>
        <w:t xml:space="preserve">La Real Academia de la Lengua Española define Experiencia como la </w:t>
      </w:r>
      <w:r w:rsidRPr="00787228">
        <w:rPr>
          <w:rFonts w:ascii="Arial Narrow" w:hAnsi="Arial Narrow" w:cs="Arial"/>
          <w:i/>
          <w:sz w:val="22"/>
          <w:szCs w:val="22"/>
          <w:lang w:val="es-MX" w:eastAsia="es-MX"/>
        </w:rPr>
        <w:t>“Práctica prolongada que proporciona conocimiento o habilidad para hacer algo”</w:t>
      </w:r>
      <w:r w:rsidRPr="00787228">
        <w:rPr>
          <w:rStyle w:val="Refdenotaalpie"/>
          <w:rFonts w:ascii="Arial Narrow" w:hAnsi="Arial Narrow" w:cs="Arial"/>
          <w:sz w:val="22"/>
          <w:szCs w:val="22"/>
          <w:lang w:val="es-MX" w:eastAsia="es-MX"/>
        </w:rPr>
        <w:footnoteReference w:id="1"/>
      </w:r>
      <w:r w:rsidRPr="00787228">
        <w:rPr>
          <w:rFonts w:ascii="Arial Narrow" w:hAnsi="Arial Narrow" w:cs="Arial"/>
          <w:sz w:val="22"/>
          <w:szCs w:val="22"/>
          <w:lang w:val="es-MX" w:eastAsia="es-MX"/>
        </w:rPr>
        <w:t xml:space="preserve">. Así pues, la experiencia solicitada por la entidad, se basa en la consideración de que el Proponente debe demostrar que posee una experiencia mínima en la ejecución de contratos de Interventoría, como las del alcance del objeto a contratar, una experiencia suficiente para garantizar la adecuada ejecución de las mismas. </w:t>
      </w:r>
    </w:p>
    <w:p w14:paraId="14AB82C9" w14:textId="77777777" w:rsidR="004D0FC6" w:rsidRPr="0031533B" w:rsidRDefault="004D0FC6" w:rsidP="004D0FC6">
      <w:pPr>
        <w:pStyle w:val="InviasNormal"/>
        <w:rPr>
          <w:rFonts w:eastAsia="Arial" w:cs="Arial"/>
          <w:sz w:val="22"/>
          <w:szCs w:val="22"/>
          <w:lang w:val="es-CO"/>
        </w:rPr>
      </w:pPr>
      <w:r w:rsidRPr="0031533B">
        <w:rPr>
          <w:rFonts w:eastAsia="Arial" w:cs="Arial"/>
          <w:sz w:val="22"/>
          <w:szCs w:val="22"/>
          <w:lang w:val="es-CO"/>
        </w:rPr>
        <w:t>El Proponente podrá aportar mínimo uno (1) y máximo cinco (5) contratos para cada uno de los lotes o grupos o podrá allegar los mismos para todos los lotes o grupos</w:t>
      </w:r>
    </w:p>
    <w:p w14:paraId="7402D62B" w14:textId="77777777" w:rsidR="00BD1CD8" w:rsidRPr="00787228" w:rsidRDefault="00BD1CD8" w:rsidP="006237BC">
      <w:pPr>
        <w:pStyle w:val="InviasNormal"/>
        <w:rPr>
          <w:rFonts w:eastAsia="Arial" w:cs="Arial"/>
          <w:sz w:val="22"/>
          <w:szCs w:val="22"/>
          <w:lang w:val="es-CO"/>
        </w:rPr>
      </w:pPr>
      <w:r w:rsidRPr="00787228">
        <w:rPr>
          <w:rFonts w:eastAsia="Arial" w:cs="Arial"/>
          <w:sz w:val="22"/>
          <w:szCs w:val="22"/>
          <w:lang w:val="es-CO"/>
        </w:rPr>
        <w:t>El Proponente persona natural o jurídica que acredite la calidad de Mipyme o de emprendimiento y empresa de mujeres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3927A1A1" w14:textId="5F7E6165" w:rsidR="00C64C07" w:rsidRPr="004D0FC6" w:rsidRDefault="004D0FC6" w:rsidP="004D0FC6">
      <w:pPr>
        <w:pStyle w:val="InviasNormal"/>
        <w:rPr>
          <w:rFonts w:eastAsia="Arial" w:cs="Arial"/>
          <w:sz w:val="20"/>
          <w:szCs w:val="20"/>
        </w:rPr>
      </w:pPr>
      <w:r w:rsidRPr="207BFFCB">
        <w:rPr>
          <w:rFonts w:eastAsia="Arial" w:cs="Arial"/>
          <w:sz w:val="20"/>
          <w:szCs w:val="20"/>
        </w:rPr>
        <w:t xml:space="preserve">En caso de que el Proponente persona natural o jurídica </w:t>
      </w:r>
      <w:r w:rsidRPr="207BFFCB">
        <w:rPr>
          <w:rFonts w:eastAsia="Arial" w:cs="Arial"/>
          <w:sz w:val="20"/>
          <w:szCs w:val="20"/>
          <w:lang w:val="es-ES"/>
        </w:rPr>
        <w:t>pruebe</w:t>
      </w:r>
      <w:r w:rsidRPr="207BFFCB">
        <w:rPr>
          <w:rFonts w:eastAsia="Arial" w:cs="Arial"/>
          <w:sz w:val="20"/>
          <w:szCs w:val="20"/>
        </w:rPr>
        <w:t xml:space="preserve"> la calidad de Mipyme y de emprendimiento y empresa de mujeres con domicilio en el territorio nacional de manera conjunta, podrá </w:t>
      </w:r>
      <w:r w:rsidRPr="207BFFCB">
        <w:rPr>
          <w:rFonts w:eastAsia="Arial" w:cs="Arial"/>
          <w:sz w:val="20"/>
          <w:szCs w:val="20"/>
          <w:lang w:val="es-MX"/>
        </w:rPr>
        <w:t>demostrar</w:t>
      </w:r>
      <w:r w:rsidRPr="207BFFCB">
        <w:rPr>
          <w:rFonts w:eastAsia="Arial" w:cs="Arial"/>
          <w:sz w:val="20"/>
          <w:szCs w:val="20"/>
        </w:rPr>
        <w:t xml:space="preserve"> la experiencia solicitada con dos (2) contratos adicionales a los cinco (5) inicialmente previstos, máximo </w:t>
      </w:r>
      <w:r w:rsidRPr="207BFFCB">
        <w:rPr>
          <w:rFonts w:eastAsia="Arial" w:cs="Arial"/>
          <w:sz w:val="20"/>
          <w:szCs w:val="20"/>
          <w:lang w:val="es-ES"/>
        </w:rPr>
        <w:t xml:space="preserve">de </w:t>
      </w:r>
      <w:r w:rsidRPr="207BFFCB">
        <w:rPr>
          <w:rFonts w:eastAsia="Arial" w:cs="Arial"/>
          <w:sz w:val="20"/>
          <w:szCs w:val="20"/>
        </w:rPr>
        <w:t>siete (7)</w:t>
      </w:r>
      <w:r w:rsidRPr="207BFFCB">
        <w:rPr>
          <w:rFonts w:eastAsia="Arial" w:cs="Arial"/>
          <w:sz w:val="20"/>
          <w:szCs w:val="20"/>
          <w:lang w:val="es-CO"/>
        </w:rPr>
        <w:t xml:space="preserve"> por lote</w:t>
      </w:r>
      <w:r w:rsidRPr="207BFFCB">
        <w:rPr>
          <w:rFonts w:eastAsia="Arial" w:cs="Arial"/>
          <w:sz w:val="20"/>
          <w:szCs w:val="20"/>
          <w:lang w:val="es-MX"/>
        </w:rPr>
        <w:t>.</w:t>
      </w:r>
      <w:r w:rsidRPr="207BFFCB">
        <w:rPr>
          <w:rFonts w:eastAsia="Arial" w:cs="Arial"/>
          <w:sz w:val="20"/>
          <w:szCs w:val="20"/>
        </w:rPr>
        <w:t xml:space="preserve"> </w:t>
      </w:r>
    </w:p>
    <w:p w14:paraId="40707A06" w14:textId="77777777" w:rsidR="00C64C07" w:rsidRPr="00787228" w:rsidRDefault="00C64C07" w:rsidP="006237BC">
      <w:pPr>
        <w:autoSpaceDE w:val="0"/>
        <w:autoSpaceDN w:val="0"/>
        <w:adjustRightInd w:val="0"/>
        <w:jc w:val="both"/>
        <w:rPr>
          <w:rFonts w:ascii="Arial Narrow" w:hAnsi="Arial Narrow" w:cs="Arial"/>
          <w:sz w:val="22"/>
          <w:szCs w:val="22"/>
        </w:rPr>
      </w:pPr>
      <w:r w:rsidRPr="00787228">
        <w:rPr>
          <w:rFonts w:ascii="Arial Narrow" w:hAnsi="Arial Narrow" w:cs="Arial"/>
          <w:sz w:val="22"/>
          <w:szCs w:val="22"/>
          <w:lang w:val="es-MX" w:eastAsia="es-MX"/>
        </w:rPr>
        <w:t xml:space="preserve">La entidad considera que si el proponente cumple con los parámetros de experiencia citados anteriormente, garantiza experiencia y suficiencia técnica, administrativa y operacional en el manejo del contrato a suscribir producto del proceso de selección y adicionalmente, está en capacidad de obtener un rendimiento de ejecución por </w:t>
      </w:r>
      <w:r w:rsidR="009F57E4" w:rsidRPr="00787228">
        <w:rPr>
          <w:rFonts w:ascii="Arial Narrow" w:eastAsia="Arial" w:hAnsi="Arial Narrow" w:cs="Arial"/>
          <w:sz w:val="22"/>
          <w:szCs w:val="22"/>
        </w:rPr>
        <w:t>promedio de los contratos válidos aportados expresados en SMMLV</w:t>
      </w:r>
      <w:r w:rsidRPr="00787228">
        <w:rPr>
          <w:rFonts w:ascii="Arial Narrow" w:hAnsi="Arial Narrow" w:cs="Arial"/>
          <w:sz w:val="22"/>
          <w:szCs w:val="22"/>
          <w:lang w:val="es-MX" w:eastAsia="es-MX"/>
        </w:rPr>
        <w:t>, como el que requiere el proyecto de acuerdo con su monto de inversión y plazo previsto de ejecución; así mismo está en capacidad de ejecutar una inversión total como la del objeto a contratar.</w:t>
      </w:r>
    </w:p>
    <w:p w14:paraId="36061E88" w14:textId="77777777" w:rsidR="00C64C07" w:rsidRPr="00787228" w:rsidRDefault="00C64C07" w:rsidP="006237BC">
      <w:pPr>
        <w:autoSpaceDE w:val="0"/>
        <w:autoSpaceDN w:val="0"/>
        <w:adjustRightInd w:val="0"/>
        <w:jc w:val="both"/>
        <w:rPr>
          <w:rFonts w:ascii="Arial Narrow" w:hAnsi="Arial Narrow" w:cs="Arial"/>
          <w:sz w:val="22"/>
          <w:szCs w:val="22"/>
        </w:rPr>
      </w:pPr>
    </w:p>
    <w:p w14:paraId="23CE25E5" w14:textId="77777777" w:rsidR="00BC1956" w:rsidRPr="00787228" w:rsidRDefault="00BC1956" w:rsidP="006237BC">
      <w:pPr>
        <w:contextualSpacing/>
        <w:jc w:val="both"/>
        <w:rPr>
          <w:rFonts w:ascii="Arial Narrow" w:eastAsia="Cambria" w:hAnsi="Arial Narrow" w:cs="Arial"/>
          <w:sz w:val="22"/>
          <w:szCs w:val="22"/>
          <w:lang w:val="es-ES_tradnl" w:eastAsia="en-US"/>
        </w:rPr>
      </w:pPr>
      <w:r w:rsidRPr="00787228">
        <w:rPr>
          <w:rFonts w:ascii="Arial Narrow" w:eastAsia="Cambria" w:hAnsi="Arial Narrow" w:cs="Arial"/>
          <w:sz w:val="22"/>
          <w:szCs w:val="22"/>
          <w:lang w:val="es-ES_tradnl" w:eastAsia="en-US"/>
        </w:rPr>
        <w:t>Los requisitos de experiencia se fundamentan en lo establecido para tal fin en el artículo 5 de la Ley 1150 de 2007, modificado por la Ley 1882 de 2018 es así como tales requisitos son adecuados y proporcionales a la naturaleza del contrato a suscribir y a su valor.</w:t>
      </w:r>
    </w:p>
    <w:p w14:paraId="3690778B" w14:textId="77777777" w:rsidR="00C64C07" w:rsidRPr="00787228" w:rsidRDefault="00C64C07" w:rsidP="006237BC">
      <w:pPr>
        <w:pStyle w:val="Listavistosa-nfasis11"/>
        <w:ind w:left="0"/>
        <w:jc w:val="both"/>
        <w:rPr>
          <w:rFonts w:ascii="Arial Narrow" w:hAnsi="Arial Narrow" w:cs="Arial"/>
          <w:sz w:val="22"/>
          <w:szCs w:val="22"/>
        </w:rPr>
      </w:pPr>
    </w:p>
    <w:p w14:paraId="5F46CF8F" w14:textId="77777777" w:rsidR="00C64C07" w:rsidRPr="00787228" w:rsidRDefault="00C64C07" w:rsidP="006237BC">
      <w:pPr>
        <w:autoSpaceDE w:val="0"/>
        <w:autoSpaceDN w:val="0"/>
        <w:adjustRightInd w:val="0"/>
        <w:jc w:val="both"/>
        <w:rPr>
          <w:rFonts w:ascii="Arial Narrow" w:hAnsi="Arial Narrow" w:cs="Arial"/>
          <w:sz w:val="22"/>
          <w:szCs w:val="22"/>
          <w:lang w:val="es-MX" w:eastAsia="es-MX"/>
        </w:rPr>
      </w:pPr>
      <w:r w:rsidRPr="00787228">
        <w:rPr>
          <w:rFonts w:ascii="Arial Narrow" w:hAnsi="Arial Narrow" w:cs="Arial"/>
          <w:sz w:val="22"/>
          <w:szCs w:val="22"/>
        </w:rPr>
        <w:t>Por otra parte, en cumplimiento de lo dispuesto en el artículo 24 de la Ley 80 de 1993, en los requisitos de experiencia, se han definido reglas objetivas, justas, claras y completas que permitan la confección de ofrecimientos de la misma índole, aseguren una escogencia objetiva y propendan por la amplia participación de oferentes que garanticen la selección de la oferta más favorable para la entidad.</w:t>
      </w:r>
    </w:p>
    <w:p w14:paraId="3A958667" w14:textId="77777777" w:rsidR="00C64C07" w:rsidRPr="00787228" w:rsidRDefault="00C64C07" w:rsidP="006237BC">
      <w:pPr>
        <w:autoSpaceDE w:val="0"/>
        <w:autoSpaceDN w:val="0"/>
        <w:adjustRightInd w:val="0"/>
        <w:jc w:val="both"/>
        <w:rPr>
          <w:rFonts w:ascii="Arial Narrow" w:hAnsi="Arial Narrow" w:cs="Arial"/>
          <w:sz w:val="22"/>
          <w:szCs w:val="22"/>
        </w:rPr>
      </w:pPr>
    </w:p>
    <w:p w14:paraId="1551F503" w14:textId="77777777" w:rsidR="00C64C07" w:rsidRPr="00787228" w:rsidRDefault="00C64C07" w:rsidP="006237BC">
      <w:pPr>
        <w:autoSpaceDE w:val="0"/>
        <w:autoSpaceDN w:val="0"/>
        <w:adjustRightInd w:val="0"/>
        <w:jc w:val="both"/>
        <w:rPr>
          <w:rFonts w:ascii="Arial Narrow" w:hAnsi="Arial Narrow" w:cs="Arial"/>
          <w:sz w:val="22"/>
          <w:szCs w:val="22"/>
        </w:rPr>
      </w:pPr>
      <w:r w:rsidRPr="00787228">
        <w:rPr>
          <w:rFonts w:ascii="Arial Narrow" w:hAnsi="Arial Narrow" w:cs="Arial"/>
          <w:sz w:val="22"/>
          <w:szCs w:val="22"/>
        </w:rPr>
        <w:t xml:space="preserve">Con relación a la fecha de iniciación y terminación de los contratos para acreditar experiencia, la entidad ha considerado que las personas naturales y jurídicas obtienen a través de los años de desempeño en la ejecución efectiva de la actividad, la experticia necesaria para desempeñarla, es así que se permitirá la acreditación de la experiencia a lo largo de la habilidad jurídica para desarrollar las actividades propias de la Ingeniería Civil o de Transportes y Vías. En el caso de las personas naturales se tendrá en cuenta la experiencia </w:t>
      </w:r>
      <w:r w:rsidR="00617A92" w:rsidRPr="00787228">
        <w:rPr>
          <w:rFonts w:ascii="Arial Narrow" w:hAnsi="Arial Narrow" w:cs="Arial"/>
          <w:sz w:val="22"/>
          <w:szCs w:val="22"/>
        </w:rPr>
        <w:t>desde la terminación y aprobación del pensum académico como Ingeniero</w:t>
      </w:r>
      <w:r w:rsidRPr="00787228">
        <w:rPr>
          <w:rFonts w:ascii="Arial Narrow" w:hAnsi="Arial Narrow" w:cs="Arial"/>
          <w:sz w:val="22"/>
          <w:szCs w:val="22"/>
        </w:rPr>
        <w:t xml:space="preserve"> Civil </w:t>
      </w:r>
      <w:r w:rsidR="00617A92" w:rsidRPr="00787228">
        <w:rPr>
          <w:rFonts w:ascii="Arial Narrow" w:hAnsi="Arial Narrow" w:cs="Arial"/>
          <w:sz w:val="22"/>
          <w:szCs w:val="22"/>
        </w:rPr>
        <w:t>y/</w:t>
      </w:r>
      <w:r w:rsidRPr="00787228">
        <w:rPr>
          <w:rFonts w:ascii="Arial Narrow" w:hAnsi="Arial Narrow" w:cs="Arial"/>
          <w:sz w:val="22"/>
          <w:szCs w:val="22"/>
        </w:rPr>
        <w:t xml:space="preserve">o de Transportes y Vías. Para el caso de las personas jurídicas se tendrá en cuenta la experiencia obtenida desde la fecha de su constitución, siempre que su objeto social le permita ejecutar las actividades objeto del presente proceso de contratación. </w:t>
      </w:r>
    </w:p>
    <w:p w14:paraId="04313488" w14:textId="77777777" w:rsidR="00C64C07" w:rsidRPr="00787228" w:rsidRDefault="00C64C07" w:rsidP="006237BC">
      <w:pPr>
        <w:tabs>
          <w:tab w:val="left" w:pos="7920"/>
        </w:tabs>
        <w:ind w:right="17"/>
        <w:jc w:val="both"/>
        <w:rPr>
          <w:rFonts w:ascii="Arial Narrow" w:hAnsi="Arial Narrow" w:cs="Arial"/>
          <w:sz w:val="22"/>
          <w:szCs w:val="22"/>
        </w:rPr>
      </w:pPr>
    </w:p>
    <w:p w14:paraId="6EB900F9" w14:textId="77777777" w:rsidR="00B66C6B" w:rsidRPr="00787228" w:rsidRDefault="00B66C6B" w:rsidP="006237BC">
      <w:pPr>
        <w:autoSpaceDE w:val="0"/>
        <w:autoSpaceDN w:val="0"/>
        <w:adjustRightInd w:val="0"/>
        <w:jc w:val="both"/>
        <w:rPr>
          <w:rFonts w:ascii="Arial Narrow" w:hAnsi="Arial Narrow" w:cs="Arial"/>
          <w:sz w:val="22"/>
          <w:szCs w:val="22"/>
        </w:rPr>
      </w:pPr>
      <w:r w:rsidRPr="00787228">
        <w:rPr>
          <w:rFonts w:ascii="Arial Narrow" w:hAnsi="Arial Narrow" w:cs="Arial"/>
          <w:sz w:val="22"/>
          <w:szCs w:val="22"/>
        </w:rPr>
        <w:t xml:space="preserve">De conformidad con lo establecido por parte de Colombia Compra Eficiente en los documentos tipo para procesos de </w:t>
      </w:r>
      <w:r w:rsidR="00E9206A" w:rsidRPr="00787228">
        <w:rPr>
          <w:rFonts w:ascii="Arial Narrow" w:hAnsi="Arial Narrow" w:cs="Arial"/>
          <w:sz w:val="22"/>
          <w:szCs w:val="22"/>
        </w:rPr>
        <w:t>Interventoría</w:t>
      </w:r>
      <w:r w:rsidRPr="00787228">
        <w:rPr>
          <w:rFonts w:ascii="Arial Narrow" w:hAnsi="Arial Narrow" w:cs="Arial"/>
          <w:sz w:val="22"/>
          <w:szCs w:val="22"/>
        </w:rPr>
        <w:t xml:space="preserve"> de obra, la experiencia se califica en dos aspectos:</w:t>
      </w:r>
    </w:p>
    <w:p w14:paraId="4A6739CE" w14:textId="77777777" w:rsidR="00B66C6B" w:rsidRPr="00787228" w:rsidRDefault="00B66C6B" w:rsidP="006237BC">
      <w:pPr>
        <w:autoSpaceDE w:val="0"/>
        <w:autoSpaceDN w:val="0"/>
        <w:adjustRightInd w:val="0"/>
        <w:jc w:val="both"/>
        <w:rPr>
          <w:rFonts w:ascii="Arial Narrow" w:hAnsi="Arial Narrow" w:cs="Arial"/>
          <w:sz w:val="22"/>
          <w:szCs w:val="22"/>
        </w:rPr>
      </w:pPr>
    </w:p>
    <w:p w14:paraId="75217CA8" w14:textId="77777777" w:rsidR="00B66C6B" w:rsidRPr="00787228" w:rsidRDefault="00B66C6B" w:rsidP="006237BC">
      <w:pPr>
        <w:numPr>
          <w:ilvl w:val="0"/>
          <w:numId w:val="22"/>
        </w:numPr>
        <w:autoSpaceDE w:val="0"/>
        <w:autoSpaceDN w:val="0"/>
        <w:adjustRightInd w:val="0"/>
        <w:jc w:val="both"/>
        <w:rPr>
          <w:rFonts w:ascii="Arial Narrow" w:hAnsi="Arial Narrow" w:cs="Arial"/>
          <w:sz w:val="22"/>
          <w:szCs w:val="22"/>
        </w:rPr>
      </w:pPr>
      <w:r w:rsidRPr="00787228">
        <w:rPr>
          <w:rFonts w:ascii="Arial Narrow" w:hAnsi="Arial Narrow" w:cs="Arial"/>
          <w:b/>
          <w:sz w:val="22"/>
          <w:szCs w:val="22"/>
        </w:rPr>
        <w:t>HABILITANTE:</w:t>
      </w:r>
      <w:r w:rsidRPr="00787228">
        <w:rPr>
          <w:rFonts w:ascii="Arial Narrow" w:hAnsi="Arial Narrow" w:cs="Arial"/>
          <w:sz w:val="22"/>
          <w:szCs w:val="22"/>
        </w:rPr>
        <w:t xml:space="preserve"> La sumatoria de los contratos aportados como experiencia es mayor o igual al 100% respecto del valor total del presupuesto oficial establecido para el presente proceso de selección expresado en SMMLV.</w:t>
      </w:r>
    </w:p>
    <w:p w14:paraId="20B83DA8" w14:textId="77777777" w:rsidR="00B66C6B" w:rsidRPr="00787228" w:rsidRDefault="00B66C6B" w:rsidP="006237BC">
      <w:pPr>
        <w:autoSpaceDE w:val="0"/>
        <w:autoSpaceDN w:val="0"/>
        <w:adjustRightInd w:val="0"/>
        <w:ind w:left="720"/>
        <w:jc w:val="both"/>
        <w:rPr>
          <w:rFonts w:ascii="Arial Narrow" w:hAnsi="Arial Narrow" w:cs="Arial"/>
          <w:sz w:val="22"/>
          <w:szCs w:val="22"/>
        </w:rPr>
      </w:pPr>
      <w:r w:rsidRPr="00787228">
        <w:rPr>
          <w:rFonts w:ascii="Arial Narrow" w:hAnsi="Arial Narrow" w:cs="Arial"/>
          <w:b/>
          <w:sz w:val="22"/>
          <w:szCs w:val="22"/>
        </w:rPr>
        <w:t xml:space="preserve">, </w:t>
      </w:r>
      <w:r w:rsidRPr="00787228">
        <w:rPr>
          <w:rFonts w:ascii="Arial Narrow" w:hAnsi="Arial Narrow" w:cs="Arial"/>
          <w:sz w:val="22"/>
          <w:szCs w:val="22"/>
        </w:rPr>
        <w:t>y</w:t>
      </w:r>
    </w:p>
    <w:p w14:paraId="57221CFD" w14:textId="77777777" w:rsidR="00B66C6B" w:rsidRPr="00787228" w:rsidRDefault="00B66C6B" w:rsidP="006237BC">
      <w:pPr>
        <w:autoSpaceDE w:val="0"/>
        <w:autoSpaceDN w:val="0"/>
        <w:adjustRightInd w:val="0"/>
        <w:ind w:left="720"/>
        <w:jc w:val="both"/>
        <w:rPr>
          <w:rFonts w:ascii="Arial Narrow" w:hAnsi="Arial Narrow" w:cs="Arial"/>
          <w:sz w:val="22"/>
          <w:szCs w:val="22"/>
        </w:rPr>
      </w:pPr>
    </w:p>
    <w:p w14:paraId="52BEF046" w14:textId="77777777" w:rsidR="00B66C6B" w:rsidRPr="00787228" w:rsidRDefault="00B66C6B" w:rsidP="006237BC">
      <w:pPr>
        <w:numPr>
          <w:ilvl w:val="0"/>
          <w:numId w:val="22"/>
        </w:numPr>
        <w:autoSpaceDE w:val="0"/>
        <w:autoSpaceDN w:val="0"/>
        <w:adjustRightInd w:val="0"/>
        <w:jc w:val="both"/>
        <w:rPr>
          <w:rFonts w:ascii="Arial Narrow" w:hAnsi="Arial Narrow" w:cs="Arial"/>
          <w:sz w:val="22"/>
          <w:szCs w:val="22"/>
        </w:rPr>
      </w:pPr>
      <w:r w:rsidRPr="00787228">
        <w:rPr>
          <w:rFonts w:ascii="Arial Narrow" w:hAnsi="Arial Narrow" w:cs="Arial"/>
          <w:b/>
          <w:sz w:val="22"/>
          <w:szCs w:val="22"/>
        </w:rPr>
        <w:t>PONDERABLE:</w:t>
      </w:r>
      <w:r w:rsidRPr="00787228">
        <w:rPr>
          <w:rFonts w:ascii="Arial Narrow" w:hAnsi="Arial Narrow" w:cs="Arial"/>
          <w:sz w:val="22"/>
          <w:szCs w:val="22"/>
        </w:rPr>
        <w:t xml:space="preserve"> Promedio de los contratos válidos aportados expresados en SMMLV.</w:t>
      </w:r>
    </w:p>
    <w:p w14:paraId="02148985" w14:textId="77777777" w:rsidR="00B66C6B" w:rsidRPr="00787228" w:rsidRDefault="00B66C6B" w:rsidP="006237BC">
      <w:pPr>
        <w:autoSpaceDE w:val="0"/>
        <w:autoSpaceDN w:val="0"/>
        <w:adjustRightInd w:val="0"/>
        <w:jc w:val="both"/>
        <w:rPr>
          <w:rFonts w:ascii="Arial Narrow" w:hAnsi="Arial Narrow" w:cs="Arial"/>
          <w:sz w:val="22"/>
          <w:szCs w:val="22"/>
        </w:rPr>
      </w:pPr>
    </w:p>
    <w:p w14:paraId="68EC6FDB" w14:textId="77777777" w:rsidR="00B66C6B" w:rsidRPr="00787228" w:rsidRDefault="00B66C6B" w:rsidP="006237BC">
      <w:pPr>
        <w:tabs>
          <w:tab w:val="left" w:pos="7920"/>
        </w:tabs>
        <w:ind w:right="17"/>
        <w:jc w:val="both"/>
        <w:rPr>
          <w:rFonts w:ascii="Arial Narrow" w:hAnsi="Arial Narrow" w:cs="Arial"/>
          <w:sz w:val="22"/>
          <w:szCs w:val="22"/>
        </w:rPr>
      </w:pPr>
      <w:r w:rsidRPr="00787228">
        <w:rPr>
          <w:rFonts w:ascii="Arial Narrow" w:hAnsi="Arial Narrow" w:cs="Arial"/>
          <w:sz w:val="22"/>
          <w:szCs w:val="22"/>
        </w:rPr>
        <w:t>Con los demás criterios establecidos en cuanto a calificación, busca escoger un proponente que cumpla con las condiciones técnicas, financieras y jurídicas que garanticen el cumplimiento del objeto contractual</w:t>
      </w:r>
    </w:p>
    <w:p w14:paraId="518C1BC5" w14:textId="77777777" w:rsidR="00B66C6B" w:rsidRPr="00787228" w:rsidRDefault="00B66C6B" w:rsidP="006237BC">
      <w:pPr>
        <w:tabs>
          <w:tab w:val="left" w:pos="7920"/>
        </w:tabs>
        <w:ind w:right="17"/>
        <w:jc w:val="both"/>
        <w:rPr>
          <w:rFonts w:ascii="Arial Narrow" w:hAnsi="Arial Narrow" w:cs="Arial"/>
          <w:sz w:val="22"/>
          <w:szCs w:val="22"/>
        </w:rPr>
      </w:pPr>
    </w:p>
    <w:p w14:paraId="0712450A" w14:textId="77777777" w:rsidR="004312B6" w:rsidRPr="00787228" w:rsidRDefault="004312B6" w:rsidP="006237BC">
      <w:pPr>
        <w:pStyle w:val="Capitulo1"/>
        <w:numPr>
          <w:ilvl w:val="0"/>
          <w:numId w:val="27"/>
        </w:numPr>
        <w:jc w:val="both"/>
        <w:rPr>
          <w:rFonts w:ascii="Arial Narrow" w:hAnsi="Arial Narrow"/>
          <w:color w:val="auto"/>
          <w:sz w:val="22"/>
          <w:szCs w:val="22"/>
        </w:rPr>
      </w:pPr>
      <w:bookmarkStart w:id="108" w:name="_Toc504124483"/>
      <w:bookmarkStart w:id="109" w:name="_Toc508648244"/>
      <w:bookmarkStart w:id="110" w:name="_Toc508984028"/>
      <w:bookmarkStart w:id="111" w:name="_Toc509843858"/>
      <w:bookmarkStart w:id="112" w:name="_Toc511924766"/>
      <w:bookmarkStart w:id="113" w:name="_Toc520226855"/>
      <w:bookmarkStart w:id="114" w:name="_Toc520297825"/>
      <w:bookmarkStart w:id="115" w:name="_Toc520317090"/>
      <w:bookmarkStart w:id="116" w:name="_Toc533083691"/>
      <w:bookmarkStart w:id="117" w:name="_Toc35616181"/>
      <w:bookmarkStart w:id="118" w:name="_Toc40113312"/>
      <w:bookmarkStart w:id="119" w:name="_Toc58777468"/>
      <w:r w:rsidRPr="00787228">
        <w:rPr>
          <w:rFonts w:ascii="Arial Narrow" w:hAnsi="Arial Narrow"/>
          <w:color w:val="auto"/>
          <w:sz w:val="22"/>
          <w:szCs w:val="22"/>
        </w:rPr>
        <w:t>CLASIFICADOR DE BIENES Y SERVICIOS DE NACIONES UNIDAS (UNSPSC)</w:t>
      </w:r>
      <w:bookmarkEnd w:id="108"/>
      <w:bookmarkEnd w:id="109"/>
      <w:bookmarkEnd w:id="110"/>
      <w:bookmarkEnd w:id="111"/>
      <w:bookmarkEnd w:id="112"/>
      <w:bookmarkEnd w:id="113"/>
      <w:bookmarkEnd w:id="114"/>
      <w:bookmarkEnd w:id="115"/>
      <w:bookmarkEnd w:id="116"/>
      <w:bookmarkEnd w:id="117"/>
      <w:bookmarkEnd w:id="118"/>
      <w:bookmarkEnd w:id="119"/>
    </w:p>
    <w:p w14:paraId="62EF3665" w14:textId="77777777" w:rsidR="004312B6" w:rsidRPr="00787228" w:rsidRDefault="004312B6" w:rsidP="006237BC">
      <w:pPr>
        <w:spacing w:line="276" w:lineRule="auto"/>
        <w:jc w:val="both"/>
        <w:rPr>
          <w:rFonts w:ascii="Arial Narrow" w:eastAsia="Arial" w:hAnsi="Arial Narrow" w:cs="Arial"/>
          <w:sz w:val="22"/>
          <w:szCs w:val="22"/>
        </w:rPr>
      </w:pPr>
      <w:r w:rsidRPr="00787228">
        <w:rPr>
          <w:rFonts w:ascii="Arial Narrow" w:hAnsi="Arial Narrow" w:cs="Arial"/>
          <w:sz w:val="22"/>
          <w:szCs w:val="22"/>
        </w:rPr>
        <w:t>El contrato de interventoría</w:t>
      </w:r>
      <w:r w:rsidRPr="00787228">
        <w:rPr>
          <w:rFonts w:ascii="Arial Narrow" w:eastAsia="Arial" w:hAnsi="Arial Narrow" w:cs="Arial"/>
          <w:sz w:val="22"/>
          <w:szCs w:val="22"/>
        </w:rPr>
        <w:t xml:space="preserve"> </w:t>
      </w:r>
      <w:r w:rsidRPr="00787228">
        <w:rPr>
          <w:rFonts w:ascii="Arial Narrow" w:hAnsi="Arial Narrow" w:cs="Arial"/>
          <w:sz w:val="22"/>
          <w:szCs w:val="22"/>
        </w:rPr>
        <w:t>del</w:t>
      </w:r>
      <w:r w:rsidRPr="00787228">
        <w:rPr>
          <w:rFonts w:ascii="Arial Narrow" w:eastAsia="Arial" w:hAnsi="Arial Narrow" w:cs="Arial"/>
          <w:sz w:val="22"/>
          <w:szCs w:val="22"/>
        </w:rPr>
        <w:t xml:space="preserve"> </w:t>
      </w:r>
      <w:r w:rsidRPr="00787228">
        <w:rPr>
          <w:rFonts w:ascii="Arial Narrow" w:hAnsi="Arial Narrow" w:cs="Arial"/>
          <w:sz w:val="22"/>
          <w:szCs w:val="22"/>
        </w:rPr>
        <w:t>presente</w:t>
      </w:r>
      <w:r w:rsidRPr="00787228">
        <w:rPr>
          <w:rFonts w:ascii="Arial Narrow" w:eastAsia="Arial" w:hAnsi="Arial Narrow" w:cs="Arial"/>
          <w:sz w:val="22"/>
          <w:szCs w:val="22"/>
        </w:rPr>
        <w:t xml:space="preserve"> </w:t>
      </w:r>
      <w:r w:rsidRPr="00787228">
        <w:rPr>
          <w:rFonts w:ascii="Arial Narrow" w:hAnsi="Arial Narrow" w:cs="Arial"/>
          <w:sz w:val="22"/>
          <w:szCs w:val="22"/>
        </w:rPr>
        <w:t>proceso</w:t>
      </w:r>
      <w:r w:rsidRPr="00787228">
        <w:rPr>
          <w:rFonts w:ascii="Arial Narrow" w:eastAsia="Arial" w:hAnsi="Arial Narrow" w:cs="Arial"/>
          <w:sz w:val="22"/>
          <w:szCs w:val="22"/>
        </w:rPr>
        <w:t xml:space="preserve"> </w:t>
      </w:r>
      <w:r w:rsidRPr="00787228">
        <w:rPr>
          <w:rFonts w:ascii="Arial Narrow" w:hAnsi="Arial Narrow" w:cs="Arial"/>
          <w:sz w:val="22"/>
          <w:szCs w:val="22"/>
        </w:rPr>
        <w:t>de</w:t>
      </w:r>
      <w:r w:rsidRPr="00787228">
        <w:rPr>
          <w:rFonts w:ascii="Arial Narrow" w:eastAsia="Arial" w:hAnsi="Arial Narrow" w:cs="Arial"/>
          <w:sz w:val="22"/>
          <w:szCs w:val="22"/>
        </w:rPr>
        <w:t xml:space="preserve"> </w:t>
      </w:r>
      <w:r w:rsidRPr="00787228">
        <w:rPr>
          <w:rFonts w:ascii="Arial Narrow" w:hAnsi="Arial Narrow" w:cs="Arial"/>
          <w:sz w:val="22"/>
          <w:szCs w:val="22"/>
        </w:rPr>
        <w:t>contratación</w:t>
      </w:r>
      <w:r w:rsidRPr="00787228">
        <w:rPr>
          <w:rFonts w:ascii="Arial Narrow" w:eastAsia="Arial" w:hAnsi="Arial Narrow" w:cs="Arial"/>
          <w:sz w:val="22"/>
          <w:szCs w:val="22"/>
        </w:rPr>
        <w:t xml:space="preserve"> </w:t>
      </w:r>
      <w:r w:rsidRPr="00787228">
        <w:rPr>
          <w:rFonts w:ascii="Arial Narrow" w:hAnsi="Arial Narrow" w:cs="Arial"/>
          <w:sz w:val="22"/>
          <w:szCs w:val="22"/>
        </w:rPr>
        <w:t>está</w:t>
      </w:r>
      <w:r w:rsidRPr="00787228">
        <w:rPr>
          <w:rFonts w:ascii="Arial Narrow" w:eastAsia="Arial" w:hAnsi="Arial Narrow" w:cs="Arial"/>
          <w:sz w:val="22"/>
          <w:szCs w:val="22"/>
        </w:rPr>
        <w:t xml:space="preserve"> </w:t>
      </w:r>
      <w:r w:rsidRPr="00787228">
        <w:rPr>
          <w:rFonts w:ascii="Arial Narrow" w:hAnsi="Arial Narrow" w:cs="Arial"/>
          <w:sz w:val="22"/>
          <w:szCs w:val="22"/>
        </w:rPr>
        <w:t>codificado</w:t>
      </w:r>
      <w:r w:rsidRPr="00787228">
        <w:rPr>
          <w:rFonts w:ascii="Arial Narrow" w:eastAsia="Arial" w:hAnsi="Arial Narrow" w:cs="Arial"/>
          <w:sz w:val="22"/>
          <w:szCs w:val="22"/>
        </w:rPr>
        <w:t xml:space="preserve"> </w:t>
      </w:r>
      <w:r w:rsidRPr="00787228">
        <w:rPr>
          <w:rFonts w:ascii="Arial Narrow" w:hAnsi="Arial Narrow" w:cs="Arial"/>
          <w:sz w:val="22"/>
          <w:szCs w:val="22"/>
        </w:rPr>
        <w:t>en</w:t>
      </w:r>
      <w:r w:rsidRPr="00787228">
        <w:rPr>
          <w:rFonts w:ascii="Arial Narrow" w:eastAsia="Arial" w:hAnsi="Arial Narrow" w:cs="Arial"/>
          <w:sz w:val="22"/>
          <w:szCs w:val="22"/>
        </w:rPr>
        <w:t xml:space="preserve"> </w:t>
      </w:r>
      <w:r w:rsidRPr="00787228">
        <w:rPr>
          <w:rFonts w:ascii="Arial Narrow" w:hAnsi="Arial Narrow" w:cs="Arial"/>
          <w:sz w:val="22"/>
          <w:szCs w:val="22"/>
        </w:rPr>
        <w:t>el</w:t>
      </w:r>
      <w:r w:rsidRPr="00787228">
        <w:rPr>
          <w:rFonts w:ascii="Arial Narrow" w:eastAsia="Arial" w:hAnsi="Arial Narrow" w:cs="Arial"/>
          <w:sz w:val="22"/>
          <w:szCs w:val="22"/>
        </w:rPr>
        <w:t xml:space="preserve"> </w:t>
      </w:r>
      <w:r w:rsidRPr="00787228">
        <w:rPr>
          <w:rFonts w:ascii="Arial Narrow" w:hAnsi="Arial Narrow" w:cs="Arial"/>
          <w:sz w:val="22"/>
          <w:szCs w:val="22"/>
        </w:rPr>
        <w:t>Clasificador</w:t>
      </w:r>
      <w:r w:rsidRPr="00787228">
        <w:rPr>
          <w:rFonts w:ascii="Arial Narrow" w:eastAsia="Arial" w:hAnsi="Arial Narrow" w:cs="Arial"/>
          <w:sz w:val="22"/>
          <w:szCs w:val="22"/>
        </w:rPr>
        <w:t xml:space="preserve"> </w:t>
      </w:r>
      <w:r w:rsidRPr="00787228">
        <w:rPr>
          <w:rFonts w:ascii="Arial Narrow" w:hAnsi="Arial Narrow" w:cs="Arial"/>
          <w:sz w:val="22"/>
          <w:szCs w:val="22"/>
        </w:rPr>
        <w:t>de</w:t>
      </w:r>
      <w:r w:rsidRPr="00787228">
        <w:rPr>
          <w:rFonts w:ascii="Arial Narrow" w:eastAsia="Arial" w:hAnsi="Arial Narrow" w:cs="Arial"/>
          <w:sz w:val="22"/>
          <w:szCs w:val="22"/>
        </w:rPr>
        <w:t xml:space="preserve"> </w:t>
      </w:r>
      <w:r w:rsidRPr="00787228">
        <w:rPr>
          <w:rFonts w:ascii="Arial Narrow" w:hAnsi="Arial Narrow" w:cs="Arial"/>
          <w:sz w:val="22"/>
          <w:szCs w:val="22"/>
        </w:rPr>
        <w:t>Bienes</w:t>
      </w:r>
      <w:r w:rsidRPr="00787228">
        <w:rPr>
          <w:rFonts w:ascii="Arial Narrow" w:eastAsia="Arial" w:hAnsi="Arial Narrow" w:cs="Arial"/>
          <w:sz w:val="22"/>
          <w:szCs w:val="22"/>
        </w:rPr>
        <w:t xml:space="preserve"> </w:t>
      </w:r>
      <w:r w:rsidRPr="00787228">
        <w:rPr>
          <w:rFonts w:ascii="Arial Narrow" w:hAnsi="Arial Narrow" w:cs="Arial"/>
          <w:sz w:val="22"/>
          <w:szCs w:val="22"/>
        </w:rPr>
        <w:t>y</w:t>
      </w:r>
      <w:r w:rsidRPr="00787228">
        <w:rPr>
          <w:rFonts w:ascii="Arial Narrow" w:eastAsia="Arial" w:hAnsi="Arial Narrow" w:cs="Arial"/>
          <w:sz w:val="22"/>
          <w:szCs w:val="22"/>
        </w:rPr>
        <w:t xml:space="preserve"> </w:t>
      </w:r>
      <w:r w:rsidRPr="00787228">
        <w:rPr>
          <w:rFonts w:ascii="Arial Narrow" w:hAnsi="Arial Narrow" w:cs="Arial"/>
          <w:sz w:val="22"/>
          <w:szCs w:val="22"/>
        </w:rPr>
        <w:t>Servicios</w:t>
      </w:r>
      <w:r w:rsidRPr="00787228">
        <w:rPr>
          <w:rFonts w:ascii="Arial Narrow" w:eastAsia="Arial" w:hAnsi="Arial Narrow" w:cs="Arial"/>
          <w:sz w:val="22"/>
          <w:szCs w:val="22"/>
        </w:rPr>
        <w:t xml:space="preserve"> </w:t>
      </w:r>
      <w:r w:rsidRPr="00787228">
        <w:rPr>
          <w:rFonts w:ascii="Arial Narrow" w:hAnsi="Arial Narrow" w:cs="Arial"/>
          <w:sz w:val="22"/>
          <w:szCs w:val="22"/>
        </w:rPr>
        <w:t>de</w:t>
      </w:r>
      <w:r w:rsidRPr="00787228">
        <w:rPr>
          <w:rFonts w:ascii="Arial Narrow" w:eastAsia="Arial" w:hAnsi="Arial Narrow" w:cs="Arial"/>
          <w:sz w:val="22"/>
          <w:szCs w:val="22"/>
        </w:rPr>
        <w:t xml:space="preserve"> </w:t>
      </w:r>
      <w:r w:rsidRPr="00787228">
        <w:rPr>
          <w:rFonts w:ascii="Arial Narrow" w:hAnsi="Arial Narrow" w:cs="Arial"/>
          <w:sz w:val="22"/>
          <w:szCs w:val="22"/>
        </w:rPr>
        <w:t>Naciones</w:t>
      </w:r>
      <w:r w:rsidRPr="00787228">
        <w:rPr>
          <w:rFonts w:ascii="Arial Narrow" w:eastAsia="Arial" w:hAnsi="Arial Narrow" w:cs="Arial"/>
          <w:sz w:val="22"/>
          <w:szCs w:val="22"/>
        </w:rPr>
        <w:t xml:space="preserve"> </w:t>
      </w:r>
      <w:r w:rsidRPr="00787228">
        <w:rPr>
          <w:rFonts w:ascii="Arial Narrow" w:hAnsi="Arial Narrow" w:cs="Arial"/>
          <w:sz w:val="22"/>
          <w:szCs w:val="22"/>
        </w:rPr>
        <w:t>Unidas</w:t>
      </w:r>
      <w:r w:rsidRPr="00787228">
        <w:rPr>
          <w:rFonts w:ascii="Arial Narrow" w:eastAsia="Arial" w:hAnsi="Arial Narrow" w:cs="Arial"/>
          <w:sz w:val="22"/>
          <w:szCs w:val="22"/>
        </w:rPr>
        <w:t xml:space="preserve"> </w:t>
      </w:r>
      <w:r w:rsidRPr="00787228">
        <w:rPr>
          <w:rFonts w:ascii="Arial Narrow" w:hAnsi="Arial Narrow" w:cs="Arial"/>
          <w:sz w:val="22"/>
          <w:szCs w:val="22"/>
        </w:rPr>
        <w:t>(UNSPSC)</w:t>
      </w:r>
      <w:r w:rsidRPr="00787228">
        <w:rPr>
          <w:rFonts w:ascii="Arial Narrow" w:eastAsia="Arial" w:hAnsi="Arial Narrow" w:cs="Arial"/>
          <w:sz w:val="22"/>
          <w:szCs w:val="22"/>
        </w:rPr>
        <w:t xml:space="preserve"> bajo el segmento 81 y/o 80 </w:t>
      </w:r>
      <w:r w:rsidRPr="00787228">
        <w:rPr>
          <w:rFonts w:ascii="Arial Narrow" w:hAnsi="Arial Narrow" w:cs="Arial"/>
          <w:sz w:val="22"/>
          <w:szCs w:val="22"/>
        </w:rPr>
        <w:t>con</w:t>
      </w:r>
      <w:r w:rsidRPr="00787228">
        <w:rPr>
          <w:rFonts w:ascii="Arial Narrow" w:eastAsia="Arial" w:hAnsi="Arial Narrow" w:cs="Arial"/>
          <w:sz w:val="22"/>
          <w:szCs w:val="22"/>
        </w:rPr>
        <w:t xml:space="preserve"> </w:t>
      </w:r>
      <w:r w:rsidRPr="00787228">
        <w:rPr>
          <w:rFonts w:ascii="Arial Narrow" w:hAnsi="Arial Narrow" w:cs="Arial"/>
          <w:sz w:val="22"/>
          <w:szCs w:val="22"/>
        </w:rPr>
        <w:t>el</w:t>
      </w:r>
      <w:r w:rsidRPr="00787228">
        <w:rPr>
          <w:rFonts w:ascii="Arial Narrow" w:eastAsia="Arial" w:hAnsi="Arial Narrow" w:cs="Arial"/>
          <w:sz w:val="22"/>
          <w:szCs w:val="22"/>
        </w:rPr>
        <w:t xml:space="preserve"> [</w:t>
      </w:r>
      <w:r w:rsidRPr="00787228">
        <w:rPr>
          <w:rFonts w:ascii="Arial Narrow" w:hAnsi="Arial Narrow" w:cs="Arial"/>
          <w:sz w:val="22"/>
          <w:szCs w:val="22"/>
        </w:rPr>
        <w:t>cuarto</w:t>
      </w:r>
      <w:r w:rsidRPr="00787228">
        <w:rPr>
          <w:rFonts w:ascii="Arial Narrow" w:eastAsia="Arial" w:hAnsi="Arial Narrow" w:cs="Arial"/>
          <w:sz w:val="22"/>
          <w:szCs w:val="22"/>
        </w:rPr>
        <w:t xml:space="preserve"> </w:t>
      </w:r>
      <w:r w:rsidRPr="00787228">
        <w:rPr>
          <w:rFonts w:ascii="Arial Narrow" w:hAnsi="Arial Narrow" w:cs="Arial"/>
          <w:sz w:val="22"/>
          <w:szCs w:val="22"/>
        </w:rPr>
        <w:t>de</w:t>
      </w:r>
      <w:r w:rsidRPr="00787228">
        <w:rPr>
          <w:rFonts w:ascii="Arial Narrow" w:eastAsia="Arial" w:hAnsi="Arial Narrow" w:cs="Arial"/>
          <w:sz w:val="22"/>
          <w:szCs w:val="22"/>
        </w:rPr>
        <w:t xml:space="preserve"> </w:t>
      </w:r>
      <w:r w:rsidRPr="00787228">
        <w:rPr>
          <w:rFonts w:ascii="Arial Narrow" w:hAnsi="Arial Narrow" w:cs="Arial"/>
          <w:sz w:val="22"/>
          <w:szCs w:val="22"/>
        </w:rPr>
        <w:t>ser</w:t>
      </w:r>
      <w:r w:rsidRPr="00787228">
        <w:rPr>
          <w:rFonts w:ascii="Arial Narrow" w:eastAsia="Arial" w:hAnsi="Arial Narrow" w:cs="Arial"/>
          <w:sz w:val="22"/>
          <w:szCs w:val="22"/>
        </w:rPr>
        <w:t xml:space="preserve"> </w:t>
      </w:r>
      <w:r w:rsidRPr="00787228">
        <w:rPr>
          <w:rFonts w:ascii="Arial Narrow" w:hAnsi="Arial Narrow" w:cs="Arial"/>
          <w:sz w:val="22"/>
          <w:szCs w:val="22"/>
        </w:rPr>
        <w:t>posible</w:t>
      </w:r>
      <w:r w:rsidRPr="00787228">
        <w:rPr>
          <w:rFonts w:ascii="Arial Narrow" w:eastAsia="Arial" w:hAnsi="Arial Narrow" w:cs="Arial"/>
          <w:sz w:val="22"/>
          <w:szCs w:val="22"/>
        </w:rPr>
        <w:t xml:space="preserve"> </w:t>
      </w:r>
      <w:r w:rsidRPr="00787228">
        <w:rPr>
          <w:rFonts w:ascii="Arial Narrow" w:hAnsi="Arial Narrow" w:cs="Arial"/>
          <w:sz w:val="22"/>
          <w:szCs w:val="22"/>
        </w:rPr>
        <w:t>o,</w:t>
      </w:r>
      <w:r w:rsidRPr="00787228">
        <w:rPr>
          <w:rFonts w:ascii="Arial Narrow" w:eastAsia="Arial" w:hAnsi="Arial Narrow" w:cs="Arial"/>
          <w:sz w:val="22"/>
          <w:szCs w:val="22"/>
        </w:rPr>
        <w:t xml:space="preserve"> </w:t>
      </w:r>
      <w:r w:rsidRPr="00787228">
        <w:rPr>
          <w:rFonts w:ascii="Arial Narrow" w:hAnsi="Arial Narrow" w:cs="Arial"/>
          <w:sz w:val="22"/>
          <w:szCs w:val="22"/>
        </w:rPr>
        <w:t>de</w:t>
      </w:r>
      <w:r w:rsidRPr="00787228">
        <w:rPr>
          <w:rFonts w:ascii="Arial Narrow" w:eastAsia="Arial" w:hAnsi="Arial Narrow" w:cs="Arial"/>
          <w:sz w:val="22"/>
          <w:szCs w:val="22"/>
        </w:rPr>
        <w:t xml:space="preserve"> </w:t>
      </w:r>
      <w:r w:rsidRPr="00787228">
        <w:rPr>
          <w:rFonts w:ascii="Arial Narrow" w:hAnsi="Arial Narrow" w:cs="Arial"/>
          <w:sz w:val="22"/>
          <w:szCs w:val="22"/>
        </w:rPr>
        <w:t>lo</w:t>
      </w:r>
      <w:r w:rsidRPr="00787228">
        <w:rPr>
          <w:rFonts w:ascii="Arial Narrow" w:eastAsia="Arial" w:hAnsi="Arial Narrow" w:cs="Arial"/>
          <w:sz w:val="22"/>
          <w:szCs w:val="22"/>
        </w:rPr>
        <w:t xml:space="preserve"> </w:t>
      </w:r>
      <w:r w:rsidRPr="00787228">
        <w:rPr>
          <w:rFonts w:ascii="Arial Narrow" w:hAnsi="Arial Narrow" w:cs="Arial"/>
          <w:sz w:val="22"/>
          <w:szCs w:val="22"/>
        </w:rPr>
        <w:t>contrario,</w:t>
      </w:r>
      <w:r w:rsidRPr="00787228">
        <w:rPr>
          <w:rFonts w:ascii="Arial Narrow" w:eastAsia="Arial" w:hAnsi="Arial Narrow" w:cs="Arial"/>
          <w:sz w:val="22"/>
          <w:szCs w:val="22"/>
        </w:rPr>
        <w:t xml:space="preserve"> </w:t>
      </w:r>
      <w:r w:rsidRPr="00787228">
        <w:rPr>
          <w:rFonts w:ascii="Arial Narrow" w:hAnsi="Arial Narrow" w:cs="Arial"/>
          <w:sz w:val="22"/>
          <w:szCs w:val="22"/>
        </w:rPr>
        <w:t>en</w:t>
      </w:r>
      <w:r w:rsidRPr="00787228">
        <w:rPr>
          <w:rFonts w:ascii="Arial Narrow" w:eastAsia="Arial" w:hAnsi="Arial Narrow" w:cs="Arial"/>
          <w:sz w:val="22"/>
          <w:szCs w:val="22"/>
        </w:rPr>
        <w:t xml:space="preserve"> </w:t>
      </w:r>
      <w:r w:rsidRPr="00787228">
        <w:rPr>
          <w:rFonts w:ascii="Arial Narrow" w:hAnsi="Arial Narrow" w:cs="Arial"/>
          <w:sz w:val="22"/>
          <w:szCs w:val="22"/>
        </w:rPr>
        <w:t>el</w:t>
      </w:r>
      <w:r w:rsidRPr="00787228">
        <w:rPr>
          <w:rFonts w:ascii="Arial Narrow" w:eastAsia="Arial" w:hAnsi="Arial Narrow" w:cs="Arial"/>
          <w:sz w:val="22"/>
          <w:szCs w:val="22"/>
        </w:rPr>
        <w:t xml:space="preserve"> </w:t>
      </w:r>
      <w:r w:rsidRPr="00787228">
        <w:rPr>
          <w:rFonts w:ascii="Arial Narrow" w:hAnsi="Arial Narrow" w:cs="Arial"/>
          <w:sz w:val="22"/>
          <w:szCs w:val="22"/>
        </w:rPr>
        <w:t>tercer</w:t>
      </w:r>
      <w:r w:rsidRPr="00787228">
        <w:rPr>
          <w:rFonts w:ascii="Arial Narrow" w:eastAsia="Arial" w:hAnsi="Arial Narrow" w:cs="Arial"/>
          <w:sz w:val="22"/>
          <w:szCs w:val="22"/>
        </w:rPr>
        <w:t xml:space="preserve"> </w:t>
      </w:r>
      <w:r w:rsidRPr="00787228">
        <w:rPr>
          <w:rFonts w:ascii="Arial Narrow" w:hAnsi="Arial Narrow" w:cs="Arial"/>
          <w:sz w:val="22"/>
          <w:szCs w:val="22"/>
        </w:rPr>
        <w:t>nivel],</w:t>
      </w:r>
      <w:r w:rsidRPr="00787228">
        <w:rPr>
          <w:rFonts w:ascii="Arial Narrow" w:eastAsia="Arial" w:hAnsi="Arial Narrow" w:cs="Arial"/>
          <w:sz w:val="22"/>
          <w:szCs w:val="22"/>
        </w:rPr>
        <w:t xml:space="preserve"> </w:t>
      </w:r>
      <w:r w:rsidRPr="00787228">
        <w:rPr>
          <w:rFonts w:ascii="Arial Narrow" w:hAnsi="Arial Narrow" w:cs="Arial"/>
          <w:sz w:val="22"/>
          <w:szCs w:val="22"/>
        </w:rPr>
        <w:t>como</w:t>
      </w:r>
      <w:r w:rsidRPr="00787228">
        <w:rPr>
          <w:rFonts w:ascii="Arial Narrow" w:eastAsia="Arial" w:hAnsi="Arial Narrow" w:cs="Arial"/>
          <w:sz w:val="22"/>
          <w:szCs w:val="22"/>
        </w:rPr>
        <w:t xml:space="preserve"> </w:t>
      </w:r>
      <w:r w:rsidRPr="00787228">
        <w:rPr>
          <w:rFonts w:ascii="Arial Narrow" w:hAnsi="Arial Narrow" w:cs="Arial"/>
          <w:sz w:val="22"/>
          <w:szCs w:val="22"/>
        </w:rPr>
        <w:t>se</w:t>
      </w:r>
      <w:r w:rsidRPr="00787228">
        <w:rPr>
          <w:rFonts w:ascii="Arial Narrow" w:eastAsia="Arial" w:hAnsi="Arial Narrow" w:cs="Arial"/>
          <w:sz w:val="22"/>
          <w:szCs w:val="22"/>
        </w:rPr>
        <w:t xml:space="preserve"> </w:t>
      </w:r>
      <w:r w:rsidRPr="00787228">
        <w:rPr>
          <w:rFonts w:ascii="Arial Narrow" w:hAnsi="Arial Narrow" w:cs="Arial"/>
          <w:sz w:val="22"/>
          <w:szCs w:val="22"/>
        </w:rPr>
        <w:t>indica</w:t>
      </w:r>
      <w:r w:rsidRPr="00787228">
        <w:rPr>
          <w:rFonts w:ascii="Arial Narrow" w:eastAsia="Arial" w:hAnsi="Arial Narrow" w:cs="Arial"/>
          <w:sz w:val="22"/>
          <w:szCs w:val="22"/>
        </w:rPr>
        <w:t xml:space="preserve"> </w:t>
      </w:r>
      <w:r w:rsidRPr="00787228">
        <w:rPr>
          <w:rFonts w:ascii="Arial Narrow" w:hAnsi="Arial Narrow" w:cs="Arial"/>
          <w:sz w:val="22"/>
          <w:szCs w:val="22"/>
        </w:rPr>
        <w:t>en</w:t>
      </w:r>
      <w:r w:rsidRPr="00787228">
        <w:rPr>
          <w:rFonts w:ascii="Arial Narrow" w:eastAsia="Arial" w:hAnsi="Arial Narrow" w:cs="Arial"/>
          <w:sz w:val="22"/>
          <w:szCs w:val="22"/>
        </w:rPr>
        <w:t xml:space="preserve"> </w:t>
      </w:r>
      <w:r w:rsidRPr="00787228">
        <w:rPr>
          <w:rFonts w:ascii="Arial Narrow" w:hAnsi="Arial Narrow" w:cs="Arial"/>
          <w:sz w:val="22"/>
          <w:szCs w:val="22"/>
        </w:rPr>
        <w:t>la</w:t>
      </w:r>
      <w:r w:rsidRPr="00787228">
        <w:rPr>
          <w:rFonts w:ascii="Arial Narrow" w:eastAsia="Arial" w:hAnsi="Arial Narrow" w:cs="Arial"/>
          <w:sz w:val="22"/>
          <w:szCs w:val="22"/>
        </w:rPr>
        <w:t xml:space="preserve"> </w:t>
      </w:r>
      <w:r w:rsidRPr="00787228">
        <w:rPr>
          <w:rFonts w:ascii="Arial Narrow" w:hAnsi="Arial Narrow" w:cs="Arial"/>
          <w:sz w:val="22"/>
          <w:szCs w:val="22"/>
        </w:rPr>
        <w:t>siguiente</w:t>
      </w:r>
      <w:r w:rsidRPr="00787228">
        <w:rPr>
          <w:rFonts w:ascii="Arial Narrow" w:eastAsia="Arial" w:hAnsi="Arial Narrow" w:cs="Arial"/>
          <w:sz w:val="22"/>
          <w:szCs w:val="22"/>
        </w:rPr>
        <w:t xml:space="preserve"> </w:t>
      </w:r>
      <w:r w:rsidRPr="00787228">
        <w:rPr>
          <w:rFonts w:ascii="Arial Narrow" w:hAnsi="Arial Narrow" w:cs="Arial"/>
          <w:sz w:val="22"/>
          <w:szCs w:val="22"/>
        </w:rPr>
        <w:t>tabla:</w:t>
      </w:r>
      <w:r w:rsidRPr="00787228">
        <w:rPr>
          <w:rFonts w:ascii="Arial Narrow" w:eastAsia="Arial" w:hAnsi="Arial Narrow" w:cs="Arial"/>
          <w:sz w:val="22"/>
          <w:szCs w:val="22"/>
        </w:rPr>
        <w:t xml:space="preserve"> </w:t>
      </w:r>
    </w:p>
    <w:p w14:paraId="32D243E4" w14:textId="77777777" w:rsidR="002B1133" w:rsidRPr="00787228" w:rsidRDefault="002B1133" w:rsidP="006237BC">
      <w:pPr>
        <w:spacing w:line="276" w:lineRule="auto"/>
        <w:jc w:val="both"/>
        <w:rPr>
          <w:rFonts w:ascii="Arial Narrow" w:eastAsia="Arial" w:hAnsi="Arial Narrow" w:cs="Arial"/>
          <w:sz w:val="22"/>
          <w:szCs w:val="22"/>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055"/>
        <w:gridCol w:w="2497"/>
      </w:tblGrid>
      <w:tr w:rsidR="00FE0E74" w:rsidRPr="00787228" w14:paraId="49961B0A" w14:textId="77777777" w:rsidTr="00FE0E74">
        <w:trPr>
          <w:trHeight w:val="397"/>
          <w:tblHeader/>
          <w:jc w:val="center"/>
        </w:trPr>
        <w:tc>
          <w:tcPr>
            <w:tcW w:w="0" w:type="auto"/>
            <w:tcBorders>
              <w:top w:val="double" w:sz="4" w:space="0" w:color="auto"/>
              <w:bottom w:val="single" w:sz="6" w:space="0" w:color="auto"/>
            </w:tcBorders>
            <w:shd w:val="clear" w:color="auto" w:fill="auto"/>
            <w:vAlign w:val="center"/>
          </w:tcPr>
          <w:p w14:paraId="0E06AF84" w14:textId="77777777" w:rsidR="004312B6" w:rsidRPr="00787228" w:rsidRDefault="004312B6" w:rsidP="006237BC">
            <w:pPr>
              <w:spacing w:line="276" w:lineRule="auto"/>
              <w:jc w:val="both"/>
              <w:rPr>
                <w:rFonts w:ascii="Arial Narrow" w:eastAsia="Arial,Times New Roman" w:hAnsi="Arial Narrow" w:cs="Arial"/>
                <w:b/>
                <w:bCs/>
                <w:sz w:val="22"/>
                <w:szCs w:val="22"/>
              </w:rPr>
            </w:pPr>
            <w:r w:rsidRPr="00787228">
              <w:rPr>
                <w:rFonts w:ascii="Arial Narrow" w:hAnsi="Arial Narrow" w:cs="Arial"/>
                <w:b/>
                <w:bCs/>
                <w:sz w:val="22"/>
                <w:szCs w:val="22"/>
              </w:rPr>
              <w:t>Clasificación</w:t>
            </w:r>
            <w:r w:rsidRPr="00787228">
              <w:rPr>
                <w:rFonts w:ascii="Arial Narrow" w:eastAsia="Arial,Times New Roman" w:hAnsi="Arial Narrow" w:cs="Arial"/>
                <w:b/>
                <w:bCs/>
                <w:sz w:val="22"/>
                <w:szCs w:val="22"/>
              </w:rPr>
              <w:t xml:space="preserve"> </w:t>
            </w:r>
            <w:r w:rsidRPr="00787228">
              <w:rPr>
                <w:rFonts w:ascii="Arial Narrow" w:hAnsi="Arial Narrow" w:cs="Arial"/>
                <w:b/>
                <w:bCs/>
                <w:sz w:val="22"/>
                <w:szCs w:val="22"/>
              </w:rPr>
              <w:t>UNSPSC</w:t>
            </w:r>
          </w:p>
        </w:tc>
        <w:tc>
          <w:tcPr>
            <w:tcW w:w="0" w:type="auto"/>
            <w:tcBorders>
              <w:top w:val="double" w:sz="4" w:space="0" w:color="auto"/>
              <w:bottom w:val="single" w:sz="6" w:space="0" w:color="auto"/>
            </w:tcBorders>
            <w:shd w:val="clear" w:color="auto" w:fill="auto"/>
            <w:vAlign w:val="center"/>
          </w:tcPr>
          <w:p w14:paraId="318800DE" w14:textId="77777777" w:rsidR="004312B6" w:rsidRPr="00787228" w:rsidRDefault="004312B6" w:rsidP="006237BC">
            <w:pPr>
              <w:spacing w:line="276" w:lineRule="auto"/>
              <w:jc w:val="both"/>
              <w:rPr>
                <w:rFonts w:ascii="Arial Narrow" w:eastAsia="Arial,Times New Roman" w:hAnsi="Arial Narrow" w:cs="Arial"/>
                <w:b/>
                <w:bCs/>
                <w:sz w:val="22"/>
                <w:szCs w:val="22"/>
              </w:rPr>
            </w:pPr>
            <w:r w:rsidRPr="00787228">
              <w:rPr>
                <w:rFonts w:ascii="Arial Narrow" w:hAnsi="Arial Narrow" w:cs="Arial"/>
                <w:b/>
                <w:bCs/>
                <w:sz w:val="22"/>
                <w:szCs w:val="22"/>
              </w:rPr>
              <w:t>Descripción</w:t>
            </w:r>
          </w:p>
        </w:tc>
      </w:tr>
      <w:tr w:rsidR="00DE652E" w:rsidRPr="00787228" w14:paraId="733E12B6" w14:textId="77777777" w:rsidTr="007170E8">
        <w:trPr>
          <w:trHeight w:val="283"/>
          <w:jc w:val="center"/>
        </w:trPr>
        <w:tc>
          <w:tcPr>
            <w:tcW w:w="0" w:type="auto"/>
            <w:tcBorders>
              <w:top w:val="single" w:sz="6" w:space="0" w:color="auto"/>
              <w:bottom w:val="single" w:sz="6" w:space="0" w:color="auto"/>
            </w:tcBorders>
            <w:vAlign w:val="center"/>
          </w:tcPr>
          <w:p w14:paraId="1E983909" w14:textId="77777777" w:rsidR="00DE652E" w:rsidRPr="00787228" w:rsidRDefault="00DE652E" w:rsidP="006237BC">
            <w:pPr>
              <w:spacing w:line="276" w:lineRule="auto"/>
              <w:jc w:val="both"/>
              <w:rPr>
                <w:rFonts w:ascii="Arial Narrow" w:eastAsia="Arial,Times New Roman" w:hAnsi="Arial Narrow" w:cs="Arial"/>
                <w:sz w:val="22"/>
                <w:szCs w:val="22"/>
              </w:rPr>
            </w:pPr>
            <w:r w:rsidRPr="00787228">
              <w:rPr>
                <w:rFonts w:ascii="Arial Narrow" w:eastAsia="Arial,Times New Roman" w:hAnsi="Arial Narrow" w:cs="Arial"/>
                <w:sz w:val="22"/>
                <w:szCs w:val="22"/>
              </w:rPr>
              <w:t>811015</w:t>
            </w:r>
          </w:p>
        </w:tc>
        <w:tc>
          <w:tcPr>
            <w:tcW w:w="0" w:type="auto"/>
            <w:tcBorders>
              <w:top w:val="single" w:sz="6" w:space="0" w:color="auto"/>
              <w:bottom w:val="single" w:sz="6" w:space="0" w:color="auto"/>
            </w:tcBorders>
            <w:vAlign w:val="center"/>
          </w:tcPr>
          <w:p w14:paraId="50D0BF0C" w14:textId="77777777" w:rsidR="00DE652E" w:rsidRPr="00787228" w:rsidRDefault="00DE652E" w:rsidP="006237BC">
            <w:pPr>
              <w:spacing w:line="276" w:lineRule="auto"/>
              <w:jc w:val="both"/>
              <w:rPr>
                <w:rFonts w:ascii="Arial Narrow" w:eastAsia="Arial,Times New Roman" w:hAnsi="Arial Narrow" w:cs="Arial"/>
                <w:sz w:val="22"/>
                <w:szCs w:val="22"/>
              </w:rPr>
            </w:pPr>
            <w:r w:rsidRPr="00787228">
              <w:rPr>
                <w:rFonts w:ascii="Arial Narrow" w:eastAsia="Arial,Times New Roman" w:hAnsi="Arial Narrow" w:cs="Arial"/>
                <w:sz w:val="22"/>
                <w:szCs w:val="22"/>
              </w:rPr>
              <w:t>Ingeniería Civil y Arquitectura</w:t>
            </w:r>
          </w:p>
        </w:tc>
      </w:tr>
      <w:tr w:rsidR="00DE652E" w:rsidRPr="00787228" w14:paraId="297AEB38" w14:textId="77777777" w:rsidTr="007170E8">
        <w:trPr>
          <w:trHeight w:val="283"/>
          <w:jc w:val="center"/>
        </w:trPr>
        <w:tc>
          <w:tcPr>
            <w:tcW w:w="0" w:type="auto"/>
            <w:tcBorders>
              <w:top w:val="single" w:sz="6" w:space="0" w:color="auto"/>
              <w:bottom w:val="single" w:sz="6" w:space="0" w:color="auto"/>
            </w:tcBorders>
            <w:vAlign w:val="center"/>
          </w:tcPr>
          <w:p w14:paraId="2F60CAC7" w14:textId="77777777" w:rsidR="00DE652E" w:rsidRPr="00787228" w:rsidRDefault="00DE652E" w:rsidP="006237BC">
            <w:pPr>
              <w:spacing w:line="276" w:lineRule="auto"/>
              <w:jc w:val="both"/>
              <w:rPr>
                <w:rFonts w:ascii="Arial Narrow" w:eastAsia="Arial,Times New Roman" w:hAnsi="Arial Narrow" w:cs="Arial"/>
                <w:sz w:val="22"/>
                <w:szCs w:val="22"/>
              </w:rPr>
            </w:pPr>
            <w:r w:rsidRPr="00787228">
              <w:rPr>
                <w:rFonts w:ascii="Arial Narrow" w:eastAsia="Arial,Times New Roman" w:hAnsi="Arial Narrow" w:cs="Arial"/>
                <w:sz w:val="22"/>
                <w:szCs w:val="22"/>
              </w:rPr>
              <w:t>811022</w:t>
            </w:r>
          </w:p>
        </w:tc>
        <w:tc>
          <w:tcPr>
            <w:tcW w:w="0" w:type="auto"/>
            <w:tcBorders>
              <w:top w:val="single" w:sz="6" w:space="0" w:color="auto"/>
              <w:bottom w:val="single" w:sz="6" w:space="0" w:color="auto"/>
            </w:tcBorders>
            <w:vAlign w:val="center"/>
          </w:tcPr>
          <w:p w14:paraId="2F4FF51B" w14:textId="77777777" w:rsidR="00DE652E" w:rsidRPr="00787228" w:rsidRDefault="00DE652E" w:rsidP="006237BC">
            <w:pPr>
              <w:spacing w:line="276" w:lineRule="auto"/>
              <w:jc w:val="both"/>
              <w:rPr>
                <w:rFonts w:ascii="Arial Narrow" w:eastAsia="Arial,Times New Roman" w:hAnsi="Arial Narrow" w:cs="Arial"/>
                <w:sz w:val="22"/>
                <w:szCs w:val="22"/>
              </w:rPr>
            </w:pPr>
            <w:r w:rsidRPr="00787228">
              <w:rPr>
                <w:rFonts w:ascii="Arial Narrow" w:hAnsi="Arial Narrow" w:cs="Arial"/>
                <w:sz w:val="22"/>
                <w:szCs w:val="22"/>
              </w:rPr>
              <w:t>ingeniería de Transporte</w:t>
            </w:r>
          </w:p>
        </w:tc>
      </w:tr>
    </w:tbl>
    <w:p w14:paraId="6B9E9816" w14:textId="77777777" w:rsidR="004312B6" w:rsidRPr="00787228" w:rsidRDefault="004312B6" w:rsidP="006237BC">
      <w:pPr>
        <w:spacing w:line="276" w:lineRule="auto"/>
        <w:jc w:val="both"/>
        <w:rPr>
          <w:rFonts w:ascii="Arial Narrow" w:hAnsi="Arial Narrow" w:cs="Arial"/>
          <w:sz w:val="22"/>
          <w:szCs w:val="22"/>
        </w:rPr>
      </w:pPr>
    </w:p>
    <w:p w14:paraId="3E3D6E8A" w14:textId="77777777" w:rsidR="004312B6" w:rsidRPr="00787228" w:rsidRDefault="004312B6" w:rsidP="006237BC">
      <w:pPr>
        <w:spacing w:line="276" w:lineRule="auto"/>
        <w:jc w:val="both"/>
        <w:rPr>
          <w:rFonts w:ascii="Arial Narrow" w:eastAsia="Arial" w:hAnsi="Arial Narrow" w:cs="Arial"/>
          <w:sz w:val="22"/>
          <w:szCs w:val="22"/>
        </w:rPr>
      </w:pPr>
    </w:p>
    <w:p w14:paraId="55C6895C" w14:textId="77777777" w:rsidR="00C64C07" w:rsidRPr="00787228" w:rsidRDefault="00C74DE6" w:rsidP="006237BC">
      <w:pPr>
        <w:jc w:val="both"/>
        <w:rPr>
          <w:rFonts w:ascii="Arial Narrow" w:hAnsi="Arial Narrow" w:cs="Arial"/>
          <w:b/>
          <w:sz w:val="22"/>
          <w:szCs w:val="22"/>
        </w:rPr>
      </w:pPr>
      <w:r w:rsidRPr="00787228">
        <w:rPr>
          <w:rFonts w:ascii="Arial Narrow" w:hAnsi="Arial Narrow" w:cs="Arial"/>
          <w:b/>
          <w:sz w:val="22"/>
          <w:szCs w:val="22"/>
        </w:rPr>
        <w:t>8.1.</w:t>
      </w:r>
      <w:r w:rsidR="00B310C6" w:rsidRPr="00787228">
        <w:rPr>
          <w:rFonts w:ascii="Arial Narrow" w:hAnsi="Arial Narrow" w:cs="Arial"/>
          <w:b/>
          <w:sz w:val="22"/>
          <w:szCs w:val="22"/>
        </w:rPr>
        <w:t>3</w:t>
      </w:r>
      <w:r w:rsidRPr="00787228">
        <w:rPr>
          <w:rFonts w:ascii="Arial Narrow" w:hAnsi="Arial Narrow" w:cs="Arial"/>
          <w:b/>
          <w:sz w:val="22"/>
          <w:szCs w:val="22"/>
        </w:rPr>
        <w:t xml:space="preserve">.1. </w:t>
      </w:r>
      <w:r w:rsidR="00C64C07" w:rsidRPr="00787228">
        <w:rPr>
          <w:rFonts w:ascii="Arial Narrow" w:hAnsi="Arial Narrow" w:cs="Arial"/>
          <w:b/>
          <w:sz w:val="22"/>
          <w:szCs w:val="22"/>
        </w:rPr>
        <w:t>JUSTIFICACIÓN DE LAS CONDICIONES PARTICULARES DE LA EXPERIENCIA REQUERIDA:</w:t>
      </w:r>
    </w:p>
    <w:p w14:paraId="3C907779" w14:textId="77777777" w:rsidR="00C64C07" w:rsidRPr="00787228" w:rsidRDefault="00C64C07" w:rsidP="006237BC">
      <w:pPr>
        <w:pStyle w:val="Textosinformato"/>
        <w:jc w:val="both"/>
        <w:rPr>
          <w:rFonts w:ascii="Arial Narrow" w:eastAsia="Cambria" w:hAnsi="Arial Narrow" w:cs="Arial"/>
          <w:sz w:val="22"/>
          <w:szCs w:val="22"/>
          <w:lang w:val="es-ES_tradnl"/>
        </w:rPr>
      </w:pPr>
    </w:p>
    <w:p w14:paraId="0D4429C3" w14:textId="77777777" w:rsidR="00B27960" w:rsidRPr="00787228" w:rsidRDefault="00BC1956" w:rsidP="006237BC">
      <w:pPr>
        <w:pStyle w:val="Textosinformato"/>
        <w:jc w:val="both"/>
        <w:rPr>
          <w:rFonts w:ascii="Arial Narrow" w:hAnsi="Arial Narrow" w:cs="Arial"/>
          <w:sz w:val="22"/>
          <w:szCs w:val="22"/>
          <w:lang w:val="es-CO"/>
        </w:rPr>
      </w:pPr>
      <w:r w:rsidRPr="00787228">
        <w:rPr>
          <w:rFonts w:ascii="Arial Narrow" w:eastAsia="Cambria" w:hAnsi="Arial Narrow" w:cs="Arial"/>
          <w:sz w:val="22"/>
          <w:szCs w:val="22"/>
          <w:lang w:val="es-ES_tradnl"/>
        </w:rPr>
        <w:t>Teniendo en cuenta lo expuesto anteriormente, la entidad considera primordial que los proponentes que aspiren a participar en el proceso de selección, cuenten con experiencia similar a la que se va a ejecutar en desarrollo del contrato, por lo tanto se ha dispuesto</w:t>
      </w:r>
      <w:r w:rsidR="00B27960" w:rsidRPr="00787228">
        <w:rPr>
          <w:rFonts w:ascii="Arial Narrow" w:eastAsia="Cambria" w:hAnsi="Arial Narrow" w:cs="Arial"/>
          <w:sz w:val="22"/>
          <w:szCs w:val="22"/>
          <w:lang w:val="es-ES_tradnl"/>
        </w:rPr>
        <w:t xml:space="preserve"> que debe acreditar la experiencia solicitada en el </w:t>
      </w:r>
      <w:bookmarkStart w:id="120" w:name="_Toc108082950"/>
      <w:bookmarkStart w:id="121" w:name="_Toc108175075"/>
      <w:r w:rsidR="00B27960" w:rsidRPr="00787228">
        <w:rPr>
          <w:rFonts w:ascii="Arial Narrow" w:eastAsia="Cambria" w:hAnsi="Arial Narrow" w:cs="Arial"/>
          <w:sz w:val="22"/>
          <w:szCs w:val="22"/>
          <w:lang w:val="es-ES_tradnl"/>
        </w:rPr>
        <w:t xml:space="preserve"> </w:t>
      </w:r>
      <w:r w:rsidR="00B27960" w:rsidRPr="00787228">
        <w:rPr>
          <w:rFonts w:ascii="Arial Narrow" w:hAnsi="Arial Narrow" w:cs="Arial"/>
          <w:b/>
          <w:bCs/>
          <w:sz w:val="22"/>
          <w:szCs w:val="22"/>
        </w:rPr>
        <w:t>CAPÍTULO X. CONDICIONES DE ACREDITACIÓN DE LA EXPERIENCIA DEL PROPONENTE, Y LA EXPERIENCIA Y FORMACIÓN ACADÉMICA DEL EQUIPO DE TRABAJO Y EL PERSONAL CLAVE EVALUABLE</w:t>
      </w:r>
      <w:bookmarkEnd w:id="120"/>
      <w:bookmarkEnd w:id="121"/>
      <w:r w:rsidR="00B27960" w:rsidRPr="00787228">
        <w:rPr>
          <w:rFonts w:ascii="Arial Narrow" w:hAnsi="Arial Narrow" w:cs="Arial"/>
          <w:b/>
          <w:bCs/>
          <w:sz w:val="22"/>
          <w:szCs w:val="22"/>
          <w:lang w:val="es-CO"/>
        </w:rPr>
        <w:t xml:space="preserve"> </w:t>
      </w:r>
      <w:r w:rsidR="00B27960" w:rsidRPr="00787228">
        <w:rPr>
          <w:rFonts w:ascii="Arial Narrow" w:hAnsi="Arial Narrow" w:cs="Arial"/>
          <w:sz w:val="22"/>
          <w:szCs w:val="22"/>
          <w:lang w:val="es-CO"/>
        </w:rPr>
        <w:t>del Documento Base o Pliego Tipo</w:t>
      </w:r>
      <w:r w:rsidR="006B18FF" w:rsidRPr="00787228">
        <w:rPr>
          <w:rFonts w:ascii="Arial Narrow" w:hAnsi="Arial Narrow" w:cs="Arial"/>
          <w:sz w:val="22"/>
          <w:szCs w:val="22"/>
          <w:lang w:val="es-CO"/>
        </w:rPr>
        <w:t xml:space="preserve">, el cual debe ser leído integralmente por el interesado. </w:t>
      </w:r>
    </w:p>
    <w:p w14:paraId="453EBD0A" w14:textId="77777777" w:rsidR="00B27960" w:rsidRPr="00787228" w:rsidRDefault="00B27960" w:rsidP="006237BC">
      <w:pPr>
        <w:pStyle w:val="Textosinformato"/>
        <w:jc w:val="both"/>
        <w:rPr>
          <w:rFonts w:ascii="Arial Narrow" w:eastAsia="Cambria" w:hAnsi="Arial Narrow" w:cs="Arial"/>
          <w:sz w:val="22"/>
          <w:szCs w:val="22"/>
          <w:lang w:val="es-ES_tradnl"/>
        </w:rPr>
      </w:pPr>
    </w:p>
    <w:p w14:paraId="12E70625" w14:textId="77777777" w:rsidR="003E761F" w:rsidRPr="00787228" w:rsidRDefault="003E761F" w:rsidP="006237BC">
      <w:pPr>
        <w:pStyle w:val="Listavistosa-nfasis11"/>
        <w:ind w:left="0"/>
        <w:jc w:val="both"/>
        <w:rPr>
          <w:rFonts w:ascii="Arial Narrow" w:hAnsi="Arial Narrow" w:cs="Arial"/>
          <w:b/>
          <w:sz w:val="22"/>
          <w:szCs w:val="22"/>
        </w:rPr>
      </w:pPr>
      <w:r w:rsidRPr="00787228">
        <w:rPr>
          <w:rFonts w:ascii="Arial Narrow" w:hAnsi="Arial Narrow" w:cs="Arial"/>
          <w:b/>
          <w:sz w:val="22"/>
          <w:szCs w:val="22"/>
        </w:rPr>
        <w:t>9. CRITERIOS DE EVALUACIÓN, ASIGNACIÓN DE PUNTAJE Y CRITERIOS DE DESEMPATE</w:t>
      </w:r>
    </w:p>
    <w:p w14:paraId="0ACA1786" w14:textId="77777777" w:rsidR="003E761F" w:rsidRPr="00787228" w:rsidRDefault="003E761F" w:rsidP="006237BC">
      <w:pPr>
        <w:pStyle w:val="Listavistosa-nfasis11"/>
        <w:ind w:left="0"/>
        <w:jc w:val="both"/>
        <w:rPr>
          <w:rFonts w:ascii="Arial Narrow" w:hAnsi="Arial Narrow" w:cs="Arial"/>
          <w:sz w:val="22"/>
          <w:szCs w:val="22"/>
        </w:rPr>
      </w:pPr>
    </w:p>
    <w:p w14:paraId="05F529E7" w14:textId="77777777" w:rsidR="003E761F" w:rsidRPr="00787228" w:rsidRDefault="003E761F" w:rsidP="006237BC">
      <w:pPr>
        <w:pStyle w:val="Listavistosa-nfasis11"/>
        <w:ind w:left="0"/>
        <w:jc w:val="both"/>
        <w:rPr>
          <w:rFonts w:ascii="Arial Narrow" w:hAnsi="Arial Narrow" w:cs="Arial"/>
          <w:sz w:val="22"/>
          <w:szCs w:val="22"/>
        </w:rPr>
      </w:pPr>
      <w:r w:rsidRPr="00787228">
        <w:rPr>
          <w:rFonts w:ascii="Arial Narrow" w:hAnsi="Arial Narrow" w:cs="Arial"/>
          <w:sz w:val="22"/>
          <w:szCs w:val="22"/>
        </w:rPr>
        <w:t xml:space="preserve">El </w:t>
      </w:r>
      <w:r w:rsidRPr="00787228">
        <w:rPr>
          <w:rFonts w:ascii="Arial Narrow" w:hAnsi="Arial Narrow" w:cs="Arial"/>
          <w:sz w:val="22"/>
          <w:szCs w:val="22"/>
          <w:lang w:eastAsia="es-CO"/>
        </w:rPr>
        <w:t>numeral 2 del artículo 5° de la Ley 1150 de 2007, modificado por el artículo 88 de la Ley 1474 de 2011, establece:</w:t>
      </w:r>
    </w:p>
    <w:p w14:paraId="29553B91" w14:textId="77777777" w:rsidR="003E761F" w:rsidRPr="00787228" w:rsidRDefault="003E761F" w:rsidP="006237BC">
      <w:pPr>
        <w:pStyle w:val="Listavistosa-nfasis11"/>
        <w:ind w:left="0"/>
        <w:jc w:val="both"/>
        <w:rPr>
          <w:rFonts w:ascii="Arial Narrow" w:hAnsi="Arial Narrow" w:cs="Arial"/>
          <w:sz w:val="22"/>
          <w:szCs w:val="22"/>
        </w:rPr>
      </w:pPr>
    </w:p>
    <w:p w14:paraId="45DAE971" w14:textId="77777777" w:rsidR="003E761F" w:rsidRPr="00787228" w:rsidRDefault="003E761F" w:rsidP="006237BC">
      <w:pPr>
        <w:jc w:val="both"/>
        <w:rPr>
          <w:rFonts w:ascii="Arial Narrow" w:hAnsi="Arial Narrow" w:cs="Arial"/>
          <w:sz w:val="22"/>
          <w:szCs w:val="22"/>
        </w:rPr>
      </w:pPr>
      <w:r w:rsidRPr="00787228">
        <w:rPr>
          <w:rFonts w:ascii="Arial Narrow" w:hAnsi="Arial Narrow" w:cs="Arial"/>
          <w:sz w:val="22"/>
          <w:szCs w:val="22"/>
          <w:lang w:eastAsia="es-CO"/>
        </w:rPr>
        <w:t>"</w:t>
      </w:r>
      <w:r w:rsidRPr="00787228">
        <w:rPr>
          <w:rFonts w:ascii="Arial Narrow" w:hAnsi="Arial Narrow" w:cs="Arial"/>
          <w:i/>
          <w:sz w:val="22"/>
          <w:szCs w:val="22"/>
          <w:lang w:eastAsia="es-CO"/>
        </w:rPr>
        <w:t xml:space="preserve">2. La oferta más favorable será aquella que, teniendo en cuenta los factores técnicos y económicos de escogencia </w:t>
      </w:r>
      <w:r w:rsidRPr="00787228">
        <w:rPr>
          <w:rFonts w:ascii="Arial Narrow" w:hAnsi="Arial Narrow" w:cs="Arial"/>
          <w:b/>
          <w:i/>
          <w:sz w:val="22"/>
          <w:szCs w:val="22"/>
          <w:u w:val="single"/>
          <w:lang w:eastAsia="es-CO"/>
        </w:rPr>
        <w:t>y la ponderación precisa y detallada de los mismos contenida en los pliegos de condiciones</w:t>
      </w:r>
      <w:r w:rsidRPr="00787228">
        <w:rPr>
          <w:rFonts w:ascii="Arial Narrow" w:hAnsi="Arial Narrow" w:cs="Arial"/>
          <w:b/>
          <w:i/>
          <w:sz w:val="22"/>
          <w:szCs w:val="22"/>
          <w:lang w:eastAsia="es-CO"/>
        </w:rPr>
        <w:t xml:space="preserve"> </w:t>
      </w:r>
      <w:r w:rsidRPr="00787228">
        <w:rPr>
          <w:rFonts w:ascii="Arial Narrow" w:hAnsi="Arial Narrow" w:cs="Arial"/>
          <w:i/>
          <w:sz w:val="22"/>
          <w:szCs w:val="22"/>
          <w:lang w:eastAsia="es-CO"/>
        </w:rPr>
        <w:t xml:space="preserve">o sus equivalentes, resulte ser la más ventajosa para la entidad, sin que la favorabilidad la constituyan factores diferentes a los contenidos en dichos documentos </w:t>
      </w:r>
      <w:r w:rsidRPr="00787228">
        <w:rPr>
          <w:rFonts w:ascii="Arial Narrow" w:hAnsi="Arial Narrow" w:cs="Arial"/>
          <w:sz w:val="22"/>
          <w:szCs w:val="22"/>
        </w:rPr>
        <w:t>(…)”</w:t>
      </w:r>
      <w:r w:rsidRPr="00787228">
        <w:rPr>
          <w:rFonts w:ascii="Arial Narrow" w:hAnsi="Arial Narrow" w:cs="Arial"/>
          <w:i/>
          <w:sz w:val="22"/>
          <w:szCs w:val="22"/>
        </w:rPr>
        <w:t xml:space="preserve"> (Negrilla y Subraya fuera de texto)</w:t>
      </w:r>
    </w:p>
    <w:p w14:paraId="7A3A5DA1" w14:textId="77777777" w:rsidR="003E761F" w:rsidRPr="00787228" w:rsidRDefault="003E761F" w:rsidP="006237BC">
      <w:pPr>
        <w:pStyle w:val="Listavistosa-nfasis11"/>
        <w:ind w:left="0"/>
        <w:jc w:val="both"/>
        <w:rPr>
          <w:rFonts w:ascii="Arial Narrow" w:hAnsi="Arial Narrow" w:cs="Arial"/>
          <w:sz w:val="22"/>
          <w:szCs w:val="22"/>
        </w:rPr>
      </w:pPr>
    </w:p>
    <w:p w14:paraId="2C26D191" w14:textId="77777777" w:rsidR="003E761F" w:rsidRPr="00787228" w:rsidRDefault="003E761F" w:rsidP="006237BC">
      <w:pPr>
        <w:pStyle w:val="Listavistosa-nfasis11"/>
        <w:ind w:left="0"/>
        <w:jc w:val="both"/>
        <w:rPr>
          <w:rFonts w:ascii="Arial Narrow" w:hAnsi="Arial Narrow" w:cs="Arial"/>
          <w:sz w:val="22"/>
          <w:szCs w:val="22"/>
        </w:rPr>
      </w:pPr>
      <w:r w:rsidRPr="00787228">
        <w:rPr>
          <w:rFonts w:ascii="Arial Narrow" w:hAnsi="Arial Narrow" w:cs="Arial"/>
          <w:sz w:val="22"/>
          <w:szCs w:val="22"/>
        </w:rPr>
        <w:t xml:space="preserve">El </w:t>
      </w:r>
      <w:r w:rsidRPr="00787228">
        <w:rPr>
          <w:rFonts w:ascii="Arial Narrow" w:hAnsi="Arial Narrow" w:cs="Arial"/>
          <w:sz w:val="22"/>
          <w:szCs w:val="22"/>
          <w:lang w:eastAsia="es-CO"/>
        </w:rPr>
        <w:t>numeral 4 del artículo 5° de la Ley 1150 de 2007, establece:</w:t>
      </w:r>
    </w:p>
    <w:p w14:paraId="684266B0" w14:textId="77777777" w:rsidR="003E761F" w:rsidRPr="00787228" w:rsidRDefault="003E761F" w:rsidP="006237BC">
      <w:pPr>
        <w:pStyle w:val="Listavistosa-nfasis11"/>
        <w:ind w:left="0"/>
        <w:jc w:val="both"/>
        <w:rPr>
          <w:rFonts w:ascii="Arial Narrow" w:hAnsi="Arial Narrow" w:cs="Arial"/>
          <w:sz w:val="22"/>
          <w:szCs w:val="22"/>
        </w:rPr>
      </w:pPr>
    </w:p>
    <w:p w14:paraId="566A64EC" w14:textId="77777777" w:rsidR="003E761F" w:rsidRPr="00787228" w:rsidRDefault="003E761F" w:rsidP="006237BC">
      <w:pPr>
        <w:pStyle w:val="NormalWeb"/>
        <w:spacing w:before="0" w:beforeAutospacing="0" w:after="0" w:afterAutospacing="0"/>
        <w:jc w:val="both"/>
        <w:rPr>
          <w:rFonts w:ascii="Arial Narrow" w:hAnsi="Arial Narrow" w:cs="Arial"/>
          <w:i/>
          <w:sz w:val="22"/>
          <w:szCs w:val="22"/>
        </w:rPr>
      </w:pPr>
      <w:r w:rsidRPr="00787228">
        <w:rPr>
          <w:rFonts w:ascii="Arial Narrow" w:hAnsi="Arial Narrow" w:cs="Arial"/>
          <w:i/>
          <w:sz w:val="22"/>
          <w:szCs w:val="22"/>
          <w:lang w:val="es-ES_tradnl"/>
        </w:rPr>
        <w:t xml:space="preserve">“4. </w:t>
      </w:r>
      <w:r w:rsidRPr="00787228">
        <w:rPr>
          <w:rFonts w:ascii="Arial Narrow" w:hAnsi="Arial Narrow" w:cs="Arial"/>
          <w:i/>
          <w:sz w:val="22"/>
          <w:szCs w:val="22"/>
        </w:rPr>
        <w:t xml:space="preserve">En los procesos para la selección de consultores se hará uso de factores de calificación destinados a </w:t>
      </w:r>
      <w:r w:rsidRPr="00787228">
        <w:rPr>
          <w:rFonts w:ascii="Arial Narrow" w:hAnsi="Arial Narrow" w:cs="Arial"/>
          <w:b/>
          <w:i/>
          <w:sz w:val="22"/>
          <w:szCs w:val="22"/>
          <w:u w:val="single"/>
        </w:rPr>
        <w:t>valorar los aspectos técnicos de la oferta o proyecto</w:t>
      </w:r>
      <w:r w:rsidRPr="00787228">
        <w:rPr>
          <w:rFonts w:ascii="Arial Narrow" w:hAnsi="Arial Narrow" w:cs="Arial"/>
          <w:i/>
          <w:sz w:val="22"/>
          <w:szCs w:val="22"/>
        </w:rPr>
        <w:t xml:space="preserve">. De conformidad con las condiciones que señale el reglamento, </w:t>
      </w:r>
      <w:r w:rsidRPr="00787228">
        <w:rPr>
          <w:rFonts w:ascii="Arial Narrow" w:hAnsi="Arial Narrow" w:cs="Arial"/>
          <w:b/>
          <w:i/>
          <w:sz w:val="22"/>
          <w:szCs w:val="22"/>
          <w:u w:val="single"/>
        </w:rPr>
        <w:t>se podrán utilizar criterios de experiencia específica del oferente</w:t>
      </w:r>
      <w:r w:rsidRPr="00787228">
        <w:rPr>
          <w:rFonts w:ascii="Arial Narrow" w:hAnsi="Arial Narrow" w:cs="Arial"/>
          <w:i/>
          <w:sz w:val="22"/>
          <w:szCs w:val="22"/>
        </w:rPr>
        <w:t xml:space="preserve"> y del equipo de trabajo, en el campo de que se trate.</w:t>
      </w:r>
    </w:p>
    <w:p w14:paraId="4AAE9CA8" w14:textId="77777777" w:rsidR="003E761F" w:rsidRPr="00787228" w:rsidRDefault="003E761F" w:rsidP="006237BC">
      <w:pPr>
        <w:pStyle w:val="NormalWeb"/>
        <w:spacing w:before="0" w:beforeAutospacing="0" w:after="0" w:afterAutospacing="0"/>
        <w:jc w:val="both"/>
        <w:rPr>
          <w:rFonts w:ascii="Arial Narrow" w:hAnsi="Arial Narrow" w:cs="Arial"/>
          <w:i/>
          <w:sz w:val="22"/>
          <w:szCs w:val="22"/>
        </w:rPr>
      </w:pPr>
    </w:p>
    <w:p w14:paraId="27BCBA97" w14:textId="77777777" w:rsidR="003E761F" w:rsidRPr="00787228" w:rsidRDefault="003E761F" w:rsidP="006237BC">
      <w:pPr>
        <w:pStyle w:val="NormalWeb"/>
        <w:spacing w:before="0" w:beforeAutospacing="0" w:after="0" w:afterAutospacing="0"/>
        <w:jc w:val="both"/>
        <w:rPr>
          <w:rFonts w:ascii="Arial Narrow" w:hAnsi="Arial Narrow" w:cs="Arial"/>
          <w:i/>
          <w:sz w:val="22"/>
          <w:szCs w:val="22"/>
        </w:rPr>
      </w:pPr>
      <w:r w:rsidRPr="00787228">
        <w:rPr>
          <w:rFonts w:ascii="Arial Narrow" w:hAnsi="Arial Narrow" w:cs="Arial"/>
          <w:b/>
          <w:i/>
          <w:sz w:val="22"/>
          <w:szCs w:val="22"/>
          <w:u w:val="single"/>
        </w:rPr>
        <w:t>En ningún caso se podrá incluir el precio, como factor de escogencia para la selección de consultores</w:t>
      </w:r>
      <w:r w:rsidRPr="00787228">
        <w:rPr>
          <w:rFonts w:ascii="Arial Narrow" w:hAnsi="Arial Narrow" w:cs="Arial"/>
          <w:i/>
          <w:sz w:val="22"/>
          <w:szCs w:val="22"/>
        </w:rPr>
        <w:t>”. (Negrilla y Subraya fuera de texto)</w:t>
      </w:r>
    </w:p>
    <w:p w14:paraId="0E4EF95E" w14:textId="77777777" w:rsidR="003E761F" w:rsidRPr="00787228" w:rsidRDefault="003E761F" w:rsidP="006237BC">
      <w:pPr>
        <w:pStyle w:val="NormalWeb"/>
        <w:spacing w:before="0" w:beforeAutospacing="0" w:after="0" w:afterAutospacing="0"/>
        <w:jc w:val="both"/>
        <w:rPr>
          <w:rFonts w:ascii="Arial Narrow" w:hAnsi="Arial Narrow" w:cs="Arial"/>
          <w:i/>
          <w:sz w:val="22"/>
          <w:szCs w:val="22"/>
        </w:rPr>
      </w:pPr>
    </w:p>
    <w:p w14:paraId="06C13BB5" w14:textId="77777777" w:rsidR="003E761F" w:rsidRPr="00787228" w:rsidRDefault="003E761F" w:rsidP="006237BC">
      <w:pPr>
        <w:pStyle w:val="Listavistosa-nfasis11"/>
        <w:ind w:left="0"/>
        <w:jc w:val="both"/>
        <w:rPr>
          <w:rFonts w:ascii="Arial Narrow" w:hAnsi="Arial Narrow" w:cs="Arial"/>
          <w:sz w:val="22"/>
          <w:szCs w:val="22"/>
        </w:rPr>
      </w:pPr>
      <w:r w:rsidRPr="00787228">
        <w:rPr>
          <w:rFonts w:ascii="Arial Narrow" w:hAnsi="Arial Narrow" w:cs="Arial"/>
          <w:sz w:val="22"/>
          <w:szCs w:val="22"/>
        </w:rPr>
        <w:t>De acuerdo con el Pliego Tipo de Colombia Compra Eficiente se han considerado los siguientes criterios de evaluación y puntajes:</w:t>
      </w:r>
    </w:p>
    <w:p w14:paraId="3E1C36D7" w14:textId="77777777" w:rsidR="003E761F" w:rsidRPr="00787228" w:rsidRDefault="003E761F" w:rsidP="006237BC">
      <w:pPr>
        <w:pStyle w:val="Listavistosa-nfasis11"/>
        <w:ind w:left="0"/>
        <w:jc w:val="both"/>
        <w:rPr>
          <w:rFonts w:ascii="Arial Narrow" w:hAnsi="Arial Narrow" w:cs="Arial"/>
          <w:sz w:val="22"/>
          <w:szCs w:val="22"/>
        </w:rPr>
      </w:pPr>
    </w:p>
    <w:p w14:paraId="5B70B6C3" w14:textId="77777777" w:rsidR="004D176F" w:rsidRPr="00787228" w:rsidRDefault="004D176F" w:rsidP="006237BC">
      <w:pPr>
        <w:autoSpaceDE w:val="0"/>
        <w:autoSpaceDN w:val="0"/>
        <w:adjustRightInd w:val="0"/>
        <w:spacing w:before="120" w:after="240"/>
        <w:jc w:val="both"/>
        <w:rPr>
          <w:rFonts w:ascii="Arial Narrow" w:eastAsia="Arial,Times New Roman" w:hAnsi="Arial Narrow" w:cs="Arial"/>
          <w:sz w:val="22"/>
          <w:szCs w:val="22"/>
        </w:rPr>
      </w:pPr>
      <w:r w:rsidRPr="00787228">
        <w:rPr>
          <w:rFonts w:ascii="Arial Narrow" w:hAnsi="Arial Narrow" w:cs="Arial"/>
          <w:sz w:val="22"/>
          <w:szCs w:val="22"/>
        </w:rPr>
        <w:t>La</w:t>
      </w:r>
      <w:r w:rsidRPr="00787228">
        <w:rPr>
          <w:rFonts w:ascii="Arial Narrow" w:eastAsia="Arial,Times New Roman" w:hAnsi="Arial Narrow" w:cs="Arial"/>
          <w:sz w:val="22"/>
          <w:szCs w:val="22"/>
        </w:rPr>
        <w:t xml:space="preserve"> </w:t>
      </w:r>
      <w:r w:rsidRPr="00787228">
        <w:rPr>
          <w:rFonts w:ascii="Arial Narrow" w:hAnsi="Arial Narrow" w:cs="Arial"/>
          <w:sz w:val="22"/>
          <w:szCs w:val="22"/>
        </w:rPr>
        <w:t>Entidad</w:t>
      </w:r>
      <w:r w:rsidRPr="00787228">
        <w:rPr>
          <w:rFonts w:ascii="Arial Narrow" w:eastAsia="Arial,Times New Roman" w:hAnsi="Arial Narrow" w:cs="Arial"/>
          <w:sz w:val="22"/>
          <w:szCs w:val="22"/>
        </w:rPr>
        <w:t xml:space="preserve"> </w:t>
      </w:r>
      <w:r w:rsidRPr="00787228">
        <w:rPr>
          <w:rFonts w:ascii="Arial Narrow" w:hAnsi="Arial Narrow" w:cs="Arial"/>
          <w:sz w:val="22"/>
          <w:szCs w:val="22"/>
        </w:rPr>
        <w:t>calificará</w:t>
      </w:r>
      <w:r w:rsidRPr="00787228">
        <w:rPr>
          <w:rFonts w:ascii="Arial Narrow" w:eastAsia="Arial,Times New Roman" w:hAnsi="Arial Narrow" w:cs="Arial"/>
          <w:sz w:val="22"/>
          <w:szCs w:val="22"/>
        </w:rPr>
        <w:t xml:space="preserve"> </w:t>
      </w:r>
      <w:r w:rsidRPr="00787228">
        <w:rPr>
          <w:rFonts w:ascii="Arial Narrow" w:hAnsi="Arial Narrow" w:cs="Arial"/>
          <w:sz w:val="22"/>
          <w:szCs w:val="22"/>
        </w:rPr>
        <w:t>las</w:t>
      </w:r>
      <w:r w:rsidRPr="00787228">
        <w:rPr>
          <w:rFonts w:ascii="Arial Narrow" w:eastAsia="Arial,Times New Roman" w:hAnsi="Arial Narrow" w:cs="Arial"/>
          <w:sz w:val="22"/>
          <w:szCs w:val="22"/>
        </w:rPr>
        <w:t xml:space="preserve"> </w:t>
      </w:r>
      <w:r w:rsidRPr="00787228">
        <w:rPr>
          <w:rFonts w:ascii="Arial Narrow" w:hAnsi="Arial Narrow" w:cs="Arial"/>
          <w:sz w:val="22"/>
          <w:szCs w:val="22"/>
        </w:rPr>
        <w:t>ofertas</w:t>
      </w:r>
      <w:r w:rsidRPr="00787228">
        <w:rPr>
          <w:rFonts w:ascii="Arial Narrow" w:eastAsia="Arial,Times New Roman" w:hAnsi="Arial Narrow" w:cs="Arial"/>
          <w:sz w:val="22"/>
          <w:szCs w:val="22"/>
        </w:rPr>
        <w:t xml:space="preserve"> </w:t>
      </w:r>
      <w:r w:rsidRPr="00787228">
        <w:rPr>
          <w:rFonts w:ascii="Arial Narrow" w:hAnsi="Arial Narrow" w:cs="Arial"/>
          <w:sz w:val="22"/>
          <w:szCs w:val="22"/>
        </w:rPr>
        <w:t>que</w:t>
      </w:r>
      <w:r w:rsidRPr="00787228">
        <w:rPr>
          <w:rFonts w:ascii="Arial Narrow" w:eastAsia="Arial,Times New Roman" w:hAnsi="Arial Narrow" w:cs="Arial"/>
          <w:sz w:val="22"/>
          <w:szCs w:val="22"/>
        </w:rPr>
        <w:t xml:space="preserve"> </w:t>
      </w:r>
      <w:r w:rsidRPr="00787228">
        <w:rPr>
          <w:rFonts w:ascii="Arial Narrow" w:hAnsi="Arial Narrow" w:cs="Arial"/>
          <w:sz w:val="22"/>
          <w:szCs w:val="22"/>
        </w:rPr>
        <w:t>hayan</w:t>
      </w:r>
      <w:r w:rsidRPr="00787228">
        <w:rPr>
          <w:rFonts w:ascii="Arial Narrow" w:eastAsia="Arial,Times New Roman" w:hAnsi="Arial Narrow" w:cs="Arial"/>
          <w:sz w:val="22"/>
          <w:szCs w:val="22"/>
        </w:rPr>
        <w:t xml:space="preserve"> </w:t>
      </w:r>
      <w:r w:rsidRPr="00787228">
        <w:rPr>
          <w:rFonts w:ascii="Arial Narrow" w:hAnsi="Arial Narrow" w:cs="Arial"/>
          <w:sz w:val="22"/>
          <w:szCs w:val="22"/>
        </w:rPr>
        <w:t>cumplido</w:t>
      </w:r>
      <w:r w:rsidRPr="00787228">
        <w:rPr>
          <w:rFonts w:ascii="Arial Narrow" w:eastAsia="Arial,Times New Roman" w:hAnsi="Arial Narrow" w:cs="Arial"/>
          <w:sz w:val="22"/>
          <w:szCs w:val="22"/>
        </w:rPr>
        <w:t xml:space="preserve"> </w:t>
      </w:r>
      <w:r w:rsidRPr="00787228">
        <w:rPr>
          <w:rFonts w:ascii="Arial Narrow" w:hAnsi="Arial Narrow" w:cs="Arial"/>
          <w:sz w:val="22"/>
          <w:szCs w:val="22"/>
        </w:rPr>
        <w:t>los</w:t>
      </w:r>
      <w:r w:rsidRPr="00787228">
        <w:rPr>
          <w:rFonts w:ascii="Arial Narrow" w:eastAsia="Arial,Times New Roman" w:hAnsi="Arial Narrow" w:cs="Arial"/>
          <w:sz w:val="22"/>
          <w:szCs w:val="22"/>
        </w:rPr>
        <w:t xml:space="preserve"> </w:t>
      </w:r>
      <w:r w:rsidRPr="00787228">
        <w:rPr>
          <w:rFonts w:ascii="Arial Narrow" w:hAnsi="Arial Narrow" w:cs="Arial"/>
          <w:sz w:val="22"/>
          <w:szCs w:val="22"/>
        </w:rPr>
        <w:t>requisitos</w:t>
      </w:r>
      <w:r w:rsidRPr="00787228">
        <w:rPr>
          <w:rFonts w:ascii="Arial Narrow" w:eastAsia="Arial,Times New Roman" w:hAnsi="Arial Narrow" w:cs="Arial"/>
          <w:sz w:val="22"/>
          <w:szCs w:val="22"/>
        </w:rPr>
        <w:t xml:space="preserve"> </w:t>
      </w:r>
      <w:r w:rsidRPr="00787228">
        <w:rPr>
          <w:rFonts w:ascii="Arial Narrow" w:hAnsi="Arial Narrow" w:cs="Arial"/>
          <w:sz w:val="22"/>
          <w:szCs w:val="22"/>
        </w:rPr>
        <w:t>habilitantes</w:t>
      </w:r>
      <w:r w:rsidRPr="00787228">
        <w:rPr>
          <w:rFonts w:ascii="Arial Narrow" w:eastAsia="Arial,Times New Roman" w:hAnsi="Arial Narrow" w:cs="Arial"/>
          <w:sz w:val="22"/>
          <w:szCs w:val="22"/>
        </w:rPr>
        <w:t xml:space="preserve"> </w:t>
      </w:r>
      <w:r w:rsidRPr="00787228">
        <w:rPr>
          <w:rFonts w:ascii="Arial Narrow" w:hAnsi="Arial Narrow" w:cs="Arial"/>
          <w:sz w:val="22"/>
          <w:szCs w:val="22"/>
        </w:rPr>
        <w:t>con</w:t>
      </w:r>
      <w:r w:rsidRPr="00787228">
        <w:rPr>
          <w:rFonts w:ascii="Arial Narrow" w:eastAsia="Arial,Times New Roman" w:hAnsi="Arial Narrow" w:cs="Arial"/>
          <w:sz w:val="22"/>
          <w:szCs w:val="22"/>
        </w:rPr>
        <w:t xml:space="preserve"> </w:t>
      </w:r>
      <w:r w:rsidRPr="00787228">
        <w:rPr>
          <w:rFonts w:ascii="Arial Narrow" w:hAnsi="Arial Narrow" w:cs="Arial"/>
          <w:sz w:val="22"/>
          <w:szCs w:val="22"/>
        </w:rPr>
        <w:t>los</w:t>
      </w:r>
      <w:r w:rsidRPr="00787228">
        <w:rPr>
          <w:rFonts w:ascii="Arial Narrow" w:eastAsia="Arial,Times New Roman" w:hAnsi="Arial Narrow" w:cs="Arial"/>
          <w:sz w:val="22"/>
          <w:szCs w:val="22"/>
        </w:rPr>
        <w:t xml:space="preserve"> </w:t>
      </w:r>
      <w:r w:rsidRPr="00787228">
        <w:rPr>
          <w:rFonts w:ascii="Arial Narrow" w:hAnsi="Arial Narrow" w:cs="Arial"/>
          <w:sz w:val="22"/>
          <w:szCs w:val="22"/>
        </w:rPr>
        <w:t>siguientes</w:t>
      </w:r>
      <w:r w:rsidRPr="00787228">
        <w:rPr>
          <w:rFonts w:ascii="Arial Narrow" w:eastAsia="Arial,Times New Roman" w:hAnsi="Arial Narrow" w:cs="Arial"/>
          <w:sz w:val="22"/>
          <w:szCs w:val="22"/>
        </w:rPr>
        <w:t xml:space="preserve"> </w:t>
      </w:r>
      <w:r w:rsidRPr="00787228">
        <w:rPr>
          <w:rFonts w:ascii="Arial Narrow" w:hAnsi="Arial Narrow" w:cs="Arial"/>
          <w:sz w:val="22"/>
          <w:szCs w:val="22"/>
        </w:rPr>
        <w:t>criterios de evaluación y puntaje: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85"/>
        <w:gridCol w:w="1410"/>
      </w:tblGrid>
      <w:tr w:rsidR="00122206" w:rsidRPr="00787228" w14:paraId="316C3DC8" w14:textId="77777777" w:rsidTr="00122206">
        <w:trPr>
          <w:trHeight w:val="300"/>
          <w:tblHeader/>
          <w:jc w:val="center"/>
        </w:trPr>
        <w:tc>
          <w:tcPr>
            <w:tcW w:w="5085" w:type="dxa"/>
            <w:tcBorders>
              <w:top w:val="double" w:sz="4" w:space="0" w:color="auto"/>
              <w:left w:val="double" w:sz="4" w:space="0" w:color="auto"/>
              <w:bottom w:val="single" w:sz="8" w:space="0" w:color="auto"/>
              <w:right w:val="single" w:sz="8" w:space="0" w:color="auto"/>
            </w:tcBorders>
            <w:shd w:val="clear" w:color="auto" w:fill="404040"/>
            <w:vAlign w:val="center"/>
          </w:tcPr>
          <w:p w14:paraId="0E203CD2" w14:textId="77777777" w:rsidR="004D176F" w:rsidRPr="00787228" w:rsidRDefault="004D176F" w:rsidP="006237BC">
            <w:pPr>
              <w:jc w:val="both"/>
              <w:rPr>
                <w:rFonts w:ascii="Arial Narrow" w:eastAsia="Arial" w:hAnsi="Arial Narrow" w:cs="Arial"/>
                <w:bCs/>
                <w:color w:val="FFFFFF"/>
                <w:sz w:val="22"/>
                <w:szCs w:val="22"/>
                <w:lang w:val="es"/>
              </w:rPr>
            </w:pPr>
            <w:r w:rsidRPr="00787228">
              <w:rPr>
                <w:rFonts w:ascii="Arial Narrow" w:eastAsia="Arial" w:hAnsi="Arial Narrow" w:cs="Arial"/>
                <w:bCs/>
                <w:color w:val="FFFFFF"/>
                <w:sz w:val="22"/>
                <w:szCs w:val="22"/>
                <w:lang w:val="es"/>
              </w:rPr>
              <w:t>Concepto</w:t>
            </w:r>
          </w:p>
        </w:tc>
        <w:tc>
          <w:tcPr>
            <w:tcW w:w="1410" w:type="dxa"/>
            <w:tcBorders>
              <w:top w:val="double" w:sz="4" w:space="0" w:color="auto"/>
              <w:left w:val="single" w:sz="8" w:space="0" w:color="auto"/>
              <w:bottom w:val="single" w:sz="8" w:space="0" w:color="auto"/>
              <w:right w:val="double" w:sz="4" w:space="0" w:color="auto"/>
            </w:tcBorders>
            <w:shd w:val="clear" w:color="auto" w:fill="404040"/>
            <w:vAlign w:val="center"/>
          </w:tcPr>
          <w:p w14:paraId="05C9FFF0" w14:textId="77777777" w:rsidR="004D176F" w:rsidRPr="00787228" w:rsidRDefault="004D176F" w:rsidP="006237BC">
            <w:pPr>
              <w:jc w:val="both"/>
              <w:rPr>
                <w:rFonts w:ascii="Arial Narrow" w:eastAsia="Arial" w:hAnsi="Arial Narrow" w:cs="Arial"/>
                <w:bCs/>
                <w:color w:val="FFFFFF"/>
                <w:sz w:val="22"/>
                <w:szCs w:val="22"/>
                <w:lang w:val="es"/>
              </w:rPr>
            </w:pPr>
            <w:r w:rsidRPr="00787228">
              <w:rPr>
                <w:rFonts w:ascii="Arial Narrow" w:eastAsia="Arial" w:hAnsi="Arial Narrow" w:cs="Arial"/>
                <w:bCs/>
                <w:color w:val="FFFFFF"/>
                <w:sz w:val="22"/>
                <w:szCs w:val="22"/>
                <w:lang w:val="es"/>
              </w:rPr>
              <w:t>Puntaje máximo</w:t>
            </w:r>
          </w:p>
        </w:tc>
      </w:tr>
      <w:tr w:rsidR="00122206" w:rsidRPr="00787228" w14:paraId="29E324F0" w14:textId="77777777" w:rsidTr="00122206">
        <w:trPr>
          <w:trHeight w:val="345"/>
          <w:jc w:val="center"/>
        </w:trPr>
        <w:tc>
          <w:tcPr>
            <w:tcW w:w="5085" w:type="dxa"/>
            <w:tcBorders>
              <w:top w:val="single" w:sz="8" w:space="0" w:color="auto"/>
              <w:left w:val="double" w:sz="4" w:space="0" w:color="auto"/>
              <w:bottom w:val="single" w:sz="8" w:space="0" w:color="auto"/>
              <w:right w:val="single" w:sz="8" w:space="0" w:color="auto"/>
            </w:tcBorders>
            <w:shd w:val="clear" w:color="auto" w:fill="auto"/>
            <w:vAlign w:val="center"/>
          </w:tcPr>
          <w:p w14:paraId="208ADFD9" w14:textId="77777777" w:rsidR="004D176F" w:rsidRPr="00787228" w:rsidRDefault="004D176F" w:rsidP="006237BC">
            <w:pPr>
              <w:tabs>
                <w:tab w:val="left" w:pos="1039"/>
              </w:tabs>
              <w:jc w:val="both"/>
              <w:rPr>
                <w:rFonts w:ascii="Arial Narrow" w:eastAsia="Arial" w:hAnsi="Arial Narrow" w:cs="Arial"/>
                <w:sz w:val="22"/>
                <w:szCs w:val="22"/>
                <w:lang w:val="es"/>
              </w:rPr>
            </w:pPr>
            <w:r w:rsidRPr="00787228">
              <w:rPr>
                <w:rFonts w:ascii="Arial Narrow" w:eastAsia="Arial" w:hAnsi="Arial Narrow" w:cs="Arial"/>
                <w:sz w:val="22"/>
                <w:szCs w:val="22"/>
                <w:lang w:val="es"/>
              </w:rPr>
              <w:t>Experiencia del Proponente</w:t>
            </w:r>
          </w:p>
        </w:tc>
        <w:tc>
          <w:tcPr>
            <w:tcW w:w="1410" w:type="dxa"/>
            <w:tcBorders>
              <w:top w:val="single" w:sz="8" w:space="0" w:color="auto"/>
              <w:left w:val="single" w:sz="8" w:space="0" w:color="auto"/>
              <w:bottom w:val="single" w:sz="8" w:space="0" w:color="auto"/>
              <w:right w:val="double" w:sz="4" w:space="0" w:color="auto"/>
            </w:tcBorders>
            <w:shd w:val="clear" w:color="auto" w:fill="auto"/>
            <w:vAlign w:val="center"/>
          </w:tcPr>
          <w:p w14:paraId="0ABA5889" w14:textId="77777777" w:rsidR="004D176F" w:rsidRPr="00787228" w:rsidRDefault="004D176F" w:rsidP="006237BC">
            <w:pPr>
              <w:jc w:val="both"/>
              <w:rPr>
                <w:rFonts w:ascii="Arial Narrow" w:eastAsia="Arial" w:hAnsi="Arial Narrow" w:cs="Arial"/>
                <w:sz w:val="22"/>
                <w:szCs w:val="22"/>
                <w:lang w:val="es"/>
              </w:rPr>
            </w:pPr>
            <w:r w:rsidRPr="00787228">
              <w:rPr>
                <w:rFonts w:ascii="Arial Narrow" w:eastAsia="Arial" w:hAnsi="Arial Narrow" w:cs="Arial"/>
                <w:sz w:val="22"/>
                <w:szCs w:val="22"/>
                <w:lang w:val="es"/>
              </w:rPr>
              <w:t>67,5</w:t>
            </w:r>
          </w:p>
        </w:tc>
      </w:tr>
      <w:tr w:rsidR="00122206" w:rsidRPr="00787228" w14:paraId="62A39D1A" w14:textId="77777777" w:rsidTr="00122206">
        <w:trPr>
          <w:trHeight w:val="345"/>
          <w:jc w:val="center"/>
        </w:trPr>
        <w:tc>
          <w:tcPr>
            <w:tcW w:w="5085" w:type="dxa"/>
            <w:tcBorders>
              <w:top w:val="single" w:sz="8" w:space="0" w:color="auto"/>
              <w:left w:val="double" w:sz="4" w:space="0" w:color="auto"/>
              <w:bottom w:val="single" w:sz="8" w:space="0" w:color="auto"/>
              <w:right w:val="single" w:sz="8" w:space="0" w:color="auto"/>
            </w:tcBorders>
            <w:shd w:val="clear" w:color="auto" w:fill="auto"/>
            <w:vAlign w:val="center"/>
          </w:tcPr>
          <w:p w14:paraId="0A0CC243" w14:textId="77777777" w:rsidR="004D176F" w:rsidRPr="00787228" w:rsidRDefault="004D176F" w:rsidP="006237BC">
            <w:pPr>
              <w:tabs>
                <w:tab w:val="left" w:pos="1039"/>
              </w:tabs>
              <w:jc w:val="both"/>
              <w:rPr>
                <w:rFonts w:ascii="Arial Narrow" w:eastAsia="Arial" w:hAnsi="Arial Narrow" w:cs="Arial"/>
                <w:sz w:val="22"/>
                <w:szCs w:val="22"/>
                <w:lang w:val="es"/>
              </w:rPr>
            </w:pPr>
            <w:r w:rsidRPr="00787228">
              <w:rPr>
                <w:rFonts w:ascii="Arial Narrow" w:eastAsia="Arial" w:hAnsi="Arial Narrow" w:cs="Arial"/>
                <w:sz w:val="22"/>
                <w:szCs w:val="22"/>
                <w:lang w:val="es"/>
              </w:rPr>
              <w:t>Equipo de trabajo (Personal Clave Evaluable)</w:t>
            </w:r>
          </w:p>
        </w:tc>
        <w:tc>
          <w:tcPr>
            <w:tcW w:w="1410" w:type="dxa"/>
            <w:tcBorders>
              <w:top w:val="single" w:sz="8" w:space="0" w:color="auto"/>
              <w:left w:val="single" w:sz="8" w:space="0" w:color="auto"/>
              <w:bottom w:val="single" w:sz="8" w:space="0" w:color="auto"/>
              <w:right w:val="double" w:sz="4" w:space="0" w:color="auto"/>
            </w:tcBorders>
            <w:shd w:val="clear" w:color="auto" w:fill="auto"/>
            <w:vAlign w:val="center"/>
          </w:tcPr>
          <w:p w14:paraId="26854B39" w14:textId="77777777" w:rsidR="004D176F" w:rsidRPr="00787228" w:rsidRDefault="004D176F" w:rsidP="006237BC">
            <w:pPr>
              <w:jc w:val="both"/>
              <w:rPr>
                <w:rFonts w:ascii="Arial Narrow" w:eastAsia="Arial" w:hAnsi="Arial Narrow" w:cs="Arial"/>
                <w:sz w:val="22"/>
                <w:szCs w:val="22"/>
                <w:lang w:val="es"/>
              </w:rPr>
            </w:pPr>
            <w:r w:rsidRPr="00787228">
              <w:rPr>
                <w:rFonts w:ascii="Arial Narrow" w:eastAsia="Arial" w:hAnsi="Arial Narrow" w:cs="Arial"/>
                <w:sz w:val="22"/>
                <w:szCs w:val="22"/>
                <w:lang w:val="es"/>
              </w:rPr>
              <w:t>10</w:t>
            </w:r>
          </w:p>
        </w:tc>
      </w:tr>
      <w:tr w:rsidR="00122206" w:rsidRPr="00787228" w14:paraId="5BE5DBE5" w14:textId="77777777" w:rsidTr="00122206">
        <w:trPr>
          <w:trHeight w:val="345"/>
          <w:jc w:val="center"/>
        </w:trPr>
        <w:tc>
          <w:tcPr>
            <w:tcW w:w="5085" w:type="dxa"/>
            <w:tcBorders>
              <w:top w:val="single" w:sz="8" w:space="0" w:color="auto"/>
              <w:left w:val="double" w:sz="4" w:space="0" w:color="auto"/>
              <w:bottom w:val="single" w:sz="8" w:space="0" w:color="auto"/>
              <w:right w:val="single" w:sz="8" w:space="0" w:color="auto"/>
            </w:tcBorders>
            <w:shd w:val="clear" w:color="auto" w:fill="auto"/>
            <w:vAlign w:val="center"/>
          </w:tcPr>
          <w:p w14:paraId="39CECEA7" w14:textId="77777777" w:rsidR="004D176F" w:rsidRPr="00787228" w:rsidRDefault="004D176F" w:rsidP="006237BC">
            <w:pPr>
              <w:tabs>
                <w:tab w:val="left" w:pos="1039"/>
              </w:tabs>
              <w:jc w:val="both"/>
              <w:rPr>
                <w:rFonts w:ascii="Arial Narrow" w:eastAsia="Arial" w:hAnsi="Arial Narrow" w:cs="Arial"/>
                <w:sz w:val="22"/>
                <w:szCs w:val="22"/>
                <w:lang w:val="es"/>
              </w:rPr>
            </w:pPr>
            <w:r w:rsidRPr="00787228">
              <w:rPr>
                <w:rFonts w:ascii="Arial Narrow" w:eastAsia="Arial" w:hAnsi="Arial Narrow" w:cs="Arial"/>
                <w:sz w:val="22"/>
                <w:szCs w:val="22"/>
                <w:lang w:val="es"/>
              </w:rPr>
              <w:t>Factor de sostenibilidad</w:t>
            </w:r>
          </w:p>
        </w:tc>
        <w:tc>
          <w:tcPr>
            <w:tcW w:w="1410" w:type="dxa"/>
            <w:tcBorders>
              <w:top w:val="single" w:sz="8" w:space="0" w:color="auto"/>
              <w:left w:val="single" w:sz="8" w:space="0" w:color="auto"/>
              <w:bottom w:val="single" w:sz="8" w:space="0" w:color="auto"/>
              <w:right w:val="double" w:sz="4" w:space="0" w:color="auto"/>
            </w:tcBorders>
            <w:shd w:val="clear" w:color="auto" w:fill="auto"/>
            <w:vAlign w:val="center"/>
          </w:tcPr>
          <w:p w14:paraId="4DDABF33" w14:textId="77777777" w:rsidR="004D176F" w:rsidRPr="00787228" w:rsidRDefault="004D176F" w:rsidP="006237BC">
            <w:pPr>
              <w:jc w:val="both"/>
              <w:rPr>
                <w:rFonts w:ascii="Arial Narrow" w:eastAsia="Arial" w:hAnsi="Arial Narrow" w:cs="Arial"/>
                <w:sz w:val="22"/>
                <w:szCs w:val="22"/>
                <w:lang w:val="es"/>
              </w:rPr>
            </w:pPr>
            <w:r w:rsidRPr="00787228">
              <w:rPr>
                <w:rFonts w:ascii="Arial Narrow" w:eastAsia="Arial" w:hAnsi="Arial Narrow" w:cs="Arial"/>
                <w:sz w:val="22"/>
                <w:szCs w:val="22"/>
                <w:lang w:val="es"/>
              </w:rPr>
              <w:t>1</w:t>
            </w:r>
          </w:p>
        </w:tc>
      </w:tr>
      <w:tr w:rsidR="00122206" w:rsidRPr="00787228" w14:paraId="717333A2" w14:textId="77777777" w:rsidTr="00122206">
        <w:trPr>
          <w:trHeight w:val="345"/>
          <w:jc w:val="center"/>
        </w:trPr>
        <w:tc>
          <w:tcPr>
            <w:tcW w:w="5085" w:type="dxa"/>
            <w:tcBorders>
              <w:top w:val="single" w:sz="8" w:space="0" w:color="auto"/>
              <w:left w:val="double" w:sz="4" w:space="0" w:color="auto"/>
              <w:bottom w:val="single" w:sz="8" w:space="0" w:color="auto"/>
              <w:right w:val="single" w:sz="8" w:space="0" w:color="auto"/>
            </w:tcBorders>
            <w:shd w:val="clear" w:color="auto" w:fill="auto"/>
            <w:vAlign w:val="center"/>
          </w:tcPr>
          <w:p w14:paraId="1C31CE43" w14:textId="77777777" w:rsidR="004D176F" w:rsidRPr="00787228" w:rsidRDefault="004D176F" w:rsidP="006237BC">
            <w:pPr>
              <w:tabs>
                <w:tab w:val="left" w:pos="1039"/>
              </w:tabs>
              <w:jc w:val="both"/>
              <w:rPr>
                <w:rFonts w:ascii="Arial Narrow" w:eastAsia="Arial" w:hAnsi="Arial Narrow" w:cs="Arial"/>
                <w:sz w:val="22"/>
                <w:szCs w:val="22"/>
                <w:lang w:val="es"/>
              </w:rPr>
            </w:pPr>
            <w:r w:rsidRPr="00787228">
              <w:rPr>
                <w:rFonts w:ascii="Arial Narrow" w:eastAsia="Arial" w:hAnsi="Arial Narrow" w:cs="Arial"/>
                <w:sz w:val="22"/>
                <w:szCs w:val="22"/>
                <w:lang w:val="es"/>
              </w:rPr>
              <w:t>Apoyo a la industria nacional</w:t>
            </w:r>
          </w:p>
        </w:tc>
        <w:tc>
          <w:tcPr>
            <w:tcW w:w="1410" w:type="dxa"/>
            <w:tcBorders>
              <w:top w:val="single" w:sz="8" w:space="0" w:color="auto"/>
              <w:left w:val="single" w:sz="8" w:space="0" w:color="auto"/>
              <w:bottom w:val="single" w:sz="8" w:space="0" w:color="auto"/>
              <w:right w:val="double" w:sz="4" w:space="0" w:color="auto"/>
            </w:tcBorders>
            <w:shd w:val="clear" w:color="auto" w:fill="auto"/>
            <w:vAlign w:val="center"/>
          </w:tcPr>
          <w:p w14:paraId="3DC2B3A9" w14:textId="77777777" w:rsidR="004D176F" w:rsidRPr="00787228" w:rsidRDefault="004D176F" w:rsidP="006237BC">
            <w:pPr>
              <w:jc w:val="both"/>
              <w:rPr>
                <w:rFonts w:ascii="Arial Narrow" w:eastAsia="Arial" w:hAnsi="Arial Narrow" w:cs="Arial"/>
                <w:sz w:val="22"/>
                <w:szCs w:val="22"/>
                <w:lang w:val="es"/>
              </w:rPr>
            </w:pPr>
            <w:r w:rsidRPr="00787228">
              <w:rPr>
                <w:rFonts w:ascii="Arial Narrow" w:eastAsia="Arial" w:hAnsi="Arial Narrow" w:cs="Arial"/>
                <w:sz w:val="22"/>
                <w:szCs w:val="22"/>
                <w:lang w:val="es"/>
              </w:rPr>
              <w:t>20</w:t>
            </w:r>
          </w:p>
        </w:tc>
      </w:tr>
      <w:tr w:rsidR="00122206" w:rsidRPr="00787228" w14:paraId="51535EF7" w14:textId="77777777" w:rsidTr="00122206">
        <w:trPr>
          <w:trHeight w:val="345"/>
          <w:jc w:val="center"/>
        </w:trPr>
        <w:tc>
          <w:tcPr>
            <w:tcW w:w="5085" w:type="dxa"/>
            <w:tcBorders>
              <w:top w:val="single" w:sz="8" w:space="0" w:color="auto"/>
              <w:left w:val="double" w:sz="4" w:space="0" w:color="auto"/>
              <w:bottom w:val="single" w:sz="8" w:space="0" w:color="auto"/>
              <w:right w:val="single" w:sz="8" w:space="0" w:color="auto"/>
            </w:tcBorders>
            <w:shd w:val="clear" w:color="auto" w:fill="auto"/>
            <w:vAlign w:val="center"/>
          </w:tcPr>
          <w:p w14:paraId="6B90B480" w14:textId="77777777" w:rsidR="004D176F" w:rsidRPr="00787228" w:rsidRDefault="004D176F" w:rsidP="006237BC">
            <w:pPr>
              <w:tabs>
                <w:tab w:val="left" w:pos="1039"/>
              </w:tabs>
              <w:jc w:val="both"/>
              <w:rPr>
                <w:rFonts w:ascii="Arial Narrow" w:eastAsia="Arial" w:hAnsi="Arial Narrow" w:cs="Arial"/>
                <w:sz w:val="22"/>
                <w:szCs w:val="22"/>
                <w:lang w:val="es"/>
              </w:rPr>
            </w:pPr>
            <w:r w:rsidRPr="00787228">
              <w:rPr>
                <w:rFonts w:ascii="Arial Narrow" w:eastAsia="Arial" w:hAnsi="Arial Narrow" w:cs="Arial"/>
                <w:sz w:val="22"/>
                <w:szCs w:val="22"/>
                <w:lang w:val="es"/>
              </w:rPr>
              <w:t>Vinculación de personas con discapacidad</w:t>
            </w:r>
          </w:p>
        </w:tc>
        <w:tc>
          <w:tcPr>
            <w:tcW w:w="1410" w:type="dxa"/>
            <w:tcBorders>
              <w:top w:val="single" w:sz="8" w:space="0" w:color="auto"/>
              <w:left w:val="single" w:sz="8" w:space="0" w:color="auto"/>
              <w:bottom w:val="single" w:sz="8" w:space="0" w:color="auto"/>
              <w:right w:val="double" w:sz="4" w:space="0" w:color="auto"/>
            </w:tcBorders>
            <w:shd w:val="clear" w:color="auto" w:fill="auto"/>
            <w:vAlign w:val="center"/>
          </w:tcPr>
          <w:p w14:paraId="29698D02" w14:textId="77777777" w:rsidR="004D176F" w:rsidRPr="00787228" w:rsidRDefault="004D176F" w:rsidP="006237BC">
            <w:pPr>
              <w:jc w:val="both"/>
              <w:rPr>
                <w:rFonts w:ascii="Arial Narrow" w:eastAsia="Arial" w:hAnsi="Arial Narrow" w:cs="Arial"/>
                <w:sz w:val="22"/>
                <w:szCs w:val="22"/>
                <w:lang w:val="es"/>
              </w:rPr>
            </w:pPr>
            <w:r w:rsidRPr="00787228">
              <w:rPr>
                <w:rFonts w:ascii="Arial Narrow" w:eastAsia="Arial" w:hAnsi="Arial Narrow" w:cs="Arial"/>
                <w:sz w:val="22"/>
                <w:szCs w:val="22"/>
                <w:lang w:val="es"/>
              </w:rPr>
              <w:t>1</w:t>
            </w:r>
          </w:p>
        </w:tc>
      </w:tr>
      <w:tr w:rsidR="00122206" w:rsidRPr="00787228" w14:paraId="0597DFD0" w14:textId="77777777" w:rsidTr="00122206">
        <w:trPr>
          <w:trHeight w:val="345"/>
          <w:jc w:val="center"/>
        </w:trPr>
        <w:tc>
          <w:tcPr>
            <w:tcW w:w="5085" w:type="dxa"/>
            <w:tcBorders>
              <w:top w:val="single" w:sz="8" w:space="0" w:color="auto"/>
              <w:left w:val="double" w:sz="4" w:space="0" w:color="auto"/>
              <w:bottom w:val="single" w:sz="8" w:space="0" w:color="auto"/>
              <w:right w:val="single" w:sz="8" w:space="0" w:color="auto"/>
            </w:tcBorders>
            <w:shd w:val="clear" w:color="auto" w:fill="auto"/>
            <w:vAlign w:val="center"/>
          </w:tcPr>
          <w:p w14:paraId="066F1063" w14:textId="77777777" w:rsidR="004D176F" w:rsidRPr="00787228" w:rsidRDefault="004D176F" w:rsidP="006237BC">
            <w:pPr>
              <w:tabs>
                <w:tab w:val="left" w:pos="1039"/>
              </w:tabs>
              <w:jc w:val="both"/>
              <w:rPr>
                <w:rFonts w:ascii="Arial Narrow" w:eastAsia="Arial" w:hAnsi="Arial Narrow" w:cs="Arial"/>
                <w:sz w:val="22"/>
                <w:szCs w:val="22"/>
                <w:lang w:val="es"/>
              </w:rPr>
            </w:pPr>
            <w:r w:rsidRPr="00787228">
              <w:rPr>
                <w:rFonts w:ascii="Arial Narrow" w:eastAsia="Arial" w:hAnsi="Arial Narrow" w:cs="Arial"/>
                <w:sz w:val="22"/>
                <w:szCs w:val="22"/>
                <w:lang w:val="es"/>
              </w:rPr>
              <w:t>Emprendimientos y empresas de mujeres</w:t>
            </w:r>
          </w:p>
        </w:tc>
        <w:tc>
          <w:tcPr>
            <w:tcW w:w="1410" w:type="dxa"/>
            <w:tcBorders>
              <w:top w:val="single" w:sz="8" w:space="0" w:color="auto"/>
              <w:left w:val="single" w:sz="8" w:space="0" w:color="auto"/>
              <w:bottom w:val="single" w:sz="8" w:space="0" w:color="auto"/>
              <w:right w:val="double" w:sz="4" w:space="0" w:color="auto"/>
            </w:tcBorders>
            <w:shd w:val="clear" w:color="auto" w:fill="auto"/>
            <w:vAlign w:val="center"/>
          </w:tcPr>
          <w:p w14:paraId="6DD45398" w14:textId="77777777" w:rsidR="004D176F" w:rsidRPr="00787228" w:rsidRDefault="004D176F" w:rsidP="006237BC">
            <w:pPr>
              <w:jc w:val="both"/>
              <w:rPr>
                <w:rFonts w:ascii="Arial Narrow" w:eastAsia="Arial" w:hAnsi="Arial Narrow" w:cs="Arial"/>
                <w:sz w:val="22"/>
                <w:szCs w:val="22"/>
                <w:lang w:val="es"/>
              </w:rPr>
            </w:pPr>
            <w:r w:rsidRPr="00787228">
              <w:rPr>
                <w:rFonts w:ascii="Arial Narrow" w:eastAsia="Arial" w:hAnsi="Arial Narrow" w:cs="Arial"/>
                <w:sz w:val="22"/>
                <w:szCs w:val="22"/>
                <w:lang w:val="es"/>
              </w:rPr>
              <w:t>0.25</w:t>
            </w:r>
          </w:p>
        </w:tc>
      </w:tr>
      <w:tr w:rsidR="00122206" w:rsidRPr="00787228" w14:paraId="344C2C2C" w14:textId="77777777" w:rsidTr="00122206">
        <w:trPr>
          <w:trHeight w:val="345"/>
          <w:jc w:val="center"/>
        </w:trPr>
        <w:tc>
          <w:tcPr>
            <w:tcW w:w="5085" w:type="dxa"/>
            <w:tcBorders>
              <w:top w:val="single" w:sz="8" w:space="0" w:color="auto"/>
              <w:left w:val="double" w:sz="4" w:space="0" w:color="auto"/>
              <w:bottom w:val="single" w:sz="8" w:space="0" w:color="auto"/>
              <w:right w:val="single" w:sz="8" w:space="0" w:color="auto"/>
            </w:tcBorders>
            <w:shd w:val="clear" w:color="auto" w:fill="auto"/>
            <w:vAlign w:val="center"/>
          </w:tcPr>
          <w:p w14:paraId="2E71F020" w14:textId="77777777" w:rsidR="004D176F" w:rsidRPr="00787228" w:rsidRDefault="004D176F" w:rsidP="006237BC">
            <w:pPr>
              <w:tabs>
                <w:tab w:val="left" w:pos="1039"/>
              </w:tabs>
              <w:jc w:val="both"/>
              <w:rPr>
                <w:rFonts w:ascii="Arial Narrow" w:eastAsia="Arial" w:hAnsi="Arial Narrow" w:cs="Arial"/>
                <w:sz w:val="22"/>
                <w:szCs w:val="22"/>
                <w:lang w:val="es"/>
              </w:rPr>
            </w:pPr>
            <w:r w:rsidRPr="00787228">
              <w:rPr>
                <w:rFonts w:ascii="Arial Narrow" w:eastAsia="Arial" w:hAnsi="Arial Narrow" w:cs="Arial"/>
                <w:sz w:val="22"/>
                <w:szCs w:val="22"/>
                <w:lang w:val="es"/>
              </w:rPr>
              <w:t>Mipyme</w:t>
            </w:r>
          </w:p>
        </w:tc>
        <w:tc>
          <w:tcPr>
            <w:tcW w:w="1410" w:type="dxa"/>
            <w:tcBorders>
              <w:top w:val="single" w:sz="8" w:space="0" w:color="auto"/>
              <w:left w:val="single" w:sz="8" w:space="0" w:color="auto"/>
              <w:bottom w:val="single" w:sz="8" w:space="0" w:color="auto"/>
              <w:right w:val="double" w:sz="4" w:space="0" w:color="auto"/>
            </w:tcBorders>
            <w:shd w:val="clear" w:color="auto" w:fill="auto"/>
            <w:vAlign w:val="center"/>
          </w:tcPr>
          <w:p w14:paraId="6415D2FD" w14:textId="77777777" w:rsidR="004D176F" w:rsidRPr="00787228" w:rsidRDefault="004D176F" w:rsidP="006237BC">
            <w:pPr>
              <w:jc w:val="both"/>
              <w:rPr>
                <w:rFonts w:ascii="Arial Narrow" w:eastAsia="Arial" w:hAnsi="Arial Narrow" w:cs="Arial"/>
                <w:sz w:val="22"/>
                <w:szCs w:val="22"/>
                <w:lang w:val="es"/>
              </w:rPr>
            </w:pPr>
            <w:r w:rsidRPr="00787228">
              <w:rPr>
                <w:rFonts w:ascii="Arial Narrow" w:eastAsia="Arial" w:hAnsi="Arial Narrow" w:cs="Arial"/>
                <w:sz w:val="22"/>
                <w:szCs w:val="22"/>
                <w:lang w:val="es"/>
              </w:rPr>
              <w:t>0.25</w:t>
            </w:r>
          </w:p>
        </w:tc>
      </w:tr>
      <w:tr w:rsidR="00122206" w:rsidRPr="00787228" w14:paraId="56AEB2AC" w14:textId="77777777" w:rsidTr="00122206">
        <w:trPr>
          <w:trHeight w:val="345"/>
          <w:jc w:val="center"/>
        </w:trPr>
        <w:tc>
          <w:tcPr>
            <w:tcW w:w="5085" w:type="dxa"/>
            <w:tcBorders>
              <w:top w:val="single" w:sz="8" w:space="0" w:color="auto"/>
              <w:left w:val="double" w:sz="4" w:space="0" w:color="auto"/>
              <w:bottom w:val="single" w:sz="8" w:space="0" w:color="auto"/>
              <w:right w:val="single" w:sz="8" w:space="0" w:color="auto"/>
            </w:tcBorders>
            <w:shd w:val="clear" w:color="auto" w:fill="auto"/>
            <w:vAlign w:val="center"/>
          </w:tcPr>
          <w:p w14:paraId="69475BEA" w14:textId="77777777" w:rsidR="004D176F" w:rsidRPr="00787228" w:rsidRDefault="004D176F" w:rsidP="006237BC">
            <w:pPr>
              <w:tabs>
                <w:tab w:val="left" w:pos="1039"/>
              </w:tabs>
              <w:jc w:val="both"/>
              <w:rPr>
                <w:rFonts w:ascii="Arial Narrow" w:eastAsia="Arial" w:hAnsi="Arial Narrow" w:cs="Arial"/>
                <w:sz w:val="22"/>
                <w:szCs w:val="22"/>
                <w:lang w:val="es"/>
              </w:rPr>
            </w:pPr>
            <w:r w:rsidRPr="00787228">
              <w:rPr>
                <w:rFonts w:ascii="Arial Narrow" w:eastAsia="Arial" w:hAnsi="Arial Narrow" w:cs="Arial"/>
                <w:sz w:val="22"/>
                <w:szCs w:val="22"/>
                <w:lang w:val="es"/>
              </w:rPr>
              <w:t>Total</w:t>
            </w:r>
          </w:p>
        </w:tc>
        <w:tc>
          <w:tcPr>
            <w:tcW w:w="1410" w:type="dxa"/>
            <w:tcBorders>
              <w:top w:val="single" w:sz="8" w:space="0" w:color="auto"/>
              <w:left w:val="single" w:sz="8" w:space="0" w:color="auto"/>
              <w:bottom w:val="single" w:sz="8" w:space="0" w:color="auto"/>
              <w:right w:val="double" w:sz="4" w:space="0" w:color="auto"/>
            </w:tcBorders>
            <w:shd w:val="clear" w:color="auto" w:fill="auto"/>
            <w:vAlign w:val="center"/>
          </w:tcPr>
          <w:p w14:paraId="719E083B" w14:textId="77777777" w:rsidR="004D176F" w:rsidRPr="00787228" w:rsidRDefault="004D176F" w:rsidP="006237BC">
            <w:pPr>
              <w:jc w:val="both"/>
              <w:rPr>
                <w:rFonts w:ascii="Arial Narrow" w:eastAsia="Arial" w:hAnsi="Arial Narrow" w:cs="Arial"/>
                <w:sz w:val="22"/>
                <w:szCs w:val="22"/>
                <w:lang w:val="es"/>
              </w:rPr>
            </w:pPr>
            <w:r w:rsidRPr="00787228">
              <w:rPr>
                <w:rFonts w:ascii="Arial Narrow" w:eastAsia="Arial" w:hAnsi="Arial Narrow" w:cs="Arial"/>
                <w:sz w:val="22"/>
                <w:szCs w:val="22"/>
                <w:lang w:val="es"/>
              </w:rPr>
              <w:t>100</w:t>
            </w:r>
          </w:p>
        </w:tc>
      </w:tr>
    </w:tbl>
    <w:p w14:paraId="0709586A" w14:textId="77777777" w:rsidR="003E761F" w:rsidRPr="00787228" w:rsidRDefault="003E761F" w:rsidP="006237BC">
      <w:pPr>
        <w:autoSpaceDE w:val="0"/>
        <w:autoSpaceDN w:val="0"/>
        <w:adjustRightInd w:val="0"/>
        <w:jc w:val="both"/>
        <w:rPr>
          <w:rFonts w:ascii="Arial Narrow" w:hAnsi="Arial Narrow" w:cs="Arial"/>
          <w:b/>
          <w:sz w:val="22"/>
          <w:szCs w:val="22"/>
        </w:rPr>
      </w:pPr>
    </w:p>
    <w:p w14:paraId="0C918B84" w14:textId="77777777" w:rsidR="004D176F" w:rsidRPr="00787228" w:rsidRDefault="00DE652E" w:rsidP="006237BC">
      <w:pPr>
        <w:autoSpaceDE w:val="0"/>
        <w:autoSpaceDN w:val="0"/>
        <w:adjustRightInd w:val="0"/>
        <w:jc w:val="both"/>
        <w:rPr>
          <w:rFonts w:ascii="Arial Narrow" w:hAnsi="Arial Narrow" w:cs="Arial"/>
          <w:b/>
          <w:sz w:val="22"/>
          <w:szCs w:val="22"/>
        </w:rPr>
      </w:pPr>
      <w:r w:rsidRPr="00787228">
        <w:rPr>
          <w:rStyle w:val="Refdecomentario"/>
          <w:rFonts w:ascii="Arial Narrow" w:hAnsi="Arial Narrow" w:cs="Arial"/>
          <w:sz w:val="22"/>
          <w:szCs w:val="22"/>
          <w:lang w:val="es-ES"/>
        </w:rPr>
        <w:t>La</w:t>
      </w:r>
      <w:r w:rsidR="004D176F" w:rsidRPr="00787228">
        <w:rPr>
          <w:rFonts w:ascii="Arial Narrow" w:hAnsi="Arial Narrow" w:cs="Arial"/>
          <w:sz w:val="22"/>
          <w:szCs w:val="22"/>
        </w:rPr>
        <w:t xml:space="preserve">s Entidades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los criterios de evaluación. </w:t>
      </w:r>
    </w:p>
    <w:p w14:paraId="46A1F27D" w14:textId="77777777" w:rsidR="004D176F" w:rsidRPr="00787228" w:rsidRDefault="004D176F" w:rsidP="006237BC">
      <w:pPr>
        <w:jc w:val="both"/>
        <w:rPr>
          <w:rFonts w:ascii="Arial Narrow" w:hAnsi="Arial Narrow" w:cs="Arial"/>
          <w:sz w:val="22"/>
          <w:szCs w:val="22"/>
        </w:rPr>
      </w:pPr>
    </w:p>
    <w:p w14:paraId="4DE06D57" w14:textId="77777777" w:rsidR="004D176F" w:rsidRPr="00787228" w:rsidRDefault="004D176F" w:rsidP="006237BC">
      <w:pPr>
        <w:pStyle w:val="InviasNormal"/>
        <w:spacing w:before="0" w:after="0"/>
        <w:rPr>
          <w:rFonts w:cs="Arial"/>
          <w:sz w:val="22"/>
          <w:szCs w:val="22"/>
        </w:rPr>
      </w:pPr>
      <w:r w:rsidRPr="00787228">
        <w:rPr>
          <w:rFonts w:cs="Arial"/>
          <w:sz w:val="22"/>
          <w:szCs w:val="22"/>
        </w:rPr>
        <w:t xml:space="preserve">Asimismo, </w:t>
      </w:r>
      <w:r w:rsidRPr="00787228">
        <w:rPr>
          <w:rFonts w:cs="Arial"/>
          <w:sz w:val="22"/>
          <w:szCs w:val="22"/>
          <w:lang w:val="es-CO"/>
        </w:rPr>
        <w:t>las</w:t>
      </w:r>
      <w:r w:rsidRPr="00787228">
        <w:rPr>
          <w:rFonts w:cs="Arial"/>
          <w:bCs/>
          <w:sz w:val="22"/>
          <w:szCs w:val="22"/>
        </w:rPr>
        <w:t xml:space="preserve">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 a los Consorcios y a las Uniones Temporales si alguno de sus integrantes se encuentra en la situación anterior. </w:t>
      </w:r>
    </w:p>
    <w:p w14:paraId="35CF8AD5" w14:textId="77777777" w:rsidR="004D176F" w:rsidRPr="00787228" w:rsidRDefault="004D176F" w:rsidP="006237BC">
      <w:pPr>
        <w:pStyle w:val="InviasNormal"/>
        <w:spacing w:before="0" w:after="0"/>
        <w:rPr>
          <w:rFonts w:cs="Arial"/>
          <w:sz w:val="22"/>
          <w:szCs w:val="22"/>
          <w:lang w:val="es-ES" w:eastAsia="es-CO"/>
        </w:rPr>
      </w:pPr>
    </w:p>
    <w:p w14:paraId="760DDA41" w14:textId="77777777" w:rsidR="004D176F" w:rsidRPr="00787228" w:rsidRDefault="004D176F" w:rsidP="006237BC">
      <w:pPr>
        <w:pStyle w:val="Captulo9"/>
        <w:numPr>
          <w:ilvl w:val="0"/>
          <w:numId w:val="0"/>
        </w:numPr>
        <w:tabs>
          <w:tab w:val="left" w:pos="993"/>
        </w:tabs>
        <w:spacing w:line="240" w:lineRule="auto"/>
        <w:ind w:right="49"/>
        <w:jc w:val="both"/>
        <w:rPr>
          <w:rFonts w:ascii="Arial Narrow" w:hAnsi="Arial Narrow"/>
          <w:sz w:val="22"/>
          <w:szCs w:val="22"/>
          <w:highlight w:val="yellow"/>
          <w:lang w:eastAsia="es-ES"/>
        </w:rPr>
      </w:pPr>
      <w:r w:rsidRPr="00787228">
        <w:rPr>
          <w:rFonts w:ascii="Arial Narrow" w:hAnsi="Arial Narrow"/>
          <w:b w:val="0"/>
          <w:bCs w:val="0"/>
          <w:color w:val="auto"/>
          <w:sz w:val="22"/>
          <w:szCs w:val="22"/>
          <w:lang w:eastAsia="es-ES"/>
        </w:rPr>
        <w:lastRenderedPageBreak/>
        <w:t xml:space="preserve">La reducción del puntaje antes señalada no se materializará en caso de que los actos administrativos que hayan impuesto las multas sean objeto de </w:t>
      </w:r>
      <w:r w:rsidR="00A245B4" w:rsidRPr="00787228">
        <w:rPr>
          <w:rFonts w:ascii="Arial Narrow" w:hAnsi="Arial Narrow"/>
          <w:b w:val="0"/>
          <w:bCs w:val="0"/>
          <w:color w:val="auto"/>
          <w:sz w:val="22"/>
          <w:szCs w:val="22"/>
          <w:lang w:eastAsia="es-ES"/>
        </w:rPr>
        <w:t>control jurisdiccional previst</w:t>
      </w:r>
      <w:r w:rsidR="00A245B4" w:rsidRPr="00787228">
        <w:rPr>
          <w:rFonts w:ascii="Arial Narrow" w:eastAsia="Times New Roman" w:hAnsi="Arial Narrow"/>
          <w:b w:val="0"/>
          <w:color w:val="auto"/>
          <w:sz w:val="22"/>
          <w:szCs w:val="22"/>
          <w:lang w:eastAsia="es-ES"/>
        </w:rPr>
        <w:t>o</w:t>
      </w:r>
      <w:r w:rsidRPr="00787228">
        <w:rPr>
          <w:rFonts w:ascii="Arial Narrow" w:hAnsi="Arial Narrow"/>
          <w:b w:val="0"/>
          <w:bCs w:val="0"/>
          <w:color w:val="auto"/>
          <w:sz w:val="22"/>
          <w:szCs w:val="22"/>
          <w:lang w:eastAsia="es-ES"/>
        </w:rPr>
        <w:t xml:space="preserve"> en la Ley 1437 de 2011 o las normas que la modifiquen, adicionen o sustituyan. Además, se aplicará sin perjuicio de lo </w:t>
      </w:r>
      <w:r w:rsidRPr="00787228">
        <w:rPr>
          <w:rFonts w:ascii="Arial Narrow" w:eastAsia="Times New Roman" w:hAnsi="Arial Narrow"/>
          <w:b w:val="0"/>
          <w:color w:val="auto"/>
          <w:sz w:val="22"/>
          <w:szCs w:val="22"/>
          <w:lang w:eastAsia="es-ES"/>
        </w:rPr>
        <w:t>dispuesto</w:t>
      </w:r>
      <w:r w:rsidRPr="00787228">
        <w:rPr>
          <w:rFonts w:ascii="Arial Narrow" w:hAnsi="Arial Narrow"/>
          <w:b w:val="0"/>
          <w:bCs w:val="0"/>
          <w:color w:val="auto"/>
          <w:sz w:val="22"/>
          <w:szCs w:val="22"/>
          <w:lang w:eastAsia="es-ES"/>
        </w:rPr>
        <w:t xml:space="preserve"> en el artículo 6 de la Ley 2020 de 2020. Lo anterior, de conformidad con el artículo 58 de la Ley 2195 de 2022 y las normas que lo modifiquen, sustituyan, adicionen o reglamenten. </w:t>
      </w:r>
    </w:p>
    <w:p w14:paraId="0C7AD764" w14:textId="77777777" w:rsidR="003E761F" w:rsidRPr="00787228" w:rsidRDefault="003E761F" w:rsidP="006237BC">
      <w:pPr>
        <w:autoSpaceDE w:val="0"/>
        <w:autoSpaceDN w:val="0"/>
        <w:adjustRightInd w:val="0"/>
        <w:jc w:val="both"/>
        <w:rPr>
          <w:rFonts w:ascii="Arial Narrow" w:hAnsi="Arial Narrow" w:cs="Arial"/>
          <w:b/>
          <w:sz w:val="22"/>
          <w:szCs w:val="22"/>
        </w:rPr>
      </w:pPr>
      <w:r w:rsidRPr="00787228">
        <w:rPr>
          <w:rFonts w:ascii="Arial Narrow" w:hAnsi="Arial Narrow" w:cs="Arial"/>
          <w:b/>
          <w:sz w:val="22"/>
          <w:szCs w:val="22"/>
        </w:rPr>
        <w:t>9.1. EXPERIENCIA DEL PROPONENTE</w:t>
      </w:r>
    </w:p>
    <w:p w14:paraId="5FA5E0D5" w14:textId="77777777" w:rsidR="003E761F" w:rsidRPr="00787228" w:rsidRDefault="003E761F" w:rsidP="006237BC">
      <w:pPr>
        <w:autoSpaceDE w:val="0"/>
        <w:autoSpaceDN w:val="0"/>
        <w:adjustRightInd w:val="0"/>
        <w:jc w:val="both"/>
        <w:rPr>
          <w:rFonts w:ascii="Arial Narrow" w:hAnsi="Arial Narrow" w:cs="Arial"/>
          <w:b/>
          <w:sz w:val="22"/>
          <w:szCs w:val="22"/>
        </w:rPr>
      </w:pPr>
    </w:p>
    <w:p w14:paraId="79AF2C7C" w14:textId="77777777" w:rsidR="004D176F" w:rsidRPr="00787228" w:rsidRDefault="001E38D2" w:rsidP="006237BC">
      <w:pPr>
        <w:jc w:val="both"/>
        <w:rPr>
          <w:rFonts w:ascii="Arial Narrow" w:hAnsi="Arial Narrow" w:cs="Arial"/>
          <w:b/>
          <w:sz w:val="22"/>
          <w:szCs w:val="22"/>
        </w:rPr>
      </w:pPr>
      <w:r w:rsidRPr="00787228">
        <w:rPr>
          <w:rFonts w:ascii="Arial Narrow" w:hAnsi="Arial Narrow" w:cs="Arial"/>
          <w:sz w:val="22"/>
          <w:szCs w:val="22"/>
        </w:rPr>
        <w:t xml:space="preserve">De conformidad con lo </w:t>
      </w:r>
      <w:r w:rsidR="00B076D8" w:rsidRPr="00787228">
        <w:rPr>
          <w:rFonts w:ascii="Arial Narrow" w:hAnsi="Arial Narrow" w:cs="Arial"/>
          <w:sz w:val="22"/>
          <w:szCs w:val="22"/>
        </w:rPr>
        <w:t xml:space="preserve">indicado </w:t>
      </w:r>
      <w:r w:rsidRPr="00787228">
        <w:rPr>
          <w:rFonts w:ascii="Arial Narrow" w:hAnsi="Arial Narrow" w:cs="Arial"/>
          <w:sz w:val="22"/>
          <w:szCs w:val="22"/>
        </w:rPr>
        <w:t xml:space="preserve">por Colombia Compra Eficiente en el Documento Base, </w:t>
      </w:r>
      <w:r w:rsidR="003E761F" w:rsidRPr="00787228">
        <w:rPr>
          <w:rFonts w:ascii="Arial Narrow" w:hAnsi="Arial Narrow" w:cs="Arial"/>
          <w:sz w:val="22"/>
          <w:szCs w:val="22"/>
        </w:rPr>
        <w:t>para efectos de valoración de la experiencia del proponente,</w:t>
      </w:r>
      <w:r w:rsidR="00D94886" w:rsidRPr="00787228">
        <w:rPr>
          <w:rFonts w:ascii="Arial Narrow" w:hAnsi="Arial Narrow" w:cs="Arial"/>
          <w:sz w:val="22"/>
          <w:szCs w:val="22"/>
        </w:rPr>
        <w:t xml:space="preserve"> se establecen </w:t>
      </w:r>
      <w:r w:rsidR="00A245B4" w:rsidRPr="00787228">
        <w:rPr>
          <w:rFonts w:ascii="Arial Narrow" w:hAnsi="Arial Narrow" w:cs="Arial"/>
          <w:sz w:val="22"/>
          <w:szCs w:val="22"/>
        </w:rPr>
        <w:t xml:space="preserve">los </w:t>
      </w:r>
      <w:r w:rsidR="00A245B4" w:rsidRPr="00787228">
        <w:rPr>
          <w:rFonts w:ascii="Arial Narrow" w:hAnsi="Arial Narrow" w:cs="Arial"/>
          <w:b/>
          <w:sz w:val="22"/>
          <w:szCs w:val="22"/>
        </w:rPr>
        <w:t>criterios de evaluación, asignación de puntaje y criterios de desempate</w:t>
      </w:r>
    </w:p>
    <w:p w14:paraId="504A7A78" w14:textId="77777777" w:rsidR="003E761F" w:rsidRPr="00787228" w:rsidRDefault="003E761F" w:rsidP="006237BC">
      <w:pPr>
        <w:autoSpaceDE w:val="0"/>
        <w:autoSpaceDN w:val="0"/>
        <w:adjustRightInd w:val="0"/>
        <w:jc w:val="both"/>
        <w:rPr>
          <w:rFonts w:ascii="Arial Narrow" w:hAnsi="Arial Narrow" w:cs="Arial"/>
          <w:sz w:val="22"/>
          <w:szCs w:val="22"/>
        </w:rPr>
      </w:pPr>
    </w:p>
    <w:p w14:paraId="54493D50" w14:textId="77777777" w:rsidR="003E761F" w:rsidRPr="00787228" w:rsidRDefault="003E761F" w:rsidP="006237BC">
      <w:pPr>
        <w:autoSpaceDE w:val="0"/>
        <w:autoSpaceDN w:val="0"/>
        <w:adjustRightInd w:val="0"/>
        <w:jc w:val="both"/>
        <w:rPr>
          <w:rFonts w:ascii="Arial Narrow" w:eastAsia="Calibri" w:hAnsi="Arial Narrow" w:cs="Arial"/>
          <w:sz w:val="22"/>
          <w:szCs w:val="22"/>
        </w:rPr>
      </w:pPr>
      <w:r w:rsidRPr="00787228">
        <w:rPr>
          <w:rFonts w:ascii="Arial Narrow" w:hAnsi="Arial Narrow" w:cs="Arial"/>
          <w:b/>
          <w:bCs/>
          <w:sz w:val="22"/>
          <w:szCs w:val="22"/>
        </w:rPr>
        <w:t xml:space="preserve">9.1.1. Promedio de los contratos válidos aportados </w:t>
      </w:r>
    </w:p>
    <w:p w14:paraId="18C1F93C" w14:textId="77777777" w:rsidR="003E761F" w:rsidRPr="00787228" w:rsidRDefault="003E761F" w:rsidP="006237BC">
      <w:pPr>
        <w:autoSpaceDE w:val="0"/>
        <w:autoSpaceDN w:val="0"/>
        <w:adjustRightInd w:val="0"/>
        <w:jc w:val="both"/>
        <w:rPr>
          <w:rFonts w:ascii="Arial Narrow" w:eastAsia="Calibri" w:hAnsi="Arial Narrow" w:cs="Arial"/>
          <w:sz w:val="22"/>
          <w:szCs w:val="22"/>
        </w:rPr>
      </w:pPr>
    </w:p>
    <w:p w14:paraId="7D44513F" w14:textId="3890A77C" w:rsidR="00667038" w:rsidRPr="00787228" w:rsidRDefault="003E761F" w:rsidP="006237BC">
      <w:pPr>
        <w:autoSpaceDE w:val="0"/>
        <w:autoSpaceDN w:val="0"/>
        <w:adjustRightInd w:val="0"/>
        <w:jc w:val="both"/>
        <w:rPr>
          <w:rFonts w:ascii="Arial Narrow" w:eastAsia="Calibri" w:hAnsi="Arial Narrow" w:cs="Arial"/>
          <w:sz w:val="22"/>
          <w:szCs w:val="22"/>
        </w:rPr>
      </w:pPr>
      <w:r w:rsidRPr="00787228">
        <w:rPr>
          <w:rFonts w:ascii="Arial Narrow" w:eastAsia="Calibri" w:hAnsi="Arial Narrow" w:cs="Arial"/>
          <w:sz w:val="22"/>
          <w:szCs w:val="22"/>
        </w:rPr>
        <w:t xml:space="preserve">El </w:t>
      </w:r>
      <w:r w:rsidRPr="00787228">
        <w:rPr>
          <w:rFonts w:ascii="Arial Narrow" w:hAnsi="Arial Narrow" w:cs="Arial"/>
          <w:b/>
          <w:bCs/>
          <w:sz w:val="22"/>
          <w:szCs w:val="22"/>
          <w:lang w:eastAsia="es-CO"/>
        </w:rPr>
        <w:t>P</w:t>
      </w:r>
      <w:r w:rsidRPr="00787228">
        <w:rPr>
          <w:rFonts w:ascii="Arial Narrow" w:eastAsia="Arial" w:hAnsi="Arial Narrow" w:cs="Arial"/>
          <w:b/>
          <w:sz w:val="22"/>
          <w:szCs w:val="22"/>
        </w:rPr>
        <w:t>romedio de los contratos válidos aportados expresados en SMMLV</w:t>
      </w:r>
      <w:r w:rsidRPr="00787228">
        <w:rPr>
          <w:rFonts w:ascii="Arial Narrow" w:eastAsia="Calibri" w:hAnsi="Arial Narrow" w:cs="Arial"/>
          <w:sz w:val="22"/>
          <w:szCs w:val="22"/>
        </w:rPr>
        <w:t xml:space="preserve"> a demostrar por parte del proponente, deberá ser acreditado en máximo </w:t>
      </w:r>
      <w:r w:rsidR="00A245B4" w:rsidRPr="00787228">
        <w:rPr>
          <w:rFonts w:ascii="Arial Narrow" w:eastAsia="Calibri" w:hAnsi="Arial Narrow" w:cs="Arial"/>
          <w:sz w:val="22"/>
          <w:szCs w:val="22"/>
        </w:rPr>
        <w:t xml:space="preserve">cinco </w:t>
      </w:r>
      <w:r w:rsidR="00B30754" w:rsidRPr="00787228">
        <w:rPr>
          <w:rFonts w:ascii="Arial Narrow" w:eastAsia="Calibri" w:hAnsi="Arial Narrow" w:cs="Arial"/>
          <w:sz w:val="22"/>
          <w:szCs w:val="22"/>
        </w:rPr>
        <w:t>(</w:t>
      </w:r>
      <w:r w:rsidR="00A245B4" w:rsidRPr="00787228">
        <w:rPr>
          <w:rFonts w:ascii="Arial Narrow" w:eastAsia="Calibri" w:hAnsi="Arial Narrow" w:cs="Arial"/>
          <w:sz w:val="22"/>
          <w:szCs w:val="22"/>
        </w:rPr>
        <w:t>5</w:t>
      </w:r>
      <w:r w:rsidR="00B30754" w:rsidRPr="00787228">
        <w:rPr>
          <w:rFonts w:ascii="Arial Narrow" w:eastAsia="Calibri" w:hAnsi="Arial Narrow" w:cs="Arial"/>
          <w:sz w:val="22"/>
          <w:szCs w:val="22"/>
        </w:rPr>
        <w:t>)</w:t>
      </w:r>
      <w:r w:rsidRPr="00787228">
        <w:rPr>
          <w:rFonts w:ascii="Arial Narrow" w:eastAsia="Calibri" w:hAnsi="Arial Narrow" w:cs="Arial"/>
          <w:sz w:val="22"/>
          <w:szCs w:val="22"/>
        </w:rPr>
        <w:t xml:space="preserve"> contratos. </w:t>
      </w:r>
    </w:p>
    <w:p w14:paraId="161E204C" w14:textId="77777777" w:rsidR="00667038" w:rsidRPr="00787228" w:rsidRDefault="00667038" w:rsidP="006237BC">
      <w:pPr>
        <w:pStyle w:val="InviasNormal"/>
        <w:rPr>
          <w:rFonts w:eastAsia="Arial" w:cs="Arial"/>
          <w:sz w:val="22"/>
          <w:szCs w:val="22"/>
          <w:lang w:val="es-CO"/>
        </w:rPr>
      </w:pPr>
      <w:r w:rsidRPr="00787228">
        <w:rPr>
          <w:rFonts w:eastAsia="Arial" w:cs="Arial"/>
          <w:sz w:val="22"/>
          <w:szCs w:val="22"/>
          <w:lang w:val="es-CO"/>
        </w:rPr>
        <w:t>El Proponente persona natural o jurídica que acredite la calidad de Mipyme o de emprendimiento y empresa de mujeres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19F233FB" w14:textId="048E0DDD" w:rsidR="003E761F" w:rsidRPr="00787228" w:rsidRDefault="00667038" w:rsidP="006237BC">
      <w:pPr>
        <w:pStyle w:val="InviasNormal"/>
        <w:rPr>
          <w:rFonts w:eastAsia="Arial" w:cs="Arial"/>
          <w:bCs/>
          <w:sz w:val="22"/>
          <w:szCs w:val="22"/>
        </w:rPr>
      </w:pPr>
      <w:r w:rsidRPr="00787228">
        <w:rPr>
          <w:rFonts w:eastAsia="Arial" w:cs="Arial"/>
          <w:sz w:val="22"/>
          <w:szCs w:val="22"/>
        </w:rPr>
        <w:t xml:space="preserve">En caso de que el Proponente persona natural o jurídica </w:t>
      </w:r>
      <w:r w:rsidRPr="00787228">
        <w:rPr>
          <w:rFonts w:eastAsia="Arial" w:cs="Arial"/>
          <w:sz w:val="22"/>
          <w:szCs w:val="22"/>
          <w:lang w:val="es-ES"/>
        </w:rPr>
        <w:t>pruebe</w:t>
      </w:r>
      <w:r w:rsidRPr="00787228">
        <w:rPr>
          <w:rFonts w:eastAsia="Arial" w:cs="Arial"/>
          <w:sz w:val="22"/>
          <w:szCs w:val="22"/>
        </w:rPr>
        <w:t xml:space="preserve"> la calidad de Mipyme y de emprendimiento y empresa de mujeres con domicilio en el territorio nacional de manera conjunta, podrá </w:t>
      </w:r>
      <w:r w:rsidRPr="00787228">
        <w:rPr>
          <w:rFonts w:eastAsia="Arial" w:cs="Arial"/>
          <w:sz w:val="22"/>
          <w:szCs w:val="22"/>
          <w:lang w:val="es-MX"/>
        </w:rPr>
        <w:t>demostrar</w:t>
      </w:r>
      <w:r w:rsidRPr="00787228">
        <w:rPr>
          <w:rFonts w:eastAsia="Arial" w:cs="Arial"/>
          <w:sz w:val="22"/>
          <w:szCs w:val="22"/>
        </w:rPr>
        <w:t xml:space="preserve"> la experiencia solicitada con dos (2) contratos adicionales a los cinco (5) inicialmente previstos, para un  máximo </w:t>
      </w:r>
      <w:r w:rsidRPr="00787228">
        <w:rPr>
          <w:rFonts w:eastAsia="Arial" w:cs="Arial"/>
          <w:sz w:val="22"/>
          <w:szCs w:val="22"/>
          <w:lang w:val="es-ES"/>
        </w:rPr>
        <w:t xml:space="preserve">de </w:t>
      </w:r>
      <w:r w:rsidRPr="00787228">
        <w:rPr>
          <w:rFonts w:eastAsia="Arial" w:cs="Arial"/>
          <w:sz w:val="22"/>
          <w:szCs w:val="22"/>
        </w:rPr>
        <w:t>siete (7)</w:t>
      </w:r>
      <w:r w:rsidRPr="00787228">
        <w:rPr>
          <w:rFonts w:eastAsia="Arial" w:cs="Arial"/>
          <w:sz w:val="22"/>
          <w:szCs w:val="22"/>
          <w:lang w:val="es-MX"/>
        </w:rPr>
        <w:t>.</w:t>
      </w:r>
      <w:r w:rsidRPr="00787228">
        <w:rPr>
          <w:rFonts w:eastAsia="Arial" w:cs="Arial"/>
          <w:sz w:val="22"/>
          <w:szCs w:val="22"/>
        </w:rPr>
        <w:t xml:space="preserve"> </w:t>
      </w:r>
    </w:p>
    <w:p w14:paraId="7BC0D110" w14:textId="77777777" w:rsidR="003E761F" w:rsidRPr="00787228" w:rsidRDefault="003E761F" w:rsidP="006237BC">
      <w:pPr>
        <w:autoSpaceDE w:val="0"/>
        <w:autoSpaceDN w:val="0"/>
        <w:adjustRightInd w:val="0"/>
        <w:jc w:val="both"/>
        <w:rPr>
          <w:rFonts w:ascii="Arial Narrow" w:eastAsia="Calibri" w:hAnsi="Arial Narrow" w:cs="Arial"/>
          <w:sz w:val="22"/>
          <w:szCs w:val="22"/>
        </w:rPr>
      </w:pPr>
      <w:r w:rsidRPr="00787228">
        <w:rPr>
          <w:rFonts w:ascii="Arial Narrow" w:eastAsia="Calibri" w:hAnsi="Arial Narrow" w:cs="Arial"/>
          <w:sz w:val="22"/>
          <w:szCs w:val="22"/>
        </w:rPr>
        <w:t xml:space="preserve">Los proponentes obtendrán la calificación por concepto de </w:t>
      </w:r>
      <w:r w:rsidRPr="00787228">
        <w:rPr>
          <w:rFonts w:ascii="Arial Narrow" w:hAnsi="Arial Narrow" w:cs="Arial"/>
          <w:b/>
          <w:bCs/>
          <w:sz w:val="22"/>
          <w:szCs w:val="22"/>
          <w:lang w:eastAsia="es-CO"/>
        </w:rPr>
        <w:t>P</w:t>
      </w:r>
      <w:r w:rsidRPr="00787228">
        <w:rPr>
          <w:rFonts w:ascii="Arial Narrow" w:eastAsia="Arial" w:hAnsi="Arial Narrow" w:cs="Arial"/>
          <w:b/>
          <w:sz w:val="22"/>
          <w:szCs w:val="22"/>
        </w:rPr>
        <w:t>romedio de los contratos válidos aportados expresados en SMMLV</w:t>
      </w:r>
      <w:r w:rsidRPr="00787228">
        <w:rPr>
          <w:rFonts w:ascii="Arial Narrow" w:eastAsia="Calibri" w:hAnsi="Arial Narrow" w:cs="Arial"/>
          <w:sz w:val="22"/>
          <w:szCs w:val="22"/>
        </w:rPr>
        <w:t xml:space="preserve">, siempre y cuando sean calificados como </w:t>
      </w:r>
      <w:r w:rsidRPr="00787228">
        <w:rPr>
          <w:rFonts w:ascii="Arial Narrow" w:eastAsia="Calibri" w:hAnsi="Arial Narrow" w:cs="Arial"/>
          <w:b/>
          <w:sz w:val="22"/>
          <w:szCs w:val="22"/>
        </w:rPr>
        <w:t>HABILES</w:t>
      </w:r>
      <w:r w:rsidRPr="00787228">
        <w:rPr>
          <w:rFonts w:ascii="Arial Narrow" w:eastAsia="Calibri" w:hAnsi="Arial Narrow" w:cs="Arial"/>
          <w:sz w:val="22"/>
          <w:szCs w:val="22"/>
        </w:rPr>
        <w:t xml:space="preserve"> en todos los criterios de evaluación (</w:t>
      </w:r>
      <w:r w:rsidRPr="00787228">
        <w:rPr>
          <w:rFonts w:ascii="Arial Narrow" w:eastAsia="Calibri" w:hAnsi="Arial Narrow" w:cs="Arial"/>
          <w:b/>
          <w:sz w:val="22"/>
          <w:szCs w:val="22"/>
        </w:rPr>
        <w:t>Jurídicos, Financieros y Técnicos</w:t>
      </w:r>
      <w:r w:rsidRPr="00787228">
        <w:rPr>
          <w:rFonts w:ascii="Arial Narrow" w:eastAsia="Calibri" w:hAnsi="Arial Narrow" w:cs="Arial"/>
          <w:sz w:val="22"/>
          <w:szCs w:val="22"/>
        </w:rPr>
        <w:t>).</w:t>
      </w:r>
    </w:p>
    <w:p w14:paraId="2F214B73" w14:textId="77777777" w:rsidR="003E761F" w:rsidRPr="00787228" w:rsidRDefault="003E761F" w:rsidP="006237BC">
      <w:pPr>
        <w:autoSpaceDE w:val="0"/>
        <w:autoSpaceDN w:val="0"/>
        <w:adjustRightInd w:val="0"/>
        <w:jc w:val="both"/>
        <w:rPr>
          <w:rFonts w:ascii="Arial Narrow" w:eastAsia="Calibri" w:hAnsi="Arial Narrow" w:cs="Arial"/>
          <w:sz w:val="22"/>
          <w:szCs w:val="22"/>
        </w:rPr>
      </w:pPr>
    </w:p>
    <w:p w14:paraId="2B583F57" w14:textId="77777777" w:rsidR="003E761F" w:rsidRPr="00787228" w:rsidRDefault="003E761F" w:rsidP="006237BC">
      <w:pPr>
        <w:spacing w:line="276" w:lineRule="auto"/>
        <w:jc w:val="both"/>
        <w:rPr>
          <w:rFonts w:ascii="Arial Narrow" w:hAnsi="Arial Narrow" w:cs="Arial"/>
          <w:sz w:val="22"/>
          <w:szCs w:val="22"/>
        </w:rPr>
      </w:pPr>
      <w:r w:rsidRPr="00787228">
        <w:rPr>
          <w:rFonts w:ascii="Arial Narrow" w:hAnsi="Arial Narrow" w:cs="Arial"/>
          <w:sz w:val="22"/>
          <w:szCs w:val="22"/>
        </w:rPr>
        <w:t>Para habilitarse en el procedimiento de selección, el proponente acreditará que la sumatoria de los contratos aportados como experiencia es mayor o igual al 100% respecto del valor total del presupuesto oficial establecido para el presente proceso de selección expresado en SMMLV. Estos contratos serán verificados en el RUP y en el Formato 3 – Experiencia, para los proponentes que no están obligados a estar inscritos en el RUP, cumpliendo con los requisitos de experiencia previstos en el numeral “10.1 Experiencia del proponente” del pliego de condiciones.</w:t>
      </w:r>
    </w:p>
    <w:p w14:paraId="7382A7CC" w14:textId="77777777" w:rsidR="003E761F" w:rsidRPr="00787228" w:rsidRDefault="003E761F" w:rsidP="006237BC">
      <w:pPr>
        <w:spacing w:line="276" w:lineRule="auto"/>
        <w:jc w:val="both"/>
        <w:rPr>
          <w:rFonts w:ascii="Arial Narrow" w:hAnsi="Arial Narrow" w:cs="Arial"/>
          <w:sz w:val="22"/>
          <w:szCs w:val="22"/>
        </w:rPr>
      </w:pPr>
    </w:p>
    <w:p w14:paraId="766C29FA" w14:textId="77777777" w:rsidR="003E761F" w:rsidRPr="00787228" w:rsidRDefault="003E761F" w:rsidP="006237BC">
      <w:pPr>
        <w:autoSpaceDE w:val="0"/>
        <w:autoSpaceDN w:val="0"/>
        <w:adjustRightInd w:val="0"/>
        <w:jc w:val="both"/>
        <w:rPr>
          <w:rFonts w:ascii="Arial Narrow" w:hAnsi="Arial Narrow" w:cs="Arial"/>
          <w:sz w:val="22"/>
          <w:szCs w:val="22"/>
        </w:rPr>
      </w:pPr>
      <w:r w:rsidRPr="00787228">
        <w:rPr>
          <w:rFonts w:ascii="Arial Narrow" w:hAnsi="Arial Narrow" w:cs="Arial"/>
          <w:sz w:val="22"/>
          <w:szCs w:val="22"/>
        </w:rPr>
        <w:t>En caso que con los contratos aportados no se acredite este porcentaje mínimo, la entidad solicitará al proponente que subsane su oferta en los términos del numeral 1.6</w:t>
      </w:r>
      <w:r w:rsidR="00AE763A" w:rsidRPr="00787228">
        <w:rPr>
          <w:rFonts w:ascii="Arial Narrow" w:hAnsi="Arial Narrow" w:cs="Arial"/>
          <w:sz w:val="22"/>
          <w:szCs w:val="22"/>
        </w:rPr>
        <w:t xml:space="preserve"> del Documento Base.</w:t>
      </w:r>
      <w:r w:rsidRPr="00787228">
        <w:rPr>
          <w:rFonts w:ascii="Arial Narrow" w:hAnsi="Arial Narrow" w:cs="Arial"/>
          <w:sz w:val="22"/>
          <w:szCs w:val="22"/>
        </w:rPr>
        <w:t xml:space="preserve"> Si el proponente subsana el requisito mínimo de experiencia, se habilitará en el proceso de contratación, pero no será objeto de puntuación en relación con el </w:t>
      </w:r>
      <w:r w:rsidRPr="00787228">
        <w:rPr>
          <w:rFonts w:ascii="Arial Narrow" w:hAnsi="Arial Narrow" w:cs="Arial"/>
          <w:b/>
          <w:bCs/>
          <w:sz w:val="22"/>
          <w:szCs w:val="22"/>
          <w:lang w:eastAsia="es-CO"/>
        </w:rPr>
        <w:t>P</w:t>
      </w:r>
      <w:r w:rsidRPr="00787228">
        <w:rPr>
          <w:rFonts w:ascii="Arial Narrow" w:eastAsia="Arial" w:hAnsi="Arial Narrow" w:cs="Arial"/>
          <w:b/>
          <w:sz w:val="22"/>
          <w:szCs w:val="22"/>
        </w:rPr>
        <w:t>romedio de los contratos válidos aportados</w:t>
      </w:r>
      <w:r w:rsidRPr="00787228">
        <w:rPr>
          <w:rFonts w:ascii="Arial Narrow" w:hAnsi="Arial Narrow" w:cs="Arial"/>
          <w:sz w:val="22"/>
          <w:szCs w:val="22"/>
        </w:rPr>
        <w:t>, por lo que obtendrá cero (0) puntos por el factor “experiencia del proponente”.</w:t>
      </w:r>
    </w:p>
    <w:p w14:paraId="2E93592D" w14:textId="77777777" w:rsidR="003E761F" w:rsidRPr="00787228" w:rsidRDefault="003E761F" w:rsidP="006237BC">
      <w:pPr>
        <w:autoSpaceDE w:val="0"/>
        <w:autoSpaceDN w:val="0"/>
        <w:adjustRightInd w:val="0"/>
        <w:jc w:val="both"/>
        <w:rPr>
          <w:rFonts w:ascii="Arial Narrow" w:hAnsi="Arial Narrow" w:cs="Arial"/>
          <w:sz w:val="22"/>
          <w:szCs w:val="22"/>
        </w:rPr>
      </w:pPr>
    </w:p>
    <w:p w14:paraId="65D0E8D7" w14:textId="77777777" w:rsidR="003E761F" w:rsidRPr="00787228" w:rsidRDefault="003E761F" w:rsidP="006237BC">
      <w:pPr>
        <w:autoSpaceDE w:val="0"/>
        <w:autoSpaceDN w:val="0"/>
        <w:adjustRightInd w:val="0"/>
        <w:jc w:val="both"/>
        <w:rPr>
          <w:rFonts w:ascii="Arial Narrow" w:hAnsi="Arial Narrow" w:cs="Arial"/>
          <w:b/>
          <w:sz w:val="22"/>
          <w:szCs w:val="22"/>
        </w:rPr>
      </w:pPr>
      <w:r w:rsidRPr="00787228">
        <w:rPr>
          <w:rFonts w:ascii="Arial Narrow" w:hAnsi="Arial Narrow" w:cs="Arial"/>
          <w:b/>
          <w:sz w:val="22"/>
          <w:szCs w:val="22"/>
        </w:rPr>
        <w:lastRenderedPageBreak/>
        <w:t>9.1.2. EQUIPO DE TRABAJO (Personal clave evaluable)</w:t>
      </w:r>
    </w:p>
    <w:p w14:paraId="1A81639D" w14:textId="77777777" w:rsidR="003E761F" w:rsidRPr="00787228" w:rsidRDefault="003E761F" w:rsidP="006237BC">
      <w:pPr>
        <w:autoSpaceDE w:val="0"/>
        <w:autoSpaceDN w:val="0"/>
        <w:adjustRightInd w:val="0"/>
        <w:jc w:val="both"/>
        <w:rPr>
          <w:rFonts w:ascii="Arial Narrow" w:hAnsi="Arial Narrow" w:cs="Arial"/>
          <w:b/>
          <w:sz w:val="22"/>
          <w:szCs w:val="22"/>
        </w:rPr>
      </w:pPr>
    </w:p>
    <w:p w14:paraId="70D739E6" w14:textId="77777777" w:rsidR="00E174FA" w:rsidRPr="00787228" w:rsidRDefault="00E174FA" w:rsidP="006237BC">
      <w:pPr>
        <w:jc w:val="both"/>
        <w:rPr>
          <w:rFonts w:ascii="Arial Narrow" w:eastAsia="Arial" w:hAnsi="Arial Narrow" w:cs="Arial"/>
          <w:sz w:val="22"/>
          <w:szCs w:val="22"/>
          <w:lang w:val="es"/>
        </w:rPr>
      </w:pPr>
      <w:r w:rsidRPr="00787228">
        <w:rPr>
          <w:rFonts w:ascii="Arial Narrow" w:eastAsia="Arial" w:hAnsi="Arial Narrow" w:cs="Arial"/>
          <w:sz w:val="22"/>
          <w:szCs w:val="22"/>
          <w:lang w:val="es"/>
        </w:rPr>
        <w:t xml:space="preserve">La asignación de puntaje relacionada con el “Equipo de trabajo (Personal Clave Evaluable)” se realizará de la siguiente manera: </w:t>
      </w:r>
    </w:p>
    <w:p w14:paraId="0BD531C8" w14:textId="77777777" w:rsidR="00E174FA" w:rsidRPr="00787228" w:rsidRDefault="00E174FA" w:rsidP="006237BC">
      <w:pPr>
        <w:jc w:val="both"/>
        <w:rPr>
          <w:rFonts w:ascii="Arial Narrow" w:eastAsia="Arial" w:hAnsi="Arial Narrow" w:cs="Arial"/>
          <w:sz w:val="22"/>
          <w:szCs w:val="22"/>
          <w:lang w:val="es"/>
        </w:rPr>
      </w:pPr>
      <w:r w:rsidRPr="00787228">
        <w:rPr>
          <w:rFonts w:ascii="Arial Narrow" w:eastAsia="Arial" w:hAnsi="Arial Narrow" w:cs="Arial"/>
          <w:sz w:val="22"/>
          <w:szCs w:val="22"/>
          <w:lang w:val="es"/>
        </w:rPr>
        <w:t xml:space="preserve"> </w:t>
      </w:r>
    </w:p>
    <w:tbl>
      <w:tblPr>
        <w:tblW w:w="0" w:type="auto"/>
        <w:jc w:val="center"/>
        <w:tblBorders>
          <w:top w:val="single" w:sz="4" w:space="0" w:color="C9C9C9"/>
          <w:bottom w:val="single" w:sz="4" w:space="0" w:color="C9C9C9"/>
          <w:insideH w:val="single" w:sz="4" w:space="0" w:color="C9C9C9"/>
        </w:tblBorders>
        <w:tblLayout w:type="fixed"/>
        <w:tblLook w:val="04A0" w:firstRow="1" w:lastRow="0" w:firstColumn="1" w:lastColumn="0" w:noHBand="0" w:noVBand="1"/>
      </w:tblPr>
      <w:tblGrid>
        <w:gridCol w:w="3828"/>
        <w:gridCol w:w="2402"/>
      </w:tblGrid>
      <w:tr w:rsidR="00122206" w:rsidRPr="00787228" w14:paraId="51BA7CC1" w14:textId="77777777" w:rsidTr="00122206">
        <w:trPr>
          <w:trHeight w:val="238"/>
          <w:tblHeader/>
          <w:jc w:val="center"/>
        </w:trPr>
        <w:tc>
          <w:tcPr>
            <w:tcW w:w="3828" w:type="dxa"/>
            <w:shd w:val="clear" w:color="auto" w:fill="auto"/>
          </w:tcPr>
          <w:p w14:paraId="0CE377A3" w14:textId="77777777" w:rsidR="00E174FA" w:rsidRPr="00787228" w:rsidRDefault="00E174FA" w:rsidP="006237BC">
            <w:pPr>
              <w:jc w:val="both"/>
              <w:rPr>
                <w:rFonts w:ascii="Arial Narrow" w:hAnsi="Arial Narrow" w:cs="Arial"/>
                <w:b/>
                <w:bCs/>
                <w:sz w:val="22"/>
                <w:szCs w:val="22"/>
              </w:rPr>
            </w:pPr>
            <w:r w:rsidRPr="00787228">
              <w:rPr>
                <w:rFonts w:ascii="Arial Narrow" w:hAnsi="Arial Narrow" w:cs="Arial"/>
                <w:b/>
                <w:bCs/>
                <w:sz w:val="22"/>
                <w:szCs w:val="22"/>
              </w:rPr>
              <w:t>Criterio de evaluación</w:t>
            </w:r>
          </w:p>
        </w:tc>
        <w:tc>
          <w:tcPr>
            <w:tcW w:w="2402" w:type="dxa"/>
            <w:shd w:val="clear" w:color="auto" w:fill="auto"/>
          </w:tcPr>
          <w:p w14:paraId="0D71619D" w14:textId="77777777" w:rsidR="00E174FA" w:rsidRPr="00787228" w:rsidRDefault="00E174FA" w:rsidP="006237BC">
            <w:pPr>
              <w:jc w:val="both"/>
              <w:rPr>
                <w:rFonts w:ascii="Arial Narrow" w:hAnsi="Arial Narrow" w:cs="Arial"/>
                <w:b/>
                <w:bCs/>
                <w:sz w:val="22"/>
                <w:szCs w:val="22"/>
              </w:rPr>
            </w:pPr>
            <w:r w:rsidRPr="00787228">
              <w:rPr>
                <w:rFonts w:ascii="Arial Narrow" w:hAnsi="Arial Narrow" w:cs="Arial"/>
                <w:b/>
                <w:bCs/>
                <w:sz w:val="22"/>
                <w:szCs w:val="22"/>
              </w:rPr>
              <w:t>Puntaje</w:t>
            </w:r>
          </w:p>
        </w:tc>
      </w:tr>
      <w:tr w:rsidR="00122206" w:rsidRPr="00787228" w14:paraId="2806D76E" w14:textId="77777777" w:rsidTr="00122206">
        <w:trPr>
          <w:trHeight w:val="476"/>
          <w:jc w:val="center"/>
        </w:trPr>
        <w:tc>
          <w:tcPr>
            <w:tcW w:w="3828" w:type="dxa"/>
            <w:shd w:val="clear" w:color="auto" w:fill="EDEDED"/>
            <w:vAlign w:val="center"/>
          </w:tcPr>
          <w:p w14:paraId="7A50E535" w14:textId="77777777" w:rsidR="00E174FA" w:rsidRPr="00787228" w:rsidRDefault="00E174FA" w:rsidP="006237BC">
            <w:pPr>
              <w:jc w:val="both"/>
              <w:rPr>
                <w:rFonts w:ascii="Arial Narrow" w:hAnsi="Arial Narrow" w:cs="Arial"/>
                <w:b/>
                <w:bCs/>
                <w:i/>
                <w:iCs/>
                <w:sz w:val="22"/>
                <w:szCs w:val="22"/>
              </w:rPr>
            </w:pPr>
            <w:r w:rsidRPr="00787228">
              <w:rPr>
                <w:rFonts w:ascii="Arial Narrow" w:hAnsi="Arial Narrow" w:cs="Arial"/>
                <w:b/>
                <w:bCs/>
                <w:i/>
                <w:iCs/>
                <w:sz w:val="22"/>
                <w:szCs w:val="22"/>
              </w:rPr>
              <w:t>Experiencia adicional del Personal Clave Evaluable</w:t>
            </w:r>
          </w:p>
        </w:tc>
        <w:tc>
          <w:tcPr>
            <w:tcW w:w="2402" w:type="dxa"/>
            <w:shd w:val="clear" w:color="auto" w:fill="EDEDED"/>
            <w:vAlign w:val="center"/>
          </w:tcPr>
          <w:p w14:paraId="0C760E14" w14:textId="77777777" w:rsidR="00E174FA" w:rsidRPr="00787228" w:rsidRDefault="00E174FA" w:rsidP="006237BC">
            <w:pPr>
              <w:jc w:val="both"/>
              <w:rPr>
                <w:rFonts w:ascii="Arial Narrow" w:hAnsi="Arial Narrow" w:cs="Arial"/>
                <w:sz w:val="22"/>
                <w:szCs w:val="22"/>
              </w:rPr>
            </w:pPr>
            <w:r w:rsidRPr="00787228">
              <w:rPr>
                <w:rFonts w:ascii="Arial Narrow" w:hAnsi="Arial Narrow" w:cs="Arial"/>
                <w:sz w:val="22"/>
                <w:szCs w:val="22"/>
              </w:rPr>
              <w:t xml:space="preserve">5 </w:t>
            </w:r>
          </w:p>
        </w:tc>
      </w:tr>
      <w:tr w:rsidR="00122206" w:rsidRPr="00787228" w14:paraId="4E2AFF0E" w14:textId="77777777" w:rsidTr="00122206">
        <w:trPr>
          <w:trHeight w:val="246"/>
          <w:jc w:val="center"/>
        </w:trPr>
        <w:tc>
          <w:tcPr>
            <w:tcW w:w="3828" w:type="dxa"/>
            <w:shd w:val="clear" w:color="auto" w:fill="auto"/>
            <w:vAlign w:val="center"/>
          </w:tcPr>
          <w:p w14:paraId="29835959" w14:textId="77777777" w:rsidR="00E174FA" w:rsidRPr="00787228" w:rsidRDefault="00E174FA" w:rsidP="006237BC">
            <w:pPr>
              <w:jc w:val="both"/>
              <w:rPr>
                <w:rFonts w:ascii="Arial Narrow" w:hAnsi="Arial Narrow" w:cs="Arial"/>
                <w:b/>
                <w:bCs/>
                <w:i/>
                <w:iCs/>
                <w:sz w:val="22"/>
                <w:szCs w:val="22"/>
              </w:rPr>
            </w:pPr>
            <w:r w:rsidRPr="00787228">
              <w:rPr>
                <w:rFonts w:ascii="Arial Narrow" w:hAnsi="Arial Narrow" w:cs="Arial"/>
                <w:b/>
                <w:bCs/>
                <w:i/>
                <w:iCs/>
                <w:sz w:val="22"/>
                <w:szCs w:val="22"/>
              </w:rPr>
              <w:t xml:space="preserve">Formación académica adicional del Personal Clave Evaluable </w:t>
            </w:r>
          </w:p>
        </w:tc>
        <w:tc>
          <w:tcPr>
            <w:tcW w:w="2402" w:type="dxa"/>
            <w:shd w:val="clear" w:color="auto" w:fill="auto"/>
            <w:vAlign w:val="center"/>
          </w:tcPr>
          <w:p w14:paraId="2F0782A0" w14:textId="77777777" w:rsidR="00E174FA" w:rsidRPr="00787228" w:rsidRDefault="00E174FA" w:rsidP="006237BC">
            <w:pPr>
              <w:jc w:val="both"/>
              <w:rPr>
                <w:rFonts w:ascii="Arial Narrow" w:hAnsi="Arial Narrow" w:cs="Arial"/>
                <w:sz w:val="22"/>
                <w:szCs w:val="22"/>
              </w:rPr>
            </w:pPr>
            <w:r w:rsidRPr="00787228">
              <w:rPr>
                <w:rFonts w:ascii="Arial Narrow" w:hAnsi="Arial Narrow" w:cs="Arial"/>
                <w:sz w:val="22"/>
                <w:szCs w:val="22"/>
              </w:rPr>
              <w:t xml:space="preserve">5 </w:t>
            </w:r>
          </w:p>
        </w:tc>
      </w:tr>
      <w:tr w:rsidR="00122206" w:rsidRPr="00787228" w14:paraId="06302114" w14:textId="77777777" w:rsidTr="00122206">
        <w:trPr>
          <w:trHeight w:val="246"/>
          <w:jc w:val="center"/>
        </w:trPr>
        <w:tc>
          <w:tcPr>
            <w:tcW w:w="3828" w:type="dxa"/>
            <w:shd w:val="clear" w:color="auto" w:fill="EDEDED"/>
            <w:vAlign w:val="center"/>
          </w:tcPr>
          <w:p w14:paraId="62878823" w14:textId="77777777" w:rsidR="00E174FA" w:rsidRPr="00787228" w:rsidRDefault="00E174FA" w:rsidP="006237BC">
            <w:pPr>
              <w:jc w:val="both"/>
              <w:rPr>
                <w:rFonts w:ascii="Arial Narrow" w:hAnsi="Arial Narrow" w:cs="Arial"/>
                <w:b/>
                <w:bCs/>
                <w:sz w:val="22"/>
                <w:szCs w:val="22"/>
              </w:rPr>
            </w:pPr>
            <w:r w:rsidRPr="00787228">
              <w:rPr>
                <w:rFonts w:ascii="Arial Narrow" w:hAnsi="Arial Narrow" w:cs="Arial"/>
                <w:b/>
                <w:bCs/>
                <w:sz w:val="22"/>
                <w:szCs w:val="22"/>
              </w:rPr>
              <w:t xml:space="preserve">Total </w:t>
            </w:r>
          </w:p>
        </w:tc>
        <w:tc>
          <w:tcPr>
            <w:tcW w:w="2402" w:type="dxa"/>
            <w:shd w:val="clear" w:color="auto" w:fill="EDEDED"/>
            <w:vAlign w:val="center"/>
          </w:tcPr>
          <w:p w14:paraId="047E8E92" w14:textId="77777777" w:rsidR="00E174FA" w:rsidRPr="00787228" w:rsidRDefault="00E174FA" w:rsidP="006237BC">
            <w:pPr>
              <w:jc w:val="both"/>
              <w:rPr>
                <w:rFonts w:ascii="Arial Narrow" w:hAnsi="Arial Narrow" w:cs="Arial"/>
                <w:sz w:val="22"/>
                <w:szCs w:val="22"/>
              </w:rPr>
            </w:pPr>
            <w:r w:rsidRPr="00787228">
              <w:rPr>
                <w:rFonts w:ascii="Arial Narrow" w:hAnsi="Arial Narrow" w:cs="Arial"/>
                <w:sz w:val="22"/>
                <w:szCs w:val="22"/>
              </w:rPr>
              <w:t>10</w:t>
            </w:r>
          </w:p>
        </w:tc>
      </w:tr>
    </w:tbl>
    <w:p w14:paraId="7F71ABEB" w14:textId="77777777" w:rsidR="00E174FA" w:rsidRPr="00787228" w:rsidRDefault="00E174FA" w:rsidP="006237BC">
      <w:pPr>
        <w:jc w:val="both"/>
        <w:rPr>
          <w:rFonts w:ascii="Arial Narrow" w:eastAsia="Arial" w:hAnsi="Arial Narrow" w:cs="Arial"/>
          <w:b/>
          <w:sz w:val="22"/>
          <w:szCs w:val="22"/>
        </w:rPr>
      </w:pPr>
    </w:p>
    <w:p w14:paraId="46DD444A" w14:textId="77777777" w:rsidR="00E174FA" w:rsidRPr="00787228" w:rsidRDefault="00E174FA" w:rsidP="006237BC">
      <w:pPr>
        <w:jc w:val="both"/>
        <w:rPr>
          <w:rFonts w:ascii="Arial Narrow" w:eastAsia="Arial" w:hAnsi="Arial Narrow" w:cs="Arial"/>
          <w:b/>
          <w:sz w:val="22"/>
          <w:szCs w:val="22"/>
        </w:rPr>
      </w:pPr>
    </w:p>
    <w:p w14:paraId="3191B6B5" w14:textId="77777777" w:rsidR="00E174FA" w:rsidRPr="00787228" w:rsidRDefault="00E174FA" w:rsidP="006237BC">
      <w:pPr>
        <w:pStyle w:val="Ttulo3"/>
        <w:numPr>
          <w:ilvl w:val="3"/>
          <w:numId w:val="37"/>
        </w:numPr>
        <w:jc w:val="both"/>
        <w:rPr>
          <w:rFonts w:eastAsia="Arial" w:cs="Arial"/>
          <w:bCs w:val="0"/>
          <w:szCs w:val="22"/>
        </w:rPr>
      </w:pPr>
      <w:bookmarkStart w:id="122" w:name="_Toc108082924"/>
      <w:bookmarkStart w:id="123" w:name="_Toc108175049"/>
      <w:r w:rsidRPr="00787228">
        <w:rPr>
          <w:rFonts w:eastAsia="Arial" w:cs="Arial"/>
          <w:bCs w:val="0"/>
          <w:szCs w:val="22"/>
        </w:rPr>
        <w:t>EXPERIENCIA ESPECÍFICA ADICIONAL</w:t>
      </w:r>
      <w:bookmarkEnd w:id="122"/>
      <w:bookmarkEnd w:id="123"/>
      <w:r w:rsidRPr="00787228">
        <w:rPr>
          <w:rFonts w:eastAsia="Arial" w:cs="Arial"/>
          <w:bCs w:val="0"/>
          <w:szCs w:val="22"/>
        </w:rPr>
        <w:t xml:space="preserve"> </w:t>
      </w:r>
    </w:p>
    <w:p w14:paraId="3E1AFFD7" w14:textId="77777777" w:rsidR="00E174FA" w:rsidRPr="00787228" w:rsidRDefault="00E174FA" w:rsidP="006237BC">
      <w:pPr>
        <w:jc w:val="both"/>
        <w:rPr>
          <w:rFonts w:ascii="Arial Narrow" w:eastAsia="Arial" w:hAnsi="Arial Narrow" w:cs="Arial"/>
          <w:b/>
          <w:bCs/>
          <w:sz w:val="22"/>
          <w:szCs w:val="22"/>
        </w:rPr>
      </w:pPr>
      <w:r w:rsidRPr="00787228">
        <w:rPr>
          <w:rFonts w:ascii="Arial Narrow" w:eastAsia="Arial" w:hAnsi="Arial Narrow" w:cs="Arial"/>
          <w:b/>
          <w:bCs/>
          <w:sz w:val="22"/>
          <w:szCs w:val="22"/>
        </w:rPr>
        <w:t xml:space="preserve"> </w:t>
      </w:r>
    </w:p>
    <w:p w14:paraId="3E6A07C6" w14:textId="75DF63FE" w:rsidR="00FA5BDA" w:rsidRPr="00787228" w:rsidRDefault="00FA5BDA" w:rsidP="006237BC">
      <w:pPr>
        <w:jc w:val="both"/>
        <w:rPr>
          <w:rFonts w:ascii="Arial Narrow" w:eastAsia="Arial" w:hAnsi="Arial Narrow" w:cs="Arial"/>
          <w:sz w:val="22"/>
          <w:szCs w:val="22"/>
        </w:rPr>
      </w:pPr>
      <w:r w:rsidRPr="00787228">
        <w:rPr>
          <w:rFonts w:ascii="Arial Narrow" w:eastAsia="Arial" w:hAnsi="Arial Narrow" w:cs="Arial"/>
          <w:sz w:val="22"/>
          <w:szCs w:val="22"/>
        </w:rPr>
        <w:t>La Entidad asignará cinco (5) puntos al Proponente que se comprometa con el diligenciamiento del “Formato 9 - Experiencia y formación académica adicional del Personal Clave Evaluable” a acreditar que cada uno de los integrantes</w:t>
      </w:r>
      <w:r w:rsidRPr="00787228">
        <w:rPr>
          <w:rFonts w:ascii="Arial Narrow" w:eastAsia="Arial" w:hAnsi="Arial Narrow" w:cs="Arial"/>
          <w:b/>
          <w:bCs/>
          <w:i/>
          <w:iCs/>
          <w:sz w:val="22"/>
          <w:szCs w:val="22"/>
        </w:rPr>
        <w:t xml:space="preserve"> </w:t>
      </w:r>
      <w:r w:rsidRPr="00787228">
        <w:rPr>
          <w:rFonts w:ascii="Arial Narrow" w:eastAsia="Arial" w:hAnsi="Arial Narrow" w:cs="Arial"/>
          <w:sz w:val="22"/>
          <w:szCs w:val="22"/>
        </w:rPr>
        <w:t>que conforman el Personal Clave Evaluable: i) Director de Interventoría ii)</w:t>
      </w:r>
      <w:r w:rsidR="008D7C71" w:rsidRPr="00787228">
        <w:rPr>
          <w:rFonts w:ascii="Arial Narrow" w:eastAsia="Arial" w:hAnsi="Arial Narrow" w:cs="Arial"/>
          <w:sz w:val="22"/>
          <w:szCs w:val="22"/>
        </w:rPr>
        <w:t xml:space="preserve"> </w:t>
      </w:r>
      <w:r w:rsidR="00845889">
        <w:rPr>
          <w:rFonts w:ascii="Arial Narrow" w:eastAsia="Arial" w:hAnsi="Arial Narrow" w:cs="Arial"/>
          <w:sz w:val="22"/>
          <w:szCs w:val="22"/>
        </w:rPr>
        <w:t>Dos (</w:t>
      </w:r>
      <w:r w:rsidR="00D866A2">
        <w:rPr>
          <w:rFonts w:ascii="Arial Narrow" w:eastAsia="Arial" w:hAnsi="Arial Narrow" w:cs="Arial"/>
          <w:sz w:val="22"/>
          <w:szCs w:val="22"/>
        </w:rPr>
        <w:t>2</w:t>
      </w:r>
      <w:r w:rsidR="00845889">
        <w:rPr>
          <w:rFonts w:ascii="Arial Narrow" w:eastAsia="Arial" w:hAnsi="Arial Narrow" w:cs="Arial"/>
          <w:sz w:val="22"/>
          <w:szCs w:val="22"/>
        </w:rPr>
        <w:t>)</w:t>
      </w:r>
      <w:r w:rsidR="00420CA4" w:rsidRPr="00787228">
        <w:rPr>
          <w:rFonts w:ascii="Arial Narrow" w:eastAsia="Arial" w:hAnsi="Arial Narrow" w:cs="Arial"/>
          <w:sz w:val="22"/>
          <w:szCs w:val="22"/>
        </w:rPr>
        <w:t xml:space="preserve"> </w:t>
      </w:r>
      <w:r w:rsidRPr="00787228">
        <w:rPr>
          <w:rFonts w:ascii="Arial Narrow" w:eastAsia="Arial" w:hAnsi="Arial Narrow" w:cs="Arial"/>
          <w:sz w:val="22"/>
          <w:szCs w:val="22"/>
        </w:rPr>
        <w:t>Ingeniero</w:t>
      </w:r>
      <w:r w:rsidR="00D866A2">
        <w:rPr>
          <w:rFonts w:ascii="Arial Narrow" w:eastAsia="Arial" w:hAnsi="Arial Narrow" w:cs="Arial"/>
          <w:sz w:val="22"/>
          <w:szCs w:val="22"/>
        </w:rPr>
        <w:t>s</w:t>
      </w:r>
      <w:r w:rsidRPr="00787228">
        <w:rPr>
          <w:rFonts w:ascii="Arial Narrow" w:eastAsia="Arial" w:hAnsi="Arial Narrow" w:cs="Arial"/>
          <w:sz w:val="22"/>
          <w:szCs w:val="22"/>
        </w:rPr>
        <w:t xml:space="preserve"> Resident</w:t>
      </w:r>
      <w:r w:rsidR="00AC4D5D" w:rsidRPr="00787228">
        <w:rPr>
          <w:rFonts w:ascii="Arial Narrow" w:eastAsia="Arial" w:hAnsi="Arial Narrow" w:cs="Arial"/>
          <w:sz w:val="22"/>
          <w:szCs w:val="22"/>
        </w:rPr>
        <w:t>e</w:t>
      </w:r>
      <w:r w:rsidR="00D866A2">
        <w:rPr>
          <w:rFonts w:ascii="Arial Narrow" w:eastAsia="Arial" w:hAnsi="Arial Narrow" w:cs="Arial"/>
          <w:sz w:val="22"/>
          <w:szCs w:val="22"/>
        </w:rPr>
        <w:t>s</w:t>
      </w:r>
      <w:r w:rsidRPr="00787228">
        <w:rPr>
          <w:rFonts w:ascii="Arial Narrow" w:eastAsia="Arial" w:hAnsi="Arial Narrow" w:cs="Arial"/>
          <w:sz w:val="22"/>
          <w:szCs w:val="22"/>
        </w:rPr>
        <w:t xml:space="preserve"> de Interventoría iii) </w:t>
      </w:r>
      <w:r w:rsidR="00863B2C" w:rsidRPr="00787228">
        <w:rPr>
          <w:rFonts w:ascii="Arial Narrow" w:eastAsia="Arial" w:hAnsi="Arial Narrow" w:cs="Arial"/>
          <w:sz w:val="22"/>
          <w:szCs w:val="22"/>
        </w:rPr>
        <w:t xml:space="preserve">Especialista en </w:t>
      </w:r>
      <w:r w:rsidR="00284972" w:rsidRPr="00787228">
        <w:rPr>
          <w:rFonts w:ascii="Arial Narrow" w:eastAsia="Arial" w:hAnsi="Arial Narrow" w:cs="Arial"/>
          <w:sz w:val="22"/>
          <w:szCs w:val="22"/>
        </w:rPr>
        <w:t>Pavimentos y/o vías</w:t>
      </w:r>
      <w:r w:rsidR="009E3473" w:rsidRPr="00787228">
        <w:rPr>
          <w:rFonts w:ascii="Arial Narrow" w:eastAsia="Arial" w:hAnsi="Arial Narrow" w:cs="Arial"/>
          <w:sz w:val="22"/>
          <w:szCs w:val="22"/>
        </w:rPr>
        <w:t>,</w:t>
      </w:r>
      <w:r w:rsidR="004B4BB6">
        <w:rPr>
          <w:rFonts w:ascii="Arial Narrow" w:eastAsia="Arial" w:hAnsi="Arial Narrow" w:cs="Arial"/>
          <w:sz w:val="22"/>
          <w:szCs w:val="22"/>
        </w:rPr>
        <w:t xml:space="preserve"> </w:t>
      </w:r>
      <w:r w:rsidR="0097645A">
        <w:rPr>
          <w:rFonts w:ascii="Arial Narrow" w:eastAsia="Arial" w:hAnsi="Arial Narrow" w:cs="Arial"/>
          <w:sz w:val="22"/>
          <w:szCs w:val="22"/>
        </w:rPr>
        <w:t>para cada uno de los lotes</w:t>
      </w:r>
      <w:r w:rsidR="004B4BB6">
        <w:rPr>
          <w:rFonts w:ascii="Arial Narrow" w:eastAsia="Arial" w:hAnsi="Arial Narrow" w:cs="Arial"/>
          <w:sz w:val="22"/>
          <w:szCs w:val="22"/>
        </w:rPr>
        <w:t>,</w:t>
      </w:r>
      <w:r w:rsidRPr="00787228">
        <w:rPr>
          <w:rFonts w:ascii="Arial Narrow" w:eastAsia="Arial" w:hAnsi="Arial Narrow" w:cs="Arial"/>
          <w:sz w:val="22"/>
          <w:szCs w:val="22"/>
        </w:rPr>
        <w:t xml:space="preserve"> tienen un (1) año de experiencia específica adicional a la definida en la “Matriz 4 – Lineamientos de requisitos del Personal”. Es decir, si el requisito mínimo de experiencia específica es de dos (2) años, se otorgará puntaje por una experiencia adicional de un (1) año, para un total de tres (3) años.</w:t>
      </w:r>
    </w:p>
    <w:p w14:paraId="1EBC2BE1" w14:textId="77777777" w:rsidR="00E174FA" w:rsidRPr="00787228" w:rsidRDefault="00E174FA" w:rsidP="006237BC">
      <w:pPr>
        <w:jc w:val="both"/>
        <w:rPr>
          <w:rFonts w:ascii="Arial Narrow" w:eastAsia="Arial" w:hAnsi="Arial Narrow" w:cs="Arial"/>
          <w:sz w:val="22"/>
          <w:szCs w:val="22"/>
        </w:rPr>
      </w:pPr>
    </w:p>
    <w:p w14:paraId="33EC214B" w14:textId="77777777" w:rsidR="00E174FA" w:rsidRPr="00787228" w:rsidRDefault="00E174FA" w:rsidP="006237BC">
      <w:pPr>
        <w:jc w:val="both"/>
        <w:rPr>
          <w:rFonts w:ascii="Arial Narrow" w:eastAsia="Arial" w:hAnsi="Arial Narrow" w:cs="Arial"/>
          <w:sz w:val="22"/>
          <w:szCs w:val="22"/>
        </w:rPr>
      </w:pPr>
      <w:r w:rsidRPr="00787228">
        <w:rPr>
          <w:rFonts w:ascii="Arial Narrow" w:eastAsia="Arial" w:hAnsi="Arial Narrow" w:cs="Arial"/>
          <w:sz w:val="22"/>
          <w:szCs w:val="22"/>
        </w:rPr>
        <w:t xml:space="preserve">Para otorgar el puntaje basta con diligenciar el “Formato 9 - Experiencia y formación académica adicional del Personal Clave Evaluable”. Por tanto, </w:t>
      </w:r>
      <w:r w:rsidRPr="00787228">
        <w:rPr>
          <w:rFonts w:ascii="Arial Narrow" w:eastAsia="Arial" w:hAnsi="Arial Narrow" w:cs="Arial"/>
          <w:sz w:val="22"/>
          <w:szCs w:val="22"/>
          <w:u w:val="single"/>
        </w:rPr>
        <w:t>no se revisarán los soportes de experiencia del Personal Clave Evaluable durante la evaluación de las ofertas</w:t>
      </w:r>
      <w:r w:rsidRPr="00787228">
        <w:rPr>
          <w:rFonts w:ascii="Arial Narrow" w:eastAsia="Arial" w:hAnsi="Arial Narrow" w:cs="Arial"/>
          <w:sz w:val="22"/>
          <w:szCs w:val="22"/>
        </w:rPr>
        <w:t>. La verificación de los documentos relacionados con el Personal Clave Evaluable se hará de acuerdo con lo señalado en el numeral 9.1 “Información para el control de la ejecución de la obra” del Pliego de Condiciones.</w:t>
      </w:r>
    </w:p>
    <w:p w14:paraId="04C609D3" w14:textId="77777777" w:rsidR="00E174FA" w:rsidRPr="00787228" w:rsidRDefault="00E174FA" w:rsidP="006237BC">
      <w:pPr>
        <w:jc w:val="both"/>
        <w:rPr>
          <w:rFonts w:ascii="Arial Narrow" w:eastAsia="Arial" w:hAnsi="Arial Narrow" w:cs="Arial"/>
          <w:sz w:val="22"/>
          <w:szCs w:val="22"/>
        </w:rPr>
      </w:pPr>
      <w:r w:rsidRPr="00787228">
        <w:rPr>
          <w:rFonts w:ascii="Arial Narrow" w:eastAsia="Arial" w:hAnsi="Arial Narrow" w:cs="Arial"/>
          <w:sz w:val="22"/>
          <w:szCs w:val="22"/>
        </w:rPr>
        <w:t xml:space="preserve"> </w:t>
      </w:r>
    </w:p>
    <w:p w14:paraId="3C739362" w14:textId="77777777" w:rsidR="00E174FA" w:rsidRPr="00787228" w:rsidRDefault="00E174FA" w:rsidP="006237BC">
      <w:pPr>
        <w:pStyle w:val="Prrafodelista"/>
        <w:numPr>
          <w:ilvl w:val="0"/>
          <w:numId w:val="33"/>
        </w:numPr>
        <w:spacing w:after="200"/>
        <w:contextualSpacing/>
        <w:jc w:val="both"/>
        <w:rPr>
          <w:rFonts w:ascii="Arial Narrow" w:hAnsi="Arial Narrow" w:cs="Arial"/>
          <w:sz w:val="22"/>
          <w:szCs w:val="22"/>
        </w:rPr>
      </w:pPr>
      <w:r w:rsidRPr="00787228">
        <w:rPr>
          <w:rFonts w:ascii="Arial Narrow" w:hAnsi="Arial Narrow" w:cs="Arial"/>
          <w:sz w:val="22"/>
          <w:szCs w:val="22"/>
        </w:rPr>
        <w:t xml:space="preserve">Se entiende por “Experiencia específica adicional” la experiencia directamente relacionada con el cargo a desempeñar. </w:t>
      </w:r>
    </w:p>
    <w:p w14:paraId="38E9E521" w14:textId="77777777" w:rsidR="00E174FA" w:rsidRPr="00787228" w:rsidRDefault="00E174FA" w:rsidP="006237BC">
      <w:pPr>
        <w:pStyle w:val="Prrafodelista"/>
        <w:jc w:val="both"/>
        <w:rPr>
          <w:rFonts w:ascii="Arial Narrow" w:eastAsia="Arial" w:hAnsi="Arial Narrow" w:cs="Arial"/>
          <w:sz w:val="22"/>
          <w:szCs w:val="22"/>
        </w:rPr>
      </w:pPr>
    </w:p>
    <w:p w14:paraId="0007E441" w14:textId="77777777" w:rsidR="00E174FA" w:rsidRPr="00787228" w:rsidRDefault="00E174FA" w:rsidP="006237BC">
      <w:pPr>
        <w:pStyle w:val="Prrafodelista"/>
        <w:numPr>
          <w:ilvl w:val="0"/>
          <w:numId w:val="33"/>
        </w:numPr>
        <w:spacing w:after="200"/>
        <w:contextualSpacing/>
        <w:jc w:val="both"/>
        <w:rPr>
          <w:rFonts w:ascii="Arial Narrow" w:hAnsi="Arial Narrow" w:cs="Arial"/>
          <w:sz w:val="22"/>
          <w:szCs w:val="22"/>
        </w:rPr>
      </w:pPr>
      <w:r w:rsidRPr="00787228">
        <w:rPr>
          <w:rFonts w:ascii="Arial Narrow" w:hAnsi="Arial Narrow" w:cs="Arial"/>
          <w:sz w:val="22"/>
          <w:szCs w:val="22"/>
        </w:rPr>
        <w:t xml:space="preserve">La contabilización total de la experiencia se realizará en años. En caso de ser necesario se hará la conversión de meses o días a años para la contabilización. </w:t>
      </w:r>
    </w:p>
    <w:p w14:paraId="49CC4D1B" w14:textId="77777777" w:rsidR="00E174FA" w:rsidRPr="00787228" w:rsidRDefault="00E174FA" w:rsidP="006237BC">
      <w:pPr>
        <w:pStyle w:val="Prrafodelista"/>
        <w:jc w:val="both"/>
        <w:rPr>
          <w:rFonts w:ascii="Arial Narrow" w:eastAsia="Arial" w:hAnsi="Arial Narrow" w:cs="Arial"/>
          <w:sz w:val="22"/>
          <w:szCs w:val="22"/>
        </w:rPr>
      </w:pPr>
    </w:p>
    <w:p w14:paraId="3DB6E731" w14:textId="77777777" w:rsidR="00E174FA" w:rsidRPr="00787228" w:rsidRDefault="00E174FA" w:rsidP="006237BC">
      <w:pPr>
        <w:pStyle w:val="Prrafodelista"/>
        <w:numPr>
          <w:ilvl w:val="0"/>
          <w:numId w:val="33"/>
        </w:numPr>
        <w:spacing w:after="200"/>
        <w:contextualSpacing/>
        <w:jc w:val="both"/>
        <w:rPr>
          <w:rFonts w:ascii="Arial Narrow" w:eastAsia="Arial" w:hAnsi="Arial Narrow" w:cs="Arial"/>
          <w:sz w:val="22"/>
          <w:szCs w:val="22"/>
        </w:rPr>
      </w:pPr>
      <w:r w:rsidRPr="00787228">
        <w:rPr>
          <w:rFonts w:ascii="Arial Narrow" w:hAnsi="Arial Narrow" w:cs="Arial"/>
          <w:sz w:val="22"/>
          <w:szCs w:val="22"/>
        </w:rPr>
        <w:t xml:space="preserve">Las reglas de equivalencias descritas en la “Matriz 4 – Lineamientos de Requisitos del Personal” no aplican para el otorgamiento de puntaje, solamente para verificar que el profesional cumple con la experiencia mínima requerida por la Entidad. </w:t>
      </w:r>
    </w:p>
    <w:p w14:paraId="2CD016DF" w14:textId="77777777" w:rsidR="00E174FA" w:rsidRPr="00787228" w:rsidRDefault="00E174FA" w:rsidP="006237BC">
      <w:pPr>
        <w:jc w:val="both"/>
        <w:rPr>
          <w:rFonts w:ascii="Arial Narrow" w:eastAsia="Arial" w:hAnsi="Arial Narrow" w:cs="Arial"/>
          <w:sz w:val="22"/>
          <w:szCs w:val="22"/>
        </w:rPr>
      </w:pPr>
      <w:r w:rsidRPr="00787228">
        <w:rPr>
          <w:rFonts w:ascii="Arial Narrow" w:eastAsia="Arial" w:hAnsi="Arial Narrow" w:cs="Arial"/>
          <w:sz w:val="22"/>
          <w:szCs w:val="22"/>
        </w:rPr>
        <w:t>En el caso de que la Entidad establezca más de un profesional por cargo, cada uno de ellos deberá cumplir con el año de experiencia específica adicional. [Es decir, si la Entidad considera que el proyecto requiere dos (2) especialistas principales, para que el oferente sea acreedor de dicho puntaje debe cumplir con el requisito adicional en relación con los dos (2) especialistas principales.]</w:t>
      </w:r>
    </w:p>
    <w:p w14:paraId="460A3B35" w14:textId="77777777" w:rsidR="00E174FA" w:rsidRPr="00787228" w:rsidRDefault="00E174FA" w:rsidP="006237BC">
      <w:pPr>
        <w:pStyle w:val="Ttulo3"/>
        <w:jc w:val="both"/>
        <w:rPr>
          <w:rFonts w:cs="Arial"/>
          <w:b w:val="0"/>
          <w:bCs w:val="0"/>
          <w:szCs w:val="22"/>
        </w:rPr>
      </w:pPr>
      <w:bookmarkStart w:id="124" w:name="_Toc108082925"/>
      <w:bookmarkStart w:id="125" w:name="_Toc108175050"/>
    </w:p>
    <w:p w14:paraId="118E4410" w14:textId="77777777" w:rsidR="00E174FA" w:rsidRPr="00787228" w:rsidRDefault="00E174FA" w:rsidP="006237BC">
      <w:pPr>
        <w:pStyle w:val="Ttulo3"/>
        <w:numPr>
          <w:ilvl w:val="3"/>
          <w:numId w:val="38"/>
        </w:numPr>
        <w:jc w:val="both"/>
        <w:rPr>
          <w:rFonts w:eastAsia="Arial" w:cs="Arial"/>
          <w:bCs w:val="0"/>
          <w:szCs w:val="22"/>
        </w:rPr>
      </w:pPr>
      <w:r w:rsidRPr="00787228">
        <w:rPr>
          <w:rFonts w:eastAsia="Arial" w:cs="Arial"/>
          <w:bCs w:val="0"/>
          <w:szCs w:val="22"/>
        </w:rPr>
        <w:t>FORMACIÓN ACADÉMICA ADICIONAL</w:t>
      </w:r>
      <w:bookmarkEnd w:id="124"/>
      <w:bookmarkEnd w:id="125"/>
      <w:r w:rsidRPr="00787228">
        <w:rPr>
          <w:rFonts w:eastAsia="Arial" w:cs="Arial"/>
          <w:bCs w:val="0"/>
          <w:szCs w:val="22"/>
        </w:rPr>
        <w:t xml:space="preserve"> </w:t>
      </w:r>
    </w:p>
    <w:p w14:paraId="19D5CB31" w14:textId="77777777" w:rsidR="00E174FA" w:rsidRPr="00787228" w:rsidRDefault="00E174FA" w:rsidP="006237BC">
      <w:pPr>
        <w:jc w:val="both"/>
        <w:rPr>
          <w:rFonts w:ascii="Arial Narrow" w:eastAsia="Arial" w:hAnsi="Arial Narrow" w:cs="Arial"/>
          <w:sz w:val="22"/>
          <w:szCs w:val="22"/>
        </w:rPr>
      </w:pPr>
      <w:r w:rsidRPr="00787228">
        <w:rPr>
          <w:rFonts w:ascii="Arial Narrow" w:eastAsia="Arial" w:hAnsi="Arial Narrow" w:cs="Arial"/>
          <w:sz w:val="22"/>
          <w:szCs w:val="22"/>
        </w:rPr>
        <w:t xml:space="preserve"> </w:t>
      </w:r>
    </w:p>
    <w:p w14:paraId="3058F169" w14:textId="686E62D1" w:rsidR="005015BB" w:rsidRPr="00787228" w:rsidRDefault="005015BB" w:rsidP="006237BC">
      <w:pPr>
        <w:jc w:val="both"/>
        <w:rPr>
          <w:rFonts w:ascii="Arial Narrow" w:eastAsia="Arial" w:hAnsi="Arial Narrow" w:cs="Arial"/>
          <w:sz w:val="22"/>
          <w:szCs w:val="22"/>
        </w:rPr>
      </w:pPr>
      <w:r w:rsidRPr="00787228">
        <w:rPr>
          <w:rFonts w:ascii="Arial Narrow" w:eastAsia="Arial" w:hAnsi="Arial Narrow" w:cs="Arial"/>
          <w:sz w:val="22"/>
          <w:szCs w:val="22"/>
        </w:rPr>
        <w:t>La Entidad asignará cinco (5) puntos al Proponente que se comprometa con el diligenciamiento del “Formato 9 – Experiencia y formación académica adicional del Personal Clave Evaluable” a acreditar que cada uno de los integrantes</w:t>
      </w:r>
      <w:r w:rsidRPr="00787228">
        <w:rPr>
          <w:rFonts w:ascii="Arial Narrow" w:eastAsia="Arial" w:hAnsi="Arial Narrow" w:cs="Arial"/>
          <w:b/>
          <w:bCs/>
          <w:i/>
          <w:iCs/>
          <w:sz w:val="22"/>
          <w:szCs w:val="22"/>
        </w:rPr>
        <w:t xml:space="preserve"> </w:t>
      </w:r>
      <w:r w:rsidRPr="00787228">
        <w:rPr>
          <w:rFonts w:ascii="Arial Narrow" w:eastAsia="Arial" w:hAnsi="Arial Narrow" w:cs="Arial"/>
          <w:sz w:val="22"/>
          <w:szCs w:val="22"/>
        </w:rPr>
        <w:t>que conforman el Personal Clave Evaluable: i) Director de Interventoría ii)</w:t>
      </w:r>
      <w:r w:rsidR="00D866A2">
        <w:rPr>
          <w:rFonts w:ascii="Arial Narrow" w:eastAsia="Arial" w:hAnsi="Arial Narrow" w:cs="Arial"/>
          <w:sz w:val="22"/>
          <w:szCs w:val="22"/>
        </w:rPr>
        <w:t xml:space="preserve"> </w:t>
      </w:r>
      <w:r w:rsidR="00845889">
        <w:rPr>
          <w:rFonts w:ascii="Arial Narrow" w:eastAsia="Arial" w:hAnsi="Arial Narrow" w:cs="Arial"/>
          <w:sz w:val="22"/>
          <w:szCs w:val="22"/>
        </w:rPr>
        <w:t>Dos (</w:t>
      </w:r>
      <w:r w:rsidR="00D866A2">
        <w:rPr>
          <w:rFonts w:ascii="Arial Narrow" w:eastAsia="Arial" w:hAnsi="Arial Narrow" w:cs="Arial"/>
          <w:sz w:val="22"/>
          <w:szCs w:val="22"/>
        </w:rPr>
        <w:t>2</w:t>
      </w:r>
      <w:r w:rsidR="00420CA4" w:rsidRPr="00787228">
        <w:rPr>
          <w:rFonts w:ascii="Arial Narrow" w:eastAsia="Arial" w:hAnsi="Arial Narrow" w:cs="Arial"/>
          <w:sz w:val="22"/>
          <w:szCs w:val="22"/>
        </w:rPr>
        <w:t xml:space="preserve"> </w:t>
      </w:r>
      <w:r w:rsidR="00845889">
        <w:rPr>
          <w:rFonts w:ascii="Arial Narrow" w:eastAsia="Arial" w:hAnsi="Arial Narrow" w:cs="Arial"/>
          <w:sz w:val="22"/>
          <w:szCs w:val="22"/>
        </w:rPr>
        <w:t>)</w:t>
      </w:r>
      <w:r w:rsidRPr="00787228">
        <w:rPr>
          <w:rFonts w:ascii="Arial Narrow" w:eastAsia="Arial" w:hAnsi="Arial Narrow" w:cs="Arial"/>
          <w:sz w:val="22"/>
          <w:szCs w:val="22"/>
        </w:rPr>
        <w:t>Ingeniero</w:t>
      </w:r>
      <w:r w:rsidR="00D866A2">
        <w:rPr>
          <w:rFonts w:ascii="Arial Narrow" w:eastAsia="Arial" w:hAnsi="Arial Narrow" w:cs="Arial"/>
          <w:sz w:val="22"/>
          <w:szCs w:val="22"/>
        </w:rPr>
        <w:t>s</w:t>
      </w:r>
      <w:r w:rsidRPr="00787228">
        <w:rPr>
          <w:rFonts w:ascii="Arial Narrow" w:eastAsia="Arial" w:hAnsi="Arial Narrow" w:cs="Arial"/>
          <w:sz w:val="22"/>
          <w:szCs w:val="22"/>
        </w:rPr>
        <w:t xml:space="preserve"> Residente</w:t>
      </w:r>
      <w:r w:rsidR="00D866A2">
        <w:rPr>
          <w:rFonts w:ascii="Arial Narrow" w:eastAsia="Arial" w:hAnsi="Arial Narrow" w:cs="Arial"/>
          <w:sz w:val="22"/>
          <w:szCs w:val="22"/>
        </w:rPr>
        <w:t>s</w:t>
      </w:r>
      <w:r w:rsidRPr="00787228">
        <w:rPr>
          <w:rFonts w:ascii="Arial Narrow" w:eastAsia="Arial" w:hAnsi="Arial Narrow" w:cs="Arial"/>
          <w:sz w:val="22"/>
          <w:szCs w:val="22"/>
        </w:rPr>
        <w:t xml:space="preserve"> de Interventoría iii)</w:t>
      </w:r>
      <w:r w:rsidR="00863B2C" w:rsidRPr="00787228">
        <w:rPr>
          <w:rFonts w:ascii="Arial Narrow" w:hAnsi="Arial Narrow"/>
          <w:sz w:val="22"/>
          <w:szCs w:val="22"/>
        </w:rPr>
        <w:t xml:space="preserve"> </w:t>
      </w:r>
      <w:r w:rsidR="00863B2C" w:rsidRPr="00787228">
        <w:rPr>
          <w:rFonts w:ascii="Arial Narrow" w:eastAsia="Arial" w:hAnsi="Arial Narrow" w:cs="Arial"/>
          <w:sz w:val="22"/>
          <w:szCs w:val="22"/>
        </w:rPr>
        <w:t xml:space="preserve">Especialista en </w:t>
      </w:r>
      <w:r w:rsidR="00284972" w:rsidRPr="00787228">
        <w:rPr>
          <w:rFonts w:ascii="Arial Narrow" w:eastAsia="Arial" w:hAnsi="Arial Narrow" w:cs="Arial"/>
          <w:sz w:val="22"/>
          <w:szCs w:val="22"/>
        </w:rPr>
        <w:t>Pavimentos y/o vías</w:t>
      </w:r>
      <w:r w:rsidRPr="00787228">
        <w:rPr>
          <w:rFonts w:ascii="Arial Narrow" w:eastAsia="Arial" w:hAnsi="Arial Narrow" w:cs="Arial"/>
          <w:sz w:val="22"/>
          <w:szCs w:val="22"/>
        </w:rPr>
        <w:t>,</w:t>
      </w:r>
      <w:r w:rsidR="004B4BB6">
        <w:rPr>
          <w:rFonts w:ascii="Arial Narrow" w:eastAsia="Arial" w:hAnsi="Arial Narrow" w:cs="Arial"/>
          <w:sz w:val="22"/>
          <w:szCs w:val="22"/>
        </w:rPr>
        <w:t xml:space="preserve"> </w:t>
      </w:r>
      <w:r w:rsidR="0097645A">
        <w:rPr>
          <w:rFonts w:ascii="Arial Narrow" w:eastAsia="Arial" w:hAnsi="Arial Narrow" w:cs="Arial"/>
          <w:sz w:val="22"/>
          <w:szCs w:val="22"/>
        </w:rPr>
        <w:t>para cada uno de los lotes</w:t>
      </w:r>
      <w:r w:rsidR="004B4BB6">
        <w:rPr>
          <w:rFonts w:ascii="Arial Narrow" w:eastAsia="Arial" w:hAnsi="Arial Narrow" w:cs="Arial"/>
          <w:sz w:val="22"/>
          <w:szCs w:val="22"/>
        </w:rPr>
        <w:t>,</w:t>
      </w:r>
      <w:r w:rsidRPr="00787228">
        <w:rPr>
          <w:rFonts w:ascii="Arial Narrow" w:eastAsia="Arial" w:hAnsi="Arial Narrow" w:cs="Arial"/>
          <w:sz w:val="22"/>
          <w:szCs w:val="22"/>
        </w:rPr>
        <w:t xml:space="preserve"> tienen una formación académica adicional a la definida en la “Matriz 4 – Lineamientos de requisitos del Personal”. Es decir, si el requisito mínimo de formación académica es contar con un título profesional, se otorgará el puntaje a quien se obligue a presentar un título de posgrado, o si el requisito mínimo de formación académica es contar con un título de posgrado, se otorgará el puntaje a quien acredite un título de posgrado adicional.</w:t>
      </w:r>
    </w:p>
    <w:p w14:paraId="03C4C90A" w14:textId="77777777" w:rsidR="00E174FA" w:rsidRPr="00787228" w:rsidRDefault="00E174FA" w:rsidP="006237BC">
      <w:pPr>
        <w:jc w:val="both"/>
        <w:rPr>
          <w:rFonts w:ascii="Arial Narrow" w:eastAsia="Arial" w:hAnsi="Arial Narrow" w:cs="Arial"/>
          <w:sz w:val="22"/>
          <w:szCs w:val="22"/>
        </w:rPr>
      </w:pPr>
    </w:p>
    <w:p w14:paraId="2F61485F" w14:textId="77777777" w:rsidR="00E174FA" w:rsidRPr="00787228" w:rsidRDefault="00E174FA" w:rsidP="006237BC">
      <w:pPr>
        <w:jc w:val="both"/>
        <w:rPr>
          <w:rFonts w:ascii="Arial Narrow" w:eastAsia="Arial" w:hAnsi="Arial Narrow" w:cs="Arial"/>
          <w:sz w:val="22"/>
          <w:szCs w:val="22"/>
        </w:rPr>
      </w:pPr>
      <w:r w:rsidRPr="00787228">
        <w:rPr>
          <w:rFonts w:ascii="Arial Narrow" w:eastAsia="Arial" w:hAnsi="Arial Narrow" w:cs="Arial"/>
          <w:sz w:val="22"/>
          <w:szCs w:val="22"/>
        </w:rPr>
        <w:t xml:space="preserve">Para otorgar el puntaje bastará con diligenciar el “Formato 9 - Experiencia y formación académica adicional del Personal Clave Evaluable”. Por tanto, </w:t>
      </w:r>
      <w:r w:rsidRPr="00787228">
        <w:rPr>
          <w:rFonts w:ascii="Arial Narrow" w:eastAsia="Arial" w:hAnsi="Arial Narrow" w:cs="Arial"/>
          <w:sz w:val="22"/>
          <w:szCs w:val="22"/>
          <w:u w:val="single"/>
        </w:rPr>
        <w:t>no se revisarán los soportes académicos del Personal Clave Evaluable durante la evaluación de las ofertas</w:t>
      </w:r>
      <w:r w:rsidRPr="00787228">
        <w:rPr>
          <w:rFonts w:ascii="Arial Narrow" w:eastAsia="Arial" w:hAnsi="Arial Narrow" w:cs="Arial"/>
          <w:sz w:val="22"/>
          <w:szCs w:val="22"/>
        </w:rPr>
        <w:t>. La verificación de los documentos relacionados con el Personal Clave Evaluable se hará de acuerdo con lo señalado en el numeral 9.1 “Información para el control de la ejecución de la obra” de este Pliego de Condiciones.</w:t>
      </w:r>
    </w:p>
    <w:p w14:paraId="42221FC8" w14:textId="77777777" w:rsidR="00E174FA" w:rsidRPr="00787228" w:rsidRDefault="00E174FA" w:rsidP="006237BC">
      <w:pPr>
        <w:jc w:val="both"/>
        <w:rPr>
          <w:rFonts w:ascii="Arial Narrow" w:eastAsia="Arial" w:hAnsi="Arial Narrow" w:cs="Arial"/>
          <w:sz w:val="22"/>
          <w:szCs w:val="22"/>
        </w:rPr>
      </w:pPr>
      <w:r w:rsidRPr="00787228">
        <w:rPr>
          <w:rFonts w:ascii="Arial Narrow" w:eastAsia="Arial" w:hAnsi="Arial Narrow" w:cs="Arial"/>
          <w:sz w:val="22"/>
          <w:szCs w:val="22"/>
        </w:rPr>
        <w:t xml:space="preserve"> </w:t>
      </w:r>
    </w:p>
    <w:p w14:paraId="322A0922" w14:textId="77777777" w:rsidR="00E174FA" w:rsidRPr="00787228" w:rsidRDefault="00E174FA" w:rsidP="006237BC">
      <w:pPr>
        <w:pStyle w:val="Prrafodelista"/>
        <w:numPr>
          <w:ilvl w:val="0"/>
          <w:numId w:val="32"/>
        </w:numPr>
        <w:spacing w:after="200"/>
        <w:contextualSpacing/>
        <w:jc w:val="both"/>
        <w:rPr>
          <w:rFonts w:ascii="Arial Narrow" w:eastAsia="Arial" w:hAnsi="Arial Narrow" w:cs="Arial"/>
          <w:sz w:val="22"/>
          <w:szCs w:val="22"/>
        </w:rPr>
      </w:pPr>
      <w:r w:rsidRPr="00787228">
        <w:rPr>
          <w:rFonts w:ascii="Arial Narrow" w:eastAsia="Arial" w:hAnsi="Arial Narrow" w:cs="Arial"/>
          <w:sz w:val="22"/>
          <w:szCs w:val="22"/>
        </w:rPr>
        <w:t xml:space="preserve">Las Entidades no podrán solicitar títulos de posgrado particulares, es decir, que el Personal Clave Evaluable tenga una especialización, una maestría o un doctorado, sino que se exigirá que el título de posgrado esté enfocado en un área de conocimiento para verificar las condiciones mínimas requeridas (p.ej. título de posgrado en pavimentos o geotecnia). </w:t>
      </w:r>
    </w:p>
    <w:p w14:paraId="11AD3027" w14:textId="77777777" w:rsidR="00E174FA" w:rsidRPr="00787228" w:rsidRDefault="00E174FA" w:rsidP="006237BC">
      <w:pPr>
        <w:pStyle w:val="Prrafodelista"/>
        <w:jc w:val="both"/>
        <w:rPr>
          <w:rFonts w:ascii="Arial Narrow" w:eastAsia="Arial" w:hAnsi="Arial Narrow" w:cs="Arial"/>
          <w:sz w:val="22"/>
          <w:szCs w:val="22"/>
        </w:rPr>
      </w:pPr>
    </w:p>
    <w:p w14:paraId="3C1CF0A1" w14:textId="77777777" w:rsidR="00E174FA" w:rsidRPr="00787228" w:rsidRDefault="00E174FA" w:rsidP="006237BC">
      <w:pPr>
        <w:pStyle w:val="Prrafodelista"/>
        <w:numPr>
          <w:ilvl w:val="0"/>
          <w:numId w:val="32"/>
        </w:numPr>
        <w:spacing w:after="200"/>
        <w:contextualSpacing/>
        <w:jc w:val="both"/>
        <w:rPr>
          <w:rFonts w:ascii="Arial Narrow" w:eastAsia="Arial" w:hAnsi="Arial Narrow" w:cs="Arial"/>
          <w:sz w:val="22"/>
          <w:szCs w:val="22"/>
        </w:rPr>
      </w:pPr>
      <w:r w:rsidRPr="00787228">
        <w:rPr>
          <w:rFonts w:ascii="Arial Narrow" w:eastAsia="Arial" w:hAnsi="Arial Narrow" w:cs="Arial"/>
          <w:sz w:val="22"/>
          <w:szCs w:val="22"/>
        </w:rPr>
        <w:t xml:space="preserve">Las reglas de equivalencias descritas en la “Matriz 4 – Lineamientos de Requisitos del Personal” no aplican para el otorgamiento de puntaje, solamente para verificar que el profesional cumple con la formación académica mínima requerida por la Entidad. </w:t>
      </w:r>
    </w:p>
    <w:p w14:paraId="3D482DA0" w14:textId="77777777" w:rsidR="00E174FA" w:rsidRPr="00787228" w:rsidRDefault="00E174FA" w:rsidP="006237BC">
      <w:pPr>
        <w:pStyle w:val="Prrafodelista"/>
        <w:jc w:val="both"/>
        <w:rPr>
          <w:rFonts w:ascii="Arial Narrow" w:eastAsia="Arial" w:hAnsi="Arial Narrow" w:cs="Arial"/>
          <w:sz w:val="22"/>
          <w:szCs w:val="22"/>
        </w:rPr>
      </w:pPr>
    </w:p>
    <w:p w14:paraId="150B2480" w14:textId="77777777" w:rsidR="00E174FA" w:rsidRPr="00787228" w:rsidRDefault="00E174FA" w:rsidP="006237BC">
      <w:pPr>
        <w:pStyle w:val="Prrafodelista"/>
        <w:numPr>
          <w:ilvl w:val="0"/>
          <w:numId w:val="32"/>
        </w:numPr>
        <w:spacing w:after="200"/>
        <w:contextualSpacing/>
        <w:jc w:val="both"/>
        <w:rPr>
          <w:rFonts w:ascii="Arial Narrow" w:eastAsia="Arial" w:hAnsi="Arial Narrow" w:cs="Arial"/>
          <w:sz w:val="22"/>
          <w:szCs w:val="22"/>
        </w:rPr>
      </w:pPr>
      <w:r w:rsidRPr="00787228">
        <w:rPr>
          <w:rFonts w:ascii="Arial Narrow" w:eastAsia="Arial" w:hAnsi="Arial Narrow" w:cs="Arial"/>
          <w:sz w:val="22"/>
          <w:szCs w:val="22"/>
        </w:rPr>
        <w:t>Se entiende por “Formación académica adicional” aquella relacionada directamente con el cargo a desempeñar.</w:t>
      </w:r>
    </w:p>
    <w:p w14:paraId="67840004" w14:textId="01F699C5" w:rsidR="00E174FA" w:rsidRPr="00787228" w:rsidRDefault="00E174FA" w:rsidP="006237BC">
      <w:pPr>
        <w:jc w:val="both"/>
        <w:rPr>
          <w:rFonts w:ascii="Arial Narrow" w:eastAsia="Arial" w:hAnsi="Arial Narrow" w:cs="Arial"/>
          <w:sz w:val="22"/>
          <w:szCs w:val="22"/>
        </w:rPr>
      </w:pPr>
      <w:r w:rsidRPr="00787228">
        <w:rPr>
          <w:rFonts w:ascii="Arial Narrow" w:eastAsia="Arial" w:hAnsi="Arial Narrow" w:cs="Arial"/>
          <w:sz w:val="22"/>
          <w:szCs w:val="22"/>
        </w:rPr>
        <w:t xml:space="preserve">En el caso que la Entidad establezca más de un profesional por cargo, cada uno de ellos deberá cumplir con la formación académica adicional. </w:t>
      </w:r>
    </w:p>
    <w:p w14:paraId="4E017829" w14:textId="77777777" w:rsidR="00E174FA" w:rsidRPr="00787228" w:rsidRDefault="00E174FA" w:rsidP="006237BC">
      <w:pPr>
        <w:pStyle w:val="Ttulo3"/>
        <w:jc w:val="both"/>
        <w:rPr>
          <w:rFonts w:cs="Arial"/>
          <w:b w:val="0"/>
          <w:bCs w:val="0"/>
          <w:szCs w:val="22"/>
        </w:rPr>
      </w:pPr>
      <w:bookmarkStart w:id="126" w:name="_Toc108082926"/>
      <w:bookmarkStart w:id="127" w:name="_Toc108175051"/>
    </w:p>
    <w:p w14:paraId="296BAD83" w14:textId="77777777" w:rsidR="00E174FA" w:rsidRPr="00787228" w:rsidRDefault="00E174FA" w:rsidP="006237BC">
      <w:pPr>
        <w:pStyle w:val="Ttulo3"/>
        <w:numPr>
          <w:ilvl w:val="3"/>
          <w:numId w:val="39"/>
        </w:numPr>
        <w:jc w:val="both"/>
        <w:rPr>
          <w:rFonts w:eastAsia="Arial" w:cs="Arial"/>
          <w:bCs w:val="0"/>
          <w:szCs w:val="22"/>
        </w:rPr>
      </w:pPr>
      <w:r w:rsidRPr="00787228">
        <w:rPr>
          <w:rFonts w:eastAsia="Arial" w:cs="Arial"/>
          <w:bCs w:val="0"/>
          <w:szCs w:val="22"/>
        </w:rPr>
        <w:t>CAMBIO DEL PERSONAL CLAVE EVALUABLE</w:t>
      </w:r>
      <w:bookmarkEnd w:id="126"/>
      <w:bookmarkEnd w:id="127"/>
    </w:p>
    <w:p w14:paraId="22EC54A8" w14:textId="77777777" w:rsidR="00E174FA" w:rsidRPr="00787228" w:rsidRDefault="00E174FA" w:rsidP="006237BC">
      <w:pPr>
        <w:jc w:val="both"/>
        <w:rPr>
          <w:rFonts w:ascii="Arial Narrow" w:eastAsia="Arial" w:hAnsi="Arial Narrow" w:cs="Arial"/>
          <w:sz w:val="22"/>
          <w:szCs w:val="22"/>
        </w:rPr>
      </w:pPr>
      <w:r w:rsidRPr="00787228">
        <w:rPr>
          <w:rFonts w:ascii="Arial Narrow" w:eastAsia="Arial" w:hAnsi="Arial Narrow" w:cs="Arial"/>
          <w:sz w:val="22"/>
          <w:szCs w:val="22"/>
        </w:rPr>
        <w:t xml:space="preserve"> </w:t>
      </w:r>
    </w:p>
    <w:p w14:paraId="5F78713E" w14:textId="4B0BB928" w:rsidR="00E174FA" w:rsidRPr="00787228" w:rsidRDefault="00E174FA" w:rsidP="006237BC">
      <w:pPr>
        <w:jc w:val="both"/>
        <w:rPr>
          <w:rFonts w:ascii="Arial Narrow" w:eastAsia="Arial" w:hAnsi="Arial Narrow" w:cs="Arial"/>
          <w:sz w:val="22"/>
          <w:szCs w:val="22"/>
          <w:lang w:val="es-MX"/>
        </w:rPr>
      </w:pPr>
      <w:r w:rsidRPr="00787228">
        <w:rPr>
          <w:rFonts w:ascii="Arial Narrow" w:eastAsia="Arial" w:hAnsi="Arial Narrow" w:cs="Arial"/>
          <w:sz w:val="22"/>
          <w:szCs w:val="22"/>
        </w:rPr>
        <w:t>El Personal Clave Evaluable ofrecido inicialmente será quien debe ejecutar el contrato. Excepcionalmente, en caso de requerir el cambio de personal, por razones que deben quedar sustentadas en el expediente del contrato, el Interventor</w:t>
      </w:r>
      <w:r w:rsidRPr="00787228">
        <w:rPr>
          <w:rFonts w:ascii="Arial Narrow" w:eastAsia="Arial" w:hAnsi="Arial Narrow" w:cs="Arial"/>
          <w:sz w:val="22"/>
          <w:szCs w:val="22"/>
          <w:lang w:val="es-MX"/>
        </w:rPr>
        <w:t xml:space="preserve"> presentará las hojas de vida del aspirante con sus respectivos soportes para evaluación y consideración de la Entidad en un plazo no mayor a </w:t>
      </w:r>
      <w:r w:rsidR="00AD012E" w:rsidRPr="00787228">
        <w:rPr>
          <w:rFonts w:ascii="Arial Narrow" w:eastAsia="Arial" w:hAnsi="Arial Narrow" w:cs="Arial"/>
          <w:sz w:val="22"/>
          <w:szCs w:val="22"/>
          <w:lang w:val="es-MX"/>
        </w:rPr>
        <w:t xml:space="preserve">tres (3) </w:t>
      </w:r>
      <w:r w:rsidRPr="00787228">
        <w:rPr>
          <w:rFonts w:ascii="Arial Narrow" w:eastAsia="Arial" w:hAnsi="Arial Narrow" w:cs="Arial"/>
          <w:sz w:val="22"/>
          <w:szCs w:val="22"/>
          <w:lang w:val="es-MX"/>
        </w:rPr>
        <w:t xml:space="preserve">días hábiles contados a partir de que el Contratista solicite el cambio del personal. </w:t>
      </w:r>
    </w:p>
    <w:p w14:paraId="2A9D4AEA" w14:textId="77777777" w:rsidR="00E174FA" w:rsidRPr="00787228" w:rsidRDefault="00E174FA" w:rsidP="006237BC">
      <w:pPr>
        <w:jc w:val="both"/>
        <w:rPr>
          <w:rFonts w:ascii="Arial Narrow" w:eastAsia="Arial" w:hAnsi="Arial Narrow" w:cs="Arial"/>
          <w:sz w:val="22"/>
          <w:szCs w:val="22"/>
          <w:lang w:val="es-MX"/>
        </w:rPr>
      </w:pPr>
    </w:p>
    <w:p w14:paraId="6F4FC25B" w14:textId="77777777" w:rsidR="00E174FA" w:rsidRPr="00787228" w:rsidRDefault="00E174FA" w:rsidP="006237BC">
      <w:pPr>
        <w:jc w:val="both"/>
        <w:rPr>
          <w:rFonts w:ascii="Arial Narrow" w:eastAsia="Arial" w:hAnsi="Arial Narrow" w:cs="Arial"/>
          <w:sz w:val="22"/>
          <w:szCs w:val="22"/>
          <w:lang w:val="es-MX"/>
        </w:rPr>
      </w:pPr>
      <w:r w:rsidRPr="00787228">
        <w:rPr>
          <w:rFonts w:ascii="Arial Narrow" w:eastAsia="Arial" w:hAnsi="Arial Narrow" w:cs="Arial"/>
          <w:sz w:val="22"/>
          <w:szCs w:val="22"/>
          <w:lang w:val="es-MX"/>
        </w:rPr>
        <w:t xml:space="preserve">La persona que reemplazará al profesional del Personal Clave Evaluable debe cumplir con los requisitos mínimos descritos en la “Matriz 4- Lineamientos de requisitos del personal”, tener el año de experiencia específica adicional y el título de formación académica adicional, si se trata de un profesional por el cual se asignó puntaje. En todo caso, la </w:t>
      </w:r>
      <w:r w:rsidRPr="00787228">
        <w:rPr>
          <w:rFonts w:ascii="Arial Narrow" w:eastAsia="Arial" w:hAnsi="Arial Narrow" w:cs="Arial"/>
          <w:sz w:val="22"/>
          <w:szCs w:val="22"/>
          <w:lang w:val="es-MX"/>
        </w:rPr>
        <w:lastRenderedPageBreak/>
        <w:t xml:space="preserve">Entidad se reserva el derecho de aceptarlos o no, sin perjuicio de que, en el evento de rechazarlo, deba motivar las razones objetivas y suficientes relacionadas directamente con alguna o algunas de las condiciones exigidas. </w:t>
      </w:r>
    </w:p>
    <w:p w14:paraId="6A1DAFB5" w14:textId="77777777" w:rsidR="005F36E5" w:rsidRPr="00787228" w:rsidRDefault="005F36E5" w:rsidP="006237BC">
      <w:pPr>
        <w:jc w:val="both"/>
        <w:rPr>
          <w:rFonts w:ascii="Arial Narrow" w:eastAsia="Arial" w:hAnsi="Arial Narrow" w:cs="Arial"/>
          <w:sz w:val="22"/>
          <w:szCs w:val="22"/>
          <w:lang w:val="es-MX"/>
        </w:rPr>
      </w:pPr>
    </w:p>
    <w:p w14:paraId="0FEAA732" w14:textId="77777777" w:rsidR="00E174FA" w:rsidRPr="00787228" w:rsidRDefault="00E174FA" w:rsidP="006237BC">
      <w:pPr>
        <w:jc w:val="both"/>
        <w:rPr>
          <w:rFonts w:ascii="Arial Narrow" w:hAnsi="Arial Narrow" w:cs="Arial"/>
          <w:sz w:val="22"/>
          <w:szCs w:val="22"/>
        </w:rPr>
      </w:pPr>
    </w:p>
    <w:p w14:paraId="381CE6FB" w14:textId="77777777" w:rsidR="00E174FA" w:rsidRPr="00787228" w:rsidRDefault="00E174FA" w:rsidP="006237BC">
      <w:pPr>
        <w:pStyle w:val="Ttulo2"/>
        <w:numPr>
          <w:ilvl w:val="2"/>
          <w:numId w:val="40"/>
        </w:numPr>
        <w:jc w:val="both"/>
        <w:rPr>
          <w:rFonts w:eastAsia="Arial" w:cs="Arial"/>
          <w:b/>
          <w:sz w:val="22"/>
          <w:szCs w:val="22"/>
        </w:rPr>
      </w:pPr>
      <w:bookmarkStart w:id="128" w:name="_Toc108082927"/>
      <w:bookmarkStart w:id="129" w:name="_Toc108175052"/>
      <w:r w:rsidRPr="00787228">
        <w:rPr>
          <w:rFonts w:eastAsia="Arial" w:cs="Arial"/>
          <w:b/>
          <w:sz w:val="22"/>
          <w:szCs w:val="22"/>
        </w:rPr>
        <w:t>FACTOR DE SOSTENIBILIDAD</w:t>
      </w:r>
      <w:bookmarkEnd w:id="128"/>
      <w:bookmarkEnd w:id="129"/>
      <w:r w:rsidRPr="00787228">
        <w:rPr>
          <w:rFonts w:eastAsia="Arial" w:cs="Arial"/>
          <w:b/>
          <w:sz w:val="22"/>
          <w:szCs w:val="22"/>
        </w:rPr>
        <w:t xml:space="preserve"> </w:t>
      </w:r>
    </w:p>
    <w:p w14:paraId="4D6CE6C9" w14:textId="710B5F4E" w:rsidR="00E174FA" w:rsidRPr="00787228" w:rsidRDefault="00E174FA" w:rsidP="006237BC">
      <w:pPr>
        <w:jc w:val="both"/>
        <w:rPr>
          <w:rFonts w:ascii="Arial Narrow" w:eastAsia="Arial" w:hAnsi="Arial Narrow" w:cs="Arial"/>
          <w:sz w:val="22"/>
          <w:szCs w:val="22"/>
        </w:rPr>
      </w:pPr>
      <w:r w:rsidRPr="00787228">
        <w:rPr>
          <w:rFonts w:ascii="Arial Narrow" w:eastAsia="Arial" w:hAnsi="Arial Narrow" w:cs="Arial"/>
          <w:sz w:val="22"/>
          <w:szCs w:val="22"/>
        </w:rPr>
        <w:t xml:space="preserve"> </w:t>
      </w:r>
    </w:p>
    <w:p w14:paraId="65DE85A8" w14:textId="77777777" w:rsidR="00E174FA" w:rsidRPr="00787228" w:rsidRDefault="00E174FA" w:rsidP="006237BC">
      <w:pPr>
        <w:jc w:val="both"/>
        <w:rPr>
          <w:rFonts w:ascii="Arial Narrow" w:eastAsia="Arial" w:hAnsi="Arial Narrow" w:cs="Arial"/>
          <w:sz w:val="22"/>
          <w:szCs w:val="22"/>
        </w:rPr>
      </w:pPr>
      <w:r w:rsidRPr="00787228">
        <w:rPr>
          <w:rFonts w:ascii="Arial Narrow" w:eastAsia="Arial" w:hAnsi="Arial Narrow" w:cs="Arial"/>
          <w:sz w:val="22"/>
          <w:szCs w:val="22"/>
        </w:rPr>
        <w:t xml:space="preserve">La Entidad asignará un (1) punto al Proponente que se comprometa con el diligenciamiento del “Formato 12 – Factor de sostenibilidad”, a presentar sus entregables (comunicaciones, informes, memorias de cálculo, diseños por componentes, entre otros), siempre que aplique, en impresión a doble cara, asimismo utilizando papel que cuente con (i) el certificado en el Sello Ambiental Colombiano o (ii) reciclado o procedente de fuentes forestales sostenibles o naturales y estar libre de cloro elemental. De igual manera, y cuando el documento lo permita, se reutilizarán hojas ya usadas por una cara, por ejemplo, para evidencias de trabajo de campo. </w:t>
      </w:r>
    </w:p>
    <w:p w14:paraId="24BA79AA" w14:textId="77777777" w:rsidR="00E174FA" w:rsidRPr="00787228" w:rsidRDefault="00E174FA" w:rsidP="006237BC">
      <w:pPr>
        <w:jc w:val="both"/>
        <w:rPr>
          <w:rFonts w:ascii="Arial Narrow" w:eastAsia="Arial" w:hAnsi="Arial Narrow" w:cs="Arial"/>
          <w:sz w:val="22"/>
          <w:szCs w:val="22"/>
        </w:rPr>
      </w:pPr>
      <w:r w:rsidRPr="00787228">
        <w:rPr>
          <w:rFonts w:ascii="Arial Narrow" w:eastAsia="Arial" w:hAnsi="Arial Narrow" w:cs="Arial"/>
          <w:sz w:val="22"/>
          <w:szCs w:val="22"/>
        </w:rPr>
        <w:t xml:space="preserve"> </w:t>
      </w:r>
    </w:p>
    <w:p w14:paraId="20DA3D5C" w14:textId="77777777" w:rsidR="00E174FA" w:rsidRPr="00787228" w:rsidRDefault="00E174FA" w:rsidP="006237BC">
      <w:pPr>
        <w:jc w:val="both"/>
        <w:rPr>
          <w:rFonts w:ascii="Arial Narrow" w:eastAsia="Arial" w:hAnsi="Arial Narrow" w:cs="Arial"/>
          <w:sz w:val="22"/>
          <w:szCs w:val="22"/>
        </w:rPr>
      </w:pPr>
      <w:r w:rsidRPr="00787228">
        <w:rPr>
          <w:rFonts w:ascii="Arial Narrow" w:eastAsia="Arial" w:hAnsi="Arial Narrow" w:cs="Arial"/>
          <w:sz w:val="22"/>
          <w:szCs w:val="22"/>
        </w:rPr>
        <w:t xml:space="preserve">Adicionalmente, el Proponente deberá contar con una política de reciclaje y/o reutilización de residuos o desechos generados por el funcionamiento de la empresa u oficinas, para lo cual, en los informes de seguimiento establecidos por la Entidad, se deberá hacer alusión a los programas o estrategias de reciclaje y/o reutilización de residuos o desechos. </w:t>
      </w:r>
    </w:p>
    <w:p w14:paraId="6F70BAA6" w14:textId="77777777" w:rsidR="00E174FA" w:rsidRPr="00787228" w:rsidRDefault="00E174FA" w:rsidP="006237BC">
      <w:pPr>
        <w:jc w:val="both"/>
        <w:rPr>
          <w:rFonts w:ascii="Arial Narrow" w:eastAsia="Arial" w:hAnsi="Arial Narrow" w:cs="Arial"/>
          <w:sz w:val="22"/>
          <w:szCs w:val="22"/>
        </w:rPr>
      </w:pPr>
      <w:r w:rsidRPr="00787228">
        <w:rPr>
          <w:rFonts w:ascii="Arial Narrow" w:eastAsia="Arial" w:hAnsi="Arial Narrow" w:cs="Arial"/>
          <w:sz w:val="22"/>
          <w:szCs w:val="22"/>
        </w:rPr>
        <w:t xml:space="preserve"> </w:t>
      </w:r>
    </w:p>
    <w:p w14:paraId="52B57667" w14:textId="77777777" w:rsidR="00E174FA" w:rsidRPr="00787228" w:rsidRDefault="00E174FA" w:rsidP="006237BC">
      <w:pPr>
        <w:jc w:val="both"/>
        <w:rPr>
          <w:rFonts w:ascii="Arial Narrow" w:eastAsia="Arial" w:hAnsi="Arial Narrow" w:cs="Arial"/>
          <w:sz w:val="22"/>
          <w:szCs w:val="22"/>
        </w:rPr>
      </w:pPr>
      <w:r w:rsidRPr="00787228">
        <w:rPr>
          <w:rFonts w:ascii="Arial Narrow" w:eastAsia="Arial" w:hAnsi="Arial Narrow" w:cs="Arial"/>
          <w:sz w:val="22"/>
          <w:szCs w:val="22"/>
        </w:rPr>
        <w:t>Sobre este factor se exceptúan los entregables que correspondan a Medios Magnéticos o planos cuyo tamaño sobrepase el formato de papel “legal”.</w:t>
      </w:r>
    </w:p>
    <w:p w14:paraId="168C3040" w14:textId="77777777" w:rsidR="00E174FA" w:rsidRPr="00787228" w:rsidRDefault="00E174FA" w:rsidP="006237BC">
      <w:pPr>
        <w:jc w:val="both"/>
        <w:rPr>
          <w:rFonts w:ascii="Arial Narrow" w:eastAsia="Arial" w:hAnsi="Arial Narrow" w:cs="Arial"/>
          <w:sz w:val="22"/>
          <w:szCs w:val="22"/>
        </w:rPr>
      </w:pPr>
      <w:r w:rsidRPr="00787228">
        <w:rPr>
          <w:rFonts w:ascii="Arial Narrow" w:eastAsia="Arial" w:hAnsi="Arial Narrow" w:cs="Arial"/>
          <w:sz w:val="22"/>
          <w:szCs w:val="22"/>
        </w:rPr>
        <w:t xml:space="preserve"> </w:t>
      </w:r>
    </w:p>
    <w:p w14:paraId="1B23D122" w14:textId="77777777" w:rsidR="00E174FA" w:rsidRPr="00787228" w:rsidRDefault="00E174FA" w:rsidP="006237BC">
      <w:pPr>
        <w:jc w:val="both"/>
        <w:rPr>
          <w:rFonts w:ascii="Arial Narrow" w:eastAsia="Arial" w:hAnsi="Arial Narrow" w:cs="Arial"/>
          <w:sz w:val="22"/>
          <w:szCs w:val="22"/>
          <w:lang w:val="es-MX"/>
        </w:rPr>
      </w:pPr>
      <w:r w:rsidRPr="00787228">
        <w:rPr>
          <w:rFonts w:ascii="Arial Narrow" w:eastAsia="Arial" w:hAnsi="Arial Narrow" w:cs="Arial"/>
          <w:sz w:val="22"/>
          <w:szCs w:val="22"/>
          <w:lang w:val="es-MX"/>
        </w:rPr>
        <w:t>El supervisor verificará el cumplimiento de este criterio y, además, comprobará, para el inicio de la ejecución del contrato, que el futuro Contratista entregue la ficha técnica del papel a utilizar en los términos del numeral “9.1 Información para el control de la ejecución de la obra”.</w:t>
      </w:r>
    </w:p>
    <w:p w14:paraId="481ABC93" w14:textId="77777777" w:rsidR="00E174FA" w:rsidRPr="00787228" w:rsidRDefault="00E174FA" w:rsidP="006237BC">
      <w:pPr>
        <w:autoSpaceDE w:val="0"/>
        <w:autoSpaceDN w:val="0"/>
        <w:adjustRightInd w:val="0"/>
        <w:jc w:val="both"/>
        <w:rPr>
          <w:rFonts w:ascii="Arial Narrow" w:hAnsi="Arial Narrow" w:cs="Arial"/>
          <w:sz w:val="22"/>
          <w:szCs w:val="22"/>
        </w:rPr>
      </w:pPr>
    </w:p>
    <w:p w14:paraId="44C12839" w14:textId="77777777" w:rsidR="002F50AA" w:rsidRPr="00787228" w:rsidRDefault="002F50AA" w:rsidP="006237BC">
      <w:pPr>
        <w:autoSpaceDE w:val="0"/>
        <w:autoSpaceDN w:val="0"/>
        <w:adjustRightInd w:val="0"/>
        <w:jc w:val="both"/>
        <w:rPr>
          <w:rFonts w:ascii="Arial Narrow" w:hAnsi="Arial Narrow" w:cs="Arial"/>
          <w:sz w:val="22"/>
          <w:szCs w:val="22"/>
        </w:rPr>
      </w:pPr>
    </w:p>
    <w:p w14:paraId="4130DDDC" w14:textId="77777777" w:rsidR="002F50AA" w:rsidRPr="00787228" w:rsidRDefault="002F50AA" w:rsidP="006237BC">
      <w:pPr>
        <w:autoSpaceDE w:val="0"/>
        <w:autoSpaceDN w:val="0"/>
        <w:adjustRightInd w:val="0"/>
        <w:jc w:val="both"/>
        <w:rPr>
          <w:rFonts w:ascii="Arial Narrow" w:hAnsi="Arial Narrow" w:cs="Arial"/>
          <w:b/>
          <w:sz w:val="22"/>
          <w:szCs w:val="22"/>
        </w:rPr>
      </w:pPr>
      <w:r w:rsidRPr="00787228">
        <w:rPr>
          <w:rFonts w:ascii="Arial Narrow" w:hAnsi="Arial Narrow" w:cs="Arial"/>
          <w:b/>
          <w:sz w:val="22"/>
          <w:szCs w:val="22"/>
        </w:rPr>
        <w:t>9.1.5. APOYO A LA INDUSTRIA NACIONAL</w:t>
      </w:r>
    </w:p>
    <w:p w14:paraId="0ABC21E2" w14:textId="77777777" w:rsidR="002F50AA" w:rsidRPr="00787228" w:rsidRDefault="002F50AA" w:rsidP="006237BC">
      <w:pPr>
        <w:tabs>
          <w:tab w:val="left" w:pos="1216"/>
        </w:tabs>
        <w:autoSpaceDE w:val="0"/>
        <w:autoSpaceDN w:val="0"/>
        <w:adjustRightInd w:val="0"/>
        <w:jc w:val="both"/>
        <w:rPr>
          <w:rFonts w:ascii="Arial Narrow" w:eastAsia="Calibri" w:hAnsi="Arial Narrow" w:cs="Arial"/>
          <w:sz w:val="22"/>
          <w:szCs w:val="22"/>
        </w:rPr>
      </w:pPr>
      <w:r w:rsidRPr="00787228">
        <w:rPr>
          <w:rFonts w:ascii="Arial Narrow" w:eastAsia="Calibri" w:hAnsi="Arial Narrow" w:cs="Arial"/>
          <w:sz w:val="22"/>
          <w:szCs w:val="22"/>
        </w:rPr>
        <w:tab/>
      </w:r>
    </w:p>
    <w:p w14:paraId="6E6C9039" w14:textId="77777777" w:rsidR="002F50AA" w:rsidRPr="00787228" w:rsidRDefault="002F50AA" w:rsidP="006237BC">
      <w:pPr>
        <w:pStyle w:val="InviasNormal"/>
        <w:spacing w:line="276" w:lineRule="auto"/>
        <w:rPr>
          <w:rFonts w:cs="Arial"/>
          <w:sz w:val="22"/>
          <w:szCs w:val="22"/>
        </w:rPr>
      </w:pPr>
      <w:bookmarkStart w:id="130" w:name="_Toc32144856"/>
      <w:bookmarkStart w:id="131" w:name="_Toc35616439"/>
      <w:bookmarkStart w:id="132" w:name="_Toc40113369"/>
      <w:r w:rsidRPr="00787228">
        <w:rPr>
          <w:rFonts w:cs="Arial"/>
          <w:sz w:val="22"/>
          <w:szCs w:val="22"/>
        </w:rPr>
        <w:t xml:space="preserve"> Los Proponentes pueden obtener puntaje de apoyo a la industria nacional por: i) Servicios Nacionales o con Trato Nacional o por ii) la incorporación de componente nacional en servicios extranjeros. La Entidad en ningún caso otorgará simultáneamente el puntaje por ambos aspectos. </w:t>
      </w:r>
    </w:p>
    <w:p w14:paraId="55E5D297" w14:textId="77777777" w:rsidR="002F50AA" w:rsidRPr="00787228" w:rsidRDefault="002F50AA" w:rsidP="006237BC">
      <w:pPr>
        <w:pStyle w:val="InviasNormal"/>
        <w:spacing w:line="276" w:lineRule="auto"/>
        <w:rPr>
          <w:rFonts w:cs="Arial"/>
          <w:sz w:val="22"/>
          <w:szCs w:val="22"/>
        </w:rPr>
      </w:pPr>
      <w:r w:rsidRPr="00787228">
        <w:rPr>
          <w:rFonts w:cs="Arial"/>
          <w:sz w:val="22"/>
          <w:szCs w:val="22"/>
        </w:rPr>
        <w:t xml:space="preserve">Los puntajes para estimular a la industria nacional se relacionan en la siguiente tabla: </w:t>
      </w:r>
      <w:bookmarkStart w:id="133" w:name="_Toc58777517"/>
    </w:p>
    <w:tbl>
      <w:tblPr>
        <w:tblW w:w="0" w:type="auto"/>
        <w:tblInd w:w="2482"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CellMar>
          <w:left w:w="0" w:type="dxa"/>
          <w:right w:w="0" w:type="dxa"/>
        </w:tblCellMar>
        <w:tblLook w:val="01E0" w:firstRow="1" w:lastRow="1" w:firstColumn="1" w:lastColumn="1" w:noHBand="0" w:noVBand="0"/>
      </w:tblPr>
      <w:tblGrid>
        <w:gridCol w:w="3143"/>
        <w:gridCol w:w="1397"/>
      </w:tblGrid>
      <w:tr w:rsidR="002F50AA" w:rsidRPr="00787228" w14:paraId="02A4C3CC" w14:textId="77777777">
        <w:trPr>
          <w:trHeight w:val="414"/>
        </w:trPr>
        <w:tc>
          <w:tcPr>
            <w:tcW w:w="3143" w:type="dxa"/>
            <w:tcBorders>
              <w:bottom w:val="single" w:sz="6" w:space="0" w:color="000000"/>
              <w:right w:val="single" w:sz="6" w:space="0" w:color="000000"/>
            </w:tcBorders>
            <w:shd w:val="clear" w:color="auto" w:fill="BFBFBF"/>
          </w:tcPr>
          <w:p w14:paraId="6CCCDCAB" w14:textId="77777777" w:rsidR="002F50AA" w:rsidRPr="00787228" w:rsidRDefault="002F50AA" w:rsidP="006237BC">
            <w:pPr>
              <w:pStyle w:val="TableParagraph"/>
              <w:spacing w:before="2"/>
              <w:ind w:left="1425"/>
              <w:jc w:val="both"/>
              <w:rPr>
                <w:rFonts w:ascii="Arial Narrow" w:hAnsi="Arial Narrow" w:cs="Arial"/>
                <w:b/>
              </w:rPr>
            </w:pPr>
            <w:r w:rsidRPr="00787228">
              <w:rPr>
                <w:rFonts w:ascii="Arial Narrow" w:hAnsi="Arial Narrow" w:cs="Arial"/>
                <w:b/>
              </w:rPr>
              <w:t>Concepto</w:t>
            </w:r>
          </w:p>
        </w:tc>
        <w:tc>
          <w:tcPr>
            <w:tcW w:w="1397" w:type="dxa"/>
            <w:tcBorders>
              <w:left w:val="single" w:sz="6" w:space="0" w:color="000000"/>
              <w:bottom w:val="single" w:sz="6" w:space="0" w:color="000000"/>
              <w:right w:val="single" w:sz="12" w:space="0" w:color="000000"/>
            </w:tcBorders>
            <w:shd w:val="clear" w:color="auto" w:fill="BFBFBF"/>
          </w:tcPr>
          <w:p w14:paraId="0A3A88F5" w14:textId="77777777" w:rsidR="002F50AA" w:rsidRPr="00787228" w:rsidRDefault="002F50AA" w:rsidP="006237BC">
            <w:pPr>
              <w:pStyle w:val="TableParagraph"/>
              <w:spacing w:before="2"/>
              <w:ind w:left="368"/>
              <w:jc w:val="both"/>
              <w:rPr>
                <w:rFonts w:ascii="Arial Narrow" w:hAnsi="Arial Narrow" w:cs="Arial"/>
                <w:b/>
              </w:rPr>
            </w:pPr>
            <w:r w:rsidRPr="00787228">
              <w:rPr>
                <w:rFonts w:ascii="Arial Narrow" w:hAnsi="Arial Narrow" w:cs="Arial"/>
                <w:b/>
              </w:rPr>
              <w:t>Puntaje</w:t>
            </w:r>
          </w:p>
        </w:tc>
      </w:tr>
      <w:tr w:rsidR="002F50AA" w:rsidRPr="00787228" w14:paraId="60C91F41" w14:textId="77777777">
        <w:trPr>
          <w:trHeight w:val="664"/>
        </w:trPr>
        <w:tc>
          <w:tcPr>
            <w:tcW w:w="3143" w:type="dxa"/>
            <w:tcBorders>
              <w:top w:val="single" w:sz="6" w:space="0" w:color="000000"/>
              <w:bottom w:val="single" w:sz="6" w:space="0" w:color="000000"/>
              <w:right w:val="single" w:sz="6" w:space="0" w:color="000000"/>
            </w:tcBorders>
            <w:shd w:val="clear" w:color="auto" w:fill="auto"/>
          </w:tcPr>
          <w:p w14:paraId="05F823B5" w14:textId="77777777" w:rsidR="002F50AA" w:rsidRPr="00787228" w:rsidRDefault="002F50AA" w:rsidP="006237BC">
            <w:pPr>
              <w:pStyle w:val="TableParagraph"/>
              <w:ind w:left="59" w:right="53"/>
              <w:jc w:val="both"/>
              <w:rPr>
                <w:rFonts w:ascii="Arial Narrow" w:hAnsi="Arial Narrow" w:cs="Arial"/>
              </w:rPr>
            </w:pPr>
            <w:r w:rsidRPr="00787228">
              <w:rPr>
                <w:rFonts w:ascii="Arial Narrow" w:hAnsi="Arial Narrow" w:cs="Arial"/>
              </w:rPr>
              <w:t>Promoción de Servicios Nacionales o con Trato Nacional</w:t>
            </w:r>
          </w:p>
        </w:tc>
        <w:tc>
          <w:tcPr>
            <w:tcW w:w="1397" w:type="dxa"/>
            <w:tcBorders>
              <w:top w:val="single" w:sz="6" w:space="0" w:color="000000"/>
              <w:left w:val="single" w:sz="6" w:space="0" w:color="000000"/>
              <w:bottom w:val="single" w:sz="6" w:space="0" w:color="000000"/>
              <w:right w:val="single" w:sz="12" w:space="0" w:color="000000"/>
            </w:tcBorders>
            <w:shd w:val="clear" w:color="auto" w:fill="auto"/>
          </w:tcPr>
          <w:p w14:paraId="1B7E8BE2" w14:textId="77777777" w:rsidR="002F50AA" w:rsidRPr="00787228" w:rsidRDefault="002F50AA" w:rsidP="006237BC">
            <w:pPr>
              <w:pStyle w:val="TableParagraph"/>
              <w:spacing w:before="127"/>
              <w:ind w:left="602" w:right="510"/>
              <w:jc w:val="both"/>
              <w:rPr>
                <w:rFonts w:ascii="Arial Narrow" w:hAnsi="Arial Narrow" w:cs="Arial"/>
              </w:rPr>
            </w:pPr>
            <w:r w:rsidRPr="00787228">
              <w:rPr>
                <w:rFonts w:ascii="Arial Narrow" w:hAnsi="Arial Narrow" w:cs="Arial"/>
              </w:rPr>
              <w:t>20</w:t>
            </w:r>
          </w:p>
        </w:tc>
      </w:tr>
      <w:tr w:rsidR="002F50AA" w:rsidRPr="00787228" w14:paraId="2CD84961" w14:textId="77777777">
        <w:trPr>
          <w:trHeight w:val="666"/>
        </w:trPr>
        <w:tc>
          <w:tcPr>
            <w:tcW w:w="3143" w:type="dxa"/>
            <w:tcBorders>
              <w:top w:val="single" w:sz="6" w:space="0" w:color="000000"/>
              <w:right w:val="single" w:sz="6" w:space="0" w:color="000000"/>
            </w:tcBorders>
            <w:shd w:val="clear" w:color="auto" w:fill="auto"/>
          </w:tcPr>
          <w:p w14:paraId="1EC0DA1E" w14:textId="77777777" w:rsidR="002F50AA" w:rsidRPr="00787228" w:rsidRDefault="002F50AA" w:rsidP="006237BC">
            <w:pPr>
              <w:pStyle w:val="TableParagraph"/>
              <w:tabs>
                <w:tab w:val="left" w:pos="1510"/>
                <w:tab w:val="left" w:pos="2067"/>
              </w:tabs>
              <w:ind w:left="59" w:right="58"/>
              <w:jc w:val="both"/>
              <w:rPr>
                <w:rFonts w:ascii="Arial Narrow" w:hAnsi="Arial Narrow" w:cs="Arial"/>
              </w:rPr>
            </w:pPr>
            <w:r w:rsidRPr="00787228">
              <w:rPr>
                <w:rFonts w:ascii="Arial Narrow" w:hAnsi="Arial Narrow" w:cs="Arial"/>
              </w:rPr>
              <w:t>Incorporación</w:t>
            </w:r>
            <w:r w:rsidRPr="00787228">
              <w:rPr>
                <w:rFonts w:ascii="Arial Narrow" w:hAnsi="Arial Narrow" w:cs="Arial"/>
              </w:rPr>
              <w:tab/>
              <w:t>de</w:t>
            </w:r>
            <w:r w:rsidRPr="00787228">
              <w:rPr>
                <w:rFonts w:ascii="Arial Narrow" w:hAnsi="Arial Narrow" w:cs="Arial"/>
              </w:rPr>
              <w:tab/>
            </w:r>
            <w:r w:rsidRPr="00787228">
              <w:rPr>
                <w:rFonts w:ascii="Arial Narrow" w:hAnsi="Arial Narrow" w:cs="Arial"/>
                <w:spacing w:val="-1"/>
              </w:rPr>
              <w:t xml:space="preserve">componente </w:t>
            </w:r>
            <w:r w:rsidRPr="00787228">
              <w:rPr>
                <w:rFonts w:ascii="Arial Narrow" w:hAnsi="Arial Narrow" w:cs="Arial"/>
              </w:rPr>
              <w:t>nacional en servicios</w:t>
            </w:r>
            <w:r w:rsidRPr="00787228">
              <w:rPr>
                <w:rFonts w:ascii="Arial Narrow" w:hAnsi="Arial Narrow" w:cs="Arial"/>
                <w:spacing w:val="-9"/>
              </w:rPr>
              <w:t xml:space="preserve"> </w:t>
            </w:r>
            <w:r w:rsidRPr="00787228">
              <w:rPr>
                <w:rFonts w:ascii="Arial Narrow" w:hAnsi="Arial Narrow" w:cs="Arial"/>
              </w:rPr>
              <w:t>extranjeros</w:t>
            </w:r>
          </w:p>
        </w:tc>
        <w:tc>
          <w:tcPr>
            <w:tcW w:w="1397" w:type="dxa"/>
            <w:tcBorders>
              <w:top w:val="single" w:sz="6" w:space="0" w:color="000000"/>
              <w:left w:val="single" w:sz="6" w:space="0" w:color="000000"/>
              <w:right w:val="single" w:sz="12" w:space="0" w:color="000000"/>
            </w:tcBorders>
            <w:shd w:val="clear" w:color="auto" w:fill="auto"/>
          </w:tcPr>
          <w:p w14:paraId="677C766E" w14:textId="77777777" w:rsidR="002F50AA" w:rsidRPr="00787228" w:rsidRDefault="002F50AA" w:rsidP="006237BC">
            <w:pPr>
              <w:pStyle w:val="TableParagraph"/>
              <w:spacing w:before="127"/>
              <w:ind w:right="6"/>
              <w:jc w:val="both"/>
              <w:rPr>
                <w:rFonts w:ascii="Arial Narrow" w:hAnsi="Arial Narrow" w:cs="Arial"/>
              </w:rPr>
            </w:pPr>
            <w:r w:rsidRPr="00787228">
              <w:rPr>
                <w:rFonts w:ascii="Arial Narrow" w:hAnsi="Arial Narrow" w:cs="Arial"/>
              </w:rPr>
              <w:t>5</w:t>
            </w:r>
          </w:p>
        </w:tc>
      </w:tr>
    </w:tbl>
    <w:p w14:paraId="212B1645" w14:textId="77777777" w:rsidR="00AC5CBB" w:rsidRPr="00787228" w:rsidRDefault="00AC5CBB" w:rsidP="006237BC">
      <w:pPr>
        <w:pStyle w:val="InviasNormal"/>
        <w:spacing w:line="276" w:lineRule="auto"/>
        <w:rPr>
          <w:rFonts w:cs="Arial"/>
          <w:sz w:val="22"/>
          <w:szCs w:val="22"/>
        </w:rPr>
      </w:pPr>
    </w:p>
    <w:bookmarkEnd w:id="130"/>
    <w:bookmarkEnd w:id="131"/>
    <w:bookmarkEnd w:id="132"/>
    <w:bookmarkEnd w:id="133"/>
    <w:p w14:paraId="46C069CC" w14:textId="77777777" w:rsidR="002F50AA" w:rsidRPr="00787228" w:rsidRDefault="002F50AA" w:rsidP="006237BC">
      <w:pPr>
        <w:spacing w:after="200" w:line="276" w:lineRule="auto"/>
        <w:jc w:val="both"/>
        <w:rPr>
          <w:rFonts w:ascii="Arial Narrow" w:hAnsi="Arial Narrow" w:cs="Arial"/>
          <w:b/>
          <w:sz w:val="22"/>
          <w:szCs w:val="22"/>
          <w:lang w:val="x-none"/>
        </w:rPr>
      </w:pPr>
      <w:r w:rsidRPr="00787228">
        <w:rPr>
          <w:rFonts w:ascii="Arial Narrow" w:hAnsi="Arial Narrow" w:cs="Arial"/>
          <w:b/>
          <w:sz w:val="22"/>
          <w:szCs w:val="22"/>
          <w:lang w:val="x-none"/>
        </w:rPr>
        <w:lastRenderedPageBreak/>
        <w:t>9.1.</w:t>
      </w:r>
      <w:r w:rsidRPr="00787228">
        <w:rPr>
          <w:rFonts w:ascii="Arial Narrow" w:hAnsi="Arial Narrow" w:cs="Arial"/>
          <w:b/>
          <w:sz w:val="22"/>
          <w:szCs w:val="22"/>
        </w:rPr>
        <w:t>5</w:t>
      </w:r>
      <w:r w:rsidRPr="00787228">
        <w:rPr>
          <w:rFonts w:ascii="Arial Narrow" w:hAnsi="Arial Narrow" w:cs="Arial"/>
          <w:b/>
          <w:sz w:val="22"/>
          <w:szCs w:val="22"/>
          <w:lang w:val="x-none"/>
        </w:rPr>
        <w:t>.1. PROMOCIÓN DE SERVICIOS NACIONALES O CON TRATO NACIONAL</w:t>
      </w:r>
    </w:p>
    <w:p w14:paraId="5EA7870E" w14:textId="77777777" w:rsidR="002F50AA" w:rsidRPr="00787228" w:rsidRDefault="002F50AA" w:rsidP="006237BC">
      <w:pPr>
        <w:pStyle w:val="Textoindependiente"/>
        <w:spacing w:before="119"/>
        <w:ind w:right="49"/>
        <w:rPr>
          <w:rFonts w:ascii="Arial Narrow" w:hAnsi="Arial Narrow" w:cs="Arial"/>
          <w:i/>
          <w:sz w:val="22"/>
          <w:szCs w:val="22"/>
          <w:lang w:val="x-none"/>
        </w:rPr>
      </w:pPr>
      <w:bookmarkStart w:id="134" w:name="_Toc35616441"/>
      <w:bookmarkStart w:id="135" w:name="_Toc35616768"/>
      <w:bookmarkStart w:id="136" w:name="_Toc36796908"/>
      <w:bookmarkStart w:id="137" w:name="_Toc36797145"/>
      <w:bookmarkStart w:id="138" w:name="_Toc36797380"/>
      <w:bookmarkStart w:id="139" w:name="_Toc35616442"/>
      <w:bookmarkStart w:id="140" w:name="_Toc35616769"/>
      <w:bookmarkStart w:id="141" w:name="_Toc36796909"/>
      <w:bookmarkStart w:id="142" w:name="_Toc36797146"/>
      <w:bookmarkStart w:id="143" w:name="_Toc36797381"/>
      <w:bookmarkStart w:id="144" w:name="_Toc35616443"/>
      <w:bookmarkStart w:id="145" w:name="_Toc35616770"/>
      <w:bookmarkStart w:id="146" w:name="_Toc36796910"/>
      <w:bookmarkStart w:id="147" w:name="_Toc36797147"/>
      <w:bookmarkStart w:id="148" w:name="_Toc36797382"/>
      <w:bookmarkStart w:id="149" w:name="_Toc35616453"/>
      <w:bookmarkStart w:id="150" w:name="_Toc35616780"/>
      <w:bookmarkStart w:id="151" w:name="_Toc36796920"/>
      <w:bookmarkStart w:id="152" w:name="_Toc36797157"/>
      <w:bookmarkStart w:id="153" w:name="_Toc36797392"/>
      <w:bookmarkStart w:id="154" w:name="_Toc35616454"/>
      <w:bookmarkStart w:id="155" w:name="_Toc35616781"/>
      <w:bookmarkStart w:id="156" w:name="_Toc36796921"/>
      <w:bookmarkStart w:id="157" w:name="_Toc36797158"/>
      <w:bookmarkStart w:id="158" w:name="_Toc36797393"/>
      <w:bookmarkStart w:id="159" w:name="_Toc35616455"/>
      <w:bookmarkStart w:id="160" w:name="_Toc35616782"/>
      <w:bookmarkStart w:id="161" w:name="_Toc36796922"/>
      <w:bookmarkStart w:id="162" w:name="_Toc36797159"/>
      <w:bookmarkStart w:id="163" w:name="_Toc36797394"/>
      <w:bookmarkStart w:id="164" w:name="_Toc35616456"/>
      <w:bookmarkStart w:id="165" w:name="_Toc35616783"/>
      <w:bookmarkStart w:id="166" w:name="_Toc36796923"/>
      <w:bookmarkStart w:id="167" w:name="_Toc36797160"/>
      <w:bookmarkStart w:id="168" w:name="_Toc36797395"/>
      <w:bookmarkStart w:id="169" w:name="_Toc35616457"/>
      <w:bookmarkStart w:id="170" w:name="_Toc35616784"/>
      <w:bookmarkStart w:id="171" w:name="_Toc36796924"/>
      <w:bookmarkStart w:id="172" w:name="_Toc36797161"/>
      <w:bookmarkStart w:id="173" w:name="_Toc36797396"/>
      <w:bookmarkStart w:id="174" w:name="_Toc35616458"/>
      <w:bookmarkStart w:id="175" w:name="_Toc35616785"/>
      <w:bookmarkStart w:id="176" w:name="_Toc36796925"/>
      <w:bookmarkStart w:id="177" w:name="_Toc36797162"/>
      <w:bookmarkStart w:id="178" w:name="_Toc36797397"/>
      <w:bookmarkStart w:id="179" w:name="_Toc35616459"/>
      <w:bookmarkStart w:id="180" w:name="_Toc35616786"/>
      <w:bookmarkStart w:id="181" w:name="_Toc36796926"/>
      <w:bookmarkStart w:id="182" w:name="_Toc36797163"/>
      <w:bookmarkStart w:id="183" w:name="_Toc36797398"/>
      <w:bookmarkStart w:id="184" w:name="_Toc35616460"/>
      <w:bookmarkStart w:id="185" w:name="_Toc35616787"/>
      <w:bookmarkStart w:id="186" w:name="_Toc36796927"/>
      <w:bookmarkStart w:id="187" w:name="_Toc36797164"/>
      <w:bookmarkStart w:id="188" w:name="_Toc36797399"/>
      <w:bookmarkStart w:id="189" w:name="_Toc35616461"/>
      <w:bookmarkStart w:id="190" w:name="_Toc35616788"/>
      <w:bookmarkStart w:id="191" w:name="_Toc36796928"/>
      <w:bookmarkStart w:id="192" w:name="_Toc36797165"/>
      <w:bookmarkStart w:id="193" w:name="_Toc36797400"/>
      <w:bookmarkStart w:id="194" w:name="_Toc35616462"/>
      <w:bookmarkStart w:id="195" w:name="_Toc35616789"/>
      <w:bookmarkStart w:id="196" w:name="_Toc36796929"/>
      <w:bookmarkStart w:id="197" w:name="_Toc36797166"/>
      <w:bookmarkStart w:id="198" w:name="_Toc36797401"/>
      <w:bookmarkStart w:id="199" w:name="_Toc35616463"/>
      <w:bookmarkStart w:id="200" w:name="_Toc35616790"/>
      <w:bookmarkStart w:id="201" w:name="_Toc36796930"/>
      <w:bookmarkStart w:id="202" w:name="_Toc36797167"/>
      <w:bookmarkStart w:id="203" w:name="_Toc36797402"/>
      <w:bookmarkStart w:id="204" w:name="_Toc35616479"/>
      <w:bookmarkStart w:id="205" w:name="_Toc35616806"/>
      <w:bookmarkStart w:id="206" w:name="_Toc36796946"/>
      <w:bookmarkStart w:id="207" w:name="_Toc36797183"/>
      <w:bookmarkStart w:id="208" w:name="_Toc36797418"/>
      <w:bookmarkStart w:id="209" w:name="_Toc35616480"/>
      <w:bookmarkStart w:id="210" w:name="_Toc35616807"/>
      <w:bookmarkStart w:id="211" w:name="_Toc36796947"/>
      <w:bookmarkStart w:id="212" w:name="_Toc36797184"/>
      <w:bookmarkStart w:id="213" w:name="_Toc36797419"/>
      <w:bookmarkStart w:id="214" w:name="_Toc35616481"/>
      <w:bookmarkStart w:id="215" w:name="_Toc35616808"/>
      <w:bookmarkStart w:id="216" w:name="_Toc36796948"/>
      <w:bookmarkStart w:id="217" w:name="_Toc36797185"/>
      <w:bookmarkStart w:id="218" w:name="_Toc36797420"/>
      <w:bookmarkStart w:id="219" w:name="_Toc35616482"/>
      <w:bookmarkStart w:id="220" w:name="_Toc35616809"/>
      <w:bookmarkStart w:id="221" w:name="_Toc36796949"/>
      <w:bookmarkStart w:id="222" w:name="_Toc36797186"/>
      <w:bookmarkStart w:id="223" w:name="_Toc36797421"/>
      <w:bookmarkStart w:id="224" w:name="_Toc35616483"/>
      <w:bookmarkStart w:id="225" w:name="_Toc35616810"/>
      <w:bookmarkStart w:id="226" w:name="_Toc36796950"/>
      <w:bookmarkStart w:id="227" w:name="_Toc36797187"/>
      <w:bookmarkStart w:id="228" w:name="_Toc36797422"/>
      <w:bookmarkStart w:id="229" w:name="_Toc511029848"/>
      <w:bookmarkStart w:id="230" w:name="_Toc511375689"/>
      <w:bookmarkStart w:id="231" w:name="_Toc511375867"/>
      <w:bookmarkStart w:id="232" w:name="_Toc511380007"/>
      <w:bookmarkStart w:id="233" w:name="_Toc511383000"/>
      <w:bookmarkStart w:id="234" w:name="_Toc511400622"/>
      <w:bookmarkStart w:id="235" w:name="_Toc511401260"/>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r w:rsidRPr="00787228">
        <w:rPr>
          <w:rFonts w:ascii="Arial Narrow" w:hAnsi="Arial Narrow" w:cs="Arial"/>
          <w:sz w:val="22"/>
          <w:szCs w:val="22"/>
          <w:lang w:val="x-none"/>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5BF51D05" w14:textId="77777777" w:rsidR="002F50AA" w:rsidRPr="00787228" w:rsidRDefault="002F50AA" w:rsidP="006237BC">
      <w:pPr>
        <w:pStyle w:val="Textoindependiente"/>
        <w:spacing w:before="120"/>
        <w:ind w:right="49"/>
        <w:rPr>
          <w:rFonts w:ascii="Arial Narrow" w:hAnsi="Arial Narrow" w:cs="Arial"/>
          <w:i/>
          <w:sz w:val="22"/>
          <w:szCs w:val="22"/>
          <w:lang w:val="x-none"/>
        </w:rPr>
      </w:pPr>
      <w:r w:rsidRPr="00787228">
        <w:rPr>
          <w:rFonts w:ascii="Arial Narrow" w:hAnsi="Arial Narrow" w:cs="Arial"/>
          <w:sz w:val="22"/>
          <w:szCs w:val="22"/>
          <w:lang w:val="x-none"/>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conformado por estos, sin que sea necesario el uso de bienes colombianos o la vinculación de personal colombiano.</w:t>
      </w:r>
    </w:p>
    <w:p w14:paraId="65672919" w14:textId="77777777" w:rsidR="002F50AA" w:rsidRPr="00787228" w:rsidRDefault="002F50AA" w:rsidP="006237BC">
      <w:pPr>
        <w:pStyle w:val="Textoindependiente"/>
        <w:spacing w:before="162"/>
        <w:ind w:right="49"/>
        <w:rPr>
          <w:rFonts w:ascii="Arial Narrow" w:hAnsi="Arial Narrow" w:cs="Arial"/>
          <w:i/>
          <w:sz w:val="22"/>
          <w:szCs w:val="22"/>
          <w:lang w:val="x-none"/>
        </w:rPr>
      </w:pPr>
      <w:r w:rsidRPr="00787228">
        <w:rPr>
          <w:rFonts w:ascii="Arial Narrow" w:hAnsi="Arial Narrow" w:cs="Arial"/>
          <w:sz w:val="22"/>
          <w:szCs w:val="22"/>
          <w:lang w:val="x-none"/>
        </w:rPr>
        <w:t>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2 del Formato 7A – Promoción de Servicios Nacionales o con Trato Nacional. En el caso que no se diligencie la opción 2 del Formato 7A – Promoción de Servicios Nacionales o con Trato Nacional, la Entidad Estatal deberá evaluar la oferta de acuerdo con las reglas previstas en este numeral.</w:t>
      </w:r>
    </w:p>
    <w:p w14:paraId="41A08D95" w14:textId="77777777" w:rsidR="002F50AA" w:rsidRPr="00787228" w:rsidRDefault="002F50AA" w:rsidP="006237BC">
      <w:pPr>
        <w:pStyle w:val="Textoindependiente"/>
        <w:spacing w:before="117"/>
        <w:ind w:right="49"/>
        <w:rPr>
          <w:rFonts w:ascii="Arial Narrow" w:hAnsi="Arial Narrow" w:cs="Arial"/>
          <w:i/>
          <w:sz w:val="22"/>
          <w:szCs w:val="22"/>
          <w:lang w:val="x-none"/>
        </w:rPr>
      </w:pPr>
      <w:r w:rsidRPr="00787228">
        <w:rPr>
          <w:rFonts w:ascii="Arial Narrow" w:hAnsi="Arial Narrow" w:cs="Arial"/>
          <w:sz w:val="22"/>
          <w:szCs w:val="22"/>
          <w:lang w:val="x-none"/>
        </w:rPr>
        <w:t>Debido a la especialidad del contrato, en este Proceso de Contratación para el otorgamiento de puntaje no habrá bienes nacionales relevantes y, por tanto, en todos los casos se otorgará el puntaje de apoyo a la industria nacional a los Proponentes que se comprometan a vincular durante el desarrollo del objeto contractual un porcentaje de empleados o contratistas por prestación de servicios colombianos, de al menos</w:t>
      </w:r>
      <w:r w:rsidRPr="00787228">
        <w:rPr>
          <w:rFonts w:ascii="Arial Narrow" w:hAnsi="Arial Narrow" w:cs="Arial"/>
          <w:sz w:val="22"/>
          <w:szCs w:val="22"/>
          <w:shd w:val="clear" w:color="auto" w:fill="FFFFFF"/>
          <w:lang w:val="x-none"/>
        </w:rPr>
        <w:t xml:space="preserve"> el </w:t>
      </w:r>
      <w:r w:rsidR="00F32511" w:rsidRPr="00787228">
        <w:rPr>
          <w:rFonts w:ascii="Arial Narrow" w:hAnsi="Arial Narrow" w:cs="Arial"/>
          <w:sz w:val="22"/>
          <w:szCs w:val="22"/>
          <w:shd w:val="clear" w:color="auto" w:fill="FFFFFF"/>
          <w:lang w:val="es-ES"/>
        </w:rPr>
        <w:t>8</w:t>
      </w:r>
      <w:r w:rsidRPr="00787228">
        <w:rPr>
          <w:rFonts w:ascii="Arial Narrow" w:hAnsi="Arial Narrow" w:cs="Arial"/>
          <w:sz w:val="22"/>
          <w:szCs w:val="22"/>
          <w:shd w:val="clear" w:color="auto" w:fill="FFFFFF"/>
          <w:lang w:val="x-none"/>
        </w:rPr>
        <w:t>0</w:t>
      </w:r>
      <w:r w:rsidR="00F32511" w:rsidRPr="00787228">
        <w:rPr>
          <w:rFonts w:ascii="Arial Narrow" w:hAnsi="Arial Narrow" w:cs="Arial"/>
          <w:sz w:val="22"/>
          <w:szCs w:val="22"/>
          <w:shd w:val="clear" w:color="auto" w:fill="FFFFFF"/>
          <w:lang w:val="es-ES"/>
        </w:rPr>
        <w:t xml:space="preserve">% </w:t>
      </w:r>
      <w:r w:rsidRPr="00787228">
        <w:rPr>
          <w:rFonts w:ascii="Arial Narrow" w:hAnsi="Arial Narrow" w:cs="Arial"/>
          <w:sz w:val="22"/>
          <w:szCs w:val="22"/>
          <w:shd w:val="clear" w:color="auto" w:fill="FFFFFF"/>
          <w:lang w:val="x-none"/>
        </w:rPr>
        <w:t>del</w:t>
      </w:r>
      <w:r w:rsidRPr="00787228">
        <w:rPr>
          <w:rFonts w:ascii="Arial Narrow" w:hAnsi="Arial Narrow" w:cs="Arial"/>
          <w:sz w:val="22"/>
          <w:szCs w:val="22"/>
          <w:lang w:val="x-none"/>
        </w:rPr>
        <w:t xml:space="preserve"> personal requerido para el cumplimiento del contrato.</w:t>
      </w:r>
    </w:p>
    <w:p w14:paraId="47645D61" w14:textId="77777777" w:rsidR="002F50AA" w:rsidRPr="00787228" w:rsidRDefault="002F50AA" w:rsidP="006237BC">
      <w:pPr>
        <w:pStyle w:val="Textoindependiente"/>
        <w:spacing w:before="161"/>
        <w:ind w:right="49"/>
        <w:rPr>
          <w:rFonts w:ascii="Arial Narrow" w:hAnsi="Arial Narrow" w:cs="Arial"/>
          <w:i/>
          <w:sz w:val="22"/>
          <w:szCs w:val="22"/>
          <w:lang w:val="x-none"/>
        </w:rPr>
      </w:pPr>
      <w:r w:rsidRPr="00787228">
        <w:rPr>
          <w:rFonts w:ascii="Arial Narrow" w:hAnsi="Arial Narrow" w:cs="Arial"/>
          <w:sz w:val="22"/>
          <w:szCs w:val="22"/>
          <w:lang w:val="x-none"/>
        </w:rPr>
        <w:t xml:space="preserve">En el caso de Proponentes Plurales todos, varios o cualquiera de sus integrantes podrá vincular un porcentaje de empleados o contratistas por prestación de servicios colombianos, de al menos </w:t>
      </w:r>
      <w:r w:rsidR="00F32511" w:rsidRPr="00787228">
        <w:rPr>
          <w:rFonts w:ascii="Arial Narrow" w:hAnsi="Arial Narrow" w:cs="Arial"/>
          <w:sz w:val="22"/>
          <w:szCs w:val="22"/>
          <w:shd w:val="clear" w:color="auto" w:fill="FFFFFF"/>
          <w:lang w:val="x-none"/>
        </w:rPr>
        <w:t xml:space="preserve">el </w:t>
      </w:r>
      <w:r w:rsidR="00F32511" w:rsidRPr="00787228">
        <w:rPr>
          <w:rFonts w:ascii="Arial Narrow" w:hAnsi="Arial Narrow" w:cs="Arial"/>
          <w:sz w:val="22"/>
          <w:szCs w:val="22"/>
          <w:shd w:val="clear" w:color="auto" w:fill="FFFFFF"/>
          <w:lang w:val="es-ES"/>
        </w:rPr>
        <w:t>8</w:t>
      </w:r>
      <w:r w:rsidR="00F32511" w:rsidRPr="00787228">
        <w:rPr>
          <w:rFonts w:ascii="Arial Narrow" w:hAnsi="Arial Narrow" w:cs="Arial"/>
          <w:sz w:val="22"/>
          <w:szCs w:val="22"/>
          <w:shd w:val="clear" w:color="auto" w:fill="FFFFFF"/>
          <w:lang w:val="x-none"/>
        </w:rPr>
        <w:t>0</w:t>
      </w:r>
      <w:r w:rsidR="00F32511" w:rsidRPr="00787228">
        <w:rPr>
          <w:rFonts w:ascii="Arial Narrow" w:hAnsi="Arial Narrow" w:cs="Arial"/>
          <w:sz w:val="22"/>
          <w:szCs w:val="22"/>
          <w:shd w:val="clear" w:color="auto" w:fill="FFFFFF"/>
          <w:lang w:val="es-ES"/>
        </w:rPr>
        <w:t xml:space="preserve">% </w:t>
      </w:r>
      <w:r w:rsidRPr="00787228">
        <w:rPr>
          <w:rFonts w:ascii="Arial Narrow" w:hAnsi="Arial Narrow" w:cs="Arial"/>
          <w:sz w:val="22"/>
          <w:szCs w:val="22"/>
          <w:lang w:val="x-none"/>
        </w:rPr>
        <w:t>del personal requerido para el cumplimiento del contrato.</w:t>
      </w:r>
    </w:p>
    <w:p w14:paraId="705F1A51" w14:textId="77777777" w:rsidR="002F50AA" w:rsidRPr="00787228" w:rsidRDefault="002F50AA" w:rsidP="006237BC">
      <w:pPr>
        <w:pStyle w:val="Textoindependiente"/>
        <w:spacing w:before="161"/>
        <w:ind w:right="49"/>
        <w:rPr>
          <w:rFonts w:ascii="Arial Narrow" w:hAnsi="Arial Narrow" w:cs="Arial"/>
          <w:i/>
          <w:sz w:val="22"/>
          <w:szCs w:val="22"/>
          <w:lang w:val="x-none"/>
        </w:rPr>
      </w:pPr>
      <w:r w:rsidRPr="00787228">
        <w:rPr>
          <w:rFonts w:ascii="Arial Narrow" w:hAnsi="Arial Narrow" w:cs="Arial"/>
          <w:sz w:val="22"/>
          <w:szCs w:val="22"/>
          <w:lang w:val="x-none"/>
        </w:rPr>
        <w:t>Además de la incorporación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w:t>
      </w:r>
    </w:p>
    <w:p w14:paraId="0B818B97" w14:textId="77777777" w:rsidR="002F50AA" w:rsidRPr="00787228" w:rsidRDefault="002F50AA" w:rsidP="006237BC">
      <w:pPr>
        <w:pStyle w:val="Textoindependiente"/>
        <w:spacing w:before="160"/>
        <w:ind w:right="49"/>
        <w:rPr>
          <w:rFonts w:ascii="Arial Narrow" w:hAnsi="Arial Narrow" w:cs="Arial"/>
          <w:i/>
          <w:sz w:val="22"/>
          <w:szCs w:val="22"/>
          <w:lang w:val="x-none"/>
        </w:rPr>
      </w:pPr>
      <w:r w:rsidRPr="00787228">
        <w:rPr>
          <w:rFonts w:ascii="Arial Narrow" w:hAnsi="Arial Narrow" w:cs="Arial"/>
          <w:sz w:val="22"/>
          <w:szCs w:val="22"/>
          <w:lang w:val="x-none"/>
        </w:rPr>
        <w:t>Para tales efectos en la siguiente tabla se indican las posibles composiciones de Proponentes Plurales, la regla de origen que les aplica en virtud de dicha conformación, así como la franja de puntaje correspondiente:</w:t>
      </w:r>
    </w:p>
    <w:p w14:paraId="03D4E492" w14:textId="77777777" w:rsidR="002F50AA" w:rsidRPr="00787228" w:rsidRDefault="002F50AA" w:rsidP="006237BC">
      <w:pPr>
        <w:pStyle w:val="Textoindependiente"/>
        <w:spacing w:before="160"/>
        <w:ind w:right="49"/>
        <w:rPr>
          <w:rFonts w:ascii="Arial Narrow" w:hAnsi="Arial Narrow" w:cs="Arial"/>
          <w:i/>
          <w:sz w:val="22"/>
          <w:szCs w:val="22"/>
          <w:lang w:val="x-none"/>
        </w:rPr>
      </w:pPr>
    </w:p>
    <w:tbl>
      <w:tblPr>
        <w:tblW w:w="0" w:type="auto"/>
        <w:tblInd w:w="773"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CellMar>
          <w:left w:w="0" w:type="dxa"/>
          <w:right w:w="0" w:type="dxa"/>
        </w:tblCellMar>
        <w:tblLook w:val="01E0" w:firstRow="1" w:lastRow="1" w:firstColumn="1" w:lastColumn="1" w:noHBand="0" w:noVBand="0"/>
      </w:tblPr>
      <w:tblGrid>
        <w:gridCol w:w="617"/>
        <w:gridCol w:w="2490"/>
        <w:gridCol w:w="2977"/>
        <w:gridCol w:w="1844"/>
      </w:tblGrid>
      <w:tr w:rsidR="002F50AA" w:rsidRPr="00787228" w14:paraId="793C232D" w14:textId="77777777">
        <w:trPr>
          <w:trHeight w:val="459"/>
        </w:trPr>
        <w:tc>
          <w:tcPr>
            <w:tcW w:w="617" w:type="dxa"/>
            <w:tcBorders>
              <w:bottom w:val="single" w:sz="6" w:space="0" w:color="000000"/>
              <w:right w:val="single" w:sz="6" w:space="0" w:color="000000"/>
            </w:tcBorders>
            <w:shd w:val="clear" w:color="auto" w:fill="BFBFBF"/>
          </w:tcPr>
          <w:p w14:paraId="195157CF" w14:textId="77777777" w:rsidR="002F50AA" w:rsidRPr="00787228" w:rsidRDefault="002F50AA" w:rsidP="006237BC">
            <w:pPr>
              <w:pStyle w:val="TableParagraph"/>
              <w:spacing w:before="114"/>
              <w:ind w:left="114" w:right="114"/>
              <w:jc w:val="both"/>
              <w:rPr>
                <w:rFonts w:ascii="Arial Narrow" w:eastAsia="Times New Roman" w:hAnsi="Arial Narrow" w:cs="Arial"/>
                <w:lang w:val="x-none" w:eastAsia="es-ES"/>
              </w:rPr>
            </w:pPr>
            <w:r w:rsidRPr="00787228">
              <w:rPr>
                <w:rFonts w:ascii="Arial Narrow" w:eastAsia="Times New Roman" w:hAnsi="Arial Narrow" w:cs="Arial"/>
                <w:lang w:val="x-none" w:eastAsia="es-ES"/>
              </w:rPr>
              <w:t>No.</w:t>
            </w:r>
          </w:p>
        </w:tc>
        <w:tc>
          <w:tcPr>
            <w:tcW w:w="2490" w:type="dxa"/>
            <w:tcBorders>
              <w:left w:val="single" w:sz="6" w:space="0" w:color="000000"/>
              <w:bottom w:val="single" w:sz="6" w:space="0" w:color="000000"/>
            </w:tcBorders>
            <w:shd w:val="clear" w:color="auto" w:fill="BFBFBF"/>
          </w:tcPr>
          <w:p w14:paraId="60A25E77" w14:textId="77777777" w:rsidR="002F50AA" w:rsidRPr="00787228" w:rsidRDefault="002F50AA" w:rsidP="006237BC">
            <w:pPr>
              <w:pStyle w:val="TableParagraph"/>
              <w:spacing w:before="6" w:line="228" w:lineRule="exact"/>
              <w:ind w:left="376" w:right="349" w:firstLine="57"/>
              <w:jc w:val="both"/>
              <w:rPr>
                <w:rFonts w:ascii="Arial Narrow" w:eastAsia="Times New Roman" w:hAnsi="Arial Narrow" w:cs="Arial"/>
                <w:lang w:val="x-none" w:eastAsia="es-ES"/>
              </w:rPr>
            </w:pPr>
            <w:r w:rsidRPr="00787228">
              <w:rPr>
                <w:rFonts w:ascii="Arial Narrow" w:eastAsia="Times New Roman" w:hAnsi="Arial Narrow" w:cs="Arial"/>
                <w:lang w:val="x-none" w:eastAsia="es-ES"/>
              </w:rPr>
              <w:t>Composición del Proponente Plural</w:t>
            </w:r>
          </w:p>
        </w:tc>
        <w:tc>
          <w:tcPr>
            <w:tcW w:w="2977" w:type="dxa"/>
            <w:tcBorders>
              <w:bottom w:val="single" w:sz="6" w:space="0" w:color="000000"/>
            </w:tcBorders>
            <w:shd w:val="clear" w:color="auto" w:fill="BFBFBF"/>
          </w:tcPr>
          <w:p w14:paraId="500ED2E5" w14:textId="77777777" w:rsidR="002F50AA" w:rsidRPr="00787228" w:rsidRDefault="002F50AA" w:rsidP="006237BC">
            <w:pPr>
              <w:pStyle w:val="TableParagraph"/>
              <w:spacing w:before="114"/>
              <w:ind w:left="247" w:right="248"/>
              <w:jc w:val="both"/>
              <w:rPr>
                <w:rFonts w:ascii="Arial Narrow" w:eastAsia="Times New Roman" w:hAnsi="Arial Narrow" w:cs="Arial"/>
                <w:lang w:val="x-none" w:eastAsia="es-ES"/>
              </w:rPr>
            </w:pPr>
            <w:r w:rsidRPr="00787228">
              <w:rPr>
                <w:rFonts w:ascii="Arial Narrow" w:eastAsia="Times New Roman" w:hAnsi="Arial Narrow" w:cs="Arial"/>
                <w:lang w:val="x-none" w:eastAsia="es-ES"/>
              </w:rPr>
              <w:t>Regla de origen aplicable</w:t>
            </w:r>
          </w:p>
        </w:tc>
        <w:tc>
          <w:tcPr>
            <w:tcW w:w="1844" w:type="dxa"/>
            <w:tcBorders>
              <w:bottom w:val="single" w:sz="6" w:space="0" w:color="000000"/>
              <w:right w:val="single" w:sz="12" w:space="0" w:color="000000"/>
            </w:tcBorders>
            <w:shd w:val="clear" w:color="auto" w:fill="BFBFBF"/>
          </w:tcPr>
          <w:p w14:paraId="63BD88F6" w14:textId="77777777" w:rsidR="002F50AA" w:rsidRPr="00787228" w:rsidRDefault="002F50AA" w:rsidP="006237BC">
            <w:pPr>
              <w:pStyle w:val="TableParagraph"/>
              <w:spacing w:before="114"/>
              <w:ind w:left="91"/>
              <w:jc w:val="both"/>
              <w:rPr>
                <w:rFonts w:ascii="Arial Narrow" w:eastAsia="Times New Roman" w:hAnsi="Arial Narrow" w:cs="Arial"/>
                <w:lang w:val="x-none" w:eastAsia="es-ES"/>
              </w:rPr>
            </w:pPr>
            <w:r w:rsidRPr="00787228">
              <w:rPr>
                <w:rFonts w:ascii="Arial Narrow" w:eastAsia="Times New Roman" w:hAnsi="Arial Narrow" w:cs="Arial"/>
                <w:lang w:val="x-none" w:eastAsia="es-ES"/>
              </w:rPr>
              <w:t>Puntaje aplicable</w:t>
            </w:r>
          </w:p>
        </w:tc>
      </w:tr>
      <w:tr w:rsidR="002F50AA" w:rsidRPr="00787228" w14:paraId="31EF5011" w14:textId="77777777">
        <w:trPr>
          <w:trHeight w:val="1007"/>
        </w:trPr>
        <w:tc>
          <w:tcPr>
            <w:tcW w:w="617" w:type="dxa"/>
            <w:tcBorders>
              <w:top w:val="single" w:sz="6" w:space="0" w:color="000000"/>
              <w:bottom w:val="single" w:sz="6" w:space="0" w:color="000000"/>
              <w:right w:val="single" w:sz="6" w:space="0" w:color="000000"/>
            </w:tcBorders>
            <w:shd w:val="clear" w:color="auto" w:fill="auto"/>
          </w:tcPr>
          <w:p w14:paraId="131E5F13" w14:textId="77777777" w:rsidR="002F50AA" w:rsidRPr="00787228" w:rsidRDefault="002F50AA" w:rsidP="006237BC">
            <w:pPr>
              <w:pStyle w:val="TableParagraph"/>
              <w:spacing w:before="9"/>
              <w:jc w:val="both"/>
              <w:rPr>
                <w:rFonts w:ascii="Arial Narrow" w:eastAsia="Times New Roman" w:hAnsi="Arial Narrow" w:cs="Arial"/>
                <w:lang w:val="x-none" w:eastAsia="es-ES"/>
              </w:rPr>
            </w:pPr>
          </w:p>
          <w:p w14:paraId="0F321AC5" w14:textId="77777777" w:rsidR="002F50AA" w:rsidRPr="00787228" w:rsidRDefault="002F50AA" w:rsidP="006237BC">
            <w:pPr>
              <w:pStyle w:val="TableParagraph"/>
              <w:spacing w:before="1"/>
              <w:ind w:left="114" w:right="114"/>
              <w:jc w:val="both"/>
              <w:rPr>
                <w:rFonts w:ascii="Arial Narrow" w:eastAsia="Times New Roman" w:hAnsi="Arial Narrow" w:cs="Arial"/>
                <w:lang w:val="x-none" w:eastAsia="es-ES"/>
              </w:rPr>
            </w:pPr>
            <w:r w:rsidRPr="00787228">
              <w:rPr>
                <w:rFonts w:ascii="Arial Narrow" w:eastAsia="Times New Roman" w:hAnsi="Arial Narrow" w:cs="Arial"/>
                <w:lang w:val="x-none" w:eastAsia="es-ES"/>
              </w:rPr>
              <w:t>1.</w:t>
            </w:r>
          </w:p>
        </w:tc>
        <w:tc>
          <w:tcPr>
            <w:tcW w:w="2490" w:type="dxa"/>
            <w:tcBorders>
              <w:top w:val="single" w:sz="6" w:space="0" w:color="000000"/>
              <w:left w:val="single" w:sz="6" w:space="0" w:color="000000"/>
              <w:bottom w:val="single" w:sz="6" w:space="0" w:color="000000"/>
            </w:tcBorders>
            <w:shd w:val="clear" w:color="auto" w:fill="auto"/>
          </w:tcPr>
          <w:p w14:paraId="1039BA41" w14:textId="77777777" w:rsidR="002F50AA" w:rsidRPr="00787228" w:rsidRDefault="002F50AA" w:rsidP="006237BC">
            <w:pPr>
              <w:pStyle w:val="TableParagraph"/>
              <w:spacing w:before="11"/>
              <w:jc w:val="both"/>
              <w:rPr>
                <w:rFonts w:ascii="Arial Narrow" w:eastAsia="Times New Roman" w:hAnsi="Arial Narrow" w:cs="Arial"/>
                <w:lang w:val="x-none" w:eastAsia="es-ES"/>
              </w:rPr>
            </w:pPr>
          </w:p>
          <w:p w14:paraId="11AB1C6B" w14:textId="77777777" w:rsidR="002F50AA" w:rsidRPr="00787228" w:rsidRDefault="002F50AA" w:rsidP="006237BC">
            <w:pPr>
              <w:pStyle w:val="TableParagraph"/>
              <w:ind w:left="731" w:right="258" w:hanging="447"/>
              <w:jc w:val="both"/>
              <w:rPr>
                <w:rFonts w:ascii="Arial Narrow" w:eastAsia="Times New Roman" w:hAnsi="Arial Narrow" w:cs="Arial"/>
                <w:lang w:val="x-none" w:eastAsia="es-ES"/>
              </w:rPr>
            </w:pPr>
            <w:r w:rsidRPr="00787228">
              <w:rPr>
                <w:rFonts w:ascii="Arial Narrow" w:eastAsia="Times New Roman" w:hAnsi="Arial Narrow" w:cs="Arial"/>
                <w:lang w:val="x-none" w:eastAsia="es-ES"/>
              </w:rPr>
              <w:t>Únicamente integrantes colombianos</w:t>
            </w:r>
          </w:p>
        </w:tc>
        <w:tc>
          <w:tcPr>
            <w:tcW w:w="2977" w:type="dxa"/>
            <w:tcBorders>
              <w:top w:val="single" w:sz="6" w:space="0" w:color="000000"/>
              <w:bottom w:val="single" w:sz="6" w:space="0" w:color="000000"/>
            </w:tcBorders>
            <w:shd w:val="clear" w:color="auto" w:fill="auto"/>
          </w:tcPr>
          <w:p w14:paraId="6C6DEF50" w14:textId="77777777" w:rsidR="002F50AA" w:rsidRPr="00787228" w:rsidRDefault="002F50AA" w:rsidP="006237BC">
            <w:pPr>
              <w:pStyle w:val="TableParagraph"/>
              <w:spacing w:before="9"/>
              <w:jc w:val="both"/>
              <w:rPr>
                <w:rFonts w:ascii="Arial Narrow" w:eastAsia="Times New Roman" w:hAnsi="Arial Narrow" w:cs="Arial"/>
                <w:lang w:val="x-none" w:eastAsia="es-ES"/>
              </w:rPr>
            </w:pPr>
          </w:p>
          <w:p w14:paraId="5082C3FA" w14:textId="77777777" w:rsidR="002F50AA" w:rsidRPr="00787228" w:rsidRDefault="002F50AA" w:rsidP="006237BC">
            <w:pPr>
              <w:pStyle w:val="TableParagraph"/>
              <w:spacing w:before="1"/>
              <w:ind w:left="247" w:right="243"/>
              <w:jc w:val="both"/>
              <w:rPr>
                <w:rFonts w:ascii="Arial Narrow" w:eastAsia="Times New Roman" w:hAnsi="Arial Narrow" w:cs="Arial"/>
                <w:lang w:val="x-none" w:eastAsia="es-ES"/>
              </w:rPr>
            </w:pPr>
            <w:r w:rsidRPr="00787228">
              <w:rPr>
                <w:rFonts w:ascii="Arial Narrow" w:eastAsia="Times New Roman" w:hAnsi="Arial Narrow" w:cs="Arial"/>
                <w:lang w:val="x-none" w:eastAsia="es-ES"/>
              </w:rPr>
              <w:t>Decreto 1082 de 2015</w:t>
            </w:r>
          </w:p>
        </w:tc>
        <w:tc>
          <w:tcPr>
            <w:tcW w:w="1844" w:type="dxa"/>
            <w:tcBorders>
              <w:top w:val="single" w:sz="6" w:space="0" w:color="000000"/>
              <w:bottom w:val="single" w:sz="6" w:space="0" w:color="000000"/>
              <w:right w:val="single" w:sz="12" w:space="0" w:color="000000"/>
            </w:tcBorders>
            <w:shd w:val="clear" w:color="auto" w:fill="auto"/>
          </w:tcPr>
          <w:p w14:paraId="43A527A9" w14:textId="77777777" w:rsidR="002F50AA" w:rsidRPr="00787228" w:rsidRDefault="002F50AA" w:rsidP="006237BC">
            <w:pPr>
              <w:pStyle w:val="TableParagraph"/>
              <w:spacing w:before="4" w:line="252" w:lineRule="exact"/>
              <w:ind w:left="69" w:right="66" w:firstLine="1"/>
              <w:jc w:val="both"/>
              <w:rPr>
                <w:rFonts w:ascii="Arial Narrow" w:eastAsia="Times New Roman" w:hAnsi="Arial Narrow" w:cs="Arial"/>
                <w:lang w:val="x-none" w:eastAsia="es-ES"/>
              </w:rPr>
            </w:pPr>
            <w:r w:rsidRPr="00787228">
              <w:rPr>
                <w:rFonts w:ascii="Arial Narrow" w:eastAsia="Times New Roman" w:hAnsi="Arial Narrow" w:cs="Arial"/>
                <w:lang w:val="x-none" w:eastAsia="es-ES"/>
              </w:rPr>
              <w:t>Promoción de Servicios Nacionales o con Trato Nacional (4.3.1)</w:t>
            </w:r>
          </w:p>
        </w:tc>
      </w:tr>
      <w:tr w:rsidR="002F50AA" w:rsidRPr="00787228" w14:paraId="6FAD217D" w14:textId="77777777">
        <w:trPr>
          <w:trHeight w:val="1005"/>
        </w:trPr>
        <w:tc>
          <w:tcPr>
            <w:tcW w:w="617" w:type="dxa"/>
            <w:tcBorders>
              <w:top w:val="single" w:sz="6" w:space="0" w:color="000000"/>
              <w:bottom w:val="single" w:sz="6" w:space="0" w:color="000000"/>
              <w:right w:val="single" w:sz="6" w:space="0" w:color="000000"/>
            </w:tcBorders>
            <w:shd w:val="clear" w:color="auto" w:fill="auto"/>
          </w:tcPr>
          <w:p w14:paraId="44DF7591" w14:textId="77777777" w:rsidR="002F50AA" w:rsidRPr="00787228" w:rsidRDefault="002F50AA" w:rsidP="006237BC">
            <w:pPr>
              <w:pStyle w:val="TableParagraph"/>
              <w:spacing w:before="7"/>
              <w:jc w:val="both"/>
              <w:rPr>
                <w:rFonts w:ascii="Arial Narrow" w:eastAsia="Times New Roman" w:hAnsi="Arial Narrow" w:cs="Arial"/>
                <w:lang w:val="x-none" w:eastAsia="es-ES"/>
              </w:rPr>
            </w:pPr>
          </w:p>
          <w:p w14:paraId="4BAE09E7" w14:textId="77777777" w:rsidR="002F50AA" w:rsidRPr="00787228" w:rsidRDefault="002F50AA" w:rsidP="006237BC">
            <w:pPr>
              <w:pStyle w:val="TableParagraph"/>
              <w:ind w:left="114" w:right="114"/>
              <w:jc w:val="both"/>
              <w:rPr>
                <w:rFonts w:ascii="Arial Narrow" w:eastAsia="Times New Roman" w:hAnsi="Arial Narrow" w:cs="Arial"/>
                <w:lang w:val="x-none" w:eastAsia="es-ES"/>
              </w:rPr>
            </w:pPr>
            <w:r w:rsidRPr="00787228">
              <w:rPr>
                <w:rFonts w:ascii="Arial Narrow" w:eastAsia="Times New Roman" w:hAnsi="Arial Narrow" w:cs="Arial"/>
                <w:lang w:val="x-none" w:eastAsia="es-ES"/>
              </w:rPr>
              <w:t>2.</w:t>
            </w:r>
          </w:p>
        </w:tc>
        <w:tc>
          <w:tcPr>
            <w:tcW w:w="2490" w:type="dxa"/>
            <w:tcBorders>
              <w:top w:val="single" w:sz="6" w:space="0" w:color="000000"/>
              <w:left w:val="single" w:sz="6" w:space="0" w:color="000000"/>
              <w:bottom w:val="single" w:sz="6" w:space="0" w:color="000000"/>
            </w:tcBorders>
            <w:shd w:val="clear" w:color="auto" w:fill="auto"/>
          </w:tcPr>
          <w:p w14:paraId="6EBEAEAB" w14:textId="77777777" w:rsidR="002F50AA" w:rsidRPr="00787228" w:rsidRDefault="002F50AA" w:rsidP="006237BC">
            <w:pPr>
              <w:pStyle w:val="TableParagraph"/>
              <w:spacing w:before="123"/>
              <w:ind w:left="129" w:right="117"/>
              <w:jc w:val="both"/>
              <w:rPr>
                <w:rFonts w:ascii="Arial Narrow" w:eastAsia="Times New Roman" w:hAnsi="Arial Narrow" w:cs="Arial"/>
                <w:lang w:val="x-none" w:eastAsia="es-ES"/>
              </w:rPr>
            </w:pPr>
            <w:r w:rsidRPr="00787228">
              <w:rPr>
                <w:rFonts w:ascii="Arial Narrow" w:eastAsia="Times New Roman" w:hAnsi="Arial Narrow" w:cs="Arial"/>
                <w:lang w:val="x-none" w:eastAsia="es-ES"/>
              </w:rPr>
              <w:t>Colombianos en asocio con extranjeros con trato nacional</w:t>
            </w:r>
          </w:p>
        </w:tc>
        <w:tc>
          <w:tcPr>
            <w:tcW w:w="2977" w:type="dxa"/>
            <w:tcBorders>
              <w:top w:val="single" w:sz="6" w:space="0" w:color="000000"/>
              <w:bottom w:val="single" w:sz="6" w:space="0" w:color="000000"/>
            </w:tcBorders>
            <w:shd w:val="clear" w:color="auto" w:fill="auto"/>
          </w:tcPr>
          <w:p w14:paraId="243FC877" w14:textId="77777777" w:rsidR="002F50AA" w:rsidRPr="00787228" w:rsidRDefault="002F50AA" w:rsidP="006237BC">
            <w:pPr>
              <w:pStyle w:val="TableParagraph"/>
              <w:spacing w:before="7"/>
              <w:jc w:val="both"/>
              <w:rPr>
                <w:rFonts w:ascii="Arial Narrow" w:eastAsia="Times New Roman" w:hAnsi="Arial Narrow" w:cs="Arial"/>
                <w:lang w:val="x-none" w:eastAsia="es-ES"/>
              </w:rPr>
            </w:pPr>
          </w:p>
          <w:p w14:paraId="3DFA37E6" w14:textId="77777777" w:rsidR="002F50AA" w:rsidRPr="00787228" w:rsidRDefault="002F50AA" w:rsidP="006237BC">
            <w:pPr>
              <w:pStyle w:val="TableParagraph"/>
              <w:ind w:left="247" w:right="243"/>
              <w:jc w:val="both"/>
              <w:rPr>
                <w:rFonts w:ascii="Arial Narrow" w:eastAsia="Times New Roman" w:hAnsi="Arial Narrow" w:cs="Arial"/>
                <w:lang w:val="x-none" w:eastAsia="es-ES"/>
              </w:rPr>
            </w:pPr>
            <w:r w:rsidRPr="00787228">
              <w:rPr>
                <w:rFonts w:ascii="Arial Narrow" w:eastAsia="Times New Roman" w:hAnsi="Arial Narrow" w:cs="Arial"/>
                <w:lang w:val="x-none" w:eastAsia="es-ES"/>
              </w:rPr>
              <w:t>Decreto 1082 de 2015</w:t>
            </w:r>
          </w:p>
        </w:tc>
        <w:tc>
          <w:tcPr>
            <w:tcW w:w="1844" w:type="dxa"/>
            <w:tcBorders>
              <w:top w:val="single" w:sz="6" w:space="0" w:color="000000"/>
              <w:bottom w:val="single" w:sz="6" w:space="0" w:color="000000"/>
              <w:right w:val="single" w:sz="12" w:space="0" w:color="000000"/>
            </w:tcBorders>
            <w:shd w:val="clear" w:color="auto" w:fill="auto"/>
          </w:tcPr>
          <w:p w14:paraId="433F5503" w14:textId="77777777" w:rsidR="002F50AA" w:rsidRPr="00787228" w:rsidRDefault="002F50AA" w:rsidP="006237BC">
            <w:pPr>
              <w:pStyle w:val="TableParagraph"/>
              <w:spacing w:before="2" w:line="252" w:lineRule="exact"/>
              <w:ind w:left="69" w:right="66" w:firstLine="1"/>
              <w:jc w:val="both"/>
              <w:rPr>
                <w:rFonts w:ascii="Arial Narrow" w:eastAsia="Times New Roman" w:hAnsi="Arial Narrow" w:cs="Arial"/>
                <w:lang w:val="x-none" w:eastAsia="es-ES"/>
              </w:rPr>
            </w:pPr>
            <w:r w:rsidRPr="00787228">
              <w:rPr>
                <w:rFonts w:ascii="Arial Narrow" w:eastAsia="Times New Roman" w:hAnsi="Arial Narrow" w:cs="Arial"/>
                <w:lang w:val="x-none" w:eastAsia="es-ES"/>
              </w:rPr>
              <w:t>Promoción de Servicios Nacionales o con Trato Nacional (4.3.1)</w:t>
            </w:r>
          </w:p>
        </w:tc>
      </w:tr>
      <w:tr w:rsidR="002F50AA" w:rsidRPr="00787228" w14:paraId="322C3AB6" w14:textId="77777777" w:rsidTr="00425082">
        <w:trPr>
          <w:trHeight w:val="365"/>
        </w:trPr>
        <w:tc>
          <w:tcPr>
            <w:tcW w:w="617" w:type="dxa"/>
            <w:tcBorders>
              <w:top w:val="single" w:sz="6" w:space="0" w:color="000000"/>
              <w:bottom w:val="single" w:sz="6" w:space="0" w:color="000000"/>
              <w:right w:val="single" w:sz="6" w:space="0" w:color="000000"/>
            </w:tcBorders>
            <w:shd w:val="clear" w:color="auto" w:fill="auto"/>
          </w:tcPr>
          <w:p w14:paraId="5FEAAA99" w14:textId="77777777" w:rsidR="002F50AA" w:rsidRPr="00787228" w:rsidRDefault="002F50AA" w:rsidP="006237BC">
            <w:pPr>
              <w:pStyle w:val="TableParagraph"/>
              <w:jc w:val="both"/>
              <w:rPr>
                <w:rFonts w:ascii="Arial Narrow" w:eastAsia="Times New Roman" w:hAnsi="Arial Narrow" w:cs="Arial"/>
                <w:lang w:val="x-none" w:eastAsia="es-ES"/>
              </w:rPr>
            </w:pPr>
          </w:p>
          <w:p w14:paraId="489FA8E4" w14:textId="77777777" w:rsidR="002F50AA" w:rsidRPr="00787228" w:rsidRDefault="002F50AA" w:rsidP="006237BC">
            <w:pPr>
              <w:pStyle w:val="TableParagraph"/>
              <w:spacing w:before="9"/>
              <w:jc w:val="both"/>
              <w:rPr>
                <w:rFonts w:ascii="Arial Narrow" w:eastAsia="Times New Roman" w:hAnsi="Arial Narrow" w:cs="Arial"/>
                <w:lang w:val="x-none" w:eastAsia="es-ES"/>
              </w:rPr>
            </w:pPr>
          </w:p>
          <w:p w14:paraId="301F0F97" w14:textId="77777777" w:rsidR="002F50AA" w:rsidRPr="00787228" w:rsidRDefault="002F50AA" w:rsidP="006237BC">
            <w:pPr>
              <w:pStyle w:val="TableParagraph"/>
              <w:spacing w:before="1"/>
              <w:ind w:left="114" w:right="114"/>
              <w:jc w:val="both"/>
              <w:rPr>
                <w:rFonts w:ascii="Arial Narrow" w:eastAsia="Times New Roman" w:hAnsi="Arial Narrow" w:cs="Arial"/>
                <w:lang w:val="x-none" w:eastAsia="es-ES"/>
              </w:rPr>
            </w:pPr>
            <w:r w:rsidRPr="00787228">
              <w:rPr>
                <w:rFonts w:ascii="Arial Narrow" w:eastAsia="Times New Roman" w:hAnsi="Arial Narrow" w:cs="Arial"/>
                <w:lang w:val="x-none" w:eastAsia="es-ES"/>
              </w:rPr>
              <w:t>3.</w:t>
            </w:r>
          </w:p>
        </w:tc>
        <w:tc>
          <w:tcPr>
            <w:tcW w:w="2490" w:type="dxa"/>
            <w:tcBorders>
              <w:top w:val="single" w:sz="6" w:space="0" w:color="000000"/>
              <w:left w:val="single" w:sz="6" w:space="0" w:color="000000"/>
              <w:bottom w:val="single" w:sz="6" w:space="0" w:color="000000"/>
            </w:tcBorders>
            <w:shd w:val="clear" w:color="auto" w:fill="auto"/>
          </w:tcPr>
          <w:p w14:paraId="32A5E8C0" w14:textId="77777777" w:rsidR="002F50AA" w:rsidRPr="00787228" w:rsidRDefault="002F50AA" w:rsidP="006237BC">
            <w:pPr>
              <w:pStyle w:val="TableParagraph"/>
              <w:spacing w:before="7"/>
              <w:jc w:val="both"/>
              <w:rPr>
                <w:rFonts w:ascii="Arial Narrow" w:eastAsia="Times New Roman" w:hAnsi="Arial Narrow" w:cs="Arial"/>
                <w:lang w:val="x-none" w:eastAsia="es-ES"/>
              </w:rPr>
            </w:pPr>
          </w:p>
          <w:p w14:paraId="21DEDFE0" w14:textId="77777777" w:rsidR="002F50AA" w:rsidRPr="00787228" w:rsidRDefault="002F50AA" w:rsidP="006237BC">
            <w:pPr>
              <w:pStyle w:val="TableParagraph"/>
              <w:spacing w:before="1"/>
              <w:ind w:left="64" w:right="307"/>
              <w:jc w:val="both"/>
              <w:rPr>
                <w:rFonts w:ascii="Arial Narrow" w:eastAsia="Times New Roman" w:hAnsi="Arial Narrow" w:cs="Arial"/>
                <w:lang w:val="x-none" w:eastAsia="es-ES"/>
              </w:rPr>
            </w:pPr>
            <w:r w:rsidRPr="00787228">
              <w:rPr>
                <w:rFonts w:ascii="Arial Narrow" w:eastAsia="Times New Roman" w:hAnsi="Arial Narrow" w:cs="Arial"/>
                <w:lang w:val="x-none" w:eastAsia="es-ES"/>
              </w:rPr>
              <w:t>Únicamente integrado por extranjeros con trato nacional</w:t>
            </w:r>
          </w:p>
        </w:tc>
        <w:tc>
          <w:tcPr>
            <w:tcW w:w="2977" w:type="dxa"/>
            <w:tcBorders>
              <w:top w:val="single" w:sz="6" w:space="0" w:color="000000"/>
              <w:bottom w:val="single" w:sz="6" w:space="0" w:color="000000"/>
            </w:tcBorders>
            <w:shd w:val="clear" w:color="auto" w:fill="auto"/>
          </w:tcPr>
          <w:p w14:paraId="7E3F4AD8" w14:textId="77777777" w:rsidR="002F50AA" w:rsidRPr="00787228" w:rsidRDefault="002F50AA" w:rsidP="006237BC">
            <w:pPr>
              <w:pStyle w:val="TableParagraph"/>
              <w:spacing w:before="2" w:line="252" w:lineRule="exact"/>
              <w:ind w:left="56" w:right="50"/>
              <w:jc w:val="both"/>
              <w:rPr>
                <w:rFonts w:ascii="Arial Narrow" w:eastAsia="Times New Roman" w:hAnsi="Arial Narrow" w:cs="Arial"/>
                <w:lang w:val="x-none" w:eastAsia="es-ES"/>
              </w:rPr>
            </w:pPr>
            <w:r w:rsidRPr="00787228">
              <w:rPr>
                <w:rFonts w:ascii="Arial Narrow" w:eastAsia="Times New Roman" w:hAnsi="Arial Narrow" w:cs="Arial"/>
                <w:lang w:val="x-none" w:eastAsia="es-ES"/>
              </w:rPr>
              <w:t>La regla de origen del país con el que se tenga acuerdo comercial o la del Decreto 1082 de 2015. Si el Proponente Plural no especifica a cuál regla se acoge, se aplicará la del Decreto 1082 de 2015.</w:t>
            </w:r>
          </w:p>
        </w:tc>
        <w:tc>
          <w:tcPr>
            <w:tcW w:w="1844" w:type="dxa"/>
            <w:tcBorders>
              <w:top w:val="single" w:sz="6" w:space="0" w:color="000000"/>
              <w:bottom w:val="single" w:sz="6" w:space="0" w:color="000000"/>
              <w:right w:val="single" w:sz="12" w:space="0" w:color="000000"/>
            </w:tcBorders>
            <w:shd w:val="clear" w:color="auto" w:fill="auto"/>
          </w:tcPr>
          <w:p w14:paraId="5D2742B1" w14:textId="77777777" w:rsidR="002F50AA" w:rsidRPr="00787228" w:rsidRDefault="002F50AA" w:rsidP="006237BC">
            <w:pPr>
              <w:pStyle w:val="TableParagraph"/>
              <w:spacing w:before="9"/>
              <w:jc w:val="both"/>
              <w:rPr>
                <w:rFonts w:ascii="Arial Narrow" w:eastAsia="Times New Roman" w:hAnsi="Arial Narrow" w:cs="Arial"/>
                <w:lang w:val="x-none" w:eastAsia="es-ES"/>
              </w:rPr>
            </w:pPr>
          </w:p>
          <w:p w14:paraId="463674D0" w14:textId="77777777" w:rsidR="002F50AA" w:rsidRPr="00787228" w:rsidRDefault="002F50AA" w:rsidP="006237BC">
            <w:pPr>
              <w:pStyle w:val="TableParagraph"/>
              <w:ind w:left="69" w:right="66" w:firstLine="1"/>
              <w:jc w:val="both"/>
              <w:rPr>
                <w:rFonts w:ascii="Arial Narrow" w:eastAsia="Times New Roman" w:hAnsi="Arial Narrow" w:cs="Arial"/>
                <w:lang w:val="x-none" w:eastAsia="es-ES"/>
              </w:rPr>
            </w:pPr>
            <w:r w:rsidRPr="00787228">
              <w:rPr>
                <w:rFonts w:ascii="Arial Narrow" w:eastAsia="Times New Roman" w:hAnsi="Arial Narrow" w:cs="Arial"/>
                <w:lang w:val="x-none" w:eastAsia="es-ES"/>
              </w:rPr>
              <w:t>Promoción de Servicios Nacionales o con Trato Nacional (4.3.1)</w:t>
            </w:r>
          </w:p>
        </w:tc>
      </w:tr>
      <w:tr w:rsidR="002F50AA" w:rsidRPr="00787228" w14:paraId="18621181" w14:textId="7777777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1009"/>
        </w:trPr>
        <w:tc>
          <w:tcPr>
            <w:tcW w:w="617" w:type="dxa"/>
            <w:tcBorders>
              <w:left w:val="single" w:sz="12" w:space="0" w:color="000000"/>
              <w:bottom w:val="double" w:sz="1" w:space="0" w:color="000000"/>
            </w:tcBorders>
            <w:shd w:val="clear" w:color="auto" w:fill="auto"/>
          </w:tcPr>
          <w:p w14:paraId="65D52837" w14:textId="77777777" w:rsidR="002F50AA" w:rsidRPr="00787228" w:rsidRDefault="002F50AA" w:rsidP="006237BC">
            <w:pPr>
              <w:pStyle w:val="TableParagraph"/>
              <w:spacing w:before="11"/>
              <w:jc w:val="both"/>
              <w:rPr>
                <w:rFonts w:ascii="Arial Narrow" w:hAnsi="Arial Narrow" w:cs="Arial"/>
              </w:rPr>
            </w:pPr>
          </w:p>
          <w:p w14:paraId="3D74A67D" w14:textId="77777777" w:rsidR="002F50AA" w:rsidRPr="00787228" w:rsidRDefault="002F50AA" w:rsidP="006237BC">
            <w:pPr>
              <w:pStyle w:val="TableParagraph"/>
              <w:ind w:left="116" w:right="100"/>
              <w:jc w:val="both"/>
              <w:rPr>
                <w:rFonts w:ascii="Arial Narrow" w:hAnsi="Arial Narrow" w:cs="Arial"/>
              </w:rPr>
            </w:pPr>
            <w:r w:rsidRPr="00787228">
              <w:rPr>
                <w:rFonts w:ascii="Arial Narrow" w:hAnsi="Arial Narrow" w:cs="Arial"/>
              </w:rPr>
              <w:t>4.</w:t>
            </w:r>
          </w:p>
        </w:tc>
        <w:tc>
          <w:tcPr>
            <w:tcW w:w="2490" w:type="dxa"/>
            <w:tcBorders>
              <w:bottom w:val="double" w:sz="1" w:space="0" w:color="000000"/>
              <w:right w:val="double" w:sz="1" w:space="0" w:color="000000"/>
            </w:tcBorders>
            <w:shd w:val="clear" w:color="auto" w:fill="auto"/>
          </w:tcPr>
          <w:p w14:paraId="3F23E174" w14:textId="77777777" w:rsidR="002F50AA" w:rsidRPr="00787228" w:rsidRDefault="002F50AA" w:rsidP="006237BC">
            <w:pPr>
              <w:pStyle w:val="TableParagraph"/>
              <w:ind w:left="73" w:right="107"/>
              <w:jc w:val="both"/>
              <w:rPr>
                <w:rFonts w:ascii="Arial Narrow" w:hAnsi="Arial Narrow" w:cs="Arial"/>
              </w:rPr>
            </w:pPr>
            <w:r w:rsidRPr="00787228">
              <w:rPr>
                <w:rFonts w:ascii="Arial Narrow" w:hAnsi="Arial Narrow" w:cs="Arial"/>
              </w:rPr>
              <w:t>Proponente plural en el que al menos uno de los integrantes es extranjero sin</w:t>
            </w:r>
          </w:p>
          <w:p w14:paraId="5E8CE306" w14:textId="77777777" w:rsidR="002F50AA" w:rsidRPr="00787228" w:rsidRDefault="002F50AA" w:rsidP="006237BC">
            <w:pPr>
              <w:pStyle w:val="TableParagraph"/>
              <w:spacing w:before="1" w:line="231" w:lineRule="exact"/>
              <w:ind w:left="73"/>
              <w:jc w:val="both"/>
              <w:rPr>
                <w:rFonts w:ascii="Arial Narrow" w:hAnsi="Arial Narrow" w:cs="Arial"/>
              </w:rPr>
            </w:pPr>
            <w:r w:rsidRPr="00787228">
              <w:rPr>
                <w:rFonts w:ascii="Arial Narrow" w:hAnsi="Arial Narrow" w:cs="Arial"/>
              </w:rPr>
              <w:t>trato nacional.</w:t>
            </w:r>
          </w:p>
        </w:tc>
        <w:tc>
          <w:tcPr>
            <w:tcW w:w="2977" w:type="dxa"/>
            <w:tcBorders>
              <w:left w:val="double" w:sz="1" w:space="0" w:color="000000"/>
              <w:bottom w:val="double" w:sz="1" w:space="0" w:color="000000"/>
              <w:right w:val="double" w:sz="1" w:space="0" w:color="000000"/>
            </w:tcBorders>
            <w:shd w:val="clear" w:color="auto" w:fill="auto"/>
          </w:tcPr>
          <w:p w14:paraId="5DEE4CBF" w14:textId="77777777" w:rsidR="002F50AA" w:rsidRPr="00787228" w:rsidRDefault="002F50AA" w:rsidP="006237BC">
            <w:pPr>
              <w:pStyle w:val="TableParagraph"/>
              <w:spacing w:before="127"/>
              <w:ind w:left="65" w:right="42"/>
              <w:jc w:val="both"/>
              <w:rPr>
                <w:rFonts w:ascii="Arial Narrow" w:hAnsi="Arial Narrow" w:cs="Arial"/>
              </w:rPr>
            </w:pPr>
            <w:r w:rsidRPr="00787228">
              <w:rPr>
                <w:rFonts w:ascii="Arial Narrow" w:hAnsi="Arial Narrow" w:cs="Arial"/>
              </w:rPr>
              <w:t>No aplica la regla de origen del Decreto 1082 de 2015, ni la de los países de origen.</w:t>
            </w:r>
          </w:p>
        </w:tc>
        <w:tc>
          <w:tcPr>
            <w:tcW w:w="1844" w:type="dxa"/>
            <w:tcBorders>
              <w:left w:val="double" w:sz="1" w:space="0" w:color="000000"/>
              <w:bottom w:val="double" w:sz="1" w:space="0" w:color="000000"/>
              <w:right w:val="double" w:sz="1" w:space="0" w:color="000000"/>
            </w:tcBorders>
            <w:shd w:val="clear" w:color="auto" w:fill="auto"/>
          </w:tcPr>
          <w:p w14:paraId="1A0326FD" w14:textId="77777777" w:rsidR="002F50AA" w:rsidRPr="00787228" w:rsidRDefault="002F50AA" w:rsidP="006237BC">
            <w:pPr>
              <w:pStyle w:val="TableParagraph"/>
              <w:ind w:left="79" w:right="57" w:firstLine="1"/>
              <w:jc w:val="both"/>
              <w:rPr>
                <w:rFonts w:ascii="Arial Narrow" w:hAnsi="Arial Narrow" w:cs="Arial"/>
              </w:rPr>
            </w:pPr>
            <w:r w:rsidRPr="00787228">
              <w:rPr>
                <w:rFonts w:ascii="Arial Narrow" w:hAnsi="Arial Narrow" w:cs="Arial"/>
              </w:rPr>
              <w:t>Incorporación de componente nacional en</w:t>
            </w:r>
            <w:r w:rsidRPr="00787228">
              <w:rPr>
                <w:rFonts w:ascii="Arial Narrow" w:hAnsi="Arial Narrow" w:cs="Arial"/>
                <w:spacing w:val="-13"/>
              </w:rPr>
              <w:t xml:space="preserve"> </w:t>
            </w:r>
            <w:r w:rsidRPr="00787228">
              <w:rPr>
                <w:rFonts w:ascii="Arial Narrow" w:hAnsi="Arial Narrow" w:cs="Arial"/>
              </w:rPr>
              <w:t>servicios</w:t>
            </w:r>
          </w:p>
          <w:p w14:paraId="05FB6519" w14:textId="77777777" w:rsidR="002F50AA" w:rsidRPr="00787228" w:rsidRDefault="002F50AA" w:rsidP="006237BC">
            <w:pPr>
              <w:pStyle w:val="TableParagraph"/>
              <w:spacing w:before="1" w:line="231" w:lineRule="exact"/>
              <w:ind w:left="165" w:right="143"/>
              <w:jc w:val="both"/>
              <w:rPr>
                <w:rFonts w:ascii="Arial Narrow" w:hAnsi="Arial Narrow" w:cs="Arial"/>
              </w:rPr>
            </w:pPr>
            <w:r w:rsidRPr="00787228">
              <w:rPr>
                <w:rFonts w:ascii="Arial Narrow" w:hAnsi="Arial Narrow" w:cs="Arial"/>
              </w:rPr>
              <w:t>extranjeros (4.3.2)</w:t>
            </w:r>
          </w:p>
        </w:tc>
      </w:tr>
    </w:tbl>
    <w:p w14:paraId="054635CB" w14:textId="77777777" w:rsidR="002F50AA" w:rsidRPr="00787228" w:rsidRDefault="002F50AA" w:rsidP="006237BC">
      <w:pPr>
        <w:pStyle w:val="Textoindependiente"/>
        <w:spacing w:before="160"/>
        <w:ind w:left="667" w:right="831"/>
        <w:rPr>
          <w:rFonts w:ascii="Arial Narrow" w:hAnsi="Arial Narrow" w:cs="Arial"/>
          <w:sz w:val="22"/>
          <w:szCs w:val="22"/>
        </w:rPr>
      </w:pPr>
    </w:p>
    <w:p w14:paraId="718A5B80" w14:textId="77777777" w:rsidR="002F50AA" w:rsidRPr="00787228" w:rsidRDefault="002F50AA" w:rsidP="006237BC">
      <w:pPr>
        <w:ind w:right="918"/>
        <w:jc w:val="both"/>
        <w:rPr>
          <w:rFonts w:ascii="Arial Narrow" w:hAnsi="Arial Narrow" w:cs="Arial"/>
          <w:b/>
          <w:sz w:val="22"/>
          <w:szCs w:val="22"/>
        </w:rPr>
      </w:pPr>
      <w:r w:rsidRPr="00787228">
        <w:rPr>
          <w:rFonts w:ascii="Arial Narrow" w:hAnsi="Arial Narrow" w:cs="Arial"/>
          <w:b/>
          <w:sz w:val="22"/>
          <w:szCs w:val="22"/>
        </w:rPr>
        <w:t>9.1.5.1.1. ACREDITACIÓN DEL PUNTAJE POR SERVICIOS NACIONALES O CON TRATO NACIONAL</w:t>
      </w:r>
    </w:p>
    <w:p w14:paraId="63E52486" w14:textId="77777777" w:rsidR="002F50AA" w:rsidRPr="00787228" w:rsidRDefault="002F50AA" w:rsidP="006237BC">
      <w:pPr>
        <w:pStyle w:val="Textoindependiente"/>
        <w:spacing w:before="9"/>
        <w:rPr>
          <w:rFonts w:ascii="Arial Narrow" w:hAnsi="Arial Narrow" w:cs="Arial"/>
          <w:b/>
          <w:i/>
          <w:sz w:val="22"/>
          <w:szCs w:val="22"/>
        </w:rPr>
      </w:pPr>
    </w:p>
    <w:p w14:paraId="68B71F97" w14:textId="77777777" w:rsidR="002F50AA" w:rsidRPr="00787228" w:rsidRDefault="002F50AA" w:rsidP="006237BC">
      <w:pPr>
        <w:pStyle w:val="Textoindependiente"/>
        <w:spacing w:before="1"/>
        <w:ind w:right="49"/>
        <w:rPr>
          <w:rFonts w:ascii="Arial Narrow" w:hAnsi="Arial Narrow" w:cs="Arial"/>
          <w:i/>
          <w:sz w:val="22"/>
          <w:szCs w:val="22"/>
        </w:rPr>
      </w:pPr>
      <w:r w:rsidRPr="00787228">
        <w:rPr>
          <w:rFonts w:ascii="Arial Narrow" w:hAnsi="Arial Narrow" w:cs="Arial"/>
          <w:sz w:val="22"/>
          <w:szCs w:val="22"/>
        </w:rPr>
        <w:t>La Entidad asignará hasta veinte (20) puntos a la oferta de: i) Servicios Nacionales o ii) con Trato Nacional.</w:t>
      </w:r>
    </w:p>
    <w:p w14:paraId="5443C7CF" w14:textId="77777777" w:rsidR="002F50AA" w:rsidRPr="00787228" w:rsidRDefault="002F50AA" w:rsidP="006237BC">
      <w:pPr>
        <w:pStyle w:val="Textoindependiente"/>
        <w:spacing w:before="1"/>
        <w:ind w:right="49"/>
        <w:rPr>
          <w:rFonts w:ascii="Arial Narrow" w:hAnsi="Arial Narrow" w:cs="Arial"/>
          <w:i/>
          <w:sz w:val="22"/>
          <w:szCs w:val="22"/>
        </w:rPr>
      </w:pPr>
    </w:p>
    <w:p w14:paraId="475535E0" w14:textId="77777777" w:rsidR="002F50AA" w:rsidRPr="00787228" w:rsidRDefault="002F50AA" w:rsidP="006237BC">
      <w:pPr>
        <w:pStyle w:val="Textoindependiente"/>
        <w:ind w:right="49"/>
        <w:rPr>
          <w:rFonts w:ascii="Arial Narrow" w:hAnsi="Arial Narrow" w:cs="Arial"/>
          <w:i/>
          <w:sz w:val="22"/>
          <w:szCs w:val="22"/>
        </w:rPr>
      </w:pPr>
      <w:r w:rsidRPr="00787228">
        <w:rPr>
          <w:rFonts w:ascii="Arial Narrow" w:hAnsi="Arial Narrow" w:cs="Arial"/>
          <w:sz w:val="22"/>
          <w:szCs w:val="22"/>
        </w:rPr>
        <w:t>Para que el Proponente nacional obtenga puntaje por Servicios Nacionales debe presentar, además</w:t>
      </w:r>
      <w:r w:rsidRPr="00787228">
        <w:rPr>
          <w:rFonts w:ascii="Arial Narrow" w:hAnsi="Arial Narrow" w:cs="Arial"/>
          <w:spacing w:val="-5"/>
          <w:sz w:val="22"/>
          <w:szCs w:val="22"/>
        </w:rPr>
        <w:t xml:space="preserve"> </w:t>
      </w:r>
      <w:r w:rsidRPr="00787228">
        <w:rPr>
          <w:rFonts w:ascii="Arial Narrow" w:hAnsi="Arial Narrow" w:cs="Arial"/>
          <w:sz w:val="22"/>
          <w:szCs w:val="22"/>
        </w:rPr>
        <w:t>del</w:t>
      </w:r>
      <w:r w:rsidRPr="00787228">
        <w:rPr>
          <w:rFonts w:ascii="Arial Narrow" w:hAnsi="Arial Narrow" w:cs="Arial"/>
          <w:spacing w:val="-4"/>
          <w:sz w:val="22"/>
          <w:szCs w:val="22"/>
        </w:rPr>
        <w:t xml:space="preserve"> </w:t>
      </w:r>
      <w:r w:rsidRPr="00787228">
        <w:rPr>
          <w:rFonts w:ascii="Arial Narrow" w:hAnsi="Arial Narrow" w:cs="Arial"/>
          <w:sz w:val="22"/>
          <w:szCs w:val="22"/>
        </w:rPr>
        <w:t>Formato</w:t>
      </w:r>
      <w:r w:rsidRPr="00787228">
        <w:rPr>
          <w:rFonts w:ascii="Arial Narrow" w:hAnsi="Arial Narrow" w:cs="Arial"/>
          <w:spacing w:val="-5"/>
          <w:sz w:val="22"/>
          <w:szCs w:val="22"/>
        </w:rPr>
        <w:t xml:space="preserve"> </w:t>
      </w:r>
      <w:r w:rsidRPr="00787228">
        <w:rPr>
          <w:rFonts w:ascii="Arial Narrow" w:hAnsi="Arial Narrow" w:cs="Arial"/>
          <w:sz w:val="22"/>
          <w:szCs w:val="22"/>
        </w:rPr>
        <w:t>7A</w:t>
      </w:r>
      <w:r w:rsidRPr="00787228">
        <w:rPr>
          <w:rFonts w:ascii="Arial Narrow" w:hAnsi="Arial Narrow" w:cs="Arial"/>
          <w:spacing w:val="-4"/>
          <w:sz w:val="22"/>
          <w:szCs w:val="22"/>
        </w:rPr>
        <w:t xml:space="preserve"> </w:t>
      </w:r>
      <w:r w:rsidRPr="00787228">
        <w:rPr>
          <w:rFonts w:ascii="Arial Narrow" w:hAnsi="Arial Narrow" w:cs="Arial"/>
          <w:sz w:val="22"/>
          <w:szCs w:val="22"/>
        </w:rPr>
        <w:t>–</w:t>
      </w:r>
      <w:r w:rsidRPr="00787228">
        <w:rPr>
          <w:rFonts w:ascii="Arial Narrow" w:hAnsi="Arial Narrow" w:cs="Arial"/>
          <w:spacing w:val="-15"/>
          <w:sz w:val="22"/>
          <w:szCs w:val="22"/>
        </w:rPr>
        <w:t xml:space="preserve"> </w:t>
      </w:r>
      <w:r w:rsidRPr="00787228">
        <w:rPr>
          <w:rFonts w:ascii="Arial Narrow" w:hAnsi="Arial Narrow" w:cs="Arial"/>
          <w:sz w:val="22"/>
          <w:szCs w:val="22"/>
        </w:rPr>
        <w:t>Promoción</w:t>
      </w:r>
      <w:r w:rsidRPr="00787228">
        <w:rPr>
          <w:rFonts w:ascii="Arial Narrow" w:hAnsi="Arial Narrow" w:cs="Arial"/>
          <w:spacing w:val="-4"/>
          <w:sz w:val="22"/>
          <w:szCs w:val="22"/>
        </w:rPr>
        <w:t xml:space="preserve"> </w:t>
      </w:r>
      <w:r w:rsidRPr="00787228">
        <w:rPr>
          <w:rFonts w:ascii="Arial Narrow" w:hAnsi="Arial Narrow" w:cs="Arial"/>
          <w:sz w:val="22"/>
          <w:szCs w:val="22"/>
        </w:rPr>
        <w:t>de</w:t>
      </w:r>
      <w:r w:rsidRPr="00787228">
        <w:rPr>
          <w:rFonts w:ascii="Arial Narrow" w:hAnsi="Arial Narrow" w:cs="Arial"/>
          <w:spacing w:val="-4"/>
          <w:sz w:val="22"/>
          <w:szCs w:val="22"/>
        </w:rPr>
        <w:t xml:space="preserve"> </w:t>
      </w:r>
      <w:r w:rsidRPr="00787228">
        <w:rPr>
          <w:rFonts w:ascii="Arial Narrow" w:hAnsi="Arial Narrow" w:cs="Arial"/>
          <w:sz w:val="22"/>
          <w:szCs w:val="22"/>
        </w:rPr>
        <w:t>Servicios</w:t>
      </w:r>
      <w:r w:rsidRPr="00787228">
        <w:rPr>
          <w:rFonts w:ascii="Arial Narrow" w:hAnsi="Arial Narrow" w:cs="Arial"/>
          <w:spacing w:val="-5"/>
          <w:sz w:val="22"/>
          <w:szCs w:val="22"/>
        </w:rPr>
        <w:t xml:space="preserve"> </w:t>
      </w:r>
      <w:r w:rsidRPr="00787228">
        <w:rPr>
          <w:rFonts w:ascii="Arial Narrow" w:hAnsi="Arial Narrow" w:cs="Arial"/>
          <w:sz w:val="22"/>
          <w:szCs w:val="22"/>
        </w:rPr>
        <w:t>Nacionales</w:t>
      </w:r>
      <w:r w:rsidRPr="00787228">
        <w:rPr>
          <w:rFonts w:ascii="Arial Narrow" w:hAnsi="Arial Narrow" w:cs="Arial"/>
          <w:spacing w:val="-4"/>
          <w:sz w:val="22"/>
          <w:szCs w:val="22"/>
        </w:rPr>
        <w:t xml:space="preserve"> </w:t>
      </w:r>
      <w:r w:rsidRPr="00787228">
        <w:rPr>
          <w:rFonts w:ascii="Arial Narrow" w:hAnsi="Arial Narrow" w:cs="Arial"/>
          <w:sz w:val="22"/>
          <w:szCs w:val="22"/>
        </w:rPr>
        <w:t>o</w:t>
      </w:r>
      <w:r w:rsidRPr="00787228">
        <w:rPr>
          <w:rFonts w:ascii="Arial Narrow" w:hAnsi="Arial Narrow" w:cs="Arial"/>
          <w:spacing w:val="-4"/>
          <w:sz w:val="22"/>
          <w:szCs w:val="22"/>
        </w:rPr>
        <w:t xml:space="preserve"> </w:t>
      </w:r>
      <w:r w:rsidRPr="00787228">
        <w:rPr>
          <w:rFonts w:ascii="Arial Narrow" w:hAnsi="Arial Narrow" w:cs="Arial"/>
          <w:sz w:val="22"/>
          <w:szCs w:val="22"/>
        </w:rPr>
        <w:t>con</w:t>
      </w:r>
      <w:r w:rsidRPr="00787228">
        <w:rPr>
          <w:rFonts w:ascii="Arial Narrow" w:hAnsi="Arial Narrow" w:cs="Arial"/>
          <w:spacing w:val="-4"/>
          <w:sz w:val="22"/>
          <w:szCs w:val="22"/>
        </w:rPr>
        <w:t xml:space="preserve"> </w:t>
      </w:r>
      <w:r w:rsidRPr="00787228">
        <w:rPr>
          <w:rFonts w:ascii="Arial Narrow" w:hAnsi="Arial Narrow" w:cs="Arial"/>
          <w:sz w:val="22"/>
          <w:szCs w:val="22"/>
        </w:rPr>
        <w:t>Trato</w:t>
      </w:r>
      <w:r w:rsidRPr="00787228">
        <w:rPr>
          <w:rFonts w:ascii="Arial Narrow" w:hAnsi="Arial Narrow" w:cs="Arial"/>
          <w:spacing w:val="-4"/>
          <w:sz w:val="22"/>
          <w:szCs w:val="22"/>
        </w:rPr>
        <w:t xml:space="preserve"> </w:t>
      </w:r>
      <w:r w:rsidRPr="00787228">
        <w:rPr>
          <w:rFonts w:ascii="Arial Narrow" w:hAnsi="Arial Narrow" w:cs="Arial"/>
          <w:sz w:val="22"/>
          <w:szCs w:val="22"/>
        </w:rPr>
        <w:t>Nacional,</w:t>
      </w:r>
      <w:r w:rsidRPr="00787228">
        <w:rPr>
          <w:rFonts w:ascii="Arial Narrow" w:hAnsi="Arial Narrow" w:cs="Arial"/>
          <w:spacing w:val="-4"/>
          <w:sz w:val="22"/>
          <w:szCs w:val="22"/>
        </w:rPr>
        <w:t xml:space="preserve"> </w:t>
      </w:r>
      <w:r w:rsidRPr="00787228">
        <w:rPr>
          <w:rFonts w:ascii="Arial Narrow" w:hAnsi="Arial Narrow" w:cs="Arial"/>
          <w:sz w:val="22"/>
          <w:szCs w:val="22"/>
        </w:rPr>
        <w:t>alguno</w:t>
      </w:r>
      <w:r w:rsidRPr="00787228">
        <w:rPr>
          <w:rFonts w:ascii="Arial Narrow" w:hAnsi="Arial Narrow" w:cs="Arial"/>
          <w:spacing w:val="-5"/>
          <w:sz w:val="22"/>
          <w:szCs w:val="22"/>
        </w:rPr>
        <w:t xml:space="preserve"> </w:t>
      </w:r>
      <w:r w:rsidRPr="00787228">
        <w:rPr>
          <w:rFonts w:ascii="Arial Narrow" w:hAnsi="Arial Narrow" w:cs="Arial"/>
          <w:sz w:val="22"/>
          <w:szCs w:val="22"/>
        </w:rPr>
        <w:t>de</w:t>
      </w:r>
      <w:r w:rsidRPr="00787228">
        <w:rPr>
          <w:rFonts w:ascii="Arial Narrow" w:hAnsi="Arial Narrow" w:cs="Arial"/>
          <w:spacing w:val="-4"/>
          <w:sz w:val="22"/>
          <w:szCs w:val="22"/>
        </w:rPr>
        <w:t xml:space="preserve"> </w:t>
      </w:r>
      <w:r w:rsidRPr="00787228">
        <w:rPr>
          <w:rFonts w:ascii="Arial Narrow" w:hAnsi="Arial Narrow" w:cs="Arial"/>
          <w:sz w:val="22"/>
          <w:szCs w:val="22"/>
        </w:rPr>
        <w:t>los siguientes documentos, según</w:t>
      </w:r>
      <w:r w:rsidRPr="00787228">
        <w:rPr>
          <w:rFonts w:ascii="Arial Narrow" w:hAnsi="Arial Narrow" w:cs="Arial"/>
          <w:spacing w:val="-8"/>
          <w:sz w:val="22"/>
          <w:szCs w:val="22"/>
        </w:rPr>
        <w:t xml:space="preserve"> </w:t>
      </w:r>
      <w:r w:rsidRPr="00787228">
        <w:rPr>
          <w:rFonts w:ascii="Arial Narrow" w:hAnsi="Arial Narrow" w:cs="Arial"/>
          <w:sz w:val="22"/>
          <w:szCs w:val="22"/>
        </w:rPr>
        <w:t>corresponda:</w:t>
      </w:r>
    </w:p>
    <w:p w14:paraId="2B00BEDF" w14:textId="77777777" w:rsidR="002F50AA" w:rsidRPr="00787228" w:rsidRDefault="002F50AA" w:rsidP="006237BC">
      <w:pPr>
        <w:pStyle w:val="Textoindependiente"/>
        <w:ind w:right="49"/>
        <w:rPr>
          <w:rFonts w:ascii="Arial Narrow" w:hAnsi="Arial Narrow" w:cs="Arial"/>
          <w:i/>
          <w:sz w:val="22"/>
          <w:szCs w:val="22"/>
        </w:rPr>
      </w:pPr>
    </w:p>
    <w:p w14:paraId="56A74B73" w14:textId="77777777" w:rsidR="002F50AA" w:rsidRPr="00787228" w:rsidRDefault="002F50AA" w:rsidP="006237BC">
      <w:pPr>
        <w:pStyle w:val="Prrafodelista"/>
        <w:widowControl w:val="0"/>
        <w:numPr>
          <w:ilvl w:val="0"/>
          <w:numId w:val="28"/>
        </w:numPr>
        <w:tabs>
          <w:tab w:val="left" w:pos="1519"/>
          <w:tab w:val="left" w:pos="1520"/>
        </w:tabs>
        <w:autoSpaceDE w:val="0"/>
        <w:autoSpaceDN w:val="0"/>
        <w:ind w:right="49"/>
        <w:jc w:val="both"/>
        <w:rPr>
          <w:rFonts w:ascii="Arial Narrow" w:hAnsi="Arial Narrow" w:cs="Arial"/>
          <w:sz w:val="22"/>
          <w:szCs w:val="22"/>
        </w:rPr>
      </w:pPr>
      <w:r w:rsidRPr="00787228">
        <w:rPr>
          <w:rFonts w:ascii="Arial Narrow" w:hAnsi="Arial Narrow" w:cs="Arial"/>
          <w:sz w:val="22"/>
          <w:szCs w:val="22"/>
        </w:rPr>
        <w:t>Persona natural colombiana: La cédula de ciudadanía del</w:t>
      </w:r>
      <w:r w:rsidRPr="00787228">
        <w:rPr>
          <w:rFonts w:ascii="Arial Narrow" w:hAnsi="Arial Narrow" w:cs="Arial"/>
          <w:spacing w:val="-11"/>
          <w:sz w:val="22"/>
          <w:szCs w:val="22"/>
        </w:rPr>
        <w:t xml:space="preserve"> </w:t>
      </w:r>
      <w:r w:rsidRPr="00787228">
        <w:rPr>
          <w:rFonts w:ascii="Arial Narrow" w:hAnsi="Arial Narrow" w:cs="Arial"/>
          <w:sz w:val="22"/>
          <w:szCs w:val="22"/>
        </w:rPr>
        <w:t>Proponente.</w:t>
      </w:r>
    </w:p>
    <w:p w14:paraId="6B065DD5" w14:textId="77777777" w:rsidR="002F50AA" w:rsidRPr="00787228" w:rsidRDefault="002F50AA" w:rsidP="006237BC">
      <w:pPr>
        <w:pStyle w:val="Textoindependiente"/>
        <w:spacing w:before="10"/>
        <w:ind w:right="49"/>
        <w:rPr>
          <w:rFonts w:ascii="Arial Narrow" w:hAnsi="Arial Narrow" w:cs="Arial"/>
          <w:i/>
          <w:sz w:val="22"/>
          <w:szCs w:val="22"/>
        </w:rPr>
      </w:pPr>
    </w:p>
    <w:p w14:paraId="6E4A9329" w14:textId="77777777" w:rsidR="002F50AA" w:rsidRPr="00787228" w:rsidRDefault="002F50AA" w:rsidP="006237BC">
      <w:pPr>
        <w:pStyle w:val="Prrafodelista"/>
        <w:widowControl w:val="0"/>
        <w:numPr>
          <w:ilvl w:val="0"/>
          <w:numId w:val="28"/>
        </w:numPr>
        <w:tabs>
          <w:tab w:val="left" w:pos="1517"/>
          <w:tab w:val="left" w:pos="1518"/>
        </w:tabs>
        <w:autoSpaceDE w:val="0"/>
        <w:autoSpaceDN w:val="0"/>
        <w:ind w:left="809" w:right="49" w:firstLine="144"/>
        <w:jc w:val="both"/>
        <w:rPr>
          <w:rFonts w:ascii="Arial Narrow" w:hAnsi="Arial Narrow" w:cs="Arial"/>
          <w:sz w:val="22"/>
          <w:szCs w:val="22"/>
        </w:rPr>
      </w:pPr>
      <w:r w:rsidRPr="00787228">
        <w:rPr>
          <w:rFonts w:ascii="Arial Narrow" w:hAnsi="Arial Narrow" w:cs="Arial"/>
          <w:sz w:val="22"/>
          <w:szCs w:val="22"/>
        </w:rPr>
        <w:t>Persona natural extranjera residente en Colombia: La visa de residencia que le permita la ejecución del objeto contractual de conformidad con la</w:t>
      </w:r>
      <w:r w:rsidRPr="00787228">
        <w:rPr>
          <w:rFonts w:ascii="Arial Narrow" w:hAnsi="Arial Narrow" w:cs="Arial"/>
          <w:spacing w:val="-9"/>
          <w:sz w:val="22"/>
          <w:szCs w:val="22"/>
        </w:rPr>
        <w:t xml:space="preserve"> </w:t>
      </w:r>
      <w:r w:rsidRPr="00787228">
        <w:rPr>
          <w:rFonts w:ascii="Arial Narrow" w:hAnsi="Arial Narrow" w:cs="Arial"/>
          <w:sz w:val="22"/>
          <w:szCs w:val="22"/>
        </w:rPr>
        <w:t>ley.</w:t>
      </w:r>
    </w:p>
    <w:p w14:paraId="3DFC838E" w14:textId="77777777" w:rsidR="002F50AA" w:rsidRPr="00787228" w:rsidRDefault="002F50AA" w:rsidP="006237BC">
      <w:pPr>
        <w:pStyle w:val="Textoindependiente"/>
        <w:spacing w:before="2"/>
        <w:ind w:right="49"/>
        <w:rPr>
          <w:rFonts w:ascii="Arial Narrow" w:hAnsi="Arial Narrow" w:cs="Arial"/>
          <w:i/>
          <w:sz w:val="22"/>
          <w:szCs w:val="22"/>
        </w:rPr>
      </w:pPr>
    </w:p>
    <w:p w14:paraId="1B4FBB93" w14:textId="77777777" w:rsidR="002F50AA" w:rsidRPr="00787228" w:rsidRDefault="002F50AA" w:rsidP="006237BC">
      <w:pPr>
        <w:pStyle w:val="Prrafodelista"/>
        <w:widowControl w:val="0"/>
        <w:numPr>
          <w:ilvl w:val="0"/>
          <w:numId w:val="28"/>
        </w:numPr>
        <w:tabs>
          <w:tab w:val="left" w:pos="1517"/>
          <w:tab w:val="left" w:pos="1518"/>
        </w:tabs>
        <w:autoSpaceDE w:val="0"/>
        <w:autoSpaceDN w:val="0"/>
        <w:ind w:left="809" w:right="49" w:firstLine="144"/>
        <w:jc w:val="both"/>
        <w:rPr>
          <w:rFonts w:ascii="Arial Narrow" w:hAnsi="Arial Narrow" w:cs="Arial"/>
          <w:sz w:val="22"/>
          <w:szCs w:val="22"/>
        </w:rPr>
      </w:pPr>
      <w:r w:rsidRPr="00787228">
        <w:rPr>
          <w:rFonts w:ascii="Arial Narrow" w:hAnsi="Arial Narrow" w:cs="Arial"/>
          <w:sz w:val="22"/>
          <w:szCs w:val="22"/>
        </w:rPr>
        <w:t>Persona</w:t>
      </w:r>
      <w:r w:rsidRPr="00787228">
        <w:rPr>
          <w:rFonts w:ascii="Arial Narrow" w:hAnsi="Arial Narrow" w:cs="Arial"/>
          <w:spacing w:val="-16"/>
          <w:sz w:val="22"/>
          <w:szCs w:val="22"/>
        </w:rPr>
        <w:t xml:space="preserve"> </w:t>
      </w:r>
      <w:r w:rsidRPr="00787228">
        <w:rPr>
          <w:rFonts w:ascii="Arial Narrow" w:hAnsi="Arial Narrow" w:cs="Arial"/>
          <w:sz w:val="22"/>
          <w:szCs w:val="22"/>
        </w:rPr>
        <w:t>jurídica</w:t>
      </w:r>
      <w:r w:rsidRPr="00787228">
        <w:rPr>
          <w:rFonts w:ascii="Arial Narrow" w:hAnsi="Arial Narrow" w:cs="Arial"/>
          <w:spacing w:val="-15"/>
          <w:sz w:val="22"/>
          <w:szCs w:val="22"/>
        </w:rPr>
        <w:t xml:space="preserve"> </w:t>
      </w:r>
      <w:r w:rsidRPr="00787228">
        <w:rPr>
          <w:rFonts w:ascii="Arial Narrow" w:hAnsi="Arial Narrow" w:cs="Arial"/>
          <w:sz w:val="22"/>
          <w:szCs w:val="22"/>
        </w:rPr>
        <w:t>constituida</w:t>
      </w:r>
      <w:r w:rsidRPr="00787228">
        <w:rPr>
          <w:rFonts w:ascii="Arial Narrow" w:hAnsi="Arial Narrow" w:cs="Arial"/>
          <w:spacing w:val="-15"/>
          <w:sz w:val="22"/>
          <w:szCs w:val="22"/>
        </w:rPr>
        <w:t xml:space="preserve"> </w:t>
      </w:r>
      <w:r w:rsidRPr="00787228">
        <w:rPr>
          <w:rFonts w:ascii="Arial Narrow" w:hAnsi="Arial Narrow" w:cs="Arial"/>
          <w:sz w:val="22"/>
          <w:szCs w:val="22"/>
        </w:rPr>
        <w:t>en</w:t>
      </w:r>
      <w:r w:rsidRPr="00787228">
        <w:rPr>
          <w:rFonts w:ascii="Arial Narrow" w:hAnsi="Arial Narrow" w:cs="Arial"/>
          <w:spacing w:val="-17"/>
          <w:sz w:val="22"/>
          <w:szCs w:val="22"/>
        </w:rPr>
        <w:t xml:space="preserve"> </w:t>
      </w:r>
      <w:r w:rsidRPr="00787228">
        <w:rPr>
          <w:rFonts w:ascii="Arial Narrow" w:hAnsi="Arial Narrow" w:cs="Arial"/>
          <w:sz w:val="22"/>
          <w:szCs w:val="22"/>
        </w:rPr>
        <w:t>Colombia:</w:t>
      </w:r>
      <w:r w:rsidRPr="00787228">
        <w:rPr>
          <w:rFonts w:ascii="Arial Narrow" w:hAnsi="Arial Narrow" w:cs="Arial"/>
          <w:spacing w:val="-15"/>
          <w:sz w:val="22"/>
          <w:szCs w:val="22"/>
        </w:rPr>
        <w:t xml:space="preserve"> </w:t>
      </w:r>
      <w:r w:rsidRPr="00787228">
        <w:rPr>
          <w:rFonts w:ascii="Arial Narrow" w:hAnsi="Arial Narrow" w:cs="Arial"/>
          <w:sz w:val="22"/>
          <w:szCs w:val="22"/>
        </w:rPr>
        <w:t>El</w:t>
      </w:r>
      <w:r w:rsidRPr="00787228">
        <w:rPr>
          <w:rFonts w:ascii="Arial Narrow" w:hAnsi="Arial Narrow" w:cs="Arial"/>
          <w:spacing w:val="-15"/>
          <w:sz w:val="22"/>
          <w:szCs w:val="22"/>
        </w:rPr>
        <w:t xml:space="preserve"> </w:t>
      </w:r>
      <w:r w:rsidRPr="00787228">
        <w:rPr>
          <w:rFonts w:ascii="Arial Narrow" w:hAnsi="Arial Narrow" w:cs="Arial"/>
          <w:sz w:val="22"/>
          <w:szCs w:val="22"/>
        </w:rPr>
        <w:t>certificado</w:t>
      </w:r>
      <w:r w:rsidRPr="00787228">
        <w:rPr>
          <w:rFonts w:ascii="Arial Narrow" w:hAnsi="Arial Narrow" w:cs="Arial"/>
          <w:spacing w:val="-16"/>
          <w:sz w:val="22"/>
          <w:szCs w:val="22"/>
        </w:rPr>
        <w:t xml:space="preserve"> </w:t>
      </w:r>
      <w:r w:rsidRPr="00787228">
        <w:rPr>
          <w:rFonts w:ascii="Arial Narrow" w:hAnsi="Arial Narrow" w:cs="Arial"/>
          <w:sz w:val="22"/>
          <w:szCs w:val="22"/>
        </w:rPr>
        <w:t>de</w:t>
      </w:r>
      <w:r w:rsidRPr="00787228">
        <w:rPr>
          <w:rFonts w:ascii="Arial Narrow" w:hAnsi="Arial Narrow" w:cs="Arial"/>
          <w:spacing w:val="-15"/>
          <w:sz w:val="22"/>
          <w:szCs w:val="22"/>
        </w:rPr>
        <w:t xml:space="preserve"> </w:t>
      </w:r>
      <w:r w:rsidRPr="00787228">
        <w:rPr>
          <w:rFonts w:ascii="Arial Narrow" w:hAnsi="Arial Narrow" w:cs="Arial"/>
          <w:sz w:val="22"/>
          <w:szCs w:val="22"/>
        </w:rPr>
        <w:t>existencia</w:t>
      </w:r>
      <w:r w:rsidRPr="00787228">
        <w:rPr>
          <w:rFonts w:ascii="Arial Narrow" w:hAnsi="Arial Narrow" w:cs="Arial"/>
          <w:spacing w:val="-15"/>
          <w:sz w:val="22"/>
          <w:szCs w:val="22"/>
        </w:rPr>
        <w:t xml:space="preserve"> </w:t>
      </w:r>
      <w:r w:rsidRPr="00787228">
        <w:rPr>
          <w:rFonts w:ascii="Arial Narrow" w:hAnsi="Arial Narrow" w:cs="Arial"/>
          <w:sz w:val="22"/>
          <w:szCs w:val="22"/>
        </w:rPr>
        <w:t>y</w:t>
      </w:r>
      <w:r w:rsidRPr="00787228">
        <w:rPr>
          <w:rFonts w:ascii="Arial Narrow" w:hAnsi="Arial Narrow" w:cs="Arial"/>
          <w:spacing w:val="-15"/>
          <w:sz w:val="22"/>
          <w:szCs w:val="22"/>
        </w:rPr>
        <w:t xml:space="preserve"> </w:t>
      </w:r>
      <w:r w:rsidRPr="00787228">
        <w:rPr>
          <w:rFonts w:ascii="Arial Narrow" w:hAnsi="Arial Narrow" w:cs="Arial"/>
          <w:sz w:val="22"/>
          <w:szCs w:val="22"/>
        </w:rPr>
        <w:t>representación</w:t>
      </w:r>
      <w:r w:rsidRPr="00787228">
        <w:rPr>
          <w:rFonts w:ascii="Arial Narrow" w:hAnsi="Arial Narrow" w:cs="Arial"/>
          <w:spacing w:val="-15"/>
          <w:sz w:val="22"/>
          <w:szCs w:val="22"/>
        </w:rPr>
        <w:t xml:space="preserve"> </w:t>
      </w:r>
      <w:r w:rsidRPr="00787228">
        <w:rPr>
          <w:rFonts w:ascii="Arial Narrow" w:hAnsi="Arial Narrow" w:cs="Arial"/>
          <w:sz w:val="22"/>
          <w:szCs w:val="22"/>
        </w:rPr>
        <w:t>legal emitido por alguna de las cámaras de comercio del</w:t>
      </w:r>
      <w:r w:rsidRPr="00787228">
        <w:rPr>
          <w:rFonts w:ascii="Arial Narrow" w:hAnsi="Arial Narrow" w:cs="Arial"/>
          <w:spacing w:val="-10"/>
          <w:sz w:val="22"/>
          <w:szCs w:val="22"/>
        </w:rPr>
        <w:t xml:space="preserve"> </w:t>
      </w:r>
      <w:r w:rsidRPr="00787228">
        <w:rPr>
          <w:rFonts w:ascii="Arial Narrow" w:hAnsi="Arial Narrow" w:cs="Arial"/>
          <w:sz w:val="22"/>
          <w:szCs w:val="22"/>
        </w:rPr>
        <w:t>país.</w:t>
      </w:r>
    </w:p>
    <w:p w14:paraId="5CDBB9D6" w14:textId="77777777" w:rsidR="002F50AA" w:rsidRPr="00787228" w:rsidRDefault="002F50AA" w:rsidP="006237BC">
      <w:pPr>
        <w:pStyle w:val="Textoindependiente"/>
        <w:spacing w:before="10"/>
        <w:ind w:right="49"/>
        <w:rPr>
          <w:rFonts w:ascii="Arial Narrow" w:hAnsi="Arial Narrow" w:cs="Arial"/>
          <w:i/>
          <w:sz w:val="22"/>
          <w:szCs w:val="22"/>
        </w:rPr>
      </w:pPr>
    </w:p>
    <w:p w14:paraId="747532DC" w14:textId="77777777" w:rsidR="002F50AA" w:rsidRPr="00787228" w:rsidRDefault="002F50AA" w:rsidP="006237BC">
      <w:pPr>
        <w:pStyle w:val="Textoindependiente"/>
        <w:ind w:right="49"/>
        <w:rPr>
          <w:rFonts w:ascii="Arial Narrow" w:hAnsi="Arial Narrow" w:cs="Arial"/>
          <w:i/>
          <w:sz w:val="22"/>
          <w:szCs w:val="22"/>
        </w:rPr>
      </w:pPr>
      <w:r w:rsidRPr="00787228">
        <w:rPr>
          <w:rFonts w:ascii="Arial Narrow" w:hAnsi="Arial Narrow" w:cs="Arial"/>
          <w:sz w:val="22"/>
          <w:szCs w:val="22"/>
        </w:rPr>
        <w:t>Para que el Proponente extranjero con trato nacional obtenga el puntaje por apoyo a la industria nacional por promoción de Servicios Nacionales o con Trato Nacional solo deberá presentar el Formato 7A – Promoción de Servicios Nacionales o con Trato Nacional.</w:t>
      </w:r>
    </w:p>
    <w:p w14:paraId="4F2D263F" w14:textId="77777777" w:rsidR="002F50AA" w:rsidRPr="00787228" w:rsidRDefault="002F50AA" w:rsidP="006237BC">
      <w:pPr>
        <w:pStyle w:val="Textoindependiente"/>
        <w:ind w:right="49"/>
        <w:rPr>
          <w:rFonts w:ascii="Arial Narrow" w:hAnsi="Arial Narrow" w:cs="Arial"/>
          <w:i/>
          <w:sz w:val="22"/>
          <w:szCs w:val="22"/>
        </w:rPr>
      </w:pPr>
    </w:p>
    <w:p w14:paraId="12211056" w14:textId="77777777" w:rsidR="002F50AA" w:rsidRPr="00787228" w:rsidRDefault="002F50AA" w:rsidP="006237BC">
      <w:pPr>
        <w:pStyle w:val="Textoindependiente"/>
        <w:ind w:right="49"/>
        <w:rPr>
          <w:rFonts w:ascii="Arial Narrow" w:hAnsi="Arial Narrow" w:cs="Arial"/>
          <w:i/>
          <w:sz w:val="22"/>
          <w:szCs w:val="22"/>
        </w:rPr>
      </w:pPr>
      <w:r w:rsidRPr="00787228">
        <w:rPr>
          <w:rFonts w:ascii="Arial Narrow" w:hAnsi="Arial Narrow" w:cs="Arial"/>
          <w:sz w:val="22"/>
          <w:szCs w:val="22"/>
        </w:rPr>
        <w:t>Para el Proponente extranjero con trato nacional que diligencie la opción 2 del Formato 7A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w:t>
      </w:r>
    </w:p>
    <w:p w14:paraId="197C77BB" w14:textId="77777777" w:rsidR="002F50AA" w:rsidRPr="00787228" w:rsidRDefault="002F50AA" w:rsidP="006237BC">
      <w:pPr>
        <w:pStyle w:val="Textoindependiente"/>
        <w:ind w:right="49"/>
        <w:rPr>
          <w:rFonts w:ascii="Arial Narrow" w:hAnsi="Arial Narrow" w:cs="Arial"/>
          <w:i/>
          <w:sz w:val="22"/>
          <w:szCs w:val="22"/>
        </w:rPr>
      </w:pPr>
    </w:p>
    <w:p w14:paraId="5709F528" w14:textId="77777777" w:rsidR="002F50AA" w:rsidRPr="00787228" w:rsidRDefault="002F50AA" w:rsidP="006237BC">
      <w:pPr>
        <w:pStyle w:val="Textoindependiente"/>
        <w:spacing w:before="1"/>
        <w:ind w:right="49"/>
        <w:rPr>
          <w:rFonts w:ascii="Arial Narrow" w:hAnsi="Arial Narrow" w:cs="Arial"/>
          <w:i/>
          <w:sz w:val="22"/>
          <w:szCs w:val="22"/>
        </w:rPr>
      </w:pPr>
      <w:r w:rsidRPr="00787228">
        <w:rPr>
          <w:rFonts w:ascii="Arial Narrow" w:hAnsi="Arial Narrow" w:cs="Arial"/>
          <w:sz w:val="22"/>
          <w:szCs w:val="22"/>
        </w:rPr>
        <w:t>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w:t>
      </w:r>
    </w:p>
    <w:p w14:paraId="340EF086" w14:textId="77777777" w:rsidR="002F50AA" w:rsidRPr="00787228" w:rsidRDefault="002F50AA" w:rsidP="006237BC">
      <w:pPr>
        <w:pStyle w:val="Textoindependiente"/>
        <w:ind w:right="49"/>
        <w:rPr>
          <w:rFonts w:ascii="Arial Narrow" w:hAnsi="Arial Narrow" w:cs="Arial"/>
          <w:i/>
          <w:sz w:val="22"/>
          <w:szCs w:val="22"/>
        </w:rPr>
      </w:pPr>
    </w:p>
    <w:p w14:paraId="3C2E1B39" w14:textId="77777777" w:rsidR="002F50AA" w:rsidRPr="00787228" w:rsidRDefault="002F50AA" w:rsidP="006237BC">
      <w:pPr>
        <w:pStyle w:val="Textoindependiente"/>
        <w:ind w:right="49"/>
        <w:rPr>
          <w:rFonts w:ascii="Arial Narrow" w:hAnsi="Arial Narrow" w:cs="Arial"/>
          <w:i/>
          <w:sz w:val="22"/>
          <w:szCs w:val="22"/>
        </w:rPr>
      </w:pPr>
      <w:r w:rsidRPr="00787228">
        <w:rPr>
          <w:rFonts w:ascii="Arial Narrow" w:hAnsi="Arial Narrow" w:cs="Arial"/>
          <w:sz w:val="22"/>
          <w:szCs w:val="22"/>
        </w:rPr>
        <w:t>La</w:t>
      </w:r>
      <w:r w:rsidRPr="00787228">
        <w:rPr>
          <w:rFonts w:ascii="Arial Narrow" w:hAnsi="Arial Narrow" w:cs="Arial"/>
          <w:spacing w:val="-8"/>
          <w:sz w:val="22"/>
          <w:szCs w:val="22"/>
        </w:rPr>
        <w:t xml:space="preserve"> </w:t>
      </w:r>
      <w:r w:rsidRPr="00787228">
        <w:rPr>
          <w:rFonts w:ascii="Arial Narrow" w:hAnsi="Arial Narrow" w:cs="Arial"/>
          <w:sz w:val="22"/>
          <w:szCs w:val="22"/>
        </w:rPr>
        <w:t>Entidad</w:t>
      </w:r>
      <w:r w:rsidRPr="00787228">
        <w:rPr>
          <w:rFonts w:ascii="Arial Narrow" w:hAnsi="Arial Narrow" w:cs="Arial"/>
          <w:spacing w:val="-9"/>
          <w:sz w:val="22"/>
          <w:szCs w:val="22"/>
        </w:rPr>
        <w:t xml:space="preserve"> </w:t>
      </w:r>
      <w:r w:rsidRPr="00787228">
        <w:rPr>
          <w:rFonts w:ascii="Arial Narrow" w:hAnsi="Arial Narrow" w:cs="Arial"/>
          <w:sz w:val="22"/>
          <w:szCs w:val="22"/>
        </w:rPr>
        <w:t>Estatal</w:t>
      </w:r>
      <w:r w:rsidRPr="00787228">
        <w:rPr>
          <w:rFonts w:ascii="Arial Narrow" w:hAnsi="Arial Narrow" w:cs="Arial"/>
          <w:spacing w:val="-8"/>
          <w:sz w:val="22"/>
          <w:szCs w:val="22"/>
        </w:rPr>
        <w:t xml:space="preserve"> </w:t>
      </w:r>
      <w:r w:rsidRPr="00787228">
        <w:rPr>
          <w:rFonts w:ascii="Arial Narrow" w:hAnsi="Arial Narrow" w:cs="Arial"/>
          <w:sz w:val="22"/>
          <w:szCs w:val="22"/>
        </w:rPr>
        <w:t>asignará</w:t>
      </w:r>
      <w:r w:rsidRPr="00787228">
        <w:rPr>
          <w:rFonts w:ascii="Arial Narrow" w:hAnsi="Arial Narrow" w:cs="Arial"/>
          <w:spacing w:val="-9"/>
          <w:sz w:val="22"/>
          <w:szCs w:val="22"/>
        </w:rPr>
        <w:t xml:space="preserve"> </w:t>
      </w:r>
      <w:r w:rsidRPr="00787228">
        <w:rPr>
          <w:rFonts w:ascii="Arial Narrow" w:hAnsi="Arial Narrow" w:cs="Arial"/>
          <w:sz w:val="22"/>
          <w:szCs w:val="22"/>
        </w:rPr>
        <w:t>el</w:t>
      </w:r>
      <w:r w:rsidRPr="00787228">
        <w:rPr>
          <w:rFonts w:ascii="Arial Narrow" w:hAnsi="Arial Narrow" w:cs="Arial"/>
          <w:spacing w:val="-10"/>
          <w:sz w:val="22"/>
          <w:szCs w:val="22"/>
        </w:rPr>
        <w:t xml:space="preserve"> </w:t>
      </w:r>
      <w:r w:rsidRPr="00787228">
        <w:rPr>
          <w:rFonts w:ascii="Arial Narrow" w:hAnsi="Arial Narrow" w:cs="Arial"/>
          <w:sz w:val="22"/>
          <w:szCs w:val="22"/>
        </w:rPr>
        <w:t>puntaje</w:t>
      </w:r>
      <w:r w:rsidRPr="00787228">
        <w:rPr>
          <w:rFonts w:ascii="Arial Narrow" w:hAnsi="Arial Narrow" w:cs="Arial"/>
          <w:spacing w:val="-9"/>
          <w:sz w:val="22"/>
          <w:szCs w:val="22"/>
        </w:rPr>
        <w:t xml:space="preserve"> </w:t>
      </w:r>
      <w:r w:rsidRPr="00787228">
        <w:rPr>
          <w:rFonts w:ascii="Arial Narrow" w:hAnsi="Arial Narrow" w:cs="Arial"/>
          <w:sz w:val="22"/>
          <w:szCs w:val="22"/>
        </w:rPr>
        <w:t>por</w:t>
      </w:r>
      <w:r w:rsidRPr="00787228">
        <w:rPr>
          <w:rFonts w:ascii="Arial Narrow" w:hAnsi="Arial Narrow" w:cs="Arial"/>
          <w:spacing w:val="-8"/>
          <w:sz w:val="22"/>
          <w:szCs w:val="22"/>
        </w:rPr>
        <w:t xml:space="preserve"> </w:t>
      </w:r>
      <w:r w:rsidRPr="00787228">
        <w:rPr>
          <w:rFonts w:ascii="Arial Narrow" w:hAnsi="Arial Narrow" w:cs="Arial"/>
          <w:sz w:val="22"/>
          <w:szCs w:val="22"/>
        </w:rPr>
        <w:t>apoyo</w:t>
      </w:r>
      <w:r w:rsidRPr="00787228">
        <w:rPr>
          <w:rFonts w:ascii="Arial Narrow" w:hAnsi="Arial Narrow" w:cs="Arial"/>
          <w:spacing w:val="-7"/>
          <w:sz w:val="22"/>
          <w:szCs w:val="22"/>
        </w:rPr>
        <w:t xml:space="preserve"> </w:t>
      </w:r>
      <w:r w:rsidRPr="00787228">
        <w:rPr>
          <w:rFonts w:ascii="Arial Narrow" w:hAnsi="Arial Narrow" w:cs="Arial"/>
          <w:sz w:val="22"/>
          <w:szCs w:val="22"/>
        </w:rPr>
        <w:t>a</w:t>
      </w:r>
      <w:r w:rsidRPr="00787228">
        <w:rPr>
          <w:rFonts w:ascii="Arial Narrow" w:hAnsi="Arial Narrow" w:cs="Arial"/>
          <w:spacing w:val="-10"/>
          <w:sz w:val="22"/>
          <w:szCs w:val="22"/>
        </w:rPr>
        <w:t xml:space="preserve"> </w:t>
      </w:r>
      <w:r w:rsidRPr="00787228">
        <w:rPr>
          <w:rFonts w:ascii="Arial Narrow" w:hAnsi="Arial Narrow" w:cs="Arial"/>
          <w:sz w:val="22"/>
          <w:szCs w:val="22"/>
        </w:rPr>
        <w:t>la</w:t>
      </w:r>
      <w:r w:rsidRPr="00787228">
        <w:rPr>
          <w:rFonts w:ascii="Arial Narrow" w:hAnsi="Arial Narrow" w:cs="Arial"/>
          <w:spacing w:val="-7"/>
          <w:sz w:val="22"/>
          <w:szCs w:val="22"/>
        </w:rPr>
        <w:t xml:space="preserve"> </w:t>
      </w:r>
      <w:r w:rsidRPr="00787228">
        <w:rPr>
          <w:rFonts w:ascii="Arial Narrow" w:hAnsi="Arial Narrow" w:cs="Arial"/>
          <w:sz w:val="22"/>
          <w:szCs w:val="22"/>
        </w:rPr>
        <w:t>industria</w:t>
      </w:r>
      <w:r w:rsidRPr="00787228">
        <w:rPr>
          <w:rFonts w:ascii="Arial Narrow" w:hAnsi="Arial Narrow" w:cs="Arial"/>
          <w:spacing w:val="-8"/>
          <w:sz w:val="22"/>
          <w:szCs w:val="22"/>
        </w:rPr>
        <w:t xml:space="preserve"> </w:t>
      </w:r>
      <w:r w:rsidRPr="00787228">
        <w:rPr>
          <w:rFonts w:ascii="Arial Narrow" w:hAnsi="Arial Narrow" w:cs="Arial"/>
          <w:sz w:val="22"/>
          <w:szCs w:val="22"/>
        </w:rPr>
        <w:t>nacional</w:t>
      </w:r>
      <w:r w:rsidRPr="00787228">
        <w:rPr>
          <w:rFonts w:ascii="Arial Narrow" w:hAnsi="Arial Narrow" w:cs="Arial"/>
          <w:spacing w:val="-6"/>
          <w:sz w:val="22"/>
          <w:szCs w:val="22"/>
        </w:rPr>
        <w:t xml:space="preserve"> </w:t>
      </w:r>
      <w:r w:rsidRPr="00787228">
        <w:rPr>
          <w:rFonts w:ascii="Arial Narrow" w:hAnsi="Arial Narrow" w:cs="Arial"/>
          <w:sz w:val="22"/>
          <w:szCs w:val="22"/>
        </w:rPr>
        <w:t>por</w:t>
      </w:r>
      <w:r w:rsidRPr="00787228">
        <w:rPr>
          <w:rFonts w:ascii="Arial Narrow" w:hAnsi="Arial Narrow" w:cs="Arial"/>
          <w:spacing w:val="-8"/>
          <w:sz w:val="22"/>
          <w:szCs w:val="22"/>
        </w:rPr>
        <w:t xml:space="preserve"> </w:t>
      </w:r>
      <w:r w:rsidRPr="00787228">
        <w:rPr>
          <w:rFonts w:ascii="Arial Narrow" w:hAnsi="Arial Narrow" w:cs="Arial"/>
          <w:sz w:val="22"/>
          <w:szCs w:val="22"/>
        </w:rPr>
        <w:t>promoción</w:t>
      </w:r>
      <w:r w:rsidRPr="00787228">
        <w:rPr>
          <w:rFonts w:ascii="Arial Narrow" w:hAnsi="Arial Narrow" w:cs="Arial"/>
          <w:spacing w:val="-7"/>
          <w:sz w:val="22"/>
          <w:szCs w:val="22"/>
        </w:rPr>
        <w:t xml:space="preserve"> </w:t>
      </w:r>
      <w:r w:rsidRPr="00787228">
        <w:rPr>
          <w:rFonts w:ascii="Arial Narrow" w:hAnsi="Arial Narrow" w:cs="Arial"/>
          <w:sz w:val="22"/>
          <w:szCs w:val="22"/>
        </w:rPr>
        <w:t>de</w:t>
      </w:r>
      <w:r w:rsidRPr="00787228">
        <w:rPr>
          <w:rFonts w:ascii="Arial Narrow" w:hAnsi="Arial Narrow" w:cs="Arial"/>
          <w:spacing w:val="-8"/>
          <w:sz w:val="22"/>
          <w:szCs w:val="22"/>
        </w:rPr>
        <w:t xml:space="preserve"> </w:t>
      </w:r>
      <w:r w:rsidRPr="00787228">
        <w:rPr>
          <w:rFonts w:ascii="Arial Narrow" w:hAnsi="Arial Narrow" w:cs="Arial"/>
          <w:sz w:val="22"/>
          <w:szCs w:val="22"/>
        </w:rPr>
        <w:t>Servicios Nacionales</w:t>
      </w:r>
      <w:r w:rsidRPr="00787228">
        <w:rPr>
          <w:rFonts w:ascii="Arial Narrow" w:hAnsi="Arial Narrow" w:cs="Arial"/>
          <w:spacing w:val="-13"/>
          <w:sz w:val="22"/>
          <w:szCs w:val="22"/>
        </w:rPr>
        <w:t xml:space="preserve"> </w:t>
      </w:r>
      <w:r w:rsidRPr="00787228">
        <w:rPr>
          <w:rFonts w:ascii="Arial Narrow" w:hAnsi="Arial Narrow" w:cs="Arial"/>
          <w:sz w:val="22"/>
          <w:szCs w:val="22"/>
        </w:rPr>
        <w:t>o</w:t>
      </w:r>
      <w:r w:rsidRPr="00787228">
        <w:rPr>
          <w:rFonts w:ascii="Arial Narrow" w:hAnsi="Arial Narrow" w:cs="Arial"/>
          <w:spacing w:val="-10"/>
          <w:sz w:val="22"/>
          <w:szCs w:val="22"/>
        </w:rPr>
        <w:t xml:space="preserve"> </w:t>
      </w:r>
      <w:r w:rsidRPr="00787228">
        <w:rPr>
          <w:rFonts w:ascii="Arial Narrow" w:hAnsi="Arial Narrow" w:cs="Arial"/>
          <w:sz w:val="22"/>
          <w:szCs w:val="22"/>
        </w:rPr>
        <w:t>con</w:t>
      </w:r>
      <w:r w:rsidRPr="00787228">
        <w:rPr>
          <w:rFonts w:ascii="Arial Narrow" w:hAnsi="Arial Narrow" w:cs="Arial"/>
          <w:spacing w:val="-11"/>
          <w:sz w:val="22"/>
          <w:szCs w:val="22"/>
        </w:rPr>
        <w:t xml:space="preserve"> </w:t>
      </w:r>
      <w:r w:rsidRPr="00787228">
        <w:rPr>
          <w:rFonts w:ascii="Arial Narrow" w:hAnsi="Arial Narrow" w:cs="Arial"/>
          <w:sz w:val="22"/>
          <w:szCs w:val="22"/>
        </w:rPr>
        <w:t>Trato</w:t>
      </w:r>
      <w:r w:rsidRPr="00787228">
        <w:rPr>
          <w:rFonts w:ascii="Arial Narrow" w:hAnsi="Arial Narrow" w:cs="Arial"/>
          <w:spacing w:val="-10"/>
          <w:sz w:val="22"/>
          <w:szCs w:val="22"/>
        </w:rPr>
        <w:t xml:space="preserve"> </w:t>
      </w:r>
      <w:r w:rsidRPr="00787228">
        <w:rPr>
          <w:rFonts w:ascii="Arial Narrow" w:hAnsi="Arial Narrow" w:cs="Arial"/>
          <w:sz w:val="22"/>
          <w:szCs w:val="22"/>
        </w:rPr>
        <w:t>Nacional</w:t>
      </w:r>
      <w:r w:rsidRPr="00787228">
        <w:rPr>
          <w:rFonts w:ascii="Arial Narrow" w:hAnsi="Arial Narrow" w:cs="Arial"/>
          <w:spacing w:val="-11"/>
          <w:sz w:val="22"/>
          <w:szCs w:val="22"/>
        </w:rPr>
        <w:t xml:space="preserve"> </w:t>
      </w:r>
      <w:r w:rsidRPr="00787228">
        <w:rPr>
          <w:rFonts w:ascii="Arial Narrow" w:hAnsi="Arial Narrow" w:cs="Arial"/>
          <w:sz w:val="22"/>
          <w:szCs w:val="22"/>
        </w:rPr>
        <w:t>al</w:t>
      </w:r>
      <w:r w:rsidRPr="00787228">
        <w:rPr>
          <w:rFonts w:ascii="Arial Narrow" w:hAnsi="Arial Narrow" w:cs="Arial"/>
          <w:spacing w:val="-12"/>
          <w:sz w:val="22"/>
          <w:szCs w:val="22"/>
        </w:rPr>
        <w:t xml:space="preserve"> </w:t>
      </w:r>
      <w:r w:rsidRPr="00787228">
        <w:rPr>
          <w:rFonts w:ascii="Arial Narrow" w:hAnsi="Arial Narrow" w:cs="Arial"/>
          <w:sz w:val="22"/>
          <w:szCs w:val="22"/>
        </w:rPr>
        <w:t>Proponente</w:t>
      </w:r>
      <w:r w:rsidRPr="00787228">
        <w:rPr>
          <w:rFonts w:ascii="Arial Narrow" w:hAnsi="Arial Narrow" w:cs="Arial"/>
          <w:spacing w:val="-10"/>
          <w:sz w:val="22"/>
          <w:szCs w:val="22"/>
        </w:rPr>
        <w:t xml:space="preserve"> </w:t>
      </w:r>
      <w:r w:rsidRPr="00787228">
        <w:rPr>
          <w:rFonts w:ascii="Arial Narrow" w:hAnsi="Arial Narrow" w:cs="Arial"/>
          <w:sz w:val="22"/>
          <w:szCs w:val="22"/>
        </w:rPr>
        <w:t>Plural</w:t>
      </w:r>
      <w:r w:rsidRPr="00787228">
        <w:rPr>
          <w:rFonts w:ascii="Arial Narrow" w:hAnsi="Arial Narrow" w:cs="Arial"/>
          <w:spacing w:val="-13"/>
          <w:sz w:val="22"/>
          <w:szCs w:val="22"/>
        </w:rPr>
        <w:t xml:space="preserve"> </w:t>
      </w:r>
      <w:r w:rsidRPr="00787228">
        <w:rPr>
          <w:rFonts w:ascii="Arial Narrow" w:hAnsi="Arial Narrow" w:cs="Arial"/>
          <w:sz w:val="22"/>
          <w:szCs w:val="22"/>
        </w:rPr>
        <w:t>conformado</w:t>
      </w:r>
      <w:r w:rsidRPr="00787228">
        <w:rPr>
          <w:rFonts w:ascii="Arial Narrow" w:hAnsi="Arial Narrow" w:cs="Arial"/>
          <w:spacing w:val="-10"/>
          <w:sz w:val="22"/>
          <w:szCs w:val="22"/>
        </w:rPr>
        <w:t xml:space="preserve"> </w:t>
      </w:r>
      <w:r w:rsidRPr="00787228">
        <w:rPr>
          <w:rFonts w:ascii="Arial Narrow" w:hAnsi="Arial Narrow" w:cs="Arial"/>
          <w:sz w:val="22"/>
          <w:szCs w:val="22"/>
        </w:rPr>
        <w:t>por</w:t>
      </w:r>
      <w:r w:rsidRPr="00787228">
        <w:rPr>
          <w:rFonts w:ascii="Arial Narrow" w:hAnsi="Arial Narrow" w:cs="Arial"/>
          <w:spacing w:val="-11"/>
          <w:sz w:val="22"/>
          <w:szCs w:val="22"/>
        </w:rPr>
        <w:t xml:space="preserve"> </w:t>
      </w:r>
      <w:r w:rsidRPr="00787228">
        <w:rPr>
          <w:rFonts w:ascii="Arial Narrow" w:hAnsi="Arial Narrow" w:cs="Arial"/>
          <w:sz w:val="22"/>
          <w:szCs w:val="22"/>
        </w:rPr>
        <w:t>nacionales</w:t>
      </w:r>
      <w:r w:rsidRPr="00787228">
        <w:rPr>
          <w:rFonts w:ascii="Arial Narrow" w:hAnsi="Arial Narrow" w:cs="Arial"/>
          <w:spacing w:val="-13"/>
          <w:sz w:val="22"/>
          <w:szCs w:val="22"/>
        </w:rPr>
        <w:t xml:space="preserve"> </w:t>
      </w:r>
      <w:r w:rsidRPr="00787228">
        <w:rPr>
          <w:rFonts w:ascii="Arial Narrow" w:hAnsi="Arial Narrow" w:cs="Arial"/>
          <w:sz w:val="22"/>
          <w:szCs w:val="22"/>
        </w:rPr>
        <w:t>cuando</w:t>
      </w:r>
      <w:r w:rsidRPr="00787228">
        <w:rPr>
          <w:rFonts w:ascii="Arial Narrow" w:hAnsi="Arial Narrow" w:cs="Arial"/>
          <w:spacing w:val="-12"/>
          <w:sz w:val="22"/>
          <w:szCs w:val="22"/>
        </w:rPr>
        <w:t xml:space="preserve"> </w:t>
      </w:r>
      <w:r w:rsidRPr="00787228">
        <w:rPr>
          <w:rFonts w:ascii="Arial Narrow" w:hAnsi="Arial Narrow" w:cs="Arial"/>
          <w:sz w:val="22"/>
          <w:szCs w:val="22"/>
        </w:rPr>
        <w:t>cada</w:t>
      </w:r>
      <w:r w:rsidRPr="00787228">
        <w:rPr>
          <w:rFonts w:ascii="Arial Narrow" w:hAnsi="Arial Narrow" w:cs="Arial"/>
          <w:spacing w:val="-10"/>
          <w:sz w:val="22"/>
          <w:szCs w:val="22"/>
        </w:rPr>
        <w:t xml:space="preserve"> </w:t>
      </w:r>
      <w:r w:rsidRPr="00787228">
        <w:rPr>
          <w:rFonts w:ascii="Arial Narrow" w:hAnsi="Arial Narrow" w:cs="Arial"/>
          <w:sz w:val="22"/>
          <w:szCs w:val="22"/>
        </w:rPr>
        <w:t>uno de sus integrantes presente alguno de los documentos indicados en este numeral, según corresponda. A su vez, el representante del Proponente Plural deberá diligenciar el Formato 7A – Promoción de Servicios Nacionales o con Trato Nacional. Cuando uno o varios de sus integrantes no</w:t>
      </w:r>
      <w:r w:rsidRPr="00787228">
        <w:rPr>
          <w:rFonts w:ascii="Arial Narrow" w:hAnsi="Arial Narrow" w:cs="Arial"/>
          <w:spacing w:val="-11"/>
          <w:sz w:val="22"/>
          <w:szCs w:val="22"/>
        </w:rPr>
        <w:t xml:space="preserve"> </w:t>
      </w:r>
      <w:r w:rsidRPr="00787228">
        <w:rPr>
          <w:rFonts w:ascii="Arial Narrow" w:hAnsi="Arial Narrow" w:cs="Arial"/>
          <w:sz w:val="22"/>
          <w:szCs w:val="22"/>
        </w:rPr>
        <w:t>cumplan</w:t>
      </w:r>
      <w:r w:rsidRPr="00787228">
        <w:rPr>
          <w:rFonts w:ascii="Arial Narrow" w:hAnsi="Arial Narrow" w:cs="Arial"/>
          <w:spacing w:val="-12"/>
          <w:sz w:val="22"/>
          <w:szCs w:val="22"/>
        </w:rPr>
        <w:t xml:space="preserve"> </w:t>
      </w:r>
      <w:r w:rsidRPr="00787228">
        <w:rPr>
          <w:rFonts w:ascii="Arial Narrow" w:hAnsi="Arial Narrow" w:cs="Arial"/>
          <w:sz w:val="22"/>
          <w:szCs w:val="22"/>
        </w:rPr>
        <w:t>con</w:t>
      </w:r>
      <w:r w:rsidRPr="00787228">
        <w:rPr>
          <w:rFonts w:ascii="Arial Narrow" w:hAnsi="Arial Narrow" w:cs="Arial"/>
          <w:spacing w:val="-10"/>
          <w:sz w:val="22"/>
          <w:szCs w:val="22"/>
        </w:rPr>
        <w:t xml:space="preserve"> </w:t>
      </w:r>
      <w:r w:rsidRPr="00787228">
        <w:rPr>
          <w:rFonts w:ascii="Arial Narrow" w:hAnsi="Arial Narrow" w:cs="Arial"/>
          <w:sz w:val="22"/>
          <w:szCs w:val="22"/>
        </w:rPr>
        <w:t>las</w:t>
      </w:r>
      <w:r w:rsidRPr="00787228">
        <w:rPr>
          <w:rFonts w:ascii="Arial Narrow" w:hAnsi="Arial Narrow" w:cs="Arial"/>
          <w:spacing w:val="-10"/>
          <w:sz w:val="22"/>
          <w:szCs w:val="22"/>
        </w:rPr>
        <w:t xml:space="preserve"> </w:t>
      </w:r>
      <w:r w:rsidRPr="00787228">
        <w:rPr>
          <w:rFonts w:ascii="Arial Narrow" w:hAnsi="Arial Narrow" w:cs="Arial"/>
          <w:sz w:val="22"/>
          <w:szCs w:val="22"/>
        </w:rPr>
        <w:t>condiciones</w:t>
      </w:r>
      <w:r w:rsidRPr="00787228">
        <w:rPr>
          <w:rFonts w:ascii="Arial Narrow" w:hAnsi="Arial Narrow" w:cs="Arial"/>
          <w:spacing w:val="-10"/>
          <w:sz w:val="22"/>
          <w:szCs w:val="22"/>
        </w:rPr>
        <w:t xml:space="preserve"> </w:t>
      </w:r>
      <w:r w:rsidRPr="00787228">
        <w:rPr>
          <w:rFonts w:ascii="Arial Narrow" w:hAnsi="Arial Narrow" w:cs="Arial"/>
          <w:sz w:val="22"/>
          <w:szCs w:val="22"/>
        </w:rPr>
        <w:t>descritas,</w:t>
      </w:r>
      <w:r w:rsidRPr="00787228">
        <w:rPr>
          <w:rFonts w:ascii="Arial Narrow" w:hAnsi="Arial Narrow" w:cs="Arial"/>
          <w:spacing w:val="-11"/>
          <w:sz w:val="22"/>
          <w:szCs w:val="22"/>
        </w:rPr>
        <w:t xml:space="preserve"> </w:t>
      </w:r>
      <w:r w:rsidRPr="00787228">
        <w:rPr>
          <w:rFonts w:ascii="Arial Narrow" w:hAnsi="Arial Narrow" w:cs="Arial"/>
          <w:sz w:val="22"/>
          <w:szCs w:val="22"/>
        </w:rPr>
        <w:t>el</w:t>
      </w:r>
      <w:r w:rsidRPr="00787228">
        <w:rPr>
          <w:rFonts w:ascii="Arial Narrow" w:hAnsi="Arial Narrow" w:cs="Arial"/>
          <w:spacing w:val="-10"/>
          <w:sz w:val="22"/>
          <w:szCs w:val="22"/>
        </w:rPr>
        <w:t xml:space="preserve"> </w:t>
      </w:r>
      <w:r w:rsidRPr="00787228">
        <w:rPr>
          <w:rFonts w:ascii="Arial Narrow" w:hAnsi="Arial Narrow" w:cs="Arial"/>
          <w:sz w:val="22"/>
          <w:szCs w:val="22"/>
        </w:rPr>
        <w:t>Proponente</w:t>
      </w:r>
      <w:r w:rsidRPr="00787228">
        <w:rPr>
          <w:rFonts w:ascii="Arial Narrow" w:hAnsi="Arial Narrow" w:cs="Arial"/>
          <w:spacing w:val="-10"/>
          <w:sz w:val="22"/>
          <w:szCs w:val="22"/>
        </w:rPr>
        <w:t xml:space="preserve"> </w:t>
      </w:r>
      <w:r w:rsidRPr="00787228">
        <w:rPr>
          <w:rFonts w:ascii="Arial Narrow" w:hAnsi="Arial Narrow" w:cs="Arial"/>
          <w:sz w:val="22"/>
          <w:szCs w:val="22"/>
        </w:rPr>
        <w:t>Plural</w:t>
      </w:r>
      <w:r w:rsidRPr="00787228">
        <w:rPr>
          <w:rFonts w:ascii="Arial Narrow" w:hAnsi="Arial Narrow" w:cs="Arial"/>
          <w:spacing w:val="-9"/>
          <w:sz w:val="22"/>
          <w:szCs w:val="22"/>
        </w:rPr>
        <w:t xml:space="preserve"> </w:t>
      </w:r>
      <w:r w:rsidRPr="00787228">
        <w:rPr>
          <w:rFonts w:ascii="Arial Narrow" w:hAnsi="Arial Narrow" w:cs="Arial"/>
          <w:sz w:val="22"/>
          <w:szCs w:val="22"/>
        </w:rPr>
        <w:t>no</w:t>
      </w:r>
      <w:r w:rsidRPr="00787228">
        <w:rPr>
          <w:rFonts w:ascii="Arial Narrow" w:hAnsi="Arial Narrow" w:cs="Arial"/>
          <w:spacing w:val="-10"/>
          <w:sz w:val="22"/>
          <w:szCs w:val="22"/>
        </w:rPr>
        <w:t xml:space="preserve"> </w:t>
      </w:r>
      <w:r w:rsidRPr="00787228">
        <w:rPr>
          <w:rFonts w:ascii="Arial Narrow" w:hAnsi="Arial Narrow" w:cs="Arial"/>
          <w:sz w:val="22"/>
          <w:szCs w:val="22"/>
        </w:rPr>
        <w:t>obtendrá</w:t>
      </w:r>
      <w:r w:rsidRPr="00787228">
        <w:rPr>
          <w:rFonts w:ascii="Arial Narrow" w:hAnsi="Arial Narrow" w:cs="Arial"/>
          <w:spacing w:val="-11"/>
          <w:sz w:val="22"/>
          <w:szCs w:val="22"/>
        </w:rPr>
        <w:t xml:space="preserve"> </w:t>
      </w:r>
      <w:r w:rsidRPr="00787228">
        <w:rPr>
          <w:rFonts w:ascii="Arial Narrow" w:hAnsi="Arial Narrow" w:cs="Arial"/>
          <w:sz w:val="22"/>
          <w:szCs w:val="22"/>
        </w:rPr>
        <w:t>puntaje</w:t>
      </w:r>
      <w:r w:rsidRPr="00787228">
        <w:rPr>
          <w:rFonts w:ascii="Arial Narrow" w:hAnsi="Arial Narrow" w:cs="Arial"/>
          <w:spacing w:val="-12"/>
          <w:sz w:val="22"/>
          <w:szCs w:val="22"/>
        </w:rPr>
        <w:t xml:space="preserve"> </w:t>
      </w:r>
      <w:r w:rsidRPr="00787228">
        <w:rPr>
          <w:rFonts w:ascii="Arial Narrow" w:hAnsi="Arial Narrow" w:cs="Arial"/>
          <w:sz w:val="22"/>
          <w:szCs w:val="22"/>
        </w:rPr>
        <w:t>por</w:t>
      </w:r>
      <w:r w:rsidRPr="00787228">
        <w:rPr>
          <w:rFonts w:ascii="Arial Narrow" w:hAnsi="Arial Narrow" w:cs="Arial"/>
          <w:spacing w:val="-10"/>
          <w:sz w:val="22"/>
          <w:szCs w:val="22"/>
        </w:rPr>
        <w:t xml:space="preserve"> </w:t>
      </w:r>
      <w:r w:rsidRPr="00787228">
        <w:rPr>
          <w:rFonts w:ascii="Arial Narrow" w:hAnsi="Arial Narrow" w:cs="Arial"/>
          <w:sz w:val="22"/>
          <w:szCs w:val="22"/>
        </w:rPr>
        <w:t>Promoción de Servicios Nacionales o Trato</w:t>
      </w:r>
      <w:r w:rsidRPr="00787228">
        <w:rPr>
          <w:rFonts w:ascii="Arial Narrow" w:hAnsi="Arial Narrow" w:cs="Arial"/>
          <w:spacing w:val="-3"/>
          <w:sz w:val="22"/>
          <w:szCs w:val="22"/>
        </w:rPr>
        <w:t xml:space="preserve"> </w:t>
      </w:r>
      <w:r w:rsidRPr="00787228">
        <w:rPr>
          <w:rFonts w:ascii="Arial Narrow" w:hAnsi="Arial Narrow" w:cs="Arial"/>
          <w:sz w:val="22"/>
          <w:szCs w:val="22"/>
        </w:rPr>
        <w:t>Nacional.”</w:t>
      </w:r>
    </w:p>
    <w:p w14:paraId="4FD72BAE" w14:textId="77777777" w:rsidR="002F50AA" w:rsidRPr="00787228" w:rsidRDefault="002F50AA" w:rsidP="006237BC">
      <w:pPr>
        <w:pStyle w:val="Textoindependiente"/>
        <w:spacing w:before="160"/>
        <w:ind w:left="667" w:right="49"/>
        <w:rPr>
          <w:rFonts w:ascii="Arial Narrow" w:hAnsi="Arial Narrow" w:cs="Arial"/>
          <w:i/>
          <w:sz w:val="22"/>
          <w:szCs w:val="22"/>
        </w:rPr>
      </w:pPr>
    </w:p>
    <w:p w14:paraId="0CB3811D" w14:textId="77777777" w:rsidR="002F50AA" w:rsidRPr="00787228" w:rsidRDefault="002F50AA" w:rsidP="006237BC">
      <w:pPr>
        <w:ind w:right="49"/>
        <w:jc w:val="both"/>
        <w:rPr>
          <w:rFonts w:ascii="Arial Narrow" w:hAnsi="Arial Narrow" w:cs="Arial"/>
          <w:b/>
          <w:sz w:val="22"/>
          <w:szCs w:val="22"/>
        </w:rPr>
      </w:pPr>
      <w:r w:rsidRPr="00787228">
        <w:rPr>
          <w:rFonts w:ascii="Arial Narrow" w:hAnsi="Arial Narrow" w:cs="Arial"/>
          <w:b/>
          <w:sz w:val="22"/>
          <w:szCs w:val="22"/>
        </w:rPr>
        <w:t>9.1.5.1. INCORPORACIÓN DE COMPONENTE NACIONAL EN SERVICIOS EXTRANJEROS</w:t>
      </w:r>
    </w:p>
    <w:p w14:paraId="5D6CF346" w14:textId="77777777" w:rsidR="002F50AA" w:rsidRPr="00787228" w:rsidRDefault="002F50AA" w:rsidP="006237BC">
      <w:pPr>
        <w:pStyle w:val="Textoindependiente"/>
        <w:spacing w:before="157"/>
        <w:ind w:right="49"/>
        <w:rPr>
          <w:rFonts w:ascii="Arial Narrow" w:hAnsi="Arial Narrow" w:cs="Arial"/>
          <w:i/>
          <w:sz w:val="22"/>
          <w:szCs w:val="22"/>
        </w:rPr>
      </w:pPr>
      <w:r w:rsidRPr="00787228">
        <w:rPr>
          <w:rFonts w:ascii="Arial Narrow" w:hAnsi="Arial Narrow" w:cs="Arial"/>
          <w:sz w:val="22"/>
          <w:szCs w:val="22"/>
        </w:rPr>
        <w:t>La Entidad Estatal asignará cinco (5) puntos a los Proponentes extranjeros sin derecho a Trato Nacional o a Proponentes Plurales en los que al menos uno de sus integrantes sea un extranjero sin</w:t>
      </w:r>
      <w:r w:rsidRPr="00787228">
        <w:rPr>
          <w:rFonts w:ascii="Arial Narrow" w:hAnsi="Arial Narrow" w:cs="Arial"/>
          <w:spacing w:val="-15"/>
          <w:sz w:val="22"/>
          <w:szCs w:val="22"/>
        </w:rPr>
        <w:t xml:space="preserve"> </w:t>
      </w:r>
      <w:r w:rsidRPr="00787228">
        <w:rPr>
          <w:rFonts w:ascii="Arial Narrow" w:hAnsi="Arial Narrow" w:cs="Arial"/>
          <w:sz w:val="22"/>
          <w:szCs w:val="22"/>
        </w:rPr>
        <w:t>derecho</w:t>
      </w:r>
      <w:r w:rsidRPr="00787228">
        <w:rPr>
          <w:rFonts w:ascii="Arial Narrow" w:hAnsi="Arial Narrow" w:cs="Arial"/>
          <w:spacing w:val="-14"/>
          <w:sz w:val="22"/>
          <w:szCs w:val="22"/>
        </w:rPr>
        <w:t xml:space="preserve"> </w:t>
      </w:r>
      <w:r w:rsidRPr="00787228">
        <w:rPr>
          <w:rFonts w:ascii="Arial Narrow" w:hAnsi="Arial Narrow" w:cs="Arial"/>
          <w:sz w:val="22"/>
          <w:szCs w:val="22"/>
        </w:rPr>
        <w:t>a</w:t>
      </w:r>
      <w:r w:rsidRPr="00787228">
        <w:rPr>
          <w:rFonts w:ascii="Arial Narrow" w:hAnsi="Arial Narrow" w:cs="Arial"/>
          <w:spacing w:val="-15"/>
          <w:sz w:val="22"/>
          <w:szCs w:val="22"/>
        </w:rPr>
        <w:t xml:space="preserve"> </w:t>
      </w:r>
      <w:r w:rsidRPr="00787228">
        <w:rPr>
          <w:rFonts w:ascii="Arial Narrow" w:hAnsi="Arial Narrow" w:cs="Arial"/>
          <w:sz w:val="22"/>
          <w:szCs w:val="22"/>
        </w:rPr>
        <w:t>Trato</w:t>
      </w:r>
      <w:r w:rsidRPr="00787228">
        <w:rPr>
          <w:rFonts w:ascii="Arial Narrow" w:hAnsi="Arial Narrow" w:cs="Arial"/>
          <w:spacing w:val="-14"/>
          <w:sz w:val="22"/>
          <w:szCs w:val="22"/>
        </w:rPr>
        <w:t xml:space="preserve"> </w:t>
      </w:r>
      <w:r w:rsidRPr="00787228">
        <w:rPr>
          <w:rFonts w:ascii="Arial Narrow" w:hAnsi="Arial Narrow" w:cs="Arial"/>
          <w:sz w:val="22"/>
          <w:szCs w:val="22"/>
        </w:rPr>
        <w:t>Nacional,</w:t>
      </w:r>
      <w:r w:rsidRPr="00787228">
        <w:rPr>
          <w:rFonts w:ascii="Arial Narrow" w:hAnsi="Arial Narrow" w:cs="Arial"/>
          <w:spacing w:val="-15"/>
          <w:sz w:val="22"/>
          <w:szCs w:val="22"/>
        </w:rPr>
        <w:t xml:space="preserve"> </w:t>
      </w:r>
      <w:r w:rsidRPr="00787228">
        <w:rPr>
          <w:rFonts w:ascii="Arial Narrow" w:hAnsi="Arial Narrow" w:cs="Arial"/>
          <w:sz w:val="22"/>
          <w:szCs w:val="22"/>
        </w:rPr>
        <w:t>que</w:t>
      </w:r>
      <w:r w:rsidRPr="00787228">
        <w:rPr>
          <w:rFonts w:ascii="Arial Narrow" w:hAnsi="Arial Narrow" w:cs="Arial"/>
          <w:spacing w:val="-14"/>
          <w:sz w:val="22"/>
          <w:szCs w:val="22"/>
        </w:rPr>
        <w:t xml:space="preserve"> </w:t>
      </w:r>
      <w:r w:rsidRPr="00787228">
        <w:rPr>
          <w:rFonts w:ascii="Arial Narrow" w:hAnsi="Arial Narrow" w:cs="Arial"/>
          <w:sz w:val="22"/>
          <w:szCs w:val="22"/>
        </w:rPr>
        <w:t>incorporen</w:t>
      </w:r>
      <w:r w:rsidRPr="00787228">
        <w:rPr>
          <w:rFonts w:ascii="Arial Narrow" w:hAnsi="Arial Narrow" w:cs="Arial"/>
          <w:spacing w:val="-15"/>
          <w:sz w:val="22"/>
          <w:szCs w:val="22"/>
        </w:rPr>
        <w:t xml:space="preserve"> </w:t>
      </w:r>
      <w:r w:rsidRPr="00787228">
        <w:rPr>
          <w:rFonts w:ascii="Arial Narrow" w:hAnsi="Arial Narrow" w:cs="Arial"/>
          <w:sz w:val="22"/>
          <w:szCs w:val="22"/>
        </w:rPr>
        <w:t>a</w:t>
      </w:r>
      <w:r w:rsidRPr="00787228">
        <w:rPr>
          <w:rFonts w:ascii="Arial Narrow" w:hAnsi="Arial Narrow" w:cs="Arial"/>
          <w:spacing w:val="-14"/>
          <w:sz w:val="22"/>
          <w:szCs w:val="22"/>
        </w:rPr>
        <w:t xml:space="preserve"> </w:t>
      </w:r>
      <w:r w:rsidRPr="00787228">
        <w:rPr>
          <w:rFonts w:ascii="Arial Narrow" w:hAnsi="Arial Narrow" w:cs="Arial"/>
          <w:sz w:val="22"/>
          <w:szCs w:val="22"/>
        </w:rPr>
        <w:t>la</w:t>
      </w:r>
      <w:r w:rsidRPr="00787228">
        <w:rPr>
          <w:rFonts w:ascii="Arial Narrow" w:hAnsi="Arial Narrow" w:cs="Arial"/>
          <w:spacing w:val="-14"/>
          <w:sz w:val="22"/>
          <w:szCs w:val="22"/>
        </w:rPr>
        <w:t xml:space="preserve"> </w:t>
      </w:r>
      <w:r w:rsidRPr="00787228">
        <w:rPr>
          <w:rFonts w:ascii="Arial Narrow" w:hAnsi="Arial Narrow" w:cs="Arial"/>
          <w:sz w:val="22"/>
          <w:szCs w:val="22"/>
        </w:rPr>
        <w:t>ejecución</w:t>
      </w:r>
      <w:r w:rsidRPr="00787228">
        <w:rPr>
          <w:rFonts w:ascii="Arial Narrow" w:hAnsi="Arial Narrow" w:cs="Arial"/>
          <w:spacing w:val="-15"/>
          <w:sz w:val="22"/>
          <w:szCs w:val="22"/>
        </w:rPr>
        <w:t xml:space="preserve"> </w:t>
      </w:r>
      <w:r w:rsidRPr="00787228">
        <w:rPr>
          <w:rFonts w:ascii="Arial Narrow" w:hAnsi="Arial Narrow" w:cs="Arial"/>
          <w:sz w:val="22"/>
          <w:szCs w:val="22"/>
        </w:rPr>
        <w:t>del</w:t>
      </w:r>
      <w:r w:rsidRPr="00787228">
        <w:rPr>
          <w:rFonts w:ascii="Arial Narrow" w:hAnsi="Arial Narrow" w:cs="Arial"/>
          <w:spacing w:val="-14"/>
          <w:sz w:val="22"/>
          <w:szCs w:val="22"/>
        </w:rPr>
        <w:t xml:space="preserve"> </w:t>
      </w:r>
      <w:r w:rsidRPr="00787228">
        <w:rPr>
          <w:rFonts w:ascii="Arial Narrow" w:hAnsi="Arial Narrow" w:cs="Arial"/>
          <w:sz w:val="22"/>
          <w:szCs w:val="22"/>
        </w:rPr>
        <w:t>contrato</w:t>
      </w:r>
      <w:r w:rsidRPr="00787228">
        <w:rPr>
          <w:rFonts w:ascii="Arial Narrow" w:hAnsi="Arial Narrow" w:cs="Arial"/>
          <w:spacing w:val="-15"/>
          <w:sz w:val="22"/>
          <w:szCs w:val="22"/>
        </w:rPr>
        <w:t xml:space="preserve"> </w:t>
      </w:r>
      <w:r w:rsidRPr="00787228">
        <w:rPr>
          <w:rFonts w:ascii="Arial Narrow" w:hAnsi="Arial Narrow" w:cs="Arial"/>
          <w:sz w:val="22"/>
          <w:szCs w:val="22"/>
        </w:rPr>
        <w:t>más</w:t>
      </w:r>
      <w:r w:rsidRPr="00787228">
        <w:rPr>
          <w:rFonts w:ascii="Arial Narrow" w:hAnsi="Arial Narrow" w:cs="Arial"/>
          <w:spacing w:val="-14"/>
          <w:sz w:val="22"/>
          <w:szCs w:val="22"/>
        </w:rPr>
        <w:t xml:space="preserve"> </w:t>
      </w:r>
      <w:r w:rsidRPr="00787228">
        <w:rPr>
          <w:rFonts w:ascii="Arial Narrow" w:hAnsi="Arial Narrow" w:cs="Arial"/>
          <w:sz w:val="22"/>
          <w:szCs w:val="22"/>
        </w:rPr>
        <w:t>del</w:t>
      </w:r>
      <w:r w:rsidRPr="00787228">
        <w:rPr>
          <w:rFonts w:ascii="Arial Narrow" w:hAnsi="Arial Narrow" w:cs="Arial"/>
          <w:spacing w:val="-15"/>
          <w:sz w:val="22"/>
          <w:szCs w:val="22"/>
        </w:rPr>
        <w:t xml:space="preserve"> </w:t>
      </w:r>
      <w:r w:rsidRPr="00787228">
        <w:rPr>
          <w:rFonts w:ascii="Arial Narrow" w:hAnsi="Arial Narrow" w:cs="Arial"/>
          <w:sz w:val="22"/>
          <w:szCs w:val="22"/>
        </w:rPr>
        <w:t>noventa</w:t>
      </w:r>
      <w:r w:rsidRPr="00787228">
        <w:rPr>
          <w:rFonts w:ascii="Arial Narrow" w:hAnsi="Arial Narrow" w:cs="Arial"/>
          <w:spacing w:val="-14"/>
          <w:sz w:val="22"/>
          <w:szCs w:val="22"/>
        </w:rPr>
        <w:t xml:space="preserve"> </w:t>
      </w:r>
      <w:r w:rsidRPr="00787228">
        <w:rPr>
          <w:rFonts w:ascii="Arial Narrow" w:hAnsi="Arial Narrow" w:cs="Arial"/>
          <w:sz w:val="22"/>
          <w:szCs w:val="22"/>
        </w:rPr>
        <w:t>por</w:t>
      </w:r>
      <w:r w:rsidRPr="00787228">
        <w:rPr>
          <w:rFonts w:ascii="Arial Narrow" w:hAnsi="Arial Narrow" w:cs="Arial"/>
          <w:spacing w:val="-15"/>
          <w:sz w:val="22"/>
          <w:szCs w:val="22"/>
        </w:rPr>
        <w:t xml:space="preserve"> </w:t>
      </w:r>
      <w:r w:rsidRPr="00787228">
        <w:rPr>
          <w:rFonts w:ascii="Arial Narrow" w:hAnsi="Arial Narrow" w:cs="Arial"/>
          <w:sz w:val="22"/>
          <w:szCs w:val="22"/>
        </w:rPr>
        <w:t>ciento (90 %) del personal técnico, operativo y profesional de origen</w:t>
      </w:r>
      <w:r w:rsidRPr="00787228">
        <w:rPr>
          <w:rFonts w:ascii="Arial Narrow" w:hAnsi="Arial Narrow" w:cs="Arial"/>
          <w:spacing w:val="-12"/>
          <w:sz w:val="22"/>
          <w:szCs w:val="22"/>
        </w:rPr>
        <w:t xml:space="preserve"> </w:t>
      </w:r>
      <w:r w:rsidRPr="00787228">
        <w:rPr>
          <w:rFonts w:ascii="Arial Narrow" w:hAnsi="Arial Narrow" w:cs="Arial"/>
          <w:sz w:val="22"/>
          <w:szCs w:val="22"/>
        </w:rPr>
        <w:t>colombiano.</w:t>
      </w:r>
    </w:p>
    <w:p w14:paraId="37BDB80B" w14:textId="77777777" w:rsidR="002F50AA" w:rsidRPr="00787228" w:rsidRDefault="002F50AA" w:rsidP="006237BC">
      <w:pPr>
        <w:pStyle w:val="Textoindependiente"/>
        <w:spacing w:before="162"/>
        <w:ind w:right="49"/>
        <w:rPr>
          <w:rFonts w:ascii="Arial Narrow" w:hAnsi="Arial Narrow" w:cs="Arial"/>
          <w:i/>
          <w:sz w:val="22"/>
          <w:szCs w:val="22"/>
        </w:rPr>
      </w:pPr>
      <w:r w:rsidRPr="00787228">
        <w:rPr>
          <w:rFonts w:ascii="Arial Narrow" w:hAnsi="Arial Narrow" w:cs="Arial"/>
          <w:sz w:val="22"/>
          <w:szCs w:val="22"/>
        </w:rPr>
        <w:t>Por otro lado, el Proponente que ofrezca personal colombiano con títulos académicos otorgados en el exterior deberá acreditar la convalidación de estos títulos en Colombia ante el Ministerio de Educación</w:t>
      </w:r>
      <w:r w:rsidRPr="00787228">
        <w:rPr>
          <w:rFonts w:ascii="Arial Narrow" w:hAnsi="Arial Narrow" w:cs="Arial"/>
          <w:spacing w:val="-14"/>
          <w:sz w:val="22"/>
          <w:szCs w:val="22"/>
        </w:rPr>
        <w:t xml:space="preserve"> </w:t>
      </w:r>
      <w:r w:rsidRPr="00787228">
        <w:rPr>
          <w:rFonts w:ascii="Arial Narrow" w:hAnsi="Arial Narrow" w:cs="Arial"/>
          <w:sz w:val="22"/>
          <w:szCs w:val="22"/>
        </w:rPr>
        <w:t>Nacional.</w:t>
      </w:r>
      <w:r w:rsidRPr="00787228">
        <w:rPr>
          <w:rFonts w:ascii="Arial Narrow" w:hAnsi="Arial Narrow" w:cs="Arial"/>
          <w:spacing w:val="-13"/>
          <w:sz w:val="22"/>
          <w:szCs w:val="22"/>
        </w:rPr>
        <w:t xml:space="preserve"> </w:t>
      </w:r>
      <w:r w:rsidRPr="00787228">
        <w:rPr>
          <w:rFonts w:ascii="Arial Narrow" w:hAnsi="Arial Narrow" w:cs="Arial"/>
          <w:sz w:val="22"/>
          <w:szCs w:val="22"/>
        </w:rPr>
        <w:t>En</w:t>
      </w:r>
      <w:r w:rsidRPr="00787228">
        <w:rPr>
          <w:rFonts w:ascii="Arial Narrow" w:hAnsi="Arial Narrow" w:cs="Arial"/>
          <w:spacing w:val="-13"/>
          <w:sz w:val="22"/>
          <w:szCs w:val="22"/>
        </w:rPr>
        <w:t xml:space="preserve"> </w:t>
      </w:r>
      <w:r w:rsidRPr="00787228">
        <w:rPr>
          <w:rFonts w:ascii="Arial Narrow" w:hAnsi="Arial Narrow" w:cs="Arial"/>
          <w:sz w:val="22"/>
          <w:szCs w:val="22"/>
        </w:rPr>
        <w:t>este</w:t>
      </w:r>
      <w:r w:rsidRPr="00787228">
        <w:rPr>
          <w:rFonts w:ascii="Arial Narrow" w:hAnsi="Arial Narrow" w:cs="Arial"/>
          <w:spacing w:val="-16"/>
          <w:sz w:val="22"/>
          <w:szCs w:val="22"/>
        </w:rPr>
        <w:t xml:space="preserve"> </w:t>
      </w:r>
      <w:r w:rsidRPr="00787228">
        <w:rPr>
          <w:rFonts w:ascii="Arial Narrow" w:hAnsi="Arial Narrow" w:cs="Arial"/>
          <w:sz w:val="22"/>
          <w:szCs w:val="22"/>
        </w:rPr>
        <w:t>sentido,</w:t>
      </w:r>
      <w:r w:rsidRPr="00787228">
        <w:rPr>
          <w:rFonts w:ascii="Arial Narrow" w:hAnsi="Arial Narrow" w:cs="Arial"/>
          <w:spacing w:val="-15"/>
          <w:sz w:val="22"/>
          <w:szCs w:val="22"/>
        </w:rPr>
        <w:t xml:space="preserve"> </w:t>
      </w:r>
      <w:r w:rsidRPr="00787228">
        <w:rPr>
          <w:rFonts w:ascii="Arial Narrow" w:hAnsi="Arial Narrow" w:cs="Arial"/>
          <w:sz w:val="22"/>
          <w:szCs w:val="22"/>
        </w:rPr>
        <w:t>para</w:t>
      </w:r>
      <w:r w:rsidRPr="00787228">
        <w:rPr>
          <w:rFonts w:ascii="Arial Narrow" w:hAnsi="Arial Narrow" w:cs="Arial"/>
          <w:spacing w:val="-13"/>
          <w:sz w:val="22"/>
          <w:szCs w:val="22"/>
        </w:rPr>
        <w:t xml:space="preserve"> </w:t>
      </w:r>
      <w:r w:rsidRPr="00787228">
        <w:rPr>
          <w:rFonts w:ascii="Arial Narrow" w:hAnsi="Arial Narrow" w:cs="Arial"/>
          <w:sz w:val="22"/>
          <w:szCs w:val="22"/>
        </w:rPr>
        <w:t>acreditar</w:t>
      </w:r>
      <w:r w:rsidRPr="00787228">
        <w:rPr>
          <w:rFonts w:ascii="Arial Narrow" w:hAnsi="Arial Narrow" w:cs="Arial"/>
          <w:spacing w:val="-14"/>
          <w:sz w:val="22"/>
          <w:szCs w:val="22"/>
        </w:rPr>
        <w:t xml:space="preserve"> </w:t>
      </w:r>
      <w:r w:rsidRPr="00787228">
        <w:rPr>
          <w:rFonts w:ascii="Arial Narrow" w:hAnsi="Arial Narrow" w:cs="Arial"/>
          <w:sz w:val="22"/>
          <w:szCs w:val="22"/>
        </w:rPr>
        <w:t>los</w:t>
      </w:r>
      <w:r w:rsidRPr="00787228">
        <w:rPr>
          <w:rFonts w:ascii="Arial Narrow" w:hAnsi="Arial Narrow" w:cs="Arial"/>
          <w:spacing w:val="-13"/>
          <w:sz w:val="22"/>
          <w:szCs w:val="22"/>
        </w:rPr>
        <w:t xml:space="preserve"> </w:t>
      </w:r>
      <w:r w:rsidRPr="00787228">
        <w:rPr>
          <w:rFonts w:ascii="Arial Narrow" w:hAnsi="Arial Narrow" w:cs="Arial"/>
          <w:sz w:val="22"/>
          <w:szCs w:val="22"/>
        </w:rPr>
        <w:t>títulos</w:t>
      </w:r>
      <w:r w:rsidRPr="00787228">
        <w:rPr>
          <w:rFonts w:ascii="Arial Narrow" w:hAnsi="Arial Narrow" w:cs="Arial"/>
          <w:spacing w:val="-12"/>
          <w:sz w:val="22"/>
          <w:szCs w:val="22"/>
        </w:rPr>
        <w:t xml:space="preserve"> </w:t>
      </w:r>
      <w:r w:rsidRPr="00787228">
        <w:rPr>
          <w:rFonts w:ascii="Arial Narrow" w:hAnsi="Arial Narrow" w:cs="Arial"/>
          <w:sz w:val="22"/>
          <w:szCs w:val="22"/>
        </w:rPr>
        <w:t>académicos</w:t>
      </w:r>
      <w:r w:rsidRPr="00787228">
        <w:rPr>
          <w:rFonts w:ascii="Arial Narrow" w:hAnsi="Arial Narrow" w:cs="Arial"/>
          <w:spacing w:val="-15"/>
          <w:sz w:val="22"/>
          <w:szCs w:val="22"/>
        </w:rPr>
        <w:t xml:space="preserve"> </w:t>
      </w:r>
      <w:r w:rsidRPr="00787228">
        <w:rPr>
          <w:rFonts w:ascii="Arial Narrow" w:hAnsi="Arial Narrow" w:cs="Arial"/>
          <w:sz w:val="22"/>
          <w:szCs w:val="22"/>
        </w:rPr>
        <w:t>otorgados</w:t>
      </w:r>
      <w:r w:rsidRPr="00787228">
        <w:rPr>
          <w:rFonts w:ascii="Arial Narrow" w:hAnsi="Arial Narrow" w:cs="Arial"/>
          <w:spacing w:val="-15"/>
          <w:sz w:val="22"/>
          <w:szCs w:val="22"/>
        </w:rPr>
        <w:t xml:space="preserve"> </w:t>
      </w:r>
      <w:r w:rsidRPr="00787228">
        <w:rPr>
          <w:rFonts w:ascii="Arial Narrow" w:hAnsi="Arial Narrow" w:cs="Arial"/>
          <w:sz w:val="22"/>
          <w:szCs w:val="22"/>
        </w:rPr>
        <w:t>en</w:t>
      </w:r>
      <w:r w:rsidRPr="00787228">
        <w:rPr>
          <w:rFonts w:ascii="Arial Narrow" w:hAnsi="Arial Narrow" w:cs="Arial"/>
          <w:spacing w:val="-14"/>
          <w:sz w:val="22"/>
          <w:szCs w:val="22"/>
        </w:rPr>
        <w:t xml:space="preserve"> </w:t>
      </w:r>
      <w:r w:rsidRPr="00787228">
        <w:rPr>
          <w:rFonts w:ascii="Arial Narrow" w:hAnsi="Arial Narrow" w:cs="Arial"/>
          <w:sz w:val="22"/>
          <w:szCs w:val="22"/>
        </w:rPr>
        <w:t>el</w:t>
      </w:r>
      <w:r w:rsidRPr="00787228">
        <w:rPr>
          <w:rFonts w:ascii="Arial Narrow" w:hAnsi="Arial Narrow" w:cs="Arial"/>
          <w:spacing w:val="-17"/>
          <w:sz w:val="22"/>
          <w:szCs w:val="22"/>
        </w:rPr>
        <w:t xml:space="preserve"> </w:t>
      </w:r>
      <w:r w:rsidRPr="00787228">
        <w:rPr>
          <w:rFonts w:ascii="Arial Narrow" w:hAnsi="Arial Narrow" w:cs="Arial"/>
          <w:sz w:val="22"/>
          <w:szCs w:val="22"/>
        </w:rPr>
        <w:t>exterior se requiere presentar la Resolución expedida por el Ministerio de Educación Nacional que convalida el título obtenido en el</w:t>
      </w:r>
      <w:r w:rsidRPr="00787228">
        <w:rPr>
          <w:rFonts w:ascii="Arial Narrow" w:hAnsi="Arial Narrow" w:cs="Arial"/>
          <w:spacing w:val="-7"/>
          <w:sz w:val="22"/>
          <w:szCs w:val="22"/>
        </w:rPr>
        <w:t xml:space="preserve"> </w:t>
      </w:r>
      <w:r w:rsidRPr="00787228">
        <w:rPr>
          <w:rFonts w:ascii="Arial Narrow" w:hAnsi="Arial Narrow" w:cs="Arial"/>
          <w:sz w:val="22"/>
          <w:szCs w:val="22"/>
        </w:rPr>
        <w:t>exterior.</w:t>
      </w:r>
    </w:p>
    <w:p w14:paraId="044A6241" w14:textId="77777777" w:rsidR="002F50AA" w:rsidRPr="00787228" w:rsidRDefault="002F50AA" w:rsidP="006237BC">
      <w:pPr>
        <w:pStyle w:val="Textoindependiente"/>
        <w:spacing w:before="159"/>
        <w:ind w:right="49"/>
        <w:rPr>
          <w:rFonts w:ascii="Arial Narrow" w:hAnsi="Arial Narrow" w:cs="Arial"/>
          <w:i/>
          <w:sz w:val="22"/>
          <w:szCs w:val="22"/>
        </w:rPr>
      </w:pPr>
      <w:r w:rsidRPr="00787228">
        <w:rPr>
          <w:rFonts w:ascii="Arial Narrow" w:hAnsi="Arial Narrow" w:cs="Arial"/>
          <w:sz w:val="22"/>
          <w:szCs w:val="22"/>
        </w:rPr>
        <w:t>Para recibir el puntaje por incorporación de componente colombiano, el representante legal o el apoderado del Proponente deberá diligenciar el Formato 7B – Incorporación de Componente Nacional</w:t>
      </w:r>
      <w:r w:rsidRPr="00787228">
        <w:rPr>
          <w:rFonts w:ascii="Arial Narrow" w:hAnsi="Arial Narrow" w:cs="Arial"/>
          <w:spacing w:val="-15"/>
          <w:sz w:val="22"/>
          <w:szCs w:val="22"/>
        </w:rPr>
        <w:t xml:space="preserve"> </w:t>
      </w:r>
      <w:r w:rsidRPr="00787228">
        <w:rPr>
          <w:rFonts w:ascii="Arial Narrow" w:hAnsi="Arial Narrow" w:cs="Arial"/>
          <w:sz w:val="22"/>
          <w:szCs w:val="22"/>
        </w:rPr>
        <w:t>en</w:t>
      </w:r>
      <w:r w:rsidRPr="00787228">
        <w:rPr>
          <w:rFonts w:ascii="Arial Narrow" w:hAnsi="Arial Narrow" w:cs="Arial"/>
          <w:spacing w:val="-15"/>
          <w:sz w:val="22"/>
          <w:szCs w:val="22"/>
        </w:rPr>
        <w:t xml:space="preserve"> </w:t>
      </w:r>
      <w:r w:rsidRPr="00787228">
        <w:rPr>
          <w:rFonts w:ascii="Arial Narrow" w:hAnsi="Arial Narrow" w:cs="Arial"/>
          <w:sz w:val="22"/>
          <w:szCs w:val="22"/>
        </w:rPr>
        <w:t>Servicios</w:t>
      </w:r>
      <w:r w:rsidRPr="00787228">
        <w:rPr>
          <w:rFonts w:ascii="Arial Narrow" w:hAnsi="Arial Narrow" w:cs="Arial"/>
          <w:spacing w:val="-15"/>
          <w:sz w:val="22"/>
          <w:szCs w:val="22"/>
        </w:rPr>
        <w:t xml:space="preserve"> </w:t>
      </w:r>
      <w:r w:rsidRPr="00787228">
        <w:rPr>
          <w:rFonts w:ascii="Arial Narrow" w:hAnsi="Arial Narrow" w:cs="Arial"/>
          <w:sz w:val="22"/>
          <w:szCs w:val="22"/>
        </w:rPr>
        <w:t>Extranjeros</w:t>
      </w:r>
      <w:r w:rsidRPr="00787228">
        <w:rPr>
          <w:rFonts w:ascii="Arial Narrow" w:hAnsi="Arial Narrow" w:cs="Arial"/>
          <w:spacing w:val="-13"/>
          <w:sz w:val="22"/>
          <w:szCs w:val="22"/>
        </w:rPr>
        <w:t xml:space="preserve"> </w:t>
      </w:r>
      <w:r w:rsidRPr="00787228">
        <w:rPr>
          <w:rFonts w:ascii="Arial Narrow" w:hAnsi="Arial Narrow" w:cs="Arial"/>
          <w:sz w:val="22"/>
          <w:szCs w:val="22"/>
        </w:rPr>
        <w:t>el</w:t>
      </w:r>
      <w:r w:rsidRPr="00787228">
        <w:rPr>
          <w:rFonts w:ascii="Arial Narrow" w:hAnsi="Arial Narrow" w:cs="Arial"/>
          <w:spacing w:val="-16"/>
          <w:sz w:val="22"/>
          <w:szCs w:val="22"/>
        </w:rPr>
        <w:t xml:space="preserve"> </w:t>
      </w:r>
      <w:r w:rsidRPr="00787228">
        <w:rPr>
          <w:rFonts w:ascii="Arial Narrow" w:hAnsi="Arial Narrow" w:cs="Arial"/>
          <w:sz w:val="22"/>
          <w:szCs w:val="22"/>
        </w:rPr>
        <w:t>cual</w:t>
      </w:r>
      <w:r w:rsidRPr="00787228">
        <w:rPr>
          <w:rFonts w:ascii="Arial Narrow" w:hAnsi="Arial Narrow" w:cs="Arial"/>
          <w:spacing w:val="-15"/>
          <w:sz w:val="22"/>
          <w:szCs w:val="22"/>
        </w:rPr>
        <w:t xml:space="preserve"> </w:t>
      </w:r>
      <w:r w:rsidRPr="00787228">
        <w:rPr>
          <w:rFonts w:ascii="Arial Narrow" w:hAnsi="Arial Narrow" w:cs="Arial"/>
          <w:sz w:val="22"/>
          <w:szCs w:val="22"/>
        </w:rPr>
        <w:t>manifieste</w:t>
      </w:r>
      <w:r w:rsidRPr="00787228">
        <w:rPr>
          <w:rFonts w:ascii="Arial Narrow" w:hAnsi="Arial Narrow" w:cs="Arial"/>
          <w:spacing w:val="-15"/>
          <w:sz w:val="22"/>
          <w:szCs w:val="22"/>
        </w:rPr>
        <w:t xml:space="preserve"> </w:t>
      </w:r>
      <w:r w:rsidRPr="00787228">
        <w:rPr>
          <w:rFonts w:ascii="Arial Narrow" w:hAnsi="Arial Narrow" w:cs="Arial"/>
          <w:sz w:val="22"/>
          <w:szCs w:val="22"/>
        </w:rPr>
        <w:t>bajo</w:t>
      </w:r>
      <w:r w:rsidRPr="00787228">
        <w:rPr>
          <w:rFonts w:ascii="Arial Narrow" w:hAnsi="Arial Narrow" w:cs="Arial"/>
          <w:spacing w:val="-15"/>
          <w:sz w:val="22"/>
          <w:szCs w:val="22"/>
        </w:rPr>
        <w:t xml:space="preserve"> </w:t>
      </w:r>
      <w:r w:rsidRPr="00787228">
        <w:rPr>
          <w:rFonts w:ascii="Arial Narrow" w:hAnsi="Arial Narrow" w:cs="Arial"/>
          <w:sz w:val="22"/>
          <w:szCs w:val="22"/>
        </w:rPr>
        <w:t>la</w:t>
      </w:r>
      <w:r w:rsidRPr="00787228">
        <w:rPr>
          <w:rFonts w:ascii="Arial Narrow" w:hAnsi="Arial Narrow" w:cs="Arial"/>
          <w:spacing w:val="-15"/>
          <w:sz w:val="22"/>
          <w:szCs w:val="22"/>
        </w:rPr>
        <w:t xml:space="preserve"> </w:t>
      </w:r>
      <w:r w:rsidRPr="00787228">
        <w:rPr>
          <w:rFonts w:ascii="Arial Narrow" w:hAnsi="Arial Narrow" w:cs="Arial"/>
          <w:sz w:val="22"/>
          <w:szCs w:val="22"/>
        </w:rPr>
        <w:t>gravedad</w:t>
      </w:r>
      <w:r w:rsidRPr="00787228">
        <w:rPr>
          <w:rFonts w:ascii="Arial Narrow" w:hAnsi="Arial Narrow" w:cs="Arial"/>
          <w:spacing w:val="-15"/>
          <w:sz w:val="22"/>
          <w:szCs w:val="22"/>
        </w:rPr>
        <w:t xml:space="preserve"> </w:t>
      </w:r>
      <w:r w:rsidRPr="00787228">
        <w:rPr>
          <w:rFonts w:ascii="Arial Narrow" w:hAnsi="Arial Narrow" w:cs="Arial"/>
          <w:sz w:val="22"/>
          <w:szCs w:val="22"/>
        </w:rPr>
        <w:t>de</w:t>
      </w:r>
      <w:r w:rsidRPr="00787228">
        <w:rPr>
          <w:rFonts w:ascii="Arial Narrow" w:hAnsi="Arial Narrow" w:cs="Arial"/>
          <w:spacing w:val="-16"/>
          <w:sz w:val="22"/>
          <w:szCs w:val="22"/>
        </w:rPr>
        <w:t xml:space="preserve"> </w:t>
      </w:r>
      <w:r w:rsidRPr="00787228">
        <w:rPr>
          <w:rFonts w:ascii="Arial Narrow" w:hAnsi="Arial Narrow" w:cs="Arial"/>
          <w:sz w:val="22"/>
          <w:szCs w:val="22"/>
        </w:rPr>
        <w:t>juramento</w:t>
      </w:r>
      <w:r w:rsidRPr="00787228">
        <w:rPr>
          <w:rFonts w:ascii="Arial Narrow" w:hAnsi="Arial Narrow" w:cs="Arial"/>
          <w:spacing w:val="-12"/>
          <w:sz w:val="22"/>
          <w:szCs w:val="22"/>
        </w:rPr>
        <w:t xml:space="preserve"> </w:t>
      </w:r>
      <w:r w:rsidRPr="00787228">
        <w:rPr>
          <w:rFonts w:ascii="Arial Narrow" w:hAnsi="Arial Narrow" w:cs="Arial"/>
          <w:sz w:val="22"/>
          <w:szCs w:val="22"/>
        </w:rPr>
        <w:t>que</w:t>
      </w:r>
      <w:r w:rsidRPr="00787228">
        <w:rPr>
          <w:rFonts w:ascii="Arial Narrow" w:hAnsi="Arial Narrow" w:cs="Arial"/>
          <w:spacing w:val="-17"/>
          <w:sz w:val="22"/>
          <w:szCs w:val="22"/>
        </w:rPr>
        <w:t xml:space="preserve"> </w:t>
      </w:r>
      <w:r w:rsidRPr="00787228">
        <w:rPr>
          <w:rFonts w:ascii="Arial Narrow" w:hAnsi="Arial Narrow" w:cs="Arial"/>
          <w:sz w:val="22"/>
          <w:szCs w:val="22"/>
        </w:rPr>
        <w:t>incorporará en la ejecución del contrato más del noventa por ciento (90%) de personal técnico, operativo y profesional</w:t>
      </w:r>
      <w:r w:rsidRPr="00787228">
        <w:rPr>
          <w:rFonts w:ascii="Arial Narrow" w:hAnsi="Arial Narrow" w:cs="Arial"/>
          <w:spacing w:val="-5"/>
          <w:sz w:val="22"/>
          <w:szCs w:val="22"/>
        </w:rPr>
        <w:t xml:space="preserve"> </w:t>
      </w:r>
      <w:r w:rsidRPr="00787228">
        <w:rPr>
          <w:rFonts w:ascii="Arial Narrow" w:hAnsi="Arial Narrow" w:cs="Arial"/>
          <w:sz w:val="22"/>
          <w:szCs w:val="22"/>
        </w:rPr>
        <w:t>de</w:t>
      </w:r>
      <w:r w:rsidRPr="00787228">
        <w:rPr>
          <w:rFonts w:ascii="Arial Narrow" w:hAnsi="Arial Narrow" w:cs="Arial"/>
          <w:spacing w:val="-3"/>
          <w:sz w:val="22"/>
          <w:szCs w:val="22"/>
        </w:rPr>
        <w:t xml:space="preserve"> </w:t>
      </w:r>
      <w:r w:rsidRPr="00787228">
        <w:rPr>
          <w:rFonts w:ascii="Arial Narrow" w:hAnsi="Arial Narrow" w:cs="Arial"/>
          <w:sz w:val="22"/>
          <w:szCs w:val="22"/>
        </w:rPr>
        <w:t>origen</w:t>
      </w:r>
      <w:r w:rsidRPr="00787228">
        <w:rPr>
          <w:rFonts w:ascii="Arial Narrow" w:hAnsi="Arial Narrow" w:cs="Arial"/>
          <w:spacing w:val="-3"/>
          <w:sz w:val="22"/>
          <w:szCs w:val="22"/>
        </w:rPr>
        <w:t xml:space="preserve"> </w:t>
      </w:r>
      <w:r w:rsidRPr="00787228">
        <w:rPr>
          <w:rFonts w:ascii="Arial Narrow" w:hAnsi="Arial Narrow" w:cs="Arial"/>
          <w:sz w:val="22"/>
          <w:szCs w:val="22"/>
        </w:rPr>
        <w:t>colombiano,</w:t>
      </w:r>
      <w:r w:rsidRPr="00787228">
        <w:rPr>
          <w:rFonts w:ascii="Arial Narrow" w:hAnsi="Arial Narrow" w:cs="Arial"/>
          <w:spacing w:val="-3"/>
          <w:sz w:val="22"/>
          <w:szCs w:val="22"/>
        </w:rPr>
        <w:t xml:space="preserve"> </w:t>
      </w:r>
      <w:r w:rsidRPr="00787228">
        <w:rPr>
          <w:rFonts w:ascii="Arial Narrow" w:hAnsi="Arial Narrow" w:cs="Arial"/>
          <w:sz w:val="22"/>
          <w:szCs w:val="22"/>
        </w:rPr>
        <w:t>en</w:t>
      </w:r>
      <w:r w:rsidRPr="00787228">
        <w:rPr>
          <w:rFonts w:ascii="Arial Narrow" w:hAnsi="Arial Narrow" w:cs="Arial"/>
          <w:spacing w:val="-4"/>
          <w:sz w:val="22"/>
          <w:szCs w:val="22"/>
        </w:rPr>
        <w:t xml:space="preserve"> </w:t>
      </w:r>
      <w:r w:rsidRPr="00787228">
        <w:rPr>
          <w:rFonts w:ascii="Arial Narrow" w:hAnsi="Arial Narrow" w:cs="Arial"/>
          <w:sz w:val="22"/>
          <w:szCs w:val="22"/>
        </w:rPr>
        <w:t>caso</w:t>
      </w:r>
      <w:r w:rsidRPr="00787228">
        <w:rPr>
          <w:rFonts w:ascii="Arial Narrow" w:hAnsi="Arial Narrow" w:cs="Arial"/>
          <w:spacing w:val="-6"/>
          <w:sz w:val="22"/>
          <w:szCs w:val="22"/>
        </w:rPr>
        <w:t xml:space="preserve"> </w:t>
      </w:r>
      <w:r w:rsidRPr="00787228">
        <w:rPr>
          <w:rFonts w:ascii="Arial Narrow" w:hAnsi="Arial Narrow" w:cs="Arial"/>
          <w:sz w:val="22"/>
          <w:szCs w:val="22"/>
        </w:rPr>
        <w:t>de</w:t>
      </w:r>
      <w:r w:rsidRPr="00787228">
        <w:rPr>
          <w:rFonts w:ascii="Arial Narrow" w:hAnsi="Arial Narrow" w:cs="Arial"/>
          <w:spacing w:val="-3"/>
          <w:sz w:val="22"/>
          <w:szCs w:val="22"/>
        </w:rPr>
        <w:t xml:space="preserve"> </w:t>
      </w:r>
      <w:r w:rsidRPr="00787228">
        <w:rPr>
          <w:rFonts w:ascii="Arial Narrow" w:hAnsi="Arial Narrow" w:cs="Arial"/>
          <w:sz w:val="22"/>
          <w:szCs w:val="22"/>
        </w:rPr>
        <w:t>resultar</w:t>
      </w:r>
      <w:r w:rsidRPr="00787228">
        <w:rPr>
          <w:rFonts w:ascii="Arial Narrow" w:hAnsi="Arial Narrow" w:cs="Arial"/>
          <w:spacing w:val="-5"/>
          <w:sz w:val="22"/>
          <w:szCs w:val="22"/>
        </w:rPr>
        <w:t xml:space="preserve"> </w:t>
      </w:r>
      <w:r w:rsidRPr="00787228">
        <w:rPr>
          <w:rFonts w:ascii="Arial Narrow" w:hAnsi="Arial Narrow" w:cs="Arial"/>
          <w:sz w:val="22"/>
          <w:szCs w:val="22"/>
        </w:rPr>
        <w:t>adjudicatario</w:t>
      </w:r>
      <w:r w:rsidRPr="00787228">
        <w:rPr>
          <w:rFonts w:ascii="Arial Narrow" w:hAnsi="Arial Narrow" w:cs="Arial"/>
          <w:spacing w:val="-3"/>
          <w:sz w:val="22"/>
          <w:szCs w:val="22"/>
        </w:rPr>
        <w:t xml:space="preserve"> </w:t>
      </w:r>
      <w:r w:rsidRPr="00787228">
        <w:rPr>
          <w:rFonts w:ascii="Arial Narrow" w:hAnsi="Arial Narrow" w:cs="Arial"/>
          <w:sz w:val="22"/>
          <w:szCs w:val="22"/>
        </w:rPr>
        <w:t>del</w:t>
      </w:r>
      <w:r w:rsidRPr="00787228">
        <w:rPr>
          <w:rFonts w:ascii="Arial Narrow" w:hAnsi="Arial Narrow" w:cs="Arial"/>
          <w:spacing w:val="-5"/>
          <w:sz w:val="22"/>
          <w:szCs w:val="22"/>
        </w:rPr>
        <w:t xml:space="preserve"> </w:t>
      </w:r>
      <w:r w:rsidRPr="00787228">
        <w:rPr>
          <w:rFonts w:ascii="Arial Narrow" w:hAnsi="Arial Narrow" w:cs="Arial"/>
          <w:sz w:val="22"/>
          <w:szCs w:val="22"/>
        </w:rPr>
        <w:t>Proceso</w:t>
      </w:r>
      <w:r w:rsidRPr="00787228">
        <w:rPr>
          <w:rFonts w:ascii="Arial Narrow" w:hAnsi="Arial Narrow" w:cs="Arial"/>
          <w:spacing w:val="-3"/>
          <w:sz w:val="22"/>
          <w:szCs w:val="22"/>
        </w:rPr>
        <w:t xml:space="preserve"> </w:t>
      </w:r>
      <w:r w:rsidRPr="00787228">
        <w:rPr>
          <w:rFonts w:ascii="Arial Narrow" w:hAnsi="Arial Narrow" w:cs="Arial"/>
          <w:sz w:val="22"/>
          <w:szCs w:val="22"/>
        </w:rPr>
        <w:t>de</w:t>
      </w:r>
      <w:r w:rsidRPr="00787228">
        <w:rPr>
          <w:rFonts w:ascii="Arial Narrow" w:hAnsi="Arial Narrow" w:cs="Arial"/>
          <w:spacing w:val="-2"/>
          <w:sz w:val="22"/>
          <w:szCs w:val="22"/>
        </w:rPr>
        <w:t xml:space="preserve"> </w:t>
      </w:r>
      <w:r w:rsidRPr="00787228">
        <w:rPr>
          <w:rFonts w:ascii="Arial Narrow" w:hAnsi="Arial Narrow" w:cs="Arial"/>
          <w:sz w:val="22"/>
          <w:szCs w:val="22"/>
        </w:rPr>
        <w:t>Contratación.</w:t>
      </w:r>
    </w:p>
    <w:p w14:paraId="34A80C70" w14:textId="77777777" w:rsidR="002F50AA" w:rsidRPr="00787228" w:rsidRDefault="002F50AA" w:rsidP="006237BC">
      <w:pPr>
        <w:pStyle w:val="Textoindependiente"/>
        <w:spacing w:before="160"/>
        <w:ind w:right="49"/>
        <w:rPr>
          <w:rFonts w:ascii="Arial Narrow" w:hAnsi="Arial Narrow" w:cs="Arial"/>
          <w:i/>
          <w:sz w:val="22"/>
          <w:szCs w:val="22"/>
        </w:rPr>
      </w:pPr>
      <w:r w:rsidRPr="00787228">
        <w:rPr>
          <w:rFonts w:ascii="Arial Narrow" w:hAnsi="Arial Narrow" w:cs="Arial"/>
          <w:sz w:val="22"/>
          <w:szCs w:val="22"/>
        </w:rPr>
        <w:t>La Entidad Estatal únicamente otorgará el puntaje por promoción de la incorporación de componente nacional cuando el Proponente que presente el Formato 7B – Incorporación de Componente</w:t>
      </w:r>
      <w:r w:rsidRPr="00787228">
        <w:rPr>
          <w:rFonts w:ascii="Arial Narrow" w:hAnsi="Arial Narrow" w:cs="Arial"/>
          <w:spacing w:val="-9"/>
          <w:sz w:val="22"/>
          <w:szCs w:val="22"/>
        </w:rPr>
        <w:t xml:space="preserve"> </w:t>
      </w:r>
      <w:r w:rsidRPr="00787228">
        <w:rPr>
          <w:rFonts w:ascii="Arial Narrow" w:hAnsi="Arial Narrow" w:cs="Arial"/>
          <w:sz w:val="22"/>
          <w:szCs w:val="22"/>
        </w:rPr>
        <w:t>Nacional</w:t>
      </w:r>
      <w:r w:rsidRPr="00787228">
        <w:rPr>
          <w:rFonts w:ascii="Arial Narrow" w:hAnsi="Arial Narrow" w:cs="Arial"/>
          <w:spacing w:val="-6"/>
          <w:sz w:val="22"/>
          <w:szCs w:val="22"/>
        </w:rPr>
        <w:t xml:space="preserve"> </w:t>
      </w:r>
      <w:r w:rsidRPr="00787228">
        <w:rPr>
          <w:rFonts w:ascii="Arial Narrow" w:hAnsi="Arial Narrow" w:cs="Arial"/>
          <w:sz w:val="22"/>
          <w:szCs w:val="22"/>
        </w:rPr>
        <w:t>en</w:t>
      </w:r>
      <w:r w:rsidRPr="00787228">
        <w:rPr>
          <w:rFonts w:ascii="Arial Narrow" w:hAnsi="Arial Narrow" w:cs="Arial"/>
          <w:spacing w:val="-8"/>
          <w:sz w:val="22"/>
          <w:szCs w:val="22"/>
        </w:rPr>
        <w:t xml:space="preserve"> </w:t>
      </w:r>
      <w:r w:rsidRPr="00787228">
        <w:rPr>
          <w:rFonts w:ascii="Arial Narrow" w:hAnsi="Arial Narrow" w:cs="Arial"/>
          <w:sz w:val="22"/>
          <w:szCs w:val="22"/>
        </w:rPr>
        <w:t>Servicios</w:t>
      </w:r>
      <w:r w:rsidRPr="00787228">
        <w:rPr>
          <w:rFonts w:ascii="Arial Narrow" w:hAnsi="Arial Narrow" w:cs="Arial"/>
          <w:spacing w:val="-9"/>
          <w:sz w:val="22"/>
          <w:szCs w:val="22"/>
        </w:rPr>
        <w:t xml:space="preserve"> </w:t>
      </w:r>
      <w:r w:rsidRPr="00787228">
        <w:rPr>
          <w:rFonts w:ascii="Arial Narrow" w:hAnsi="Arial Narrow" w:cs="Arial"/>
          <w:sz w:val="22"/>
          <w:szCs w:val="22"/>
        </w:rPr>
        <w:t>Extranjeros</w:t>
      </w:r>
      <w:r w:rsidRPr="00787228">
        <w:rPr>
          <w:rFonts w:ascii="Arial Narrow" w:hAnsi="Arial Narrow" w:cs="Arial"/>
          <w:spacing w:val="-7"/>
          <w:sz w:val="22"/>
          <w:szCs w:val="22"/>
        </w:rPr>
        <w:t xml:space="preserve"> </w:t>
      </w:r>
      <w:r w:rsidRPr="00787228">
        <w:rPr>
          <w:rFonts w:ascii="Arial Narrow" w:hAnsi="Arial Narrow" w:cs="Arial"/>
          <w:sz w:val="22"/>
          <w:szCs w:val="22"/>
        </w:rPr>
        <w:t>no</w:t>
      </w:r>
      <w:r w:rsidRPr="00787228">
        <w:rPr>
          <w:rFonts w:ascii="Arial Narrow" w:hAnsi="Arial Narrow" w:cs="Arial"/>
          <w:spacing w:val="-8"/>
          <w:sz w:val="22"/>
          <w:szCs w:val="22"/>
        </w:rPr>
        <w:t xml:space="preserve"> </w:t>
      </w:r>
      <w:r w:rsidRPr="00787228">
        <w:rPr>
          <w:rFonts w:ascii="Arial Narrow" w:hAnsi="Arial Narrow" w:cs="Arial"/>
          <w:sz w:val="22"/>
          <w:szCs w:val="22"/>
        </w:rPr>
        <w:t>haya</w:t>
      </w:r>
      <w:r w:rsidRPr="00787228">
        <w:rPr>
          <w:rFonts w:ascii="Arial Narrow" w:hAnsi="Arial Narrow" w:cs="Arial"/>
          <w:spacing w:val="-9"/>
          <w:sz w:val="22"/>
          <w:szCs w:val="22"/>
        </w:rPr>
        <w:t xml:space="preserve"> </w:t>
      </w:r>
      <w:r w:rsidRPr="00787228">
        <w:rPr>
          <w:rFonts w:ascii="Arial Narrow" w:hAnsi="Arial Narrow" w:cs="Arial"/>
          <w:sz w:val="22"/>
          <w:szCs w:val="22"/>
        </w:rPr>
        <w:t>recibido</w:t>
      </w:r>
      <w:r w:rsidRPr="00787228">
        <w:rPr>
          <w:rFonts w:ascii="Arial Narrow" w:hAnsi="Arial Narrow" w:cs="Arial"/>
          <w:spacing w:val="-8"/>
          <w:sz w:val="22"/>
          <w:szCs w:val="22"/>
        </w:rPr>
        <w:t xml:space="preserve"> </w:t>
      </w:r>
      <w:r w:rsidRPr="00787228">
        <w:rPr>
          <w:rFonts w:ascii="Arial Narrow" w:hAnsi="Arial Narrow" w:cs="Arial"/>
          <w:sz w:val="22"/>
          <w:szCs w:val="22"/>
        </w:rPr>
        <w:t>puntaje</w:t>
      </w:r>
      <w:r w:rsidRPr="00787228">
        <w:rPr>
          <w:rFonts w:ascii="Arial Narrow" w:hAnsi="Arial Narrow" w:cs="Arial"/>
          <w:spacing w:val="-8"/>
          <w:sz w:val="22"/>
          <w:szCs w:val="22"/>
        </w:rPr>
        <w:t xml:space="preserve"> </w:t>
      </w:r>
      <w:r w:rsidRPr="00787228">
        <w:rPr>
          <w:rFonts w:ascii="Arial Narrow" w:hAnsi="Arial Narrow" w:cs="Arial"/>
          <w:sz w:val="22"/>
          <w:szCs w:val="22"/>
        </w:rPr>
        <w:t>alguno</w:t>
      </w:r>
      <w:r w:rsidRPr="00787228">
        <w:rPr>
          <w:rFonts w:ascii="Arial Narrow" w:hAnsi="Arial Narrow" w:cs="Arial"/>
          <w:spacing w:val="-8"/>
          <w:sz w:val="22"/>
          <w:szCs w:val="22"/>
        </w:rPr>
        <w:t xml:space="preserve"> </w:t>
      </w:r>
      <w:r w:rsidRPr="00787228">
        <w:rPr>
          <w:rFonts w:ascii="Arial Narrow" w:hAnsi="Arial Narrow" w:cs="Arial"/>
          <w:sz w:val="22"/>
          <w:szCs w:val="22"/>
        </w:rPr>
        <w:t>por</w:t>
      </w:r>
      <w:r w:rsidRPr="00787228">
        <w:rPr>
          <w:rFonts w:ascii="Arial Narrow" w:hAnsi="Arial Narrow" w:cs="Arial"/>
          <w:spacing w:val="-9"/>
          <w:sz w:val="22"/>
          <w:szCs w:val="22"/>
        </w:rPr>
        <w:t xml:space="preserve"> </w:t>
      </w:r>
      <w:r w:rsidRPr="00787228">
        <w:rPr>
          <w:rFonts w:ascii="Arial Narrow" w:hAnsi="Arial Narrow" w:cs="Arial"/>
          <w:sz w:val="22"/>
          <w:szCs w:val="22"/>
        </w:rPr>
        <w:t>promoción</w:t>
      </w:r>
      <w:r w:rsidRPr="00787228">
        <w:rPr>
          <w:rFonts w:ascii="Arial Narrow" w:hAnsi="Arial Narrow" w:cs="Arial"/>
          <w:spacing w:val="-8"/>
          <w:sz w:val="22"/>
          <w:szCs w:val="22"/>
        </w:rPr>
        <w:t xml:space="preserve"> </w:t>
      </w:r>
      <w:r w:rsidRPr="00787228">
        <w:rPr>
          <w:rFonts w:ascii="Arial Narrow" w:hAnsi="Arial Narrow" w:cs="Arial"/>
          <w:sz w:val="22"/>
          <w:szCs w:val="22"/>
        </w:rPr>
        <w:t>de Servicios Nacionales o con Trato</w:t>
      </w:r>
      <w:r w:rsidRPr="00787228">
        <w:rPr>
          <w:rFonts w:ascii="Arial Narrow" w:hAnsi="Arial Narrow" w:cs="Arial"/>
          <w:spacing w:val="-7"/>
          <w:sz w:val="22"/>
          <w:szCs w:val="22"/>
        </w:rPr>
        <w:t xml:space="preserve"> </w:t>
      </w:r>
      <w:r w:rsidRPr="00787228">
        <w:rPr>
          <w:rFonts w:ascii="Arial Narrow" w:hAnsi="Arial Narrow" w:cs="Arial"/>
          <w:sz w:val="22"/>
          <w:szCs w:val="22"/>
        </w:rPr>
        <w:t>Nacional.</w:t>
      </w:r>
    </w:p>
    <w:p w14:paraId="2DF200B3" w14:textId="77777777" w:rsidR="002F50AA" w:rsidRPr="00787228" w:rsidRDefault="002F50AA" w:rsidP="006237BC">
      <w:pPr>
        <w:pStyle w:val="Textoindependiente"/>
        <w:spacing w:before="159"/>
        <w:ind w:right="49"/>
        <w:rPr>
          <w:rFonts w:ascii="Arial Narrow" w:hAnsi="Arial Narrow" w:cs="Arial"/>
          <w:i/>
          <w:sz w:val="22"/>
          <w:szCs w:val="22"/>
        </w:rPr>
      </w:pPr>
      <w:r w:rsidRPr="00787228">
        <w:rPr>
          <w:rFonts w:ascii="Arial Narrow" w:hAnsi="Arial Narrow" w:cs="Arial"/>
          <w:sz w:val="22"/>
          <w:szCs w:val="22"/>
        </w:rPr>
        <w:t>El Formato 7B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7B – Incorporación de Componente Nacional en Servicios Extranjeros, presente el Formato 7A – Promoción de Servicios Nacionales o con Trato Nacional, no habrá lugar a otorgar puntaje por el factor del numeral 4.3.1 del documento base ni por el regulado en este numeral.</w:t>
      </w:r>
    </w:p>
    <w:p w14:paraId="3811AEF7" w14:textId="77777777" w:rsidR="002F50AA" w:rsidRPr="00787228" w:rsidRDefault="002F50AA" w:rsidP="006237BC">
      <w:pPr>
        <w:pStyle w:val="Textoindependiente"/>
        <w:spacing w:before="161"/>
        <w:ind w:right="49"/>
        <w:rPr>
          <w:rFonts w:ascii="Arial Narrow" w:hAnsi="Arial Narrow" w:cs="Arial"/>
          <w:w w:val="90"/>
          <w:sz w:val="22"/>
          <w:szCs w:val="22"/>
        </w:rPr>
      </w:pPr>
      <w:r w:rsidRPr="00787228">
        <w:rPr>
          <w:rFonts w:ascii="Arial Narrow" w:hAnsi="Arial Narrow" w:cs="Arial"/>
          <w:w w:val="90"/>
          <w:sz w:val="22"/>
          <w:szCs w:val="22"/>
        </w:rPr>
        <w:t>En caso de no efectuar ningún ofrecimiento, el puntaje por este factor será de cero (0)”.</w:t>
      </w:r>
    </w:p>
    <w:p w14:paraId="19720EB4" w14:textId="77777777" w:rsidR="002F50AA" w:rsidRPr="00787228" w:rsidRDefault="002F50AA" w:rsidP="006237BC">
      <w:pPr>
        <w:autoSpaceDE w:val="0"/>
        <w:autoSpaceDN w:val="0"/>
        <w:adjustRightInd w:val="0"/>
        <w:jc w:val="both"/>
        <w:rPr>
          <w:rFonts w:ascii="Arial Narrow" w:hAnsi="Arial Narrow" w:cs="Arial"/>
          <w:sz w:val="22"/>
          <w:szCs w:val="22"/>
          <w:highlight w:val="yellow"/>
        </w:rPr>
      </w:pPr>
    </w:p>
    <w:p w14:paraId="47AAC21E" w14:textId="77777777" w:rsidR="003E761F" w:rsidRPr="00787228" w:rsidRDefault="003E761F" w:rsidP="006237BC">
      <w:pPr>
        <w:pStyle w:val="Invias-Titulo1"/>
        <w:keepNext w:val="0"/>
        <w:numPr>
          <w:ilvl w:val="0"/>
          <w:numId w:val="0"/>
        </w:numPr>
        <w:spacing w:before="0" w:after="0"/>
        <w:ind w:left="360" w:hanging="360"/>
        <w:rPr>
          <w:rFonts w:ascii="Arial Narrow" w:hAnsi="Arial Narrow"/>
        </w:rPr>
      </w:pPr>
      <w:bookmarkStart w:id="236" w:name="_Toc518928138"/>
      <w:r w:rsidRPr="00787228">
        <w:rPr>
          <w:rFonts w:ascii="Arial Narrow" w:hAnsi="Arial Narrow"/>
        </w:rPr>
        <w:t>9.1.</w:t>
      </w:r>
      <w:r w:rsidR="002F50AA" w:rsidRPr="00787228">
        <w:rPr>
          <w:rFonts w:ascii="Arial Narrow" w:hAnsi="Arial Narrow"/>
        </w:rPr>
        <w:t>6</w:t>
      </w:r>
      <w:r w:rsidRPr="00787228">
        <w:rPr>
          <w:rFonts w:ascii="Arial Narrow" w:hAnsi="Arial Narrow"/>
        </w:rPr>
        <w:t xml:space="preserve">. OTORGAMIENTO PUNTAJE VINCULACIÓN TRABAJADORES CON DISCAPACIDAD PLANTA DE </w:t>
      </w:r>
      <w:r w:rsidR="00CC572B" w:rsidRPr="00787228">
        <w:rPr>
          <w:rFonts w:ascii="Arial Narrow" w:hAnsi="Arial Narrow"/>
        </w:rPr>
        <w:t>PERSONAL (</w:t>
      </w:r>
      <w:r w:rsidRPr="00787228">
        <w:rPr>
          <w:rFonts w:ascii="Arial Narrow" w:hAnsi="Arial Narrow"/>
        </w:rPr>
        <w:t>DECRETO 392 DE 2018)</w:t>
      </w:r>
      <w:bookmarkEnd w:id="236"/>
      <w:r w:rsidRPr="00787228">
        <w:rPr>
          <w:rFonts w:ascii="Arial Narrow" w:hAnsi="Arial Narrow"/>
        </w:rPr>
        <w:t xml:space="preserve"> </w:t>
      </w:r>
    </w:p>
    <w:p w14:paraId="7CE5D19C" w14:textId="77777777" w:rsidR="003E761F" w:rsidRPr="00787228" w:rsidRDefault="003E761F" w:rsidP="006237BC">
      <w:pPr>
        <w:jc w:val="both"/>
        <w:rPr>
          <w:rFonts w:ascii="Arial Narrow" w:hAnsi="Arial Narrow" w:cs="Arial"/>
          <w:sz w:val="22"/>
          <w:szCs w:val="22"/>
        </w:rPr>
      </w:pPr>
    </w:p>
    <w:p w14:paraId="17A75046" w14:textId="77777777" w:rsidR="003E761F" w:rsidRPr="00787228" w:rsidRDefault="003E761F" w:rsidP="006237BC">
      <w:pPr>
        <w:spacing w:line="276" w:lineRule="auto"/>
        <w:jc w:val="both"/>
        <w:rPr>
          <w:rFonts w:ascii="Arial Narrow" w:eastAsia="Arial" w:hAnsi="Arial Narrow" w:cs="Arial"/>
          <w:sz w:val="22"/>
          <w:szCs w:val="22"/>
        </w:rPr>
      </w:pPr>
      <w:r w:rsidRPr="00787228">
        <w:rPr>
          <w:rFonts w:ascii="Arial Narrow" w:eastAsia="Arial" w:hAnsi="Arial Narrow" w:cs="Arial"/>
          <w:sz w:val="22"/>
          <w:szCs w:val="22"/>
        </w:rPr>
        <w:t xml:space="preserve">La entidad asignará un (1) punto al proponente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08BF57FD" w14:textId="77777777" w:rsidR="003E761F" w:rsidRPr="00787228" w:rsidRDefault="003E761F" w:rsidP="006237BC">
      <w:pPr>
        <w:shd w:val="clear" w:color="auto" w:fill="FFFFFF"/>
        <w:spacing w:before="150"/>
        <w:jc w:val="both"/>
        <w:rPr>
          <w:rFonts w:ascii="Arial Narrow" w:eastAsia="Arial" w:hAnsi="Arial Narrow" w:cs="Arial"/>
          <w:sz w:val="22"/>
          <w:szCs w:val="22"/>
        </w:rPr>
      </w:pPr>
      <w:r w:rsidRPr="00787228">
        <w:rPr>
          <w:rFonts w:ascii="Arial Narrow" w:eastAsia="Arial" w:hAnsi="Arial Narrow" w:cs="Arial"/>
          <w:sz w:val="22"/>
          <w:szCs w:val="22"/>
        </w:rPr>
        <w:t>Para esto debe presentar:</w:t>
      </w:r>
    </w:p>
    <w:p w14:paraId="2F9F2E1F" w14:textId="77777777" w:rsidR="003E761F" w:rsidRPr="00787228" w:rsidRDefault="003E761F" w:rsidP="006237BC">
      <w:pPr>
        <w:shd w:val="clear" w:color="auto" w:fill="FFFFFF"/>
        <w:spacing w:before="150"/>
        <w:jc w:val="both"/>
        <w:rPr>
          <w:rFonts w:ascii="Arial Narrow" w:eastAsia="Arial" w:hAnsi="Arial Narrow" w:cs="Arial"/>
          <w:sz w:val="22"/>
          <w:szCs w:val="22"/>
        </w:rPr>
      </w:pPr>
      <w:r w:rsidRPr="00787228">
        <w:rPr>
          <w:rFonts w:ascii="Arial Narrow" w:eastAsia="Arial" w:hAnsi="Arial Narrow" w:cs="Arial"/>
          <w:sz w:val="22"/>
          <w:szCs w:val="22"/>
        </w:rPr>
        <w:t xml:space="preserve"> i) el </w:t>
      </w:r>
      <w:r w:rsidRPr="00787228">
        <w:rPr>
          <w:rFonts w:ascii="Arial Narrow" w:eastAsia="Arial" w:hAnsi="Arial Narrow" w:cs="Arial"/>
          <w:sz w:val="22"/>
          <w:szCs w:val="22"/>
        </w:rPr>
        <w:fldChar w:fldCharType="begin"/>
      </w:r>
      <w:r w:rsidRPr="00787228">
        <w:rPr>
          <w:rFonts w:ascii="Arial Narrow" w:eastAsia="Arial" w:hAnsi="Arial Narrow" w:cs="Arial"/>
          <w:sz w:val="22"/>
          <w:szCs w:val="22"/>
        </w:rPr>
        <w:instrText xml:space="preserve"> REF _Ref508650486 \h  \* MERGEFORMAT </w:instrText>
      </w:r>
      <w:r w:rsidRPr="00787228">
        <w:rPr>
          <w:rFonts w:ascii="Arial Narrow" w:eastAsia="Arial" w:hAnsi="Arial Narrow" w:cs="Arial"/>
          <w:sz w:val="22"/>
          <w:szCs w:val="22"/>
        </w:rPr>
      </w:r>
      <w:r w:rsidRPr="00787228">
        <w:rPr>
          <w:rFonts w:ascii="Arial Narrow" w:eastAsia="Arial" w:hAnsi="Arial Narrow" w:cs="Arial"/>
          <w:sz w:val="22"/>
          <w:szCs w:val="22"/>
        </w:rPr>
        <w:fldChar w:fldCharType="separate"/>
      </w:r>
      <w:r w:rsidRPr="00787228">
        <w:rPr>
          <w:rFonts w:ascii="Arial Narrow" w:eastAsia="Arial" w:hAnsi="Arial Narrow" w:cs="Arial"/>
          <w:sz w:val="22"/>
          <w:szCs w:val="22"/>
        </w:rPr>
        <w:t>Formato 6 – Vinculación de personas con discapacidad</w:t>
      </w:r>
      <w:r w:rsidRPr="00787228">
        <w:rPr>
          <w:rFonts w:ascii="Arial Narrow" w:eastAsia="Arial" w:hAnsi="Arial Narrow" w:cs="Arial"/>
          <w:sz w:val="22"/>
          <w:szCs w:val="22"/>
        </w:rPr>
        <w:fldChar w:fldCharType="end"/>
      </w:r>
      <w:r w:rsidRPr="00787228">
        <w:rPr>
          <w:rFonts w:ascii="Arial Narrow" w:eastAsia="Arial" w:hAnsi="Arial Narrow" w:cs="Arial"/>
          <w:sz w:val="22"/>
          <w:szCs w:val="22"/>
        </w:rPr>
        <w:t xml:space="preserve"> suscrito por la persona natural, el representante legal o el revisor fiscal, según corresponda en el cual certifique el número total de trabajadores vinculados a la planta de personal del proponente o sus integrantes a la fecha de cierre del proceso de selección,</w:t>
      </w:r>
    </w:p>
    <w:p w14:paraId="08B9315C" w14:textId="77777777" w:rsidR="003E761F" w:rsidRPr="00787228" w:rsidRDefault="003E761F" w:rsidP="006237BC">
      <w:pPr>
        <w:shd w:val="clear" w:color="auto" w:fill="FFFFFF"/>
        <w:spacing w:before="150"/>
        <w:jc w:val="both"/>
        <w:rPr>
          <w:rFonts w:ascii="Arial Narrow" w:eastAsia="Arial" w:hAnsi="Arial Narrow" w:cs="Arial"/>
          <w:sz w:val="22"/>
          <w:szCs w:val="22"/>
        </w:rPr>
      </w:pPr>
      <w:r w:rsidRPr="00787228">
        <w:rPr>
          <w:rFonts w:ascii="Arial Narrow" w:eastAsia="Arial" w:hAnsi="Arial Narrow" w:cs="Arial"/>
          <w:sz w:val="22"/>
          <w:szCs w:val="22"/>
        </w:rPr>
        <w:t xml:space="preserve"> ii) acreditar el número mínimo de personas con discapacidad en su planta de personal, de conformidad con lo señalado en el certificado expedido por el Ministerio de Trabajo, el cual deberá estar vigente a la fecha de cierre del proceso de selección</w:t>
      </w:r>
    </w:p>
    <w:p w14:paraId="4E8E1B62" w14:textId="11271DDE" w:rsidR="00F40F49" w:rsidRPr="00787228" w:rsidRDefault="003E761F" w:rsidP="006237BC">
      <w:pPr>
        <w:shd w:val="clear" w:color="auto" w:fill="FFFFFF"/>
        <w:spacing w:before="150"/>
        <w:jc w:val="both"/>
        <w:rPr>
          <w:rFonts w:ascii="Arial Narrow" w:hAnsi="Arial Narrow" w:cs="Arial"/>
          <w:sz w:val="22"/>
          <w:szCs w:val="22"/>
        </w:rPr>
      </w:pPr>
      <w:r w:rsidRPr="00787228">
        <w:rPr>
          <w:rFonts w:ascii="Arial Narrow" w:hAnsi="Arial Narrow" w:cs="Arial"/>
          <w:sz w:val="22"/>
          <w:szCs w:val="22"/>
        </w:rPr>
        <w:t>Verificados los anteriores requisitos, se asignará el 1%, a quienes acrediten el número mínimo de trabajadores con discapacidad, señalados a continuación:</w:t>
      </w:r>
    </w:p>
    <w:p w14:paraId="24B177AF" w14:textId="77777777" w:rsidR="00425082" w:rsidRPr="00787228" w:rsidRDefault="00425082" w:rsidP="006237BC">
      <w:pPr>
        <w:shd w:val="clear" w:color="auto" w:fill="FFFFFF"/>
        <w:spacing w:before="150"/>
        <w:jc w:val="both"/>
        <w:rPr>
          <w:rFonts w:ascii="Arial Narrow" w:hAnsi="Arial Narrow" w:cs="Arial"/>
          <w:sz w:val="22"/>
          <w:szCs w:val="22"/>
        </w:rPr>
      </w:pPr>
    </w:p>
    <w:tbl>
      <w:tblPr>
        <w:tblW w:w="0" w:type="auto"/>
        <w:jc w:val="center"/>
        <w:shd w:val="clear" w:color="auto" w:fill="FFFFFF"/>
        <w:tblCellMar>
          <w:left w:w="0" w:type="dxa"/>
          <w:right w:w="0" w:type="dxa"/>
        </w:tblCellMar>
        <w:tblLook w:val="04A0" w:firstRow="1" w:lastRow="0" w:firstColumn="1" w:lastColumn="0" w:noHBand="0" w:noVBand="1"/>
      </w:tblPr>
      <w:tblGrid>
        <w:gridCol w:w="3734"/>
        <w:gridCol w:w="3734"/>
      </w:tblGrid>
      <w:tr w:rsidR="003E761F" w:rsidRPr="00787228" w14:paraId="01843BC0" w14:textId="77777777" w:rsidTr="002E73CD">
        <w:trPr>
          <w:trHeight w:val="362"/>
          <w:jc w:val="center"/>
        </w:trPr>
        <w:tc>
          <w:tcPr>
            <w:tcW w:w="3734"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ACDEAF9" w14:textId="77777777" w:rsidR="003E761F" w:rsidRPr="00787228" w:rsidRDefault="003E761F" w:rsidP="006237BC">
            <w:pPr>
              <w:spacing w:before="150"/>
              <w:jc w:val="both"/>
              <w:rPr>
                <w:rFonts w:ascii="Arial Narrow" w:hAnsi="Arial Narrow" w:cs="Arial"/>
                <w:sz w:val="22"/>
                <w:szCs w:val="22"/>
              </w:rPr>
            </w:pPr>
            <w:r w:rsidRPr="00787228">
              <w:rPr>
                <w:rFonts w:ascii="Arial Narrow" w:hAnsi="Arial Narrow" w:cs="Arial"/>
                <w:sz w:val="22"/>
                <w:szCs w:val="22"/>
              </w:rPr>
              <w:t> </w:t>
            </w:r>
            <w:r w:rsidRPr="00787228">
              <w:rPr>
                <w:rFonts w:ascii="Arial Narrow" w:hAnsi="Arial Narrow" w:cs="Arial"/>
                <w:b/>
                <w:bCs/>
                <w:sz w:val="22"/>
                <w:szCs w:val="22"/>
              </w:rPr>
              <w:t>Número total de trabajadores de la planta de personal del proponente</w:t>
            </w:r>
          </w:p>
        </w:tc>
        <w:tc>
          <w:tcPr>
            <w:tcW w:w="373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18BC0E7B" w14:textId="77777777" w:rsidR="003E761F" w:rsidRPr="00787228" w:rsidRDefault="003E761F" w:rsidP="006237BC">
            <w:pPr>
              <w:spacing w:before="150"/>
              <w:jc w:val="both"/>
              <w:rPr>
                <w:rFonts w:ascii="Arial Narrow" w:hAnsi="Arial Narrow" w:cs="Arial"/>
                <w:sz w:val="22"/>
                <w:szCs w:val="22"/>
              </w:rPr>
            </w:pPr>
            <w:r w:rsidRPr="00787228">
              <w:rPr>
                <w:rFonts w:ascii="Arial Narrow" w:hAnsi="Arial Narrow" w:cs="Arial"/>
                <w:b/>
                <w:bCs/>
                <w:sz w:val="22"/>
                <w:szCs w:val="22"/>
              </w:rPr>
              <w:t>Número mínimo de trabajadores con discapacidad exigido</w:t>
            </w:r>
          </w:p>
        </w:tc>
      </w:tr>
      <w:tr w:rsidR="003E761F" w:rsidRPr="00787228" w14:paraId="3B1BB4D9" w14:textId="77777777" w:rsidTr="002E73CD">
        <w:trPr>
          <w:trHeight w:val="227"/>
          <w:jc w:val="center"/>
        </w:trPr>
        <w:tc>
          <w:tcPr>
            <w:tcW w:w="373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8F4EC62" w14:textId="77777777" w:rsidR="003E761F" w:rsidRPr="00787228" w:rsidRDefault="003E761F" w:rsidP="006237BC">
            <w:pPr>
              <w:spacing w:before="150"/>
              <w:jc w:val="both"/>
              <w:rPr>
                <w:rFonts w:ascii="Arial Narrow" w:hAnsi="Arial Narrow" w:cs="Arial"/>
                <w:sz w:val="22"/>
                <w:szCs w:val="22"/>
              </w:rPr>
            </w:pPr>
            <w:r w:rsidRPr="00787228">
              <w:rPr>
                <w:rFonts w:ascii="Arial Narrow" w:hAnsi="Arial Narrow" w:cs="Arial"/>
                <w:sz w:val="22"/>
                <w:szCs w:val="22"/>
              </w:rPr>
              <w:t>Entre 1 y 30</w:t>
            </w:r>
          </w:p>
        </w:tc>
        <w:tc>
          <w:tcPr>
            <w:tcW w:w="37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71D5390" w14:textId="77777777" w:rsidR="003E761F" w:rsidRPr="00787228" w:rsidRDefault="003E761F" w:rsidP="006237BC">
            <w:pPr>
              <w:spacing w:before="150"/>
              <w:jc w:val="both"/>
              <w:rPr>
                <w:rFonts w:ascii="Arial Narrow" w:hAnsi="Arial Narrow" w:cs="Arial"/>
                <w:sz w:val="22"/>
                <w:szCs w:val="22"/>
              </w:rPr>
            </w:pPr>
            <w:r w:rsidRPr="00787228">
              <w:rPr>
                <w:rFonts w:ascii="Arial Narrow" w:hAnsi="Arial Narrow" w:cs="Arial"/>
                <w:sz w:val="22"/>
                <w:szCs w:val="22"/>
              </w:rPr>
              <w:t>1</w:t>
            </w:r>
          </w:p>
        </w:tc>
      </w:tr>
      <w:tr w:rsidR="003E761F" w:rsidRPr="00787228" w14:paraId="1D07F6EA" w14:textId="77777777" w:rsidTr="002E73CD">
        <w:trPr>
          <w:trHeight w:val="220"/>
          <w:jc w:val="center"/>
        </w:trPr>
        <w:tc>
          <w:tcPr>
            <w:tcW w:w="373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0F5B449" w14:textId="77777777" w:rsidR="003E761F" w:rsidRPr="00787228" w:rsidRDefault="003E761F" w:rsidP="006237BC">
            <w:pPr>
              <w:spacing w:before="150"/>
              <w:jc w:val="both"/>
              <w:rPr>
                <w:rFonts w:ascii="Arial Narrow" w:hAnsi="Arial Narrow" w:cs="Arial"/>
                <w:sz w:val="22"/>
                <w:szCs w:val="22"/>
              </w:rPr>
            </w:pPr>
            <w:r w:rsidRPr="00787228">
              <w:rPr>
                <w:rFonts w:ascii="Arial Narrow" w:hAnsi="Arial Narrow" w:cs="Arial"/>
                <w:sz w:val="22"/>
                <w:szCs w:val="22"/>
              </w:rPr>
              <w:t>Entre 31 y 100</w:t>
            </w:r>
          </w:p>
        </w:tc>
        <w:tc>
          <w:tcPr>
            <w:tcW w:w="37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D122AFC" w14:textId="77777777" w:rsidR="003E761F" w:rsidRPr="00787228" w:rsidRDefault="003E761F" w:rsidP="006237BC">
            <w:pPr>
              <w:spacing w:before="150"/>
              <w:jc w:val="both"/>
              <w:rPr>
                <w:rFonts w:ascii="Arial Narrow" w:hAnsi="Arial Narrow" w:cs="Arial"/>
                <w:sz w:val="22"/>
                <w:szCs w:val="22"/>
              </w:rPr>
            </w:pPr>
            <w:r w:rsidRPr="00787228">
              <w:rPr>
                <w:rFonts w:ascii="Arial Narrow" w:hAnsi="Arial Narrow" w:cs="Arial"/>
                <w:sz w:val="22"/>
                <w:szCs w:val="22"/>
              </w:rPr>
              <w:t>2</w:t>
            </w:r>
          </w:p>
        </w:tc>
      </w:tr>
      <w:tr w:rsidR="003E761F" w:rsidRPr="00787228" w14:paraId="5C0D5033" w14:textId="77777777" w:rsidTr="002E73CD">
        <w:trPr>
          <w:trHeight w:val="227"/>
          <w:jc w:val="center"/>
        </w:trPr>
        <w:tc>
          <w:tcPr>
            <w:tcW w:w="373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5984207" w14:textId="77777777" w:rsidR="003E761F" w:rsidRPr="00787228" w:rsidRDefault="003E761F" w:rsidP="006237BC">
            <w:pPr>
              <w:spacing w:before="150"/>
              <w:jc w:val="both"/>
              <w:rPr>
                <w:rFonts w:ascii="Arial Narrow" w:hAnsi="Arial Narrow" w:cs="Arial"/>
                <w:sz w:val="22"/>
                <w:szCs w:val="22"/>
              </w:rPr>
            </w:pPr>
            <w:r w:rsidRPr="00787228">
              <w:rPr>
                <w:rFonts w:ascii="Arial Narrow" w:hAnsi="Arial Narrow" w:cs="Arial"/>
                <w:sz w:val="22"/>
                <w:szCs w:val="22"/>
              </w:rPr>
              <w:t>Entre 101 y 150</w:t>
            </w:r>
          </w:p>
        </w:tc>
        <w:tc>
          <w:tcPr>
            <w:tcW w:w="37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D29EA46" w14:textId="77777777" w:rsidR="003E761F" w:rsidRPr="00787228" w:rsidRDefault="003E761F" w:rsidP="006237BC">
            <w:pPr>
              <w:spacing w:before="150"/>
              <w:jc w:val="both"/>
              <w:rPr>
                <w:rFonts w:ascii="Arial Narrow" w:hAnsi="Arial Narrow" w:cs="Arial"/>
                <w:sz w:val="22"/>
                <w:szCs w:val="22"/>
              </w:rPr>
            </w:pPr>
            <w:r w:rsidRPr="00787228">
              <w:rPr>
                <w:rFonts w:ascii="Arial Narrow" w:hAnsi="Arial Narrow" w:cs="Arial"/>
                <w:sz w:val="22"/>
                <w:szCs w:val="22"/>
              </w:rPr>
              <w:t>3</w:t>
            </w:r>
          </w:p>
        </w:tc>
      </w:tr>
      <w:tr w:rsidR="003E761F" w:rsidRPr="00787228" w14:paraId="50FAF96A" w14:textId="77777777" w:rsidTr="002E73CD">
        <w:trPr>
          <w:trHeight w:val="227"/>
          <w:jc w:val="center"/>
        </w:trPr>
        <w:tc>
          <w:tcPr>
            <w:tcW w:w="373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5CAAD64" w14:textId="77777777" w:rsidR="003E761F" w:rsidRPr="00787228" w:rsidRDefault="003E761F" w:rsidP="006237BC">
            <w:pPr>
              <w:spacing w:before="150"/>
              <w:jc w:val="both"/>
              <w:rPr>
                <w:rFonts w:ascii="Arial Narrow" w:hAnsi="Arial Narrow" w:cs="Arial"/>
                <w:sz w:val="22"/>
                <w:szCs w:val="22"/>
              </w:rPr>
            </w:pPr>
            <w:r w:rsidRPr="00787228">
              <w:rPr>
                <w:rFonts w:ascii="Arial Narrow" w:hAnsi="Arial Narrow" w:cs="Arial"/>
                <w:sz w:val="22"/>
                <w:szCs w:val="22"/>
              </w:rPr>
              <w:t>Entre 151 y 200</w:t>
            </w:r>
          </w:p>
        </w:tc>
        <w:tc>
          <w:tcPr>
            <w:tcW w:w="37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B6A8847" w14:textId="77777777" w:rsidR="003E761F" w:rsidRPr="00787228" w:rsidRDefault="003E761F" w:rsidP="006237BC">
            <w:pPr>
              <w:spacing w:before="150"/>
              <w:jc w:val="both"/>
              <w:rPr>
                <w:rFonts w:ascii="Arial Narrow" w:hAnsi="Arial Narrow" w:cs="Arial"/>
                <w:sz w:val="22"/>
                <w:szCs w:val="22"/>
              </w:rPr>
            </w:pPr>
            <w:r w:rsidRPr="00787228">
              <w:rPr>
                <w:rFonts w:ascii="Arial Narrow" w:hAnsi="Arial Narrow" w:cs="Arial"/>
                <w:sz w:val="22"/>
                <w:szCs w:val="22"/>
              </w:rPr>
              <w:t>4</w:t>
            </w:r>
          </w:p>
        </w:tc>
      </w:tr>
      <w:tr w:rsidR="003E761F" w:rsidRPr="00787228" w14:paraId="31B2FD4C" w14:textId="77777777" w:rsidTr="002E73CD">
        <w:trPr>
          <w:trHeight w:val="227"/>
          <w:jc w:val="center"/>
        </w:trPr>
        <w:tc>
          <w:tcPr>
            <w:tcW w:w="373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73F2762" w14:textId="77777777" w:rsidR="003E761F" w:rsidRPr="00787228" w:rsidRDefault="003E761F" w:rsidP="006237BC">
            <w:pPr>
              <w:spacing w:before="150"/>
              <w:jc w:val="both"/>
              <w:rPr>
                <w:rFonts w:ascii="Arial Narrow" w:hAnsi="Arial Narrow" w:cs="Arial"/>
                <w:sz w:val="22"/>
                <w:szCs w:val="22"/>
              </w:rPr>
            </w:pPr>
            <w:r w:rsidRPr="00787228">
              <w:rPr>
                <w:rFonts w:ascii="Arial Narrow" w:hAnsi="Arial Narrow" w:cs="Arial"/>
                <w:sz w:val="22"/>
                <w:szCs w:val="22"/>
              </w:rPr>
              <w:t>Más de 200</w:t>
            </w:r>
          </w:p>
        </w:tc>
        <w:tc>
          <w:tcPr>
            <w:tcW w:w="37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CD6A634" w14:textId="77777777" w:rsidR="003E761F" w:rsidRPr="00787228" w:rsidRDefault="003E761F" w:rsidP="006237BC">
            <w:pPr>
              <w:spacing w:before="150"/>
              <w:jc w:val="both"/>
              <w:rPr>
                <w:rFonts w:ascii="Arial Narrow" w:hAnsi="Arial Narrow" w:cs="Arial"/>
                <w:sz w:val="22"/>
                <w:szCs w:val="22"/>
              </w:rPr>
            </w:pPr>
            <w:r w:rsidRPr="00787228">
              <w:rPr>
                <w:rFonts w:ascii="Arial Narrow" w:hAnsi="Arial Narrow" w:cs="Arial"/>
                <w:sz w:val="22"/>
                <w:szCs w:val="22"/>
              </w:rPr>
              <w:t>5</w:t>
            </w:r>
          </w:p>
        </w:tc>
      </w:tr>
    </w:tbl>
    <w:p w14:paraId="3AAC0F5F" w14:textId="77777777" w:rsidR="003E761F" w:rsidRPr="00787228" w:rsidRDefault="003E761F" w:rsidP="006237BC">
      <w:pPr>
        <w:shd w:val="clear" w:color="auto" w:fill="FFFFFF"/>
        <w:jc w:val="both"/>
        <w:rPr>
          <w:rFonts w:ascii="Arial Narrow" w:hAnsi="Arial Narrow" w:cs="Arial"/>
          <w:sz w:val="22"/>
          <w:szCs w:val="22"/>
        </w:rPr>
      </w:pPr>
    </w:p>
    <w:p w14:paraId="75D68347" w14:textId="77777777" w:rsidR="003E761F" w:rsidRPr="00787228" w:rsidRDefault="003E761F" w:rsidP="006237BC">
      <w:pPr>
        <w:spacing w:line="276" w:lineRule="auto"/>
        <w:jc w:val="both"/>
        <w:rPr>
          <w:rFonts w:ascii="Arial Narrow" w:eastAsia="Arial" w:hAnsi="Arial Narrow" w:cs="Arial"/>
          <w:sz w:val="22"/>
          <w:szCs w:val="22"/>
        </w:rPr>
      </w:pPr>
      <w:r w:rsidRPr="00787228">
        <w:rPr>
          <w:rFonts w:ascii="Arial Narrow" w:eastAsia="Arial" w:hAnsi="Arial Narrow" w:cs="Arial"/>
          <w:sz w:val="22"/>
          <w:szCs w:val="22"/>
        </w:rPr>
        <w:t>Para los proponentes plurales, la entidad tendrá en cuenta la planta de personal del integrante del proponente plural que aporte como mínimo el cuarenta por ciento (40%) de la experiencia requerida para el proceso de contratación. Este porcentaje de experiencia se tomará sobre el “Valor mínimo a certificar (como % del presupuesto oficial expresado en SMMLV)” de conformidad con el numeral 3.8.1, sin importar si la experiencia es general o específica.</w:t>
      </w:r>
    </w:p>
    <w:p w14:paraId="41773DD8" w14:textId="77777777" w:rsidR="003E761F" w:rsidRPr="00787228" w:rsidRDefault="003E761F" w:rsidP="006237BC">
      <w:pPr>
        <w:spacing w:line="276" w:lineRule="auto"/>
        <w:jc w:val="both"/>
        <w:rPr>
          <w:rFonts w:ascii="Arial Narrow" w:eastAsia="Arial" w:hAnsi="Arial Narrow" w:cs="Arial"/>
          <w:sz w:val="22"/>
          <w:szCs w:val="22"/>
        </w:rPr>
      </w:pPr>
    </w:p>
    <w:p w14:paraId="168C5579" w14:textId="77777777" w:rsidR="003E761F" w:rsidRPr="00787228" w:rsidRDefault="003E761F" w:rsidP="006237BC">
      <w:pPr>
        <w:tabs>
          <w:tab w:val="left" w:pos="-142"/>
        </w:tabs>
        <w:autoSpaceDE w:val="0"/>
        <w:autoSpaceDN w:val="0"/>
        <w:adjustRightInd w:val="0"/>
        <w:jc w:val="both"/>
        <w:rPr>
          <w:rFonts w:ascii="Arial Narrow" w:eastAsia="Arial" w:hAnsi="Arial Narrow" w:cs="Arial"/>
          <w:sz w:val="22"/>
          <w:szCs w:val="22"/>
        </w:rPr>
      </w:pPr>
      <w:r w:rsidRPr="00787228">
        <w:rPr>
          <w:rFonts w:ascii="Arial Narrow" w:eastAsia="Arial" w:hAnsi="Arial Narrow" w:cs="Arial"/>
          <w:sz w:val="22"/>
          <w:szCs w:val="22"/>
        </w:rPr>
        <w:t>El Formato 6, en el caso de los proponentes plurales, debe suscribirse por la persona natural o el representante legal de la persona jurídica que aporte como mínimo el cuarenta por ciento (40%) de la experiencia requerida para el proceso de contratación</w:t>
      </w:r>
    </w:p>
    <w:p w14:paraId="20B7B9CF" w14:textId="77777777" w:rsidR="003E761F" w:rsidRPr="00787228" w:rsidRDefault="003E761F" w:rsidP="006237BC">
      <w:pPr>
        <w:tabs>
          <w:tab w:val="left" w:pos="-142"/>
        </w:tabs>
        <w:autoSpaceDE w:val="0"/>
        <w:autoSpaceDN w:val="0"/>
        <w:adjustRightInd w:val="0"/>
        <w:jc w:val="both"/>
        <w:rPr>
          <w:rFonts w:ascii="Arial Narrow" w:hAnsi="Arial Narrow" w:cs="Arial"/>
          <w:sz w:val="22"/>
          <w:szCs w:val="22"/>
        </w:rPr>
      </w:pPr>
    </w:p>
    <w:p w14:paraId="435FEC2D" w14:textId="77777777" w:rsidR="003E761F" w:rsidRPr="00787228" w:rsidRDefault="003E761F" w:rsidP="006237BC">
      <w:pPr>
        <w:tabs>
          <w:tab w:val="left" w:pos="-142"/>
        </w:tabs>
        <w:autoSpaceDE w:val="0"/>
        <w:autoSpaceDN w:val="0"/>
        <w:adjustRightInd w:val="0"/>
        <w:jc w:val="both"/>
        <w:rPr>
          <w:rFonts w:ascii="Arial Narrow" w:hAnsi="Arial Narrow" w:cs="Arial"/>
          <w:sz w:val="22"/>
          <w:szCs w:val="22"/>
        </w:rPr>
      </w:pPr>
      <w:r w:rsidRPr="00787228">
        <w:rPr>
          <w:rFonts w:ascii="Arial Narrow" w:hAnsi="Arial Narrow" w:cs="Arial"/>
          <w:sz w:val="22"/>
          <w:szCs w:val="22"/>
        </w:rPr>
        <w:t>La cual debe ser presentada por la plataforma del SECOP II, y ser incluida en el sobre No. 2, por ser factor de ponderación de las ofertas</w:t>
      </w:r>
    </w:p>
    <w:p w14:paraId="51F45A1B" w14:textId="77777777" w:rsidR="003E761F" w:rsidRPr="00787228" w:rsidRDefault="003E761F" w:rsidP="006237BC">
      <w:pPr>
        <w:tabs>
          <w:tab w:val="left" w:pos="-142"/>
        </w:tabs>
        <w:autoSpaceDE w:val="0"/>
        <w:autoSpaceDN w:val="0"/>
        <w:adjustRightInd w:val="0"/>
        <w:jc w:val="both"/>
        <w:rPr>
          <w:rFonts w:ascii="Arial Narrow" w:hAnsi="Arial Narrow" w:cs="Arial"/>
          <w:b/>
          <w:sz w:val="22"/>
          <w:szCs w:val="22"/>
          <w:u w:val="single"/>
        </w:rPr>
      </w:pPr>
    </w:p>
    <w:p w14:paraId="26319CE5" w14:textId="77777777" w:rsidR="003E761F" w:rsidRPr="00787228" w:rsidRDefault="003E761F" w:rsidP="006237BC">
      <w:pPr>
        <w:tabs>
          <w:tab w:val="left" w:pos="-142"/>
        </w:tabs>
        <w:autoSpaceDE w:val="0"/>
        <w:autoSpaceDN w:val="0"/>
        <w:adjustRightInd w:val="0"/>
        <w:jc w:val="both"/>
        <w:rPr>
          <w:rFonts w:ascii="Arial Narrow" w:hAnsi="Arial Narrow" w:cs="Arial"/>
          <w:sz w:val="22"/>
          <w:szCs w:val="22"/>
        </w:rPr>
      </w:pPr>
      <w:r w:rsidRPr="00787228">
        <w:rPr>
          <w:rFonts w:ascii="Arial Narrow" w:hAnsi="Arial Narrow" w:cs="Arial"/>
          <w:b/>
          <w:sz w:val="22"/>
          <w:szCs w:val="22"/>
        </w:rPr>
        <w:lastRenderedPageBreak/>
        <w:t>NOTA 2:</w:t>
      </w:r>
      <w:r w:rsidRPr="00787228">
        <w:rPr>
          <w:rFonts w:ascii="Arial Narrow" w:hAnsi="Arial Narrow" w:cs="Arial"/>
          <w:sz w:val="22"/>
          <w:szCs w:val="22"/>
        </w:rPr>
        <w:t xml:space="preserve"> La omisión de la información requerida en este numeral, no restringe la participación del proponente, ni es causal de rechazo de propuesta.</w:t>
      </w:r>
    </w:p>
    <w:p w14:paraId="585CC3EC" w14:textId="77777777" w:rsidR="008536B5" w:rsidRDefault="008536B5" w:rsidP="006237BC">
      <w:pPr>
        <w:tabs>
          <w:tab w:val="left" w:pos="-142"/>
        </w:tabs>
        <w:autoSpaceDE w:val="0"/>
        <w:autoSpaceDN w:val="0"/>
        <w:adjustRightInd w:val="0"/>
        <w:jc w:val="both"/>
        <w:rPr>
          <w:rFonts w:ascii="Arial Narrow" w:hAnsi="Arial Narrow" w:cs="Arial"/>
          <w:sz w:val="22"/>
          <w:szCs w:val="22"/>
        </w:rPr>
      </w:pPr>
    </w:p>
    <w:p w14:paraId="6B99E275" w14:textId="77777777" w:rsidR="003A53AE" w:rsidRDefault="003A53AE" w:rsidP="006237BC">
      <w:pPr>
        <w:tabs>
          <w:tab w:val="left" w:pos="-142"/>
        </w:tabs>
        <w:autoSpaceDE w:val="0"/>
        <w:autoSpaceDN w:val="0"/>
        <w:adjustRightInd w:val="0"/>
        <w:jc w:val="both"/>
        <w:rPr>
          <w:rFonts w:ascii="Arial Narrow" w:hAnsi="Arial Narrow" w:cs="Arial"/>
          <w:sz w:val="22"/>
          <w:szCs w:val="22"/>
        </w:rPr>
      </w:pPr>
    </w:p>
    <w:p w14:paraId="2E75C10B" w14:textId="77777777" w:rsidR="003A53AE" w:rsidRPr="00787228" w:rsidRDefault="003A53AE" w:rsidP="006237BC">
      <w:pPr>
        <w:tabs>
          <w:tab w:val="left" w:pos="-142"/>
        </w:tabs>
        <w:autoSpaceDE w:val="0"/>
        <w:autoSpaceDN w:val="0"/>
        <w:adjustRightInd w:val="0"/>
        <w:jc w:val="both"/>
        <w:rPr>
          <w:rFonts w:ascii="Arial Narrow" w:hAnsi="Arial Narrow" w:cs="Arial"/>
          <w:sz w:val="22"/>
          <w:szCs w:val="22"/>
        </w:rPr>
      </w:pPr>
    </w:p>
    <w:p w14:paraId="79D5208E" w14:textId="77777777" w:rsidR="002F50AA" w:rsidRPr="00787228" w:rsidRDefault="002F50AA" w:rsidP="006237BC">
      <w:pPr>
        <w:pStyle w:val="Ttulo2"/>
        <w:numPr>
          <w:ilvl w:val="2"/>
          <w:numId w:val="41"/>
        </w:numPr>
        <w:jc w:val="both"/>
        <w:rPr>
          <w:rFonts w:cs="Arial"/>
          <w:b/>
          <w:bCs/>
          <w:sz w:val="22"/>
          <w:szCs w:val="22"/>
        </w:rPr>
      </w:pPr>
      <w:bookmarkStart w:id="237" w:name="_Toc108021842"/>
      <w:r w:rsidRPr="00787228">
        <w:rPr>
          <w:rFonts w:cs="Arial"/>
          <w:b/>
          <w:bCs/>
          <w:sz w:val="22"/>
          <w:szCs w:val="22"/>
        </w:rPr>
        <w:t>EMPRENDIMIENTOS Y EMPRESAS DE MUJERES</w:t>
      </w:r>
      <w:bookmarkEnd w:id="237"/>
    </w:p>
    <w:p w14:paraId="004ED00A" w14:textId="77777777" w:rsidR="002F50AA" w:rsidRPr="00787228" w:rsidRDefault="002F50AA" w:rsidP="006237BC">
      <w:pPr>
        <w:jc w:val="both"/>
        <w:rPr>
          <w:rFonts w:ascii="Arial Narrow" w:hAnsi="Arial Narrow" w:cs="Arial"/>
          <w:sz w:val="22"/>
          <w:szCs w:val="22"/>
        </w:rPr>
      </w:pPr>
    </w:p>
    <w:p w14:paraId="6A8FCB33" w14:textId="77777777" w:rsidR="002F50AA" w:rsidRPr="00787228" w:rsidRDefault="002F50AA" w:rsidP="006237BC">
      <w:pPr>
        <w:tabs>
          <w:tab w:val="left" w:pos="993"/>
        </w:tabs>
        <w:ind w:right="142"/>
        <w:contextualSpacing/>
        <w:jc w:val="both"/>
        <w:rPr>
          <w:rFonts w:ascii="Arial Narrow" w:eastAsia="Calibri" w:hAnsi="Arial Narrow" w:cs="Arial"/>
          <w:bCs/>
          <w:sz w:val="22"/>
          <w:szCs w:val="22"/>
        </w:rPr>
      </w:pPr>
      <w:r w:rsidRPr="00787228">
        <w:rPr>
          <w:rFonts w:ascii="Arial Narrow" w:hAnsi="Arial Narrow" w:cs="Arial"/>
          <w:sz w:val="22"/>
          <w:szCs w:val="22"/>
        </w:rPr>
        <w:t xml:space="preserve">En </w:t>
      </w:r>
      <w:r w:rsidRPr="00787228">
        <w:rPr>
          <w:rFonts w:ascii="Arial Narrow" w:eastAsia="Calibri" w:hAnsi="Arial Narrow" w:cs="Arial"/>
          <w:bCs/>
          <w:sz w:val="22"/>
          <w:szCs w:val="22"/>
        </w:rPr>
        <w:t xml:space="preserve">La Entidad asignará un puntaje de cero punto veinticinco (0.25) puntos al Proponente que acredite la calidad de emprendimientos y empresas de mujeres con domicilio en el territorio nacional de conformidad con lo previsto en el artículo 2.2.1.2.4.2.14. del Decreto 1082 de 2015 </w:t>
      </w:r>
      <w:r w:rsidRPr="00787228">
        <w:rPr>
          <w:rFonts w:ascii="Arial Narrow" w:eastAsia="Calibri" w:hAnsi="Arial Narrow" w:cs="Arial"/>
          <w:bCs/>
          <w:sz w:val="22"/>
          <w:szCs w:val="22"/>
          <w:lang w:val="es-MX"/>
        </w:rPr>
        <w:t>o la norma que lo modifique, sustituya o complemente.</w:t>
      </w:r>
    </w:p>
    <w:p w14:paraId="29734CE1" w14:textId="77777777" w:rsidR="002F50AA" w:rsidRPr="00787228" w:rsidRDefault="002F50AA" w:rsidP="006237BC">
      <w:pPr>
        <w:tabs>
          <w:tab w:val="left" w:pos="993"/>
        </w:tabs>
        <w:ind w:right="142"/>
        <w:contextualSpacing/>
        <w:jc w:val="both"/>
        <w:rPr>
          <w:rFonts w:ascii="Arial Narrow" w:eastAsia="Calibri" w:hAnsi="Arial Narrow" w:cs="Arial"/>
          <w:bCs/>
          <w:sz w:val="22"/>
          <w:szCs w:val="22"/>
        </w:rPr>
      </w:pPr>
    </w:p>
    <w:p w14:paraId="47592470" w14:textId="77777777" w:rsidR="002F50AA" w:rsidRPr="00787228" w:rsidRDefault="002F50AA" w:rsidP="006237BC">
      <w:pPr>
        <w:tabs>
          <w:tab w:val="left" w:pos="993"/>
        </w:tabs>
        <w:ind w:right="142"/>
        <w:contextualSpacing/>
        <w:jc w:val="both"/>
        <w:rPr>
          <w:rFonts w:ascii="Arial Narrow" w:eastAsia="Calibri" w:hAnsi="Arial Narrow" w:cs="Arial"/>
          <w:bCs/>
          <w:sz w:val="22"/>
          <w:szCs w:val="22"/>
        </w:rPr>
      </w:pPr>
      <w:r w:rsidRPr="00787228">
        <w:rPr>
          <w:rFonts w:ascii="Arial Narrow" w:eastAsia="Calibri" w:hAnsi="Arial Narrow" w:cs="Arial"/>
          <w:bCs/>
          <w:sz w:val="22"/>
          <w:szCs w:val="22"/>
        </w:rPr>
        <w:t>Para que el Proponente obtenga este puntaje debe diligenciar el Formato 13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factor de evaluación.</w:t>
      </w:r>
    </w:p>
    <w:p w14:paraId="41D7A837" w14:textId="77777777" w:rsidR="002F50AA" w:rsidRPr="00787228" w:rsidRDefault="002F50AA" w:rsidP="006237BC">
      <w:pPr>
        <w:tabs>
          <w:tab w:val="left" w:pos="993"/>
        </w:tabs>
        <w:ind w:right="142"/>
        <w:contextualSpacing/>
        <w:jc w:val="both"/>
        <w:rPr>
          <w:rFonts w:ascii="Arial Narrow" w:eastAsia="Calibri" w:hAnsi="Arial Narrow" w:cs="Arial"/>
          <w:bCs/>
          <w:sz w:val="22"/>
          <w:szCs w:val="22"/>
        </w:rPr>
      </w:pPr>
    </w:p>
    <w:p w14:paraId="095D236B" w14:textId="77777777" w:rsidR="002F50AA" w:rsidRPr="00787228" w:rsidRDefault="002F50AA" w:rsidP="006237BC">
      <w:pPr>
        <w:ind w:right="142"/>
        <w:jc w:val="both"/>
        <w:rPr>
          <w:rFonts w:ascii="Arial Narrow" w:hAnsi="Arial Narrow" w:cs="Arial"/>
          <w:sz w:val="22"/>
          <w:szCs w:val="22"/>
        </w:rPr>
      </w:pPr>
      <w:bookmarkStart w:id="238" w:name="_Hlk99113805"/>
      <w:r w:rsidRPr="00787228">
        <w:rPr>
          <w:rFonts w:ascii="Arial Narrow" w:eastAsia="Calibri" w:hAnsi="Arial Narrow" w:cs="Arial"/>
          <w:bCs/>
          <w:sz w:val="22"/>
          <w:szCs w:val="22"/>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552486C1" w14:textId="77777777" w:rsidR="002F50AA" w:rsidRPr="00787228" w:rsidRDefault="002F50AA" w:rsidP="006237BC">
      <w:pPr>
        <w:ind w:right="142"/>
        <w:jc w:val="both"/>
        <w:rPr>
          <w:rFonts w:ascii="Arial Narrow" w:eastAsia="Calibri" w:hAnsi="Arial Narrow" w:cs="Arial"/>
          <w:bCs/>
          <w:sz w:val="22"/>
          <w:szCs w:val="22"/>
        </w:rPr>
      </w:pPr>
    </w:p>
    <w:bookmarkEnd w:id="238"/>
    <w:p w14:paraId="75526D81" w14:textId="77777777" w:rsidR="002F50AA" w:rsidRPr="00787228" w:rsidRDefault="002F50AA" w:rsidP="006237BC">
      <w:pPr>
        <w:ind w:right="142"/>
        <w:jc w:val="both"/>
        <w:rPr>
          <w:rFonts w:ascii="Arial Narrow" w:eastAsia="Calibri" w:hAnsi="Arial Narrow" w:cs="Arial"/>
          <w:sz w:val="22"/>
          <w:szCs w:val="22"/>
        </w:rPr>
      </w:pPr>
      <w:r w:rsidRPr="00787228">
        <w:rPr>
          <w:rFonts w:ascii="Arial Narrow" w:eastAsia="Calibri" w:hAnsi="Arial Narrow" w:cs="Arial"/>
          <w:sz w:val="22"/>
          <w:szCs w:val="22"/>
        </w:rPr>
        <w:t>La asignación de este puntaje no excluye la aplicación del puntaje para Mipyme.</w:t>
      </w:r>
    </w:p>
    <w:p w14:paraId="763FF46E" w14:textId="77777777" w:rsidR="002F50AA" w:rsidRPr="00787228" w:rsidRDefault="002F50AA" w:rsidP="006237BC">
      <w:pPr>
        <w:ind w:right="142"/>
        <w:jc w:val="both"/>
        <w:rPr>
          <w:rFonts w:ascii="Arial Narrow" w:eastAsia="Calibri" w:hAnsi="Arial Narrow" w:cs="Arial"/>
          <w:sz w:val="22"/>
          <w:szCs w:val="22"/>
        </w:rPr>
      </w:pPr>
    </w:p>
    <w:p w14:paraId="0E9128DC" w14:textId="77777777" w:rsidR="002F50AA" w:rsidRPr="00787228" w:rsidRDefault="002F50AA" w:rsidP="006237BC">
      <w:pPr>
        <w:pStyle w:val="Ttulo2"/>
        <w:numPr>
          <w:ilvl w:val="2"/>
          <w:numId w:val="41"/>
        </w:numPr>
        <w:jc w:val="both"/>
        <w:rPr>
          <w:rFonts w:cs="Arial"/>
          <w:b/>
          <w:bCs/>
          <w:sz w:val="22"/>
          <w:szCs w:val="22"/>
        </w:rPr>
      </w:pPr>
      <w:bookmarkStart w:id="239" w:name="_Toc108021843"/>
      <w:r w:rsidRPr="00787228">
        <w:rPr>
          <w:rFonts w:cs="Arial"/>
          <w:sz w:val="22"/>
          <w:szCs w:val="22"/>
        </w:rPr>
        <w:t xml:space="preserve"> </w:t>
      </w:r>
      <w:r w:rsidRPr="00787228">
        <w:rPr>
          <w:rFonts w:cs="Arial"/>
          <w:b/>
          <w:bCs/>
          <w:sz w:val="22"/>
          <w:szCs w:val="22"/>
        </w:rPr>
        <w:t>MIPYME DOMICILIADA EN COLOMBIA</w:t>
      </w:r>
      <w:bookmarkEnd w:id="239"/>
    </w:p>
    <w:p w14:paraId="71D92E00" w14:textId="77777777" w:rsidR="002F50AA" w:rsidRPr="00787228" w:rsidRDefault="002F50AA" w:rsidP="006237BC">
      <w:pPr>
        <w:jc w:val="both"/>
        <w:rPr>
          <w:rFonts w:ascii="Arial Narrow" w:hAnsi="Arial Narrow" w:cs="Arial"/>
          <w:sz w:val="22"/>
          <w:szCs w:val="22"/>
        </w:rPr>
      </w:pPr>
    </w:p>
    <w:p w14:paraId="33C6AB0A" w14:textId="77777777" w:rsidR="002F50AA" w:rsidRPr="00787228" w:rsidRDefault="002F50AA" w:rsidP="006237BC">
      <w:pPr>
        <w:tabs>
          <w:tab w:val="left" w:pos="993"/>
        </w:tabs>
        <w:spacing w:after="200"/>
        <w:contextualSpacing/>
        <w:jc w:val="both"/>
        <w:rPr>
          <w:rFonts w:ascii="Arial Narrow" w:eastAsia="Calibri" w:hAnsi="Arial Narrow" w:cs="Arial"/>
          <w:bCs/>
          <w:iCs/>
          <w:sz w:val="22"/>
          <w:szCs w:val="22"/>
        </w:rPr>
      </w:pPr>
      <w:r w:rsidRPr="00787228">
        <w:rPr>
          <w:rFonts w:ascii="Arial Narrow" w:eastAsia="Calibri" w:hAnsi="Arial Narrow" w:cs="Arial"/>
          <w:bCs/>
          <w:iCs/>
          <w:sz w:val="22"/>
          <w:szCs w:val="22"/>
        </w:rPr>
        <w:t>En las convocatorias limitadas a Mipyme no aplicará este puntaje adicional.</w:t>
      </w:r>
      <w:r w:rsidRPr="00787228">
        <w:rPr>
          <w:rFonts w:ascii="Arial Narrow" w:eastAsia="Calibri" w:hAnsi="Arial Narrow" w:cs="Arial"/>
          <w:bCs/>
          <w:iCs/>
          <w:sz w:val="22"/>
          <w:szCs w:val="22"/>
          <w:shd w:val="clear" w:color="auto" w:fill="D0CECE"/>
        </w:rPr>
        <w:t xml:space="preserve"> </w:t>
      </w:r>
    </w:p>
    <w:p w14:paraId="679C6DFB" w14:textId="77777777" w:rsidR="002F50AA" w:rsidRPr="00787228" w:rsidRDefault="002F50AA" w:rsidP="006237BC">
      <w:pPr>
        <w:tabs>
          <w:tab w:val="left" w:pos="993"/>
        </w:tabs>
        <w:spacing w:after="200"/>
        <w:contextualSpacing/>
        <w:jc w:val="both"/>
        <w:rPr>
          <w:rFonts w:ascii="Arial Narrow" w:eastAsia="Calibri" w:hAnsi="Arial Narrow" w:cs="Arial"/>
          <w:bCs/>
          <w:iCs/>
          <w:sz w:val="22"/>
          <w:szCs w:val="22"/>
        </w:rPr>
      </w:pPr>
    </w:p>
    <w:p w14:paraId="77341DBB" w14:textId="77777777" w:rsidR="002F50AA" w:rsidRPr="00787228" w:rsidRDefault="002F50AA" w:rsidP="006237BC">
      <w:pPr>
        <w:tabs>
          <w:tab w:val="left" w:pos="993"/>
        </w:tabs>
        <w:spacing w:after="200"/>
        <w:contextualSpacing/>
        <w:jc w:val="both"/>
        <w:rPr>
          <w:rFonts w:ascii="Arial Narrow" w:eastAsia="Calibri" w:hAnsi="Arial Narrow" w:cs="Arial"/>
          <w:bCs/>
          <w:iCs/>
          <w:sz w:val="22"/>
          <w:szCs w:val="22"/>
        </w:rPr>
      </w:pPr>
      <w:r w:rsidRPr="00787228">
        <w:rPr>
          <w:rFonts w:ascii="Arial Narrow" w:eastAsia="Calibri" w:hAnsi="Arial Narrow" w:cs="Arial"/>
          <w:bCs/>
          <w:iCs/>
          <w:sz w:val="22"/>
          <w:szCs w:val="22"/>
        </w:rPr>
        <w:t xml:space="preserve">La Entidad otorgará un puntaje de cero punto veinticinco puntos (0.25) al Proponente que acredite la calidad de Mipyme domiciliada en Colombia de conformidad con el artículo </w:t>
      </w:r>
      <w:r w:rsidRPr="00787228">
        <w:rPr>
          <w:rFonts w:ascii="Arial Narrow" w:eastAsia="Calibri" w:hAnsi="Arial Narrow" w:cs="Arial"/>
          <w:bCs/>
          <w:iCs/>
          <w:sz w:val="22"/>
          <w:szCs w:val="22"/>
          <w:lang w:val="es-MX"/>
        </w:rPr>
        <w:t>2.2.1.2.4.2.4 del Decreto 1082 de 2015, en concordancia con el parágrafo del artículo 2.2.1.13.2.4 del Decreto 1074 de 2015, o la norma que lo modifique, complemente o sustituya.</w:t>
      </w:r>
    </w:p>
    <w:p w14:paraId="25659030" w14:textId="77777777" w:rsidR="002F50AA" w:rsidRPr="00787228" w:rsidRDefault="002F50AA" w:rsidP="006237BC">
      <w:pPr>
        <w:tabs>
          <w:tab w:val="left" w:pos="993"/>
        </w:tabs>
        <w:spacing w:after="200"/>
        <w:contextualSpacing/>
        <w:jc w:val="both"/>
        <w:rPr>
          <w:rFonts w:ascii="Arial Narrow" w:eastAsia="Calibri" w:hAnsi="Arial Narrow" w:cs="Arial"/>
          <w:bCs/>
          <w:iCs/>
          <w:sz w:val="22"/>
          <w:szCs w:val="22"/>
        </w:rPr>
      </w:pPr>
      <w:r w:rsidRPr="00787228">
        <w:rPr>
          <w:rFonts w:ascii="Arial Narrow" w:eastAsia="Calibri" w:hAnsi="Arial Narrow" w:cs="Arial"/>
          <w:bCs/>
          <w:iCs/>
          <w:sz w:val="22"/>
          <w:szCs w:val="22"/>
        </w:rPr>
        <w:tab/>
      </w:r>
    </w:p>
    <w:p w14:paraId="445941A7" w14:textId="77777777" w:rsidR="002F50AA" w:rsidRPr="00787228" w:rsidRDefault="002F50AA" w:rsidP="006237BC">
      <w:pPr>
        <w:tabs>
          <w:tab w:val="left" w:pos="993"/>
        </w:tabs>
        <w:spacing w:after="200"/>
        <w:contextualSpacing/>
        <w:jc w:val="both"/>
        <w:rPr>
          <w:rFonts w:ascii="Arial Narrow" w:eastAsia="Calibri" w:hAnsi="Arial Narrow" w:cs="Arial"/>
          <w:bCs/>
          <w:iCs/>
          <w:sz w:val="22"/>
          <w:szCs w:val="22"/>
        </w:rPr>
      </w:pPr>
      <w:r w:rsidRPr="00787228">
        <w:rPr>
          <w:rFonts w:ascii="Arial Narrow" w:eastAsia="Calibri" w:hAnsi="Arial Narrow" w:cs="Arial"/>
          <w:bCs/>
          <w:iCs/>
          <w:sz w:val="22"/>
          <w:szCs w:val="22"/>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2F3870B2" w14:textId="77777777" w:rsidR="002F50AA" w:rsidRPr="00787228" w:rsidRDefault="002F50AA" w:rsidP="006237BC">
      <w:pPr>
        <w:tabs>
          <w:tab w:val="left" w:pos="993"/>
        </w:tabs>
        <w:spacing w:after="200"/>
        <w:contextualSpacing/>
        <w:jc w:val="both"/>
        <w:rPr>
          <w:rFonts w:ascii="Arial Narrow" w:eastAsia="Calibri" w:hAnsi="Arial Narrow" w:cs="Arial"/>
          <w:bCs/>
          <w:iCs/>
          <w:sz w:val="22"/>
          <w:szCs w:val="22"/>
        </w:rPr>
      </w:pPr>
    </w:p>
    <w:p w14:paraId="23482C04" w14:textId="77777777" w:rsidR="002F50AA" w:rsidRPr="00787228" w:rsidRDefault="002F50AA" w:rsidP="006237BC">
      <w:pPr>
        <w:jc w:val="both"/>
        <w:rPr>
          <w:rFonts w:ascii="Arial Narrow" w:hAnsi="Arial Narrow" w:cs="Arial"/>
          <w:iCs/>
          <w:sz w:val="22"/>
          <w:szCs w:val="22"/>
        </w:rPr>
      </w:pPr>
      <w:r w:rsidRPr="00787228">
        <w:rPr>
          <w:rFonts w:ascii="Arial Narrow" w:hAnsi="Arial Narrow" w:cs="Arial"/>
          <w:iCs/>
          <w:sz w:val="22"/>
          <w:szCs w:val="22"/>
        </w:rPr>
        <w:t>Tratándose de Proponentes Plurales este puntaje se otorgará si por lo menos uno de los integrantes acredita la calidad de Mipyme y tiene una participación igual o superior al diez por ciento (10 %) en el Consorcio o en la Unión Temporal.</w:t>
      </w:r>
    </w:p>
    <w:p w14:paraId="22CD56A5" w14:textId="77777777" w:rsidR="002F50AA" w:rsidRPr="00787228" w:rsidRDefault="002F50AA" w:rsidP="006237BC">
      <w:pPr>
        <w:shd w:val="clear" w:color="auto" w:fill="FFFFFF"/>
        <w:jc w:val="both"/>
        <w:rPr>
          <w:rFonts w:ascii="Arial Narrow" w:hAnsi="Arial Narrow" w:cs="Arial"/>
          <w:sz w:val="22"/>
          <w:szCs w:val="22"/>
        </w:rPr>
      </w:pPr>
    </w:p>
    <w:p w14:paraId="3A81AC78" w14:textId="77777777" w:rsidR="002F50AA" w:rsidRPr="00787228" w:rsidRDefault="002F50AA" w:rsidP="006237BC">
      <w:pPr>
        <w:numPr>
          <w:ilvl w:val="2"/>
          <w:numId w:val="41"/>
        </w:numPr>
        <w:spacing w:after="200" w:line="276" w:lineRule="auto"/>
        <w:jc w:val="both"/>
        <w:rPr>
          <w:rFonts w:ascii="Arial Narrow" w:eastAsia="Arial" w:hAnsi="Arial Narrow" w:cs="Arial"/>
          <w:b/>
          <w:sz w:val="22"/>
          <w:szCs w:val="22"/>
        </w:rPr>
      </w:pPr>
      <w:r w:rsidRPr="00787228">
        <w:rPr>
          <w:rFonts w:ascii="Arial Narrow" w:eastAsia="Arial" w:hAnsi="Arial Narrow" w:cs="Arial"/>
          <w:b/>
          <w:sz w:val="22"/>
          <w:szCs w:val="22"/>
        </w:rPr>
        <w:t xml:space="preserve">CRITERIOS DE DESEMPATE </w:t>
      </w:r>
    </w:p>
    <w:p w14:paraId="1BC237BC" w14:textId="77777777" w:rsidR="003E761F" w:rsidRPr="00787228" w:rsidRDefault="002F50AA" w:rsidP="006237BC">
      <w:pPr>
        <w:pStyle w:val="InviasNormal"/>
        <w:spacing w:before="0" w:after="0"/>
        <w:rPr>
          <w:rFonts w:eastAsia="Cambria" w:cs="Arial"/>
          <w:color w:val="FF0000"/>
          <w:sz w:val="22"/>
          <w:szCs w:val="22"/>
          <w:lang w:val="es-CO"/>
        </w:rPr>
      </w:pPr>
      <w:r w:rsidRPr="00787228">
        <w:rPr>
          <w:rFonts w:cs="Arial"/>
          <w:sz w:val="22"/>
          <w:szCs w:val="22"/>
          <w:lang w:val="es-ES_tradnl" w:eastAsia="es-CO"/>
        </w:rPr>
        <w:lastRenderedPageBreak/>
        <w:t>De conformidad con el artículo 21 de la Ley 80 de 1993, el artículo 24 de la ley 361 de 1997, el artículo 12 de la Ley 590 de 2000 modificado por el artículo 9 de la Ley 905 de 2004, los artículos 1 y 2 de la Ley 816 de 2003, el artículo 5 de la Ley 1150 de 2007,   Decreto 957 de 2019 y la Ley 2069 de 2020 en el evento en que dos o más propuestas obtengan el mismo puntaje, sucesivamente y de manera excluyente se dará prioridad a criterios de desempate. (criterios citados en el numeral 4.8 del Pliego Tipo</w:t>
      </w:r>
    </w:p>
    <w:p w14:paraId="6BBFF981" w14:textId="77777777" w:rsidR="00562D59" w:rsidRPr="00787228" w:rsidRDefault="00562D59" w:rsidP="006237BC">
      <w:pPr>
        <w:pStyle w:val="Listavistosa-nfasis11"/>
        <w:ind w:left="0"/>
        <w:jc w:val="both"/>
        <w:rPr>
          <w:rFonts w:ascii="Arial Narrow" w:hAnsi="Arial Narrow" w:cs="Arial"/>
          <w:b/>
          <w:sz w:val="22"/>
          <w:szCs w:val="22"/>
        </w:rPr>
      </w:pPr>
    </w:p>
    <w:p w14:paraId="04E0ED5C" w14:textId="7F65C153" w:rsidR="00C64C07" w:rsidRPr="00787228" w:rsidRDefault="003E761F" w:rsidP="006237BC">
      <w:pPr>
        <w:pStyle w:val="Listavistosa-nfasis11"/>
        <w:ind w:left="0"/>
        <w:jc w:val="both"/>
        <w:rPr>
          <w:rFonts w:ascii="Arial Narrow" w:hAnsi="Arial Narrow" w:cs="Arial"/>
          <w:sz w:val="22"/>
          <w:szCs w:val="22"/>
        </w:rPr>
      </w:pPr>
      <w:r w:rsidRPr="00787228">
        <w:rPr>
          <w:rFonts w:ascii="Arial Narrow" w:hAnsi="Arial Narrow" w:cs="Arial"/>
          <w:b/>
          <w:sz w:val="22"/>
          <w:szCs w:val="22"/>
        </w:rPr>
        <w:t>10</w:t>
      </w:r>
      <w:r w:rsidR="00C74DE6" w:rsidRPr="00787228">
        <w:rPr>
          <w:rFonts w:ascii="Arial Narrow" w:hAnsi="Arial Narrow" w:cs="Arial"/>
          <w:b/>
          <w:sz w:val="22"/>
          <w:szCs w:val="22"/>
        </w:rPr>
        <w:t xml:space="preserve">. </w:t>
      </w:r>
      <w:r w:rsidR="004C613E" w:rsidRPr="00787228">
        <w:rPr>
          <w:rFonts w:ascii="Arial Narrow" w:hAnsi="Arial Narrow" w:cs="Arial"/>
          <w:b/>
          <w:sz w:val="22"/>
          <w:szCs w:val="22"/>
        </w:rPr>
        <w:t>JUSTIFICACIÓN</w:t>
      </w:r>
      <w:r w:rsidR="00C64C07" w:rsidRPr="00787228">
        <w:rPr>
          <w:rFonts w:ascii="Arial Narrow" w:hAnsi="Arial Narrow" w:cs="Arial"/>
          <w:b/>
          <w:sz w:val="22"/>
          <w:szCs w:val="22"/>
        </w:rPr>
        <w:t xml:space="preserve"> REGLAS DE SUBSANABILIDAD</w:t>
      </w:r>
    </w:p>
    <w:p w14:paraId="43FE8F87" w14:textId="77777777" w:rsidR="00C64C07" w:rsidRPr="00787228" w:rsidRDefault="00C64C07" w:rsidP="006237BC">
      <w:pPr>
        <w:pStyle w:val="Listavistosa-nfasis11"/>
        <w:ind w:left="0"/>
        <w:jc w:val="both"/>
        <w:rPr>
          <w:rFonts w:ascii="Arial Narrow" w:hAnsi="Arial Narrow" w:cs="Arial"/>
          <w:sz w:val="22"/>
          <w:szCs w:val="22"/>
        </w:rPr>
      </w:pPr>
    </w:p>
    <w:p w14:paraId="17D51539" w14:textId="77777777" w:rsidR="00825F06" w:rsidRPr="00787228" w:rsidRDefault="00825F06" w:rsidP="006237BC">
      <w:pPr>
        <w:tabs>
          <w:tab w:val="left" w:pos="-142"/>
        </w:tabs>
        <w:autoSpaceDE w:val="0"/>
        <w:autoSpaceDN w:val="0"/>
        <w:adjustRightInd w:val="0"/>
        <w:spacing w:before="120" w:after="240"/>
        <w:ind w:right="426"/>
        <w:jc w:val="both"/>
        <w:rPr>
          <w:rFonts w:ascii="Arial Narrow" w:eastAsia="Calibri" w:hAnsi="Arial Narrow" w:cs="Arial"/>
          <w:sz w:val="22"/>
          <w:szCs w:val="22"/>
          <w:lang w:eastAsia="en-US"/>
        </w:rPr>
      </w:pPr>
      <w:r w:rsidRPr="00787228">
        <w:rPr>
          <w:rFonts w:ascii="Arial Narrow" w:eastAsia="Calibri" w:hAnsi="Arial Narrow" w:cs="Arial"/>
          <w:sz w:val="22"/>
          <w:szCs w:val="22"/>
          <w:lang w:eastAsia="en-US"/>
        </w:rPr>
        <w:t xml:space="preserve">De conformidad con el parágrafo primero del artículo 5º de la Ley 1150 de 2007, modificado por el artículo 5 de la Ley 1882 de 15 de enero de 2018: </w:t>
      </w:r>
      <w:r w:rsidRPr="00787228">
        <w:rPr>
          <w:rFonts w:ascii="Arial Narrow" w:eastAsia="Calibri" w:hAnsi="Arial Narrow" w:cs="Arial"/>
          <w:i/>
          <w:sz w:val="22"/>
          <w:szCs w:val="22"/>
          <w:lang w:eastAsia="en-US"/>
        </w:rPr>
        <w:t xml:space="preserve">“(…) la ausencia de requisitos o la falta de documentos referentes a la futura contratación o al proponente, no </w:t>
      </w:r>
      <w:r w:rsidR="00BE5D49" w:rsidRPr="00787228">
        <w:rPr>
          <w:rFonts w:ascii="Arial Narrow" w:eastAsia="Calibri" w:hAnsi="Arial Narrow" w:cs="Arial"/>
          <w:i/>
          <w:sz w:val="22"/>
          <w:szCs w:val="22"/>
          <w:lang w:eastAsia="en-US"/>
        </w:rPr>
        <w:t>necesarios para</w:t>
      </w:r>
      <w:r w:rsidRPr="00787228">
        <w:rPr>
          <w:rFonts w:ascii="Arial Narrow" w:eastAsia="Calibri" w:hAnsi="Arial Narrow" w:cs="Arial"/>
          <w:i/>
          <w:sz w:val="22"/>
          <w:szCs w:val="22"/>
          <w:lang w:eastAsia="en-US"/>
        </w:rPr>
        <w:t xml:space="preserve"> la comparación de las propuestas no servirán de título suficiente para el rechazo de los ofrecimientos hechos. En consecuencia, todos aquellos requisitos de la propuesta que no afecten la asignación de puntaje, </w:t>
      </w:r>
      <w:r w:rsidRPr="00787228">
        <w:rPr>
          <w:rFonts w:ascii="Arial Narrow" w:eastAsia="Calibri" w:hAnsi="Arial Narrow" w:cs="Arial"/>
          <w:b/>
          <w:i/>
          <w:sz w:val="22"/>
          <w:szCs w:val="22"/>
          <w:u w:val="single"/>
          <w:lang w:eastAsia="en-US"/>
        </w:rPr>
        <w:t>deberán ser solicitados por las entidades estatales y deberán ser entregados por los proponentes hasta el término de traslado del informe de evaluación que corresponda a cada modalidad de selección (…</w:t>
      </w:r>
      <w:r w:rsidRPr="00787228">
        <w:rPr>
          <w:rFonts w:ascii="Arial Narrow" w:eastAsia="Calibri" w:hAnsi="Arial Narrow" w:cs="Arial"/>
          <w:b/>
          <w:i/>
          <w:sz w:val="22"/>
          <w:szCs w:val="22"/>
          <w:lang w:eastAsia="en-US"/>
        </w:rPr>
        <w:t>)</w:t>
      </w:r>
      <w:r w:rsidRPr="00787228">
        <w:rPr>
          <w:rFonts w:ascii="Arial Narrow" w:eastAsia="Calibri" w:hAnsi="Arial Narrow" w:cs="Arial"/>
          <w:i/>
          <w:sz w:val="22"/>
          <w:szCs w:val="22"/>
          <w:lang w:eastAsia="en-US"/>
        </w:rPr>
        <w:t>. Serán rechazadas las ofertas de aquellos proponentes que no suministren la información y la documentación solicitada por la entidad estatal hasta el plazo anteriormente señalado.</w:t>
      </w:r>
    </w:p>
    <w:p w14:paraId="649BE3C0" w14:textId="77777777" w:rsidR="00825F06" w:rsidRPr="00787228" w:rsidRDefault="00825F06" w:rsidP="006237BC">
      <w:pPr>
        <w:tabs>
          <w:tab w:val="left" w:pos="-142"/>
        </w:tabs>
        <w:autoSpaceDE w:val="0"/>
        <w:autoSpaceDN w:val="0"/>
        <w:adjustRightInd w:val="0"/>
        <w:spacing w:before="120" w:after="240"/>
        <w:ind w:left="284" w:right="426"/>
        <w:jc w:val="both"/>
        <w:rPr>
          <w:rFonts w:ascii="Arial Narrow" w:eastAsia="Calibri" w:hAnsi="Arial Narrow" w:cs="Arial"/>
          <w:i/>
          <w:sz w:val="22"/>
          <w:szCs w:val="22"/>
          <w:lang w:eastAsia="en-US"/>
        </w:rPr>
      </w:pPr>
      <w:r w:rsidRPr="00787228">
        <w:rPr>
          <w:rFonts w:ascii="Arial Narrow" w:eastAsia="Calibri" w:hAnsi="Arial Narrow" w:cs="Arial"/>
          <w:i/>
          <w:sz w:val="22"/>
          <w:szCs w:val="22"/>
          <w:lang w:eastAsia="en-US"/>
        </w:rPr>
        <w:t>Durante el termino otorgado para subsanar las ofertas, los proponentes no podrán acreditar circunstancias ocurridas con posterioridad al cierre del proceso.”</w:t>
      </w:r>
    </w:p>
    <w:p w14:paraId="4B7D37DB" w14:textId="77777777" w:rsidR="00825F06" w:rsidRPr="00787228" w:rsidRDefault="00825F06" w:rsidP="006237BC">
      <w:pPr>
        <w:tabs>
          <w:tab w:val="left" w:pos="-142"/>
        </w:tabs>
        <w:autoSpaceDE w:val="0"/>
        <w:autoSpaceDN w:val="0"/>
        <w:adjustRightInd w:val="0"/>
        <w:spacing w:before="120" w:after="240"/>
        <w:jc w:val="both"/>
        <w:rPr>
          <w:rFonts w:ascii="Arial Narrow" w:eastAsia="Calibri" w:hAnsi="Arial Narrow" w:cs="Arial"/>
          <w:i/>
          <w:sz w:val="22"/>
          <w:szCs w:val="22"/>
          <w:lang w:eastAsia="en-US"/>
        </w:rPr>
      </w:pPr>
      <w:r w:rsidRPr="00787228">
        <w:rPr>
          <w:rFonts w:ascii="Arial Narrow" w:eastAsia="Calibri" w:hAnsi="Arial Narrow" w:cs="Arial"/>
          <w:sz w:val="22"/>
          <w:szCs w:val="22"/>
          <w:lang w:eastAsia="en-US"/>
        </w:rPr>
        <w:t>El numeral 6° del artículo 30 de la Ley 80 de 1993, indica:</w:t>
      </w:r>
      <w:r w:rsidRPr="00787228">
        <w:rPr>
          <w:rFonts w:ascii="Arial Narrow" w:eastAsia="Calibri" w:hAnsi="Arial Narrow" w:cs="Arial"/>
          <w:i/>
          <w:sz w:val="22"/>
          <w:szCs w:val="22"/>
          <w:lang w:eastAsia="en-US"/>
        </w:rPr>
        <w:t xml:space="preserve"> “Las propuestas deben referirse y sujetarse a todos y cada uno de los puntos contenidos en el pliego de condiciones.(…)”</w:t>
      </w:r>
    </w:p>
    <w:p w14:paraId="1DD4B71C" w14:textId="77777777" w:rsidR="00825F06" w:rsidRPr="00787228" w:rsidRDefault="00825F06" w:rsidP="006237BC">
      <w:pPr>
        <w:autoSpaceDE w:val="0"/>
        <w:autoSpaceDN w:val="0"/>
        <w:spacing w:before="120" w:after="240"/>
        <w:jc w:val="both"/>
        <w:rPr>
          <w:rFonts w:ascii="Arial Narrow" w:eastAsia="Calibri" w:hAnsi="Arial Narrow" w:cs="Arial"/>
          <w:sz w:val="22"/>
          <w:szCs w:val="22"/>
          <w:lang w:eastAsia="en-US"/>
        </w:rPr>
      </w:pPr>
      <w:r w:rsidRPr="00787228">
        <w:rPr>
          <w:rFonts w:ascii="Arial Narrow" w:eastAsia="Calibri" w:hAnsi="Arial Narrow" w:cs="Arial"/>
          <w:sz w:val="22"/>
          <w:szCs w:val="22"/>
          <w:lang w:eastAsia="en-US"/>
        </w:rPr>
        <w:t xml:space="preserve">Bajo las previsiones contenidas en el numeral 6 del artículo 30 de la Ley 80 de 1993 y el artículo 5º de la Ley 1150 de 2007 modificado por el artículo 5 de la Ley 1882 de 15 de enero de 2018 </w:t>
      </w:r>
      <w:r w:rsidRPr="00787228">
        <w:rPr>
          <w:rFonts w:ascii="Arial Narrow" w:eastAsia="Calibri" w:hAnsi="Arial Narrow" w:cs="Arial"/>
          <w:b/>
          <w:bCs/>
          <w:sz w:val="22"/>
          <w:szCs w:val="22"/>
          <w:lang w:eastAsia="en-US"/>
        </w:rPr>
        <w:t>el</w:t>
      </w:r>
      <w:r w:rsidRPr="00787228">
        <w:rPr>
          <w:rFonts w:ascii="Arial Narrow" w:eastAsia="Calibri" w:hAnsi="Arial Narrow" w:cs="Arial"/>
          <w:sz w:val="22"/>
          <w:szCs w:val="22"/>
          <w:lang w:eastAsia="en-US"/>
        </w:rPr>
        <w:t xml:space="preserve"> </w:t>
      </w:r>
      <w:r w:rsidRPr="00787228">
        <w:rPr>
          <w:rFonts w:ascii="Arial Narrow" w:eastAsia="Calibri" w:hAnsi="Arial Narrow" w:cs="Arial"/>
          <w:b/>
          <w:bCs/>
          <w:sz w:val="22"/>
          <w:szCs w:val="22"/>
          <w:lang w:eastAsia="en-US"/>
        </w:rPr>
        <w:t>INSTITUTO NACIONAL DE VIAS, en el informe de</w:t>
      </w:r>
      <w:r w:rsidR="00BE5D49" w:rsidRPr="00787228">
        <w:rPr>
          <w:rFonts w:ascii="Arial Narrow" w:eastAsia="Calibri" w:hAnsi="Arial Narrow" w:cs="Arial"/>
          <w:b/>
          <w:bCs/>
          <w:sz w:val="22"/>
          <w:szCs w:val="22"/>
          <w:lang w:eastAsia="en-US"/>
        </w:rPr>
        <w:t> evaluación</w:t>
      </w:r>
      <w:r w:rsidRPr="00787228">
        <w:rPr>
          <w:rFonts w:ascii="Arial Narrow" w:eastAsia="Calibri" w:hAnsi="Arial Narrow" w:cs="Arial"/>
          <w:b/>
          <w:bCs/>
          <w:sz w:val="22"/>
          <w:szCs w:val="22"/>
          <w:lang w:eastAsia="en-US"/>
        </w:rPr>
        <w:t xml:space="preserve">  de las propuestas, solicitará a los proponentes</w:t>
      </w:r>
      <w:r w:rsidRPr="00787228">
        <w:rPr>
          <w:rFonts w:ascii="Arial Narrow" w:eastAsia="Calibri" w:hAnsi="Arial Narrow" w:cs="Arial"/>
          <w:sz w:val="22"/>
          <w:szCs w:val="22"/>
          <w:lang w:eastAsia="en-US"/>
        </w:rPr>
        <w:t xml:space="preserve">, en caso de ser necesario, las aclaraciones, precisiones y/o allegar documentos que puedan ser objeto de subsanabilidad. </w:t>
      </w:r>
    </w:p>
    <w:p w14:paraId="04816BE4" w14:textId="77777777" w:rsidR="0097726F" w:rsidRPr="00787228" w:rsidRDefault="0097726F" w:rsidP="006237BC">
      <w:pPr>
        <w:tabs>
          <w:tab w:val="left" w:pos="-142"/>
        </w:tabs>
        <w:autoSpaceDE w:val="0"/>
        <w:autoSpaceDN w:val="0"/>
        <w:adjustRightInd w:val="0"/>
        <w:spacing w:before="120" w:after="240" w:line="276" w:lineRule="auto"/>
        <w:jc w:val="both"/>
        <w:rPr>
          <w:rFonts w:ascii="Arial Narrow" w:eastAsia="Calibri" w:hAnsi="Arial Narrow" w:cs="Arial"/>
          <w:sz w:val="22"/>
          <w:szCs w:val="22"/>
          <w:lang w:eastAsia="en-US"/>
        </w:rPr>
      </w:pPr>
      <w:r w:rsidRPr="00787228">
        <w:rPr>
          <w:rFonts w:ascii="Arial Narrow" w:eastAsia="Calibri" w:hAnsi="Arial Narrow" w:cs="Arial"/>
          <w:sz w:val="22"/>
          <w:szCs w:val="22"/>
          <w:lang w:eastAsia="en-US"/>
        </w:rPr>
        <w:t xml:space="preserve">El proponente tiene la responsabilidad y deber de presentar su oferta en forma completa e íntegra, esto es, cumpliendo el contenido del pliego de condiciones y adjuntando los documentos de soporte o prueba de las condiciones que pretenda hacer valer en el proceso. </w:t>
      </w:r>
    </w:p>
    <w:p w14:paraId="7414BE93" w14:textId="77777777" w:rsidR="0097726F" w:rsidRPr="00787228" w:rsidRDefault="0097726F" w:rsidP="006237BC">
      <w:pPr>
        <w:tabs>
          <w:tab w:val="left" w:pos="-142"/>
        </w:tabs>
        <w:autoSpaceDE w:val="0"/>
        <w:autoSpaceDN w:val="0"/>
        <w:adjustRightInd w:val="0"/>
        <w:spacing w:before="120" w:after="240" w:line="276" w:lineRule="auto"/>
        <w:jc w:val="both"/>
        <w:rPr>
          <w:rFonts w:ascii="Arial Narrow" w:eastAsia="Calibri" w:hAnsi="Arial Narrow" w:cs="Arial"/>
          <w:sz w:val="22"/>
          <w:szCs w:val="22"/>
          <w:lang w:eastAsia="en-US"/>
        </w:rPr>
      </w:pPr>
      <w:r w:rsidRPr="00787228">
        <w:rPr>
          <w:rFonts w:ascii="Arial Narrow" w:eastAsia="Calibri" w:hAnsi="Arial Narrow" w:cs="Arial"/>
          <w:sz w:val="22"/>
          <w:szCs w:val="22"/>
          <w:lang w:eastAsia="en-US"/>
        </w:rPr>
        <w:t xml:space="preserve">En caso de ser necesario, la entidad debe solicitar a los proponentes durante el proceso de evaluación, y a más tardar en el informe de evaluación, las aclaraciones, precisiones o solicitud de documentos que puedan ser subsanables. No obstante, los proponentes no podrán completar, adicionar o mejorar sus propuestas en los aspectos que otorgan puntaje, los cuales podrán ser objeto de aclaraciones y explicaciones. Los proponentes deberán allegar las aclaraciones o documentos requeridos en el momento en el que fueron solicitados y a más tardar hasta el término de traslado del informe de evaluación, es decir, hasta tres (3) días hábiles siguientes, contados a partir del día hábil siguiente a la publicación del informe de evaluación. Los proponentes deberán allegar las aclaraciones o documentos requeridos hasta el término de traslado del informe de evaluación </w:t>
      </w:r>
    </w:p>
    <w:p w14:paraId="5AE008CF" w14:textId="77777777" w:rsidR="0097726F" w:rsidRPr="00787228" w:rsidRDefault="0097726F" w:rsidP="006237BC">
      <w:pPr>
        <w:tabs>
          <w:tab w:val="left" w:pos="-142"/>
        </w:tabs>
        <w:autoSpaceDE w:val="0"/>
        <w:autoSpaceDN w:val="0"/>
        <w:adjustRightInd w:val="0"/>
        <w:spacing w:before="120" w:after="240" w:line="276" w:lineRule="auto"/>
        <w:jc w:val="both"/>
        <w:rPr>
          <w:rFonts w:ascii="Arial Narrow" w:eastAsia="Calibri" w:hAnsi="Arial Narrow" w:cs="Arial"/>
          <w:sz w:val="22"/>
          <w:szCs w:val="22"/>
          <w:lang w:eastAsia="en-US"/>
        </w:rPr>
      </w:pPr>
      <w:r w:rsidRPr="00787228">
        <w:rPr>
          <w:rFonts w:ascii="Arial Narrow" w:eastAsia="Calibri" w:hAnsi="Arial Narrow" w:cs="Arial"/>
          <w:sz w:val="22"/>
          <w:szCs w:val="22"/>
          <w:lang w:eastAsia="en-US"/>
        </w:rPr>
        <w:lastRenderedPageBreak/>
        <w:t xml:space="preserve">En caso de que la entidad no advierta la ausencia de requisitos o la falta de documentos referentes a la futura contratación o al proponente, ya sea en relación con los requisitos habilitantes o para aclarar aspectos que otorgan puntaje, y no los haya requerido durante el proceso de evaluación, podrá requerir al proponente, otorgándole un término igual al establecido para el traslado del informe de evaluación, con el fin de que los allegue. En caso de que sea necesario, la </w:t>
      </w:r>
      <w:r w:rsidR="003744B9" w:rsidRPr="00787228">
        <w:rPr>
          <w:rFonts w:ascii="Arial Narrow" w:eastAsia="Calibri" w:hAnsi="Arial Narrow" w:cs="Arial"/>
          <w:sz w:val="22"/>
          <w:szCs w:val="22"/>
          <w:lang w:eastAsia="en-US"/>
        </w:rPr>
        <w:t>entidad ajustará el cronograma</w:t>
      </w:r>
      <w:r w:rsidRPr="00787228">
        <w:rPr>
          <w:rFonts w:ascii="Arial Narrow" w:eastAsia="Calibri" w:hAnsi="Arial Narrow" w:cs="Arial"/>
          <w:sz w:val="22"/>
          <w:szCs w:val="22"/>
          <w:lang w:eastAsia="en-US"/>
        </w:rPr>
        <w:t>. Los adelantados en el SECOP II se subsanarán por medio de mensajes, en la forma prevista en la plataforma.</w:t>
      </w:r>
    </w:p>
    <w:p w14:paraId="5FBECD55" w14:textId="77777777" w:rsidR="0097726F" w:rsidRPr="00787228" w:rsidRDefault="0097726F" w:rsidP="006237BC">
      <w:pPr>
        <w:tabs>
          <w:tab w:val="left" w:pos="-142"/>
        </w:tabs>
        <w:autoSpaceDE w:val="0"/>
        <w:autoSpaceDN w:val="0"/>
        <w:adjustRightInd w:val="0"/>
        <w:spacing w:before="120" w:after="240" w:line="276" w:lineRule="auto"/>
        <w:jc w:val="both"/>
        <w:rPr>
          <w:rFonts w:ascii="Arial Narrow" w:eastAsia="Calibri" w:hAnsi="Arial Narrow" w:cs="Arial"/>
          <w:sz w:val="22"/>
          <w:szCs w:val="22"/>
          <w:lang w:eastAsia="en-US"/>
        </w:rPr>
      </w:pPr>
      <w:r w:rsidRPr="00787228">
        <w:rPr>
          <w:rFonts w:ascii="Arial Narrow" w:eastAsia="Calibri" w:hAnsi="Arial Narrow" w:cs="Arial"/>
          <w:sz w:val="22"/>
          <w:szCs w:val="22"/>
          <w:lang w:eastAsia="en-US"/>
        </w:rPr>
        <w:t xml:space="preserve">Todos aquellos requisitos de la oferta que afecten la asignación de puntaje, incluyendo los necesarios para acreditar requisitos de desempate, no son subsanables, por lo que los mismos deben ser aportados por los proponentes desde la presentación de la oferta. </w:t>
      </w:r>
    </w:p>
    <w:p w14:paraId="35D81171" w14:textId="77777777" w:rsidR="00825F06" w:rsidRPr="00787228" w:rsidRDefault="0097726F" w:rsidP="006237BC">
      <w:pPr>
        <w:tabs>
          <w:tab w:val="left" w:pos="-142"/>
        </w:tabs>
        <w:autoSpaceDE w:val="0"/>
        <w:autoSpaceDN w:val="0"/>
        <w:adjustRightInd w:val="0"/>
        <w:spacing w:before="120" w:after="240"/>
        <w:jc w:val="both"/>
        <w:rPr>
          <w:rFonts w:ascii="Arial Narrow" w:eastAsia="Calibri" w:hAnsi="Arial Narrow" w:cs="Arial"/>
          <w:sz w:val="22"/>
          <w:szCs w:val="22"/>
          <w:lang w:eastAsia="en-US"/>
        </w:rPr>
      </w:pPr>
      <w:r w:rsidRPr="00787228">
        <w:rPr>
          <w:rFonts w:ascii="Arial Narrow" w:hAnsi="Arial Narrow" w:cs="Arial"/>
          <w:sz w:val="22"/>
          <w:szCs w:val="22"/>
          <w:lang w:val="es-ES"/>
        </w:rPr>
        <w:t>En virtud del principio de buena fe, los proponentes que presenten observaciones al proceso o a las ofertas y conductas de los demás oferentes deberán justificar y demostrar su procedencia y oportunidad</w:t>
      </w:r>
      <w:r w:rsidR="00825F06" w:rsidRPr="00787228">
        <w:rPr>
          <w:rFonts w:ascii="Arial Narrow" w:eastAsia="Calibri" w:hAnsi="Arial Narrow" w:cs="Arial"/>
          <w:b/>
          <w:sz w:val="22"/>
          <w:szCs w:val="22"/>
          <w:u w:val="single"/>
          <w:lang w:eastAsia="en-US"/>
        </w:rPr>
        <w:t xml:space="preserve">El oferente tiene la carga de presentar su oferta en forma íntegra, esto es, respondiendo todos los puntos del pliego de condiciones y adjuntando todos los documentos de soporte o prueba de las condiciones que pretenda hacer valer en el proceso. </w:t>
      </w:r>
    </w:p>
    <w:p w14:paraId="2820CB17" w14:textId="035C4A69" w:rsidR="00EE39DF" w:rsidRPr="00787228" w:rsidRDefault="00825F06" w:rsidP="006237BC">
      <w:pPr>
        <w:tabs>
          <w:tab w:val="left" w:pos="-142"/>
        </w:tabs>
        <w:autoSpaceDE w:val="0"/>
        <w:autoSpaceDN w:val="0"/>
        <w:adjustRightInd w:val="0"/>
        <w:spacing w:before="120" w:after="240"/>
        <w:jc w:val="both"/>
        <w:rPr>
          <w:rFonts w:ascii="Arial Narrow" w:eastAsia="Calibri" w:hAnsi="Arial Narrow" w:cs="Arial"/>
          <w:b/>
          <w:sz w:val="22"/>
          <w:szCs w:val="22"/>
          <w:lang w:eastAsia="en-US"/>
        </w:rPr>
      </w:pPr>
      <w:r w:rsidRPr="00787228">
        <w:rPr>
          <w:rFonts w:ascii="Arial Narrow" w:eastAsia="Calibri" w:hAnsi="Arial Narrow" w:cs="Arial"/>
          <w:b/>
          <w:sz w:val="22"/>
          <w:szCs w:val="22"/>
          <w:lang w:eastAsia="en-US"/>
        </w:rPr>
        <w:t>NOTA</w:t>
      </w:r>
      <w:r w:rsidRPr="00787228">
        <w:rPr>
          <w:rFonts w:ascii="Arial Narrow" w:eastAsia="Calibri" w:hAnsi="Arial Narrow" w:cs="Arial"/>
          <w:sz w:val="22"/>
          <w:szCs w:val="22"/>
          <w:lang w:eastAsia="en-US"/>
        </w:rPr>
        <w:t xml:space="preserve">: </w:t>
      </w:r>
      <w:r w:rsidRPr="00787228">
        <w:rPr>
          <w:rFonts w:ascii="Arial Narrow" w:eastAsia="Calibri" w:hAnsi="Arial Narrow" w:cs="Arial"/>
          <w:b/>
          <w:sz w:val="22"/>
          <w:szCs w:val="22"/>
          <w:lang w:eastAsia="en-US"/>
        </w:rPr>
        <w:t>Los documentos exigidos para acreditar los factores de desempate tampoco podrán ser subsanados, por lo que deberán ser presentados desde el momento de la presentación de la oferta.</w:t>
      </w:r>
    </w:p>
    <w:p w14:paraId="5AAF3FD4" w14:textId="77777777" w:rsidR="00FD5D96" w:rsidRPr="00787228" w:rsidRDefault="003E761F" w:rsidP="006237BC">
      <w:pPr>
        <w:autoSpaceDE w:val="0"/>
        <w:autoSpaceDN w:val="0"/>
        <w:ind w:left="709" w:right="1608"/>
        <w:jc w:val="both"/>
        <w:rPr>
          <w:rFonts w:ascii="Arial Narrow" w:hAnsi="Arial Narrow" w:cs="Arial"/>
          <w:b/>
          <w:sz w:val="22"/>
          <w:szCs w:val="22"/>
        </w:rPr>
      </w:pPr>
      <w:r w:rsidRPr="00787228">
        <w:rPr>
          <w:rFonts w:ascii="Arial Narrow" w:hAnsi="Arial Narrow" w:cs="Arial"/>
          <w:b/>
          <w:iCs/>
          <w:sz w:val="22"/>
          <w:szCs w:val="22"/>
        </w:rPr>
        <w:t>11</w:t>
      </w:r>
      <w:r w:rsidR="00C74DE6" w:rsidRPr="00787228">
        <w:rPr>
          <w:rFonts w:ascii="Arial Narrow" w:hAnsi="Arial Narrow" w:cs="Arial"/>
          <w:b/>
          <w:iCs/>
          <w:sz w:val="22"/>
          <w:szCs w:val="22"/>
        </w:rPr>
        <w:t xml:space="preserve">. </w:t>
      </w:r>
      <w:r w:rsidR="00FD5D96" w:rsidRPr="00787228">
        <w:rPr>
          <w:rFonts w:ascii="Arial Narrow" w:hAnsi="Arial Narrow" w:cs="Arial"/>
          <w:b/>
          <w:iCs/>
          <w:sz w:val="22"/>
          <w:szCs w:val="22"/>
        </w:rPr>
        <w:t>JUSTIFICACION CONFLICTO DE INTERES</w:t>
      </w:r>
    </w:p>
    <w:p w14:paraId="10307EDC" w14:textId="77777777" w:rsidR="00FD5D96" w:rsidRPr="00787228" w:rsidRDefault="00FD5D96" w:rsidP="006237BC">
      <w:pPr>
        <w:autoSpaceDE w:val="0"/>
        <w:autoSpaceDN w:val="0"/>
        <w:adjustRightInd w:val="0"/>
        <w:jc w:val="both"/>
        <w:rPr>
          <w:rFonts w:ascii="Arial Narrow" w:hAnsi="Arial Narrow" w:cs="Arial"/>
          <w:b/>
          <w:sz w:val="22"/>
          <w:szCs w:val="22"/>
        </w:rPr>
      </w:pPr>
    </w:p>
    <w:p w14:paraId="2F7F8568" w14:textId="77777777" w:rsidR="00FD5D96" w:rsidRPr="00787228" w:rsidRDefault="00FD5D96" w:rsidP="006237BC">
      <w:pPr>
        <w:tabs>
          <w:tab w:val="left" w:pos="8647"/>
        </w:tabs>
        <w:autoSpaceDE w:val="0"/>
        <w:autoSpaceDN w:val="0"/>
        <w:adjustRightInd w:val="0"/>
        <w:ind w:right="709"/>
        <w:jc w:val="both"/>
        <w:rPr>
          <w:rFonts w:ascii="Arial Narrow" w:hAnsi="Arial Narrow" w:cs="Arial"/>
          <w:sz w:val="22"/>
          <w:szCs w:val="22"/>
        </w:rPr>
      </w:pPr>
      <w:r w:rsidRPr="00787228">
        <w:rPr>
          <w:rFonts w:ascii="Arial Narrow" w:hAnsi="Arial Narrow" w:cs="Arial"/>
          <w:sz w:val="22"/>
          <w:szCs w:val="22"/>
        </w:rPr>
        <w:t>El Artículo 40 de la Ley 734 de 2002 establece: “Conflicto de intereses. Todo servidor público deberá declararse impedido para actuar en un asunto cuando tenga interés particular y directo en su regulación, gestión, control o decisión, o lo tuviere su cónyuge, compañero o compañera permanente, o algunos de sus parientes dentro del cuarto grado de consanguinidad, segundo de afinidad o primero civil, o su socio o socios de hecho o de derecho.</w:t>
      </w:r>
    </w:p>
    <w:p w14:paraId="4A2DA532" w14:textId="77777777" w:rsidR="00FD5D96" w:rsidRPr="00787228" w:rsidRDefault="00FD5D96" w:rsidP="006237BC">
      <w:pPr>
        <w:tabs>
          <w:tab w:val="left" w:pos="8647"/>
        </w:tabs>
        <w:autoSpaceDE w:val="0"/>
        <w:autoSpaceDN w:val="0"/>
        <w:adjustRightInd w:val="0"/>
        <w:ind w:right="709"/>
        <w:jc w:val="both"/>
        <w:rPr>
          <w:rFonts w:ascii="Arial Narrow" w:hAnsi="Arial Narrow" w:cs="Arial"/>
          <w:sz w:val="22"/>
          <w:szCs w:val="22"/>
        </w:rPr>
      </w:pPr>
    </w:p>
    <w:p w14:paraId="542754C4" w14:textId="77777777" w:rsidR="00FD5D96" w:rsidRPr="00787228" w:rsidRDefault="00FD5D96" w:rsidP="006237BC">
      <w:pPr>
        <w:tabs>
          <w:tab w:val="left" w:pos="8647"/>
        </w:tabs>
        <w:autoSpaceDE w:val="0"/>
        <w:autoSpaceDN w:val="0"/>
        <w:adjustRightInd w:val="0"/>
        <w:ind w:right="709"/>
        <w:jc w:val="both"/>
        <w:rPr>
          <w:rFonts w:ascii="Arial Narrow" w:hAnsi="Arial Narrow" w:cs="Arial"/>
          <w:sz w:val="22"/>
          <w:szCs w:val="22"/>
        </w:rPr>
      </w:pPr>
      <w:r w:rsidRPr="00787228">
        <w:rPr>
          <w:rFonts w:ascii="Arial Narrow" w:hAnsi="Arial Narrow" w:cs="Arial"/>
          <w:sz w:val="22"/>
          <w:szCs w:val="22"/>
        </w:rPr>
        <w:t xml:space="preserve"> Cuando el interés general, propio de la función pública, entre en conflicto con un interés particular y directo del servidor público deberá declararse impedido”.</w:t>
      </w:r>
    </w:p>
    <w:p w14:paraId="03EBC8BC" w14:textId="77777777" w:rsidR="00FD5D96" w:rsidRPr="00787228" w:rsidRDefault="00FD5D96" w:rsidP="006237BC">
      <w:pPr>
        <w:tabs>
          <w:tab w:val="left" w:pos="8647"/>
        </w:tabs>
        <w:autoSpaceDE w:val="0"/>
        <w:autoSpaceDN w:val="0"/>
        <w:adjustRightInd w:val="0"/>
        <w:ind w:right="709"/>
        <w:jc w:val="both"/>
        <w:rPr>
          <w:rFonts w:ascii="Arial Narrow" w:hAnsi="Arial Narrow" w:cs="Arial"/>
          <w:sz w:val="22"/>
          <w:szCs w:val="22"/>
        </w:rPr>
      </w:pPr>
    </w:p>
    <w:p w14:paraId="07808C7F" w14:textId="77777777" w:rsidR="00FD5D96" w:rsidRPr="00787228" w:rsidRDefault="00FD5D96" w:rsidP="006237BC">
      <w:pPr>
        <w:tabs>
          <w:tab w:val="left" w:pos="8647"/>
        </w:tabs>
        <w:autoSpaceDE w:val="0"/>
        <w:autoSpaceDN w:val="0"/>
        <w:adjustRightInd w:val="0"/>
        <w:ind w:right="709"/>
        <w:jc w:val="both"/>
        <w:rPr>
          <w:rFonts w:ascii="Arial Narrow" w:hAnsi="Arial Narrow" w:cs="Arial"/>
          <w:sz w:val="22"/>
          <w:szCs w:val="22"/>
        </w:rPr>
      </w:pPr>
      <w:r w:rsidRPr="00787228">
        <w:rPr>
          <w:rFonts w:ascii="Arial Narrow" w:hAnsi="Arial Narrow" w:cs="Arial"/>
          <w:sz w:val="22"/>
          <w:szCs w:val="22"/>
        </w:rPr>
        <w:t xml:space="preserve">Por su parte el Artículo 53 de la ley 1474 de 2011 señala: </w:t>
      </w:r>
      <w:r w:rsidRPr="00787228">
        <w:rPr>
          <w:rFonts w:ascii="Arial Narrow" w:hAnsi="Arial Narrow" w:cs="Arial"/>
          <w:i/>
          <w:sz w:val="22"/>
          <w:szCs w:val="22"/>
        </w:rPr>
        <w:t>“De la responsabilidad de los consultores, interventores y asesores. Los consultores, interventores y asesores externos responderán civil y penalmente tanto por el cumplimiento de las obligaciones derivadas del contrato de consultoría, interventoría o asesoría, como por los hechos u omisiones que les fueren imputables y que causen daño o perjuicio a las entidades, derivados de la celebración y ejecución de los contratos respecto de los cuales hayan ejercido o ejerzan las funciones de consultoría, interventoría o asesoría".</w:t>
      </w:r>
      <w:r w:rsidRPr="00787228">
        <w:rPr>
          <w:rFonts w:ascii="Arial Narrow" w:hAnsi="Arial Narrow" w:cs="Arial"/>
          <w:sz w:val="22"/>
          <w:szCs w:val="22"/>
        </w:rPr>
        <w:t xml:space="preserve"> </w:t>
      </w:r>
    </w:p>
    <w:p w14:paraId="699AA074" w14:textId="77777777" w:rsidR="00FD5D96" w:rsidRPr="00787228" w:rsidRDefault="00FD5D96" w:rsidP="006237BC">
      <w:pPr>
        <w:tabs>
          <w:tab w:val="left" w:pos="8647"/>
        </w:tabs>
        <w:autoSpaceDE w:val="0"/>
        <w:autoSpaceDN w:val="0"/>
        <w:adjustRightInd w:val="0"/>
        <w:ind w:right="709"/>
        <w:jc w:val="both"/>
        <w:rPr>
          <w:rFonts w:ascii="Arial Narrow" w:hAnsi="Arial Narrow" w:cs="Arial"/>
          <w:sz w:val="22"/>
          <w:szCs w:val="22"/>
        </w:rPr>
      </w:pPr>
    </w:p>
    <w:p w14:paraId="6C0A6472" w14:textId="77777777" w:rsidR="00FD5D96" w:rsidRPr="00787228" w:rsidRDefault="00FD5D96" w:rsidP="006237BC">
      <w:pPr>
        <w:tabs>
          <w:tab w:val="left" w:pos="8647"/>
        </w:tabs>
        <w:autoSpaceDE w:val="0"/>
        <w:autoSpaceDN w:val="0"/>
        <w:adjustRightInd w:val="0"/>
        <w:ind w:right="709"/>
        <w:jc w:val="both"/>
        <w:rPr>
          <w:rFonts w:ascii="Arial Narrow" w:hAnsi="Arial Narrow" w:cs="Arial"/>
          <w:sz w:val="22"/>
          <w:szCs w:val="22"/>
        </w:rPr>
      </w:pPr>
      <w:r w:rsidRPr="00787228">
        <w:rPr>
          <w:rFonts w:ascii="Arial Narrow" w:hAnsi="Arial Narrow" w:cs="Arial"/>
          <w:sz w:val="22"/>
          <w:szCs w:val="22"/>
        </w:rPr>
        <w:t xml:space="preserve">Por otra parte la Sala, en el concepto del 10 de agosto del 2006, concluyó que en los contratos estatales es posible incluir cláusulas que regulen </w:t>
      </w:r>
      <w:r w:rsidR="00AB71F1" w:rsidRPr="00787228">
        <w:rPr>
          <w:rFonts w:ascii="Arial Narrow" w:hAnsi="Arial Narrow" w:cs="Arial"/>
          <w:sz w:val="22"/>
          <w:szCs w:val="22"/>
        </w:rPr>
        <w:t xml:space="preserve">el conflicto de </w:t>
      </w:r>
      <w:r w:rsidR="00F2136A" w:rsidRPr="00787228">
        <w:rPr>
          <w:rFonts w:ascii="Arial Narrow" w:hAnsi="Arial Narrow" w:cs="Arial"/>
          <w:sz w:val="22"/>
          <w:szCs w:val="22"/>
        </w:rPr>
        <w:t>interés</w:t>
      </w:r>
      <w:r w:rsidRPr="00787228">
        <w:rPr>
          <w:rFonts w:ascii="Arial Narrow" w:hAnsi="Arial Narrow" w:cs="Arial"/>
          <w:sz w:val="22"/>
          <w:szCs w:val="22"/>
        </w:rPr>
        <w:t xml:space="preserve"> de los contratistas, criterio que es extensible al contenido de los pliegos de condiciones; dijo en el concepto:</w:t>
      </w:r>
    </w:p>
    <w:p w14:paraId="65BC4F3D" w14:textId="77777777" w:rsidR="00FD5D96" w:rsidRPr="00787228" w:rsidRDefault="00FD5D96" w:rsidP="006237BC">
      <w:pPr>
        <w:tabs>
          <w:tab w:val="left" w:pos="8647"/>
        </w:tabs>
        <w:autoSpaceDE w:val="0"/>
        <w:autoSpaceDN w:val="0"/>
        <w:adjustRightInd w:val="0"/>
        <w:ind w:right="709"/>
        <w:jc w:val="both"/>
        <w:rPr>
          <w:rFonts w:ascii="Arial Narrow" w:hAnsi="Arial Narrow" w:cs="Arial"/>
          <w:sz w:val="22"/>
          <w:szCs w:val="22"/>
        </w:rPr>
      </w:pPr>
    </w:p>
    <w:p w14:paraId="0438D1AC" w14:textId="77777777" w:rsidR="00FD5D96" w:rsidRPr="00787228" w:rsidRDefault="00FD5D96" w:rsidP="006237BC">
      <w:pPr>
        <w:tabs>
          <w:tab w:val="left" w:pos="8647"/>
        </w:tabs>
        <w:autoSpaceDE w:val="0"/>
        <w:autoSpaceDN w:val="0"/>
        <w:adjustRightInd w:val="0"/>
        <w:ind w:left="284" w:right="993"/>
        <w:jc w:val="both"/>
        <w:rPr>
          <w:rFonts w:ascii="Arial Narrow" w:hAnsi="Arial Narrow" w:cs="Arial"/>
          <w:i/>
          <w:sz w:val="22"/>
          <w:szCs w:val="22"/>
        </w:rPr>
      </w:pPr>
      <w:r w:rsidRPr="00787228">
        <w:rPr>
          <w:rFonts w:ascii="Arial Narrow" w:hAnsi="Arial Narrow" w:cs="Arial"/>
          <w:i/>
          <w:sz w:val="22"/>
          <w:szCs w:val="22"/>
        </w:rPr>
        <w:lastRenderedPageBreak/>
        <w:t xml:space="preserve">“La Sala destaca que el señalamiento contractual de la existencia de conflicto de intereses a partir de la identificación de actividades incompatibles con las tareas que le han sido contractualmente asignadas al Consultor, comporta una evaluación estrictamente objetiva… </w:t>
      </w:r>
    </w:p>
    <w:p w14:paraId="12D0664A" w14:textId="77777777" w:rsidR="00FD5D96" w:rsidRPr="00787228" w:rsidRDefault="00FD5D96" w:rsidP="006237BC">
      <w:pPr>
        <w:tabs>
          <w:tab w:val="left" w:pos="8647"/>
        </w:tabs>
        <w:autoSpaceDE w:val="0"/>
        <w:autoSpaceDN w:val="0"/>
        <w:adjustRightInd w:val="0"/>
        <w:ind w:left="284" w:right="993"/>
        <w:jc w:val="both"/>
        <w:rPr>
          <w:rFonts w:ascii="Arial Narrow" w:hAnsi="Arial Narrow" w:cs="Arial"/>
          <w:i/>
          <w:sz w:val="22"/>
          <w:szCs w:val="22"/>
        </w:rPr>
      </w:pPr>
    </w:p>
    <w:p w14:paraId="5FF0DE34" w14:textId="77777777" w:rsidR="00FD5D96" w:rsidRPr="00787228" w:rsidRDefault="00FD5D96" w:rsidP="006237BC">
      <w:pPr>
        <w:tabs>
          <w:tab w:val="left" w:pos="8647"/>
        </w:tabs>
        <w:autoSpaceDE w:val="0"/>
        <w:autoSpaceDN w:val="0"/>
        <w:adjustRightInd w:val="0"/>
        <w:ind w:left="284" w:right="993"/>
        <w:jc w:val="both"/>
        <w:rPr>
          <w:rFonts w:ascii="Arial Narrow" w:hAnsi="Arial Narrow" w:cs="Arial"/>
          <w:i/>
          <w:sz w:val="22"/>
          <w:szCs w:val="22"/>
        </w:rPr>
      </w:pPr>
      <w:r w:rsidRPr="00787228">
        <w:rPr>
          <w:rFonts w:ascii="Arial Narrow" w:hAnsi="Arial Narrow" w:cs="Arial"/>
          <w:i/>
          <w:sz w:val="22"/>
          <w:szCs w:val="22"/>
        </w:rPr>
        <w:t>“El postulado ético ínsito en las cláusulas sobre conflictos, lleva a significar que el propósito de las partes contratantes es el de amparar en grado extremo los principios de transparencia, igualdad y moralidad administrativas, prohibiendo determinadas conductas, sin consideración de los resultados dañinos o inocuos de las mismas en relación con el proceso de licitación.”</w:t>
      </w:r>
    </w:p>
    <w:p w14:paraId="36894902" w14:textId="77777777" w:rsidR="00FD5D96" w:rsidRPr="00787228" w:rsidRDefault="00FD5D96" w:rsidP="006237BC">
      <w:pPr>
        <w:tabs>
          <w:tab w:val="left" w:pos="8647"/>
        </w:tabs>
        <w:autoSpaceDE w:val="0"/>
        <w:autoSpaceDN w:val="0"/>
        <w:adjustRightInd w:val="0"/>
        <w:ind w:right="709"/>
        <w:jc w:val="both"/>
        <w:rPr>
          <w:rFonts w:ascii="Arial Narrow" w:hAnsi="Arial Narrow" w:cs="Arial"/>
          <w:i/>
          <w:sz w:val="22"/>
          <w:szCs w:val="22"/>
        </w:rPr>
      </w:pPr>
    </w:p>
    <w:p w14:paraId="4BC29C94" w14:textId="77777777" w:rsidR="00FD5D96" w:rsidRPr="00787228" w:rsidRDefault="00FD5D96" w:rsidP="006237BC">
      <w:pPr>
        <w:tabs>
          <w:tab w:val="left" w:pos="8647"/>
        </w:tabs>
        <w:autoSpaceDE w:val="0"/>
        <w:autoSpaceDN w:val="0"/>
        <w:adjustRightInd w:val="0"/>
        <w:ind w:right="709"/>
        <w:jc w:val="both"/>
        <w:rPr>
          <w:rFonts w:ascii="Arial Narrow" w:hAnsi="Arial Narrow" w:cs="Arial"/>
          <w:sz w:val="22"/>
          <w:szCs w:val="22"/>
        </w:rPr>
      </w:pPr>
      <w:r w:rsidRPr="00787228">
        <w:rPr>
          <w:rFonts w:ascii="Arial Narrow" w:hAnsi="Arial Narrow" w:cs="Arial"/>
          <w:sz w:val="22"/>
          <w:szCs w:val="22"/>
        </w:rPr>
        <w:t xml:space="preserve">Para efectos del concepto que ahora se rinde, la Sala resalta dos elementos contenidos en el texto transcrito, a saber: la “tipicidad” y la "objetividad", que deben predicarse de las causales que se establezcan en cada caso particular, para preservar y hacer eficaz la selección objetiva del contratista, como se explica a continuación. </w:t>
      </w:r>
    </w:p>
    <w:p w14:paraId="03FDC537" w14:textId="77777777" w:rsidR="00FD5D96" w:rsidRPr="00787228" w:rsidRDefault="00FD5D96" w:rsidP="006237BC">
      <w:pPr>
        <w:tabs>
          <w:tab w:val="left" w:pos="8647"/>
        </w:tabs>
        <w:autoSpaceDE w:val="0"/>
        <w:autoSpaceDN w:val="0"/>
        <w:adjustRightInd w:val="0"/>
        <w:ind w:right="709"/>
        <w:jc w:val="both"/>
        <w:rPr>
          <w:rFonts w:ascii="Arial Narrow" w:hAnsi="Arial Narrow" w:cs="Arial"/>
          <w:sz w:val="22"/>
          <w:szCs w:val="22"/>
        </w:rPr>
      </w:pPr>
    </w:p>
    <w:p w14:paraId="39839497" w14:textId="77777777" w:rsidR="00FD5D96" w:rsidRPr="00787228" w:rsidRDefault="00FD5D96" w:rsidP="006237BC">
      <w:pPr>
        <w:tabs>
          <w:tab w:val="left" w:pos="8647"/>
        </w:tabs>
        <w:autoSpaceDE w:val="0"/>
        <w:autoSpaceDN w:val="0"/>
        <w:adjustRightInd w:val="0"/>
        <w:ind w:right="709"/>
        <w:jc w:val="both"/>
        <w:rPr>
          <w:rFonts w:ascii="Arial Narrow" w:hAnsi="Arial Narrow" w:cs="Arial"/>
          <w:sz w:val="22"/>
          <w:szCs w:val="22"/>
        </w:rPr>
      </w:pPr>
      <w:r w:rsidRPr="00787228">
        <w:rPr>
          <w:rFonts w:ascii="Arial Narrow" w:hAnsi="Arial Narrow" w:cs="Arial"/>
          <w:sz w:val="22"/>
          <w:szCs w:val="22"/>
        </w:rPr>
        <w:t>La “identificación de actividades incompatibles” con las obligaciones del contratista, significa jurídicamente, "tipificarlas”, esto es, definirlas de manera concreta para derivar de ellas una consecuencia que, en el caso en estudio, tiene una naturaleza restrictiva, prohibitiva o sancionatoria.</w:t>
      </w:r>
    </w:p>
    <w:p w14:paraId="07E834E2" w14:textId="77777777" w:rsidR="00FD5D96" w:rsidRPr="00787228" w:rsidRDefault="00FD5D96" w:rsidP="006237BC">
      <w:pPr>
        <w:tabs>
          <w:tab w:val="left" w:pos="8647"/>
        </w:tabs>
        <w:autoSpaceDE w:val="0"/>
        <w:autoSpaceDN w:val="0"/>
        <w:adjustRightInd w:val="0"/>
        <w:ind w:right="709"/>
        <w:jc w:val="both"/>
        <w:rPr>
          <w:rFonts w:ascii="Arial Narrow" w:hAnsi="Arial Narrow" w:cs="Arial"/>
          <w:sz w:val="22"/>
          <w:szCs w:val="22"/>
        </w:rPr>
      </w:pPr>
    </w:p>
    <w:p w14:paraId="72417546" w14:textId="77777777" w:rsidR="00FD5D96" w:rsidRPr="00787228" w:rsidRDefault="00FD5D96" w:rsidP="006237BC">
      <w:pPr>
        <w:tabs>
          <w:tab w:val="left" w:pos="8647"/>
        </w:tabs>
        <w:autoSpaceDE w:val="0"/>
        <w:autoSpaceDN w:val="0"/>
        <w:adjustRightInd w:val="0"/>
        <w:ind w:right="709"/>
        <w:jc w:val="both"/>
        <w:rPr>
          <w:rFonts w:ascii="Arial Narrow" w:hAnsi="Arial Narrow" w:cs="Arial"/>
          <w:sz w:val="22"/>
          <w:szCs w:val="22"/>
        </w:rPr>
      </w:pPr>
      <w:r w:rsidRPr="00787228">
        <w:rPr>
          <w:rFonts w:ascii="Arial Narrow" w:hAnsi="Arial Narrow" w:cs="Arial"/>
          <w:sz w:val="22"/>
          <w:szCs w:val="22"/>
        </w:rPr>
        <w:t xml:space="preserve"> La "evaluación estrictamente objetiva" que debe garantizarse con las causales que se definan en un proceso contractual dado, exige, por supuesto, la "objetividad" en la determinación de las causales que se adopten. </w:t>
      </w:r>
    </w:p>
    <w:p w14:paraId="543D00F4" w14:textId="77777777" w:rsidR="00FD5D96" w:rsidRPr="00787228" w:rsidRDefault="00FD5D96" w:rsidP="006237BC">
      <w:pPr>
        <w:tabs>
          <w:tab w:val="left" w:pos="8647"/>
        </w:tabs>
        <w:autoSpaceDE w:val="0"/>
        <w:autoSpaceDN w:val="0"/>
        <w:adjustRightInd w:val="0"/>
        <w:ind w:right="709"/>
        <w:jc w:val="both"/>
        <w:rPr>
          <w:rFonts w:ascii="Arial Narrow" w:hAnsi="Arial Narrow" w:cs="Arial"/>
          <w:sz w:val="22"/>
          <w:szCs w:val="22"/>
        </w:rPr>
      </w:pPr>
    </w:p>
    <w:p w14:paraId="435A7AAA" w14:textId="77777777" w:rsidR="00FD5D96" w:rsidRPr="00787228" w:rsidRDefault="00FD5D96" w:rsidP="006237BC">
      <w:pPr>
        <w:tabs>
          <w:tab w:val="left" w:pos="8647"/>
        </w:tabs>
        <w:autoSpaceDE w:val="0"/>
        <w:autoSpaceDN w:val="0"/>
        <w:adjustRightInd w:val="0"/>
        <w:ind w:right="709"/>
        <w:jc w:val="both"/>
        <w:rPr>
          <w:rFonts w:ascii="Arial Narrow" w:hAnsi="Arial Narrow" w:cs="Arial"/>
          <w:sz w:val="22"/>
          <w:szCs w:val="22"/>
        </w:rPr>
      </w:pPr>
      <w:r w:rsidRPr="00787228">
        <w:rPr>
          <w:rFonts w:ascii="Arial Narrow" w:hAnsi="Arial Narrow" w:cs="Arial"/>
          <w:sz w:val="22"/>
          <w:szCs w:val="22"/>
        </w:rPr>
        <w:t>En términos gramaticales, el vocablo “objetivo” tiene, entre sus acepciones, las de “perteneciente o relativo al objeto en sí mismo, con independencia de la propia manera de pensar o de sentir” y “que existe realmente, fuera del sujeto que lo conoce”. En tanto que la palabra “subjetivo” se define como “perteneciente o relativo al sujeto, considerado en oposición al mundo externo” y “perteneciente o relativo a nuestro modo de pensar o de sentir, y no al objeto en sí mismo.”</w:t>
      </w:r>
    </w:p>
    <w:p w14:paraId="0120A66D" w14:textId="77777777" w:rsidR="00FD5D96" w:rsidRPr="00787228" w:rsidRDefault="00FD5D96" w:rsidP="006237BC">
      <w:pPr>
        <w:tabs>
          <w:tab w:val="left" w:pos="8647"/>
        </w:tabs>
        <w:autoSpaceDE w:val="0"/>
        <w:autoSpaceDN w:val="0"/>
        <w:adjustRightInd w:val="0"/>
        <w:ind w:right="709"/>
        <w:jc w:val="both"/>
        <w:rPr>
          <w:rFonts w:ascii="Arial Narrow" w:hAnsi="Arial Narrow" w:cs="Arial"/>
          <w:sz w:val="22"/>
          <w:szCs w:val="22"/>
        </w:rPr>
      </w:pPr>
    </w:p>
    <w:p w14:paraId="5C9D4ED4" w14:textId="77777777" w:rsidR="00FD5D96" w:rsidRPr="00787228" w:rsidRDefault="00FD5D96" w:rsidP="006237BC">
      <w:pPr>
        <w:tabs>
          <w:tab w:val="left" w:pos="8647"/>
        </w:tabs>
        <w:autoSpaceDE w:val="0"/>
        <w:autoSpaceDN w:val="0"/>
        <w:adjustRightInd w:val="0"/>
        <w:ind w:right="709"/>
        <w:jc w:val="both"/>
        <w:rPr>
          <w:rFonts w:ascii="Arial Narrow" w:hAnsi="Arial Narrow" w:cs="Arial"/>
          <w:sz w:val="22"/>
          <w:szCs w:val="22"/>
        </w:rPr>
      </w:pPr>
      <w:r w:rsidRPr="00787228">
        <w:rPr>
          <w:rFonts w:ascii="Arial Narrow" w:hAnsi="Arial Narrow" w:cs="Arial"/>
          <w:sz w:val="22"/>
          <w:szCs w:val="22"/>
        </w:rPr>
        <w:t xml:space="preserve"> Siguiendo el significado gramatical de los citados términos y la exigencia legal de la objetividad en la selección de contratistas, las cláusulas o reglas que se incorporen en los pliegos de condiciones y en los contratos para regular el conflicto de intereses deben tipificar las acciones u omisiones que lo generen, en forma tal que los hechos o situaciones que se invoquen como causales del conflicto puedan ser evaluados en sí mismos, esto es, objetivamente, y no queden sujetos al criterio, opinión o juicio de las personas que, por distintas razones, pueden o deben intervenir en el proceso de que se trate. A lo cual ha de agregarse que esas cualidades de la regla permitirán que, desde el inicio del proceso contractual, los interesados estén en condiciones de decidir libremente su participación. </w:t>
      </w:r>
    </w:p>
    <w:p w14:paraId="19E613CE" w14:textId="77777777" w:rsidR="00FD5D96" w:rsidRPr="00787228" w:rsidRDefault="00FD5D96" w:rsidP="006237BC">
      <w:pPr>
        <w:tabs>
          <w:tab w:val="left" w:pos="8647"/>
        </w:tabs>
        <w:autoSpaceDE w:val="0"/>
        <w:autoSpaceDN w:val="0"/>
        <w:adjustRightInd w:val="0"/>
        <w:ind w:right="709"/>
        <w:jc w:val="both"/>
        <w:rPr>
          <w:rFonts w:ascii="Arial Narrow" w:hAnsi="Arial Narrow" w:cs="Arial"/>
          <w:sz w:val="22"/>
          <w:szCs w:val="22"/>
        </w:rPr>
      </w:pPr>
    </w:p>
    <w:p w14:paraId="2A927D49" w14:textId="77777777" w:rsidR="00FD5D96" w:rsidRPr="00787228" w:rsidRDefault="00FD5D96" w:rsidP="006237BC">
      <w:pPr>
        <w:tabs>
          <w:tab w:val="left" w:pos="8647"/>
        </w:tabs>
        <w:autoSpaceDE w:val="0"/>
        <w:autoSpaceDN w:val="0"/>
        <w:adjustRightInd w:val="0"/>
        <w:ind w:right="709"/>
        <w:jc w:val="both"/>
        <w:rPr>
          <w:rFonts w:ascii="Arial Narrow" w:hAnsi="Arial Narrow" w:cs="Arial"/>
          <w:sz w:val="22"/>
          <w:szCs w:val="22"/>
        </w:rPr>
      </w:pPr>
      <w:r w:rsidRPr="00787228">
        <w:rPr>
          <w:rFonts w:ascii="Arial Narrow" w:hAnsi="Arial Narrow" w:cs="Arial"/>
          <w:sz w:val="22"/>
          <w:szCs w:val="22"/>
        </w:rPr>
        <w:t>Aplicando los anteriores criterios a la regulación del conflicto de intereses en los pliegos que rijan un determinado proceso de selección, resulta evidente la necesidad de señalar, de manera clara y precisa, las acciones u omisiones a las que se dé como efecto prohibir la participación de una persona en el proceso de que se trate.</w:t>
      </w:r>
    </w:p>
    <w:p w14:paraId="50DD1CE1" w14:textId="77777777" w:rsidR="00FD5D96" w:rsidRPr="00787228" w:rsidRDefault="00FD5D96" w:rsidP="006237BC">
      <w:pPr>
        <w:tabs>
          <w:tab w:val="left" w:pos="8647"/>
        </w:tabs>
        <w:autoSpaceDE w:val="0"/>
        <w:autoSpaceDN w:val="0"/>
        <w:adjustRightInd w:val="0"/>
        <w:ind w:right="709"/>
        <w:jc w:val="both"/>
        <w:rPr>
          <w:rFonts w:ascii="Arial Narrow" w:hAnsi="Arial Narrow" w:cs="Arial"/>
          <w:sz w:val="22"/>
          <w:szCs w:val="22"/>
        </w:rPr>
      </w:pPr>
    </w:p>
    <w:p w14:paraId="4DA9C8E4" w14:textId="079A310E" w:rsidR="0029507A" w:rsidRPr="00787228" w:rsidRDefault="00FD5D96" w:rsidP="006237BC">
      <w:pPr>
        <w:jc w:val="both"/>
        <w:rPr>
          <w:rFonts w:ascii="Arial Narrow" w:eastAsia="Arial" w:hAnsi="Arial Narrow" w:cs="Arial"/>
          <w:sz w:val="22"/>
          <w:szCs w:val="22"/>
        </w:rPr>
      </w:pPr>
      <w:r w:rsidRPr="00787228">
        <w:rPr>
          <w:rFonts w:ascii="Arial Narrow" w:hAnsi="Arial Narrow" w:cs="Arial"/>
          <w:sz w:val="22"/>
          <w:szCs w:val="22"/>
        </w:rPr>
        <w:t xml:space="preserve">Ahora bien, en el caso particular, la entidad no aceptará la participación de aquellos consultores que formaron parte en la elaboración estudios y diseños objeto del presente concurso de méritos por las razones expuestas, por lo cual en el pliego Condiciones </w:t>
      </w:r>
      <w:r w:rsidR="0023368D" w:rsidRPr="00787228">
        <w:rPr>
          <w:rFonts w:ascii="Arial Narrow" w:hAnsi="Arial Narrow" w:cs="Arial"/>
          <w:sz w:val="22"/>
          <w:szCs w:val="22"/>
        </w:rPr>
        <w:t>se señala</w:t>
      </w:r>
      <w:r w:rsidR="00F2136A" w:rsidRPr="00787228">
        <w:rPr>
          <w:rFonts w:ascii="Arial Narrow" w:hAnsi="Arial Narrow" w:cs="Arial"/>
          <w:sz w:val="22"/>
          <w:szCs w:val="22"/>
        </w:rPr>
        <w:t>, en su numeral</w:t>
      </w:r>
      <w:r w:rsidRPr="00787228">
        <w:rPr>
          <w:rFonts w:ascii="Arial Narrow" w:hAnsi="Arial Narrow" w:cs="Arial"/>
          <w:sz w:val="22"/>
          <w:szCs w:val="22"/>
        </w:rPr>
        <w:t>:</w:t>
      </w:r>
      <w:r w:rsidR="007D36FF" w:rsidRPr="00787228">
        <w:rPr>
          <w:rFonts w:ascii="Arial Narrow" w:hAnsi="Arial Narrow" w:cs="Arial"/>
          <w:sz w:val="22"/>
          <w:szCs w:val="22"/>
        </w:rPr>
        <w:t xml:space="preserve">  </w:t>
      </w:r>
      <w:bookmarkStart w:id="240" w:name="_Toc511924776"/>
      <w:bookmarkStart w:id="241" w:name="_Toc520226865"/>
      <w:bookmarkStart w:id="242" w:name="_Toc520297835"/>
      <w:bookmarkStart w:id="243" w:name="_Toc520317100"/>
      <w:bookmarkStart w:id="244" w:name="_Toc533083701"/>
      <w:bookmarkStart w:id="245" w:name="_Toc35616191"/>
      <w:bookmarkStart w:id="246" w:name="_Toc40113323"/>
      <w:bookmarkStart w:id="247" w:name="_Toc508648254"/>
      <w:bookmarkStart w:id="248" w:name="_Toc508984038"/>
      <w:bookmarkStart w:id="249" w:name="_Toc509843868"/>
      <w:bookmarkStart w:id="250" w:name="_Toc58777478"/>
      <w:r w:rsidR="00F2136A" w:rsidRPr="00787228">
        <w:rPr>
          <w:rFonts w:ascii="Arial Narrow" w:hAnsi="Arial Narrow" w:cs="Arial"/>
          <w:b/>
          <w:i/>
          <w:sz w:val="22"/>
          <w:szCs w:val="22"/>
        </w:rPr>
        <w:t>“1.14 CONFLICTO DE INTERÉS</w:t>
      </w:r>
      <w:bookmarkEnd w:id="240"/>
      <w:bookmarkEnd w:id="241"/>
      <w:bookmarkEnd w:id="242"/>
      <w:bookmarkEnd w:id="243"/>
      <w:bookmarkEnd w:id="244"/>
      <w:bookmarkEnd w:id="245"/>
      <w:bookmarkEnd w:id="246"/>
      <w:r w:rsidR="00F2136A" w:rsidRPr="00787228">
        <w:rPr>
          <w:rFonts w:ascii="Arial Narrow" w:hAnsi="Arial Narrow" w:cs="Arial"/>
          <w:b/>
          <w:i/>
          <w:sz w:val="22"/>
          <w:szCs w:val="22"/>
        </w:rPr>
        <w:t xml:space="preserve"> </w:t>
      </w:r>
      <w:bookmarkStart w:id="251" w:name="_Hlk517180122"/>
      <w:bookmarkEnd w:id="247"/>
      <w:bookmarkEnd w:id="248"/>
      <w:bookmarkEnd w:id="249"/>
      <w:r w:rsidR="00F2136A" w:rsidRPr="00787228">
        <w:rPr>
          <w:rFonts w:ascii="Arial Narrow" w:hAnsi="Arial Narrow" w:cs="Arial"/>
          <w:b/>
          <w:i/>
          <w:sz w:val="22"/>
          <w:szCs w:val="22"/>
        </w:rPr>
        <w:t xml:space="preserve">DE ORIGEN CONSTITUCIONAL O </w:t>
      </w:r>
      <w:r w:rsidR="00F2136A" w:rsidRPr="00787228">
        <w:rPr>
          <w:rFonts w:ascii="Arial Narrow" w:hAnsi="Arial Narrow" w:cs="Arial"/>
          <w:b/>
          <w:i/>
          <w:sz w:val="22"/>
          <w:szCs w:val="22"/>
        </w:rPr>
        <w:lastRenderedPageBreak/>
        <w:t>LEGAL</w:t>
      </w:r>
      <w:bookmarkEnd w:id="250"/>
      <w:r w:rsidR="007D36FF" w:rsidRPr="00787228">
        <w:rPr>
          <w:rFonts w:ascii="Arial Narrow" w:hAnsi="Arial Narrow" w:cs="Arial"/>
          <w:b/>
          <w:i/>
          <w:sz w:val="22"/>
          <w:szCs w:val="22"/>
        </w:rPr>
        <w:t xml:space="preserve"> </w:t>
      </w:r>
      <w:bookmarkStart w:id="252" w:name="_Toc508648255"/>
      <w:bookmarkStart w:id="253" w:name="_Ref508649364"/>
      <w:bookmarkStart w:id="254" w:name="_Toc508984039"/>
      <w:bookmarkStart w:id="255" w:name="_Toc509843869"/>
      <w:bookmarkStart w:id="256" w:name="_Toc511924777"/>
      <w:bookmarkStart w:id="257" w:name="_Toc520226866"/>
      <w:bookmarkStart w:id="258" w:name="_Toc520297836"/>
      <w:bookmarkStart w:id="259" w:name="_Toc520317101"/>
      <w:bookmarkStart w:id="260" w:name="_Toc533083702"/>
      <w:bookmarkStart w:id="261" w:name="_Toc35616192"/>
      <w:bookmarkStart w:id="262" w:name="_Toc40113324"/>
      <w:bookmarkStart w:id="263" w:name="_Hlk517183910"/>
      <w:bookmarkEnd w:id="251"/>
      <w:r w:rsidR="007D36FF" w:rsidRPr="00787228">
        <w:rPr>
          <w:rFonts w:ascii="Arial Narrow" w:hAnsi="Arial Narrow" w:cs="Arial"/>
          <w:b/>
          <w:i/>
          <w:sz w:val="22"/>
          <w:szCs w:val="22"/>
        </w:rPr>
        <w:t xml:space="preserve">- </w:t>
      </w:r>
      <w:r w:rsidR="0029507A" w:rsidRPr="00787228">
        <w:rPr>
          <w:rFonts w:ascii="Arial Narrow" w:hAnsi="Arial Narrow" w:cs="Arial"/>
          <w:sz w:val="22"/>
          <w:szCs w:val="22"/>
        </w:rPr>
        <w:t>No</w:t>
      </w:r>
      <w:r w:rsidR="0029507A" w:rsidRPr="00787228">
        <w:rPr>
          <w:rFonts w:ascii="Arial Narrow" w:eastAsia="Arial" w:hAnsi="Arial Narrow" w:cs="Arial"/>
          <w:sz w:val="22"/>
          <w:szCs w:val="22"/>
        </w:rPr>
        <w:t xml:space="preserve"> </w:t>
      </w:r>
      <w:r w:rsidR="0029507A" w:rsidRPr="00787228">
        <w:rPr>
          <w:rFonts w:ascii="Arial Narrow" w:hAnsi="Arial Narrow" w:cs="Arial"/>
          <w:sz w:val="22"/>
          <w:szCs w:val="22"/>
        </w:rPr>
        <w:t>podrán</w:t>
      </w:r>
      <w:r w:rsidR="0029507A" w:rsidRPr="00787228">
        <w:rPr>
          <w:rFonts w:ascii="Arial Narrow" w:eastAsia="Arial" w:hAnsi="Arial Narrow" w:cs="Arial"/>
          <w:sz w:val="22"/>
          <w:szCs w:val="22"/>
        </w:rPr>
        <w:t xml:space="preserve"> </w:t>
      </w:r>
      <w:r w:rsidR="0029507A" w:rsidRPr="00787228">
        <w:rPr>
          <w:rFonts w:ascii="Arial Narrow" w:hAnsi="Arial Narrow" w:cs="Arial"/>
          <w:sz w:val="22"/>
          <w:szCs w:val="22"/>
        </w:rPr>
        <w:t>participar</w:t>
      </w:r>
      <w:r w:rsidR="0029507A" w:rsidRPr="00787228">
        <w:rPr>
          <w:rFonts w:ascii="Arial Narrow" w:eastAsia="Arial" w:hAnsi="Arial Narrow" w:cs="Arial"/>
          <w:sz w:val="22"/>
          <w:szCs w:val="22"/>
        </w:rPr>
        <w:t xml:space="preserve"> </w:t>
      </w:r>
      <w:r w:rsidR="0029507A" w:rsidRPr="00787228">
        <w:rPr>
          <w:rFonts w:ascii="Arial Narrow" w:hAnsi="Arial Narrow" w:cs="Arial"/>
          <w:sz w:val="22"/>
          <w:szCs w:val="22"/>
        </w:rPr>
        <w:t>en</w:t>
      </w:r>
      <w:r w:rsidR="0029507A" w:rsidRPr="00787228">
        <w:rPr>
          <w:rFonts w:ascii="Arial Narrow" w:eastAsia="Arial" w:hAnsi="Arial Narrow" w:cs="Arial"/>
          <w:sz w:val="22"/>
          <w:szCs w:val="22"/>
        </w:rPr>
        <w:t xml:space="preserve"> </w:t>
      </w:r>
      <w:r w:rsidR="0029507A" w:rsidRPr="00787228">
        <w:rPr>
          <w:rFonts w:ascii="Arial Narrow" w:hAnsi="Arial Narrow" w:cs="Arial"/>
          <w:sz w:val="22"/>
          <w:szCs w:val="22"/>
        </w:rPr>
        <w:t>el Proceso de Contratación y por tanto no serán objeto de evaluación, ni ser adjudicatarios del contrato, quienes</w:t>
      </w:r>
      <w:r w:rsidR="0029507A" w:rsidRPr="00787228">
        <w:rPr>
          <w:rFonts w:ascii="Arial Narrow" w:eastAsia="Arial" w:hAnsi="Arial Narrow" w:cs="Arial"/>
          <w:sz w:val="22"/>
          <w:szCs w:val="22"/>
        </w:rPr>
        <w:t xml:space="preserve"> </w:t>
      </w:r>
      <w:r w:rsidR="0029507A" w:rsidRPr="00787228">
        <w:rPr>
          <w:rFonts w:ascii="Arial Narrow" w:hAnsi="Arial Narrow" w:cs="Arial"/>
          <w:sz w:val="22"/>
          <w:szCs w:val="22"/>
        </w:rPr>
        <w:t>bajo</w:t>
      </w:r>
      <w:r w:rsidR="0029507A" w:rsidRPr="00787228">
        <w:rPr>
          <w:rFonts w:ascii="Arial Narrow" w:eastAsia="Arial" w:hAnsi="Arial Narrow" w:cs="Arial"/>
          <w:sz w:val="22"/>
          <w:szCs w:val="22"/>
        </w:rPr>
        <w:t xml:space="preserve"> </w:t>
      </w:r>
      <w:r w:rsidR="0029507A" w:rsidRPr="00787228">
        <w:rPr>
          <w:rFonts w:ascii="Arial Narrow" w:hAnsi="Arial Narrow" w:cs="Arial"/>
          <w:sz w:val="22"/>
          <w:szCs w:val="22"/>
        </w:rPr>
        <w:t>cualquier</w:t>
      </w:r>
      <w:r w:rsidR="0029507A" w:rsidRPr="00787228">
        <w:rPr>
          <w:rFonts w:ascii="Arial Narrow" w:eastAsia="Arial" w:hAnsi="Arial Narrow" w:cs="Arial"/>
          <w:sz w:val="22"/>
          <w:szCs w:val="22"/>
        </w:rPr>
        <w:t xml:space="preserve"> </w:t>
      </w:r>
      <w:r w:rsidR="0029507A" w:rsidRPr="00787228">
        <w:rPr>
          <w:rFonts w:ascii="Arial Narrow" w:hAnsi="Arial Narrow" w:cs="Arial"/>
          <w:sz w:val="22"/>
          <w:szCs w:val="22"/>
        </w:rPr>
        <w:t>circunstancia</w:t>
      </w:r>
      <w:r w:rsidR="0029507A" w:rsidRPr="00787228">
        <w:rPr>
          <w:rFonts w:ascii="Arial Narrow" w:eastAsia="Arial" w:hAnsi="Arial Narrow" w:cs="Arial"/>
          <w:sz w:val="22"/>
          <w:szCs w:val="22"/>
        </w:rPr>
        <w:t xml:space="preserve"> </w:t>
      </w:r>
      <w:r w:rsidR="0029507A" w:rsidRPr="00787228">
        <w:rPr>
          <w:rFonts w:ascii="Arial Narrow" w:hAnsi="Arial Narrow" w:cs="Arial"/>
          <w:sz w:val="22"/>
          <w:szCs w:val="22"/>
        </w:rPr>
        <w:t>se</w:t>
      </w:r>
      <w:r w:rsidR="0029507A" w:rsidRPr="00787228">
        <w:rPr>
          <w:rFonts w:ascii="Arial Narrow" w:eastAsia="Arial" w:hAnsi="Arial Narrow" w:cs="Arial"/>
          <w:sz w:val="22"/>
          <w:szCs w:val="22"/>
        </w:rPr>
        <w:t xml:space="preserve"> </w:t>
      </w:r>
      <w:r w:rsidR="0029507A" w:rsidRPr="00787228">
        <w:rPr>
          <w:rFonts w:ascii="Arial Narrow" w:hAnsi="Arial Narrow" w:cs="Arial"/>
          <w:sz w:val="22"/>
          <w:szCs w:val="22"/>
        </w:rPr>
        <w:t>encuentren</w:t>
      </w:r>
      <w:r w:rsidR="0029507A" w:rsidRPr="00787228">
        <w:rPr>
          <w:rFonts w:ascii="Arial Narrow" w:eastAsia="Arial" w:hAnsi="Arial Narrow" w:cs="Arial"/>
          <w:sz w:val="22"/>
          <w:szCs w:val="22"/>
        </w:rPr>
        <w:t xml:space="preserve"> </w:t>
      </w:r>
      <w:r w:rsidR="0029507A" w:rsidRPr="00787228">
        <w:rPr>
          <w:rFonts w:ascii="Arial Narrow" w:hAnsi="Arial Narrow" w:cs="Arial"/>
          <w:sz w:val="22"/>
          <w:szCs w:val="22"/>
        </w:rPr>
        <w:t>en</w:t>
      </w:r>
      <w:r w:rsidR="0029507A" w:rsidRPr="00787228">
        <w:rPr>
          <w:rFonts w:ascii="Arial Narrow" w:eastAsia="Arial" w:hAnsi="Arial Narrow" w:cs="Arial"/>
          <w:sz w:val="22"/>
          <w:szCs w:val="22"/>
        </w:rPr>
        <w:t xml:space="preserve"> </w:t>
      </w:r>
      <w:r w:rsidR="0029507A" w:rsidRPr="00787228">
        <w:rPr>
          <w:rFonts w:ascii="Arial Narrow" w:hAnsi="Arial Narrow" w:cs="Arial"/>
          <w:sz w:val="22"/>
          <w:szCs w:val="22"/>
        </w:rPr>
        <w:t>situaciones</w:t>
      </w:r>
      <w:r w:rsidR="0029507A" w:rsidRPr="00787228">
        <w:rPr>
          <w:rFonts w:ascii="Arial Narrow" w:eastAsia="Arial" w:hAnsi="Arial Narrow" w:cs="Arial"/>
          <w:sz w:val="22"/>
          <w:szCs w:val="22"/>
        </w:rPr>
        <w:t xml:space="preserve"> </w:t>
      </w:r>
      <w:r w:rsidR="0029507A" w:rsidRPr="00787228">
        <w:rPr>
          <w:rFonts w:ascii="Arial Narrow" w:hAnsi="Arial Narrow" w:cs="Arial"/>
          <w:sz w:val="22"/>
          <w:szCs w:val="22"/>
        </w:rPr>
        <w:t>de</w:t>
      </w:r>
      <w:r w:rsidR="0029507A" w:rsidRPr="00787228">
        <w:rPr>
          <w:rFonts w:ascii="Arial Narrow" w:eastAsia="Arial" w:hAnsi="Arial Narrow" w:cs="Arial"/>
          <w:sz w:val="22"/>
          <w:szCs w:val="22"/>
        </w:rPr>
        <w:t xml:space="preserve"> </w:t>
      </w:r>
      <w:r w:rsidR="0029507A" w:rsidRPr="00787228">
        <w:rPr>
          <w:rFonts w:ascii="Arial Narrow" w:hAnsi="Arial Narrow" w:cs="Arial"/>
          <w:sz w:val="22"/>
          <w:szCs w:val="22"/>
        </w:rPr>
        <w:t>Conflicto</w:t>
      </w:r>
      <w:r w:rsidR="0029507A" w:rsidRPr="00787228">
        <w:rPr>
          <w:rFonts w:ascii="Arial Narrow" w:eastAsia="Arial" w:hAnsi="Arial Narrow" w:cs="Arial"/>
          <w:sz w:val="22"/>
          <w:szCs w:val="22"/>
        </w:rPr>
        <w:t xml:space="preserve"> </w:t>
      </w:r>
      <w:r w:rsidR="0029507A" w:rsidRPr="00787228">
        <w:rPr>
          <w:rFonts w:ascii="Arial Narrow" w:hAnsi="Arial Narrow" w:cs="Arial"/>
          <w:sz w:val="22"/>
          <w:szCs w:val="22"/>
        </w:rPr>
        <w:t>de</w:t>
      </w:r>
      <w:r w:rsidR="0029507A" w:rsidRPr="00787228">
        <w:rPr>
          <w:rFonts w:ascii="Arial Narrow" w:eastAsia="Arial" w:hAnsi="Arial Narrow" w:cs="Arial"/>
          <w:sz w:val="22"/>
          <w:szCs w:val="22"/>
        </w:rPr>
        <w:t xml:space="preserve"> </w:t>
      </w:r>
      <w:r w:rsidR="0029507A" w:rsidRPr="00787228">
        <w:rPr>
          <w:rFonts w:ascii="Arial Narrow" w:hAnsi="Arial Narrow" w:cs="Arial"/>
          <w:sz w:val="22"/>
          <w:szCs w:val="22"/>
        </w:rPr>
        <w:t>Interés</w:t>
      </w:r>
      <w:r w:rsidR="0029507A" w:rsidRPr="00787228">
        <w:rPr>
          <w:rFonts w:ascii="Arial Narrow" w:eastAsia="Arial" w:hAnsi="Arial Narrow" w:cs="Arial"/>
          <w:sz w:val="22"/>
          <w:szCs w:val="22"/>
        </w:rPr>
        <w:t xml:space="preserve"> </w:t>
      </w:r>
      <w:r w:rsidR="0029507A" w:rsidRPr="00787228">
        <w:rPr>
          <w:rFonts w:ascii="Arial Narrow" w:hAnsi="Arial Narrow" w:cs="Arial"/>
          <w:sz w:val="22"/>
          <w:szCs w:val="22"/>
        </w:rPr>
        <w:t>que</w:t>
      </w:r>
      <w:r w:rsidR="0029507A" w:rsidRPr="00787228">
        <w:rPr>
          <w:rFonts w:ascii="Arial Narrow" w:eastAsia="Arial" w:hAnsi="Arial Narrow" w:cs="Arial"/>
          <w:sz w:val="22"/>
          <w:szCs w:val="22"/>
        </w:rPr>
        <w:t xml:space="preserve"> </w:t>
      </w:r>
      <w:r w:rsidR="0029507A" w:rsidRPr="00787228">
        <w:rPr>
          <w:rFonts w:ascii="Arial Narrow" w:hAnsi="Arial Narrow" w:cs="Arial"/>
          <w:sz w:val="22"/>
          <w:szCs w:val="22"/>
        </w:rPr>
        <w:t>afecten</w:t>
      </w:r>
      <w:r w:rsidR="0029507A" w:rsidRPr="00787228">
        <w:rPr>
          <w:rFonts w:ascii="Arial Narrow" w:eastAsia="Arial" w:hAnsi="Arial Narrow" w:cs="Arial"/>
          <w:sz w:val="22"/>
          <w:szCs w:val="22"/>
        </w:rPr>
        <w:t xml:space="preserve"> </w:t>
      </w:r>
      <w:r w:rsidR="0029507A" w:rsidRPr="00787228">
        <w:rPr>
          <w:rFonts w:ascii="Arial Narrow" w:hAnsi="Arial Narrow" w:cs="Arial"/>
          <w:sz w:val="22"/>
          <w:szCs w:val="22"/>
        </w:rPr>
        <w:t>o pongan en riesgo los</w:t>
      </w:r>
      <w:r w:rsidR="0029507A" w:rsidRPr="00787228">
        <w:rPr>
          <w:rFonts w:ascii="Arial Narrow" w:eastAsia="Arial" w:hAnsi="Arial Narrow" w:cs="Arial"/>
          <w:sz w:val="22"/>
          <w:szCs w:val="22"/>
        </w:rPr>
        <w:t xml:space="preserve"> </w:t>
      </w:r>
      <w:r w:rsidR="0029507A" w:rsidRPr="00787228">
        <w:rPr>
          <w:rFonts w:ascii="Arial Narrow" w:hAnsi="Arial Narrow" w:cs="Arial"/>
          <w:sz w:val="22"/>
          <w:szCs w:val="22"/>
        </w:rPr>
        <w:t>principios</w:t>
      </w:r>
      <w:r w:rsidR="0029507A" w:rsidRPr="00787228">
        <w:rPr>
          <w:rFonts w:ascii="Arial Narrow" w:eastAsia="Arial" w:hAnsi="Arial Narrow" w:cs="Arial"/>
          <w:sz w:val="22"/>
          <w:szCs w:val="22"/>
        </w:rPr>
        <w:t xml:space="preserve"> </w:t>
      </w:r>
      <w:r w:rsidR="0029507A" w:rsidRPr="00787228">
        <w:rPr>
          <w:rFonts w:ascii="Arial Narrow" w:hAnsi="Arial Narrow" w:cs="Arial"/>
          <w:sz w:val="22"/>
          <w:szCs w:val="22"/>
        </w:rPr>
        <w:t>de</w:t>
      </w:r>
      <w:r w:rsidR="0029507A" w:rsidRPr="00787228">
        <w:rPr>
          <w:rFonts w:ascii="Arial Narrow" w:eastAsia="Arial" w:hAnsi="Arial Narrow" w:cs="Arial"/>
          <w:sz w:val="22"/>
          <w:szCs w:val="22"/>
        </w:rPr>
        <w:t xml:space="preserve"> </w:t>
      </w:r>
      <w:r w:rsidR="0029507A" w:rsidRPr="00787228">
        <w:rPr>
          <w:rFonts w:ascii="Arial Narrow" w:hAnsi="Arial Narrow" w:cs="Arial"/>
          <w:sz w:val="22"/>
          <w:szCs w:val="22"/>
        </w:rPr>
        <w:t>la</w:t>
      </w:r>
      <w:r w:rsidR="0029507A" w:rsidRPr="00787228">
        <w:rPr>
          <w:rFonts w:ascii="Arial Narrow" w:eastAsia="Arial" w:hAnsi="Arial Narrow" w:cs="Arial"/>
          <w:sz w:val="22"/>
          <w:szCs w:val="22"/>
        </w:rPr>
        <w:t xml:space="preserve"> </w:t>
      </w:r>
      <w:r w:rsidR="0029507A" w:rsidRPr="00787228">
        <w:rPr>
          <w:rFonts w:ascii="Arial Narrow" w:hAnsi="Arial Narrow" w:cs="Arial"/>
          <w:sz w:val="22"/>
          <w:szCs w:val="22"/>
        </w:rPr>
        <w:t>Contratación</w:t>
      </w:r>
      <w:r w:rsidR="0029507A" w:rsidRPr="00787228">
        <w:rPr>
          <w:rFonts w:ascii="Arial Narrow" w:eastAsia="Arial" w:hAnsi="Arial Narrow" w:cs="Arial"/>
          <w:sz w:val="22"/>
          <w:szCs w:val="22"/>
        </w:rPr>
        <w:t xml:space="preserve"> </w:t>
      </w:r>
      <w:r w:rsidR="0029507A" w:rsidRPr="00787228">
        <w:rPr>
          <w:rFonts w:ascii="Arial Narrow" w:hAnsi="Arial Narrow" w:cs="Arial"/>
          <w:sz w:val="22"/>
          <w:szCs w:val="22"/>
        </w:rPr>
        <w:t>Pública</w:t>
      </w:r>
      <w:r w:rsidR="0029507A" w:rsidRPr="00787228">
        <w:rPr>
          <w:rFonts w:ascii="Arial Narrow" w:eastAsia="Arial" w:hAnsi="Arial Narrow" w:cs="Arial"/>
          <w:sz w:val="22"/>
          <w:szCs w:val="22"/>
        </w:rPr>
        <w:t>, de acuerdo con las causales o circunstancias previstas en la Constitución o en la ley.</w:t>
      </w:r>
    </w:p>
    <w:p w14:paraId="35EB42B2" w14:textId="77777777" w:rsidR="00425082" w:rsidRPr="00787228" w:rsidRDefault="00425082" w:rsidP="006237BC">
      <w:pPr>
        <w:jc w:val="both"/>
        <w:rPr>
          <w:rFonts w:ascii="Arial Narrow" w:eastAsia="Arial" w:hAnsi="Arial Narrow" w:cs="Arial"/>
          <w:sz w:val="22"/>
          <w:szCs w:val="22"/>
        </w:rPr>
      </w:pPr>
    </w:p>
    <w:p w14:paraId="058CB4EA" w14:textId="77777777" w:rsidR="00F2136A" w:rsidRPr="00787228" w:rsidRDefault="0029507A" w:rsidP="006237BC">
      <w:pPr>
        <w:tabs>
          <w:tab w:val="left" w:pos="8647"/>
        </w:tabs>
        <w:autoSpaceDE w:val="0"/>
        <w:autoSpaceDN w:val="0"/>
        <w:adjustRightInd w:val="0"/>
        <w:ind w:right="709"/>
        <w:jc w:val="both"/>
        <w:rPr>
          <w:rFonts w:ascii="Arial Narrow" w:eastAsia="Arial" w:hAnsi="Arial Narrow" w:cs="Arial"/>
          <w:i/>
          <w:sz w:val="22"/>
          <w:szCs w:val="22"/>
        </w:rPr>
      </w:pPr>
      <w:r w:rsidRPr="00787228">
        <w:rPr>
          <w:rFonts w:ascii="Arial Narrow" w:eastAsia="Arial" w:hAnsi="Arial Narrow" w:cs="Arial"/>
          <w:sz w:val="22"/>
          <w:szCs w:val="22"/>
        </w:rPr>
        <w:t xml:space="preserve">Tampoco podrán participar quienes hayan realizado los estudios y diseños de la obra cuya interventoría se va a contratar </w:t>
      </w:r>
      <w:r w:rsidR="001433F8" w:rsidRPr="00787228">
        <w:rPr>
          <w:rStyle w:val="Refdecomentario"/>
          <w:rFonts w:ascii="Arial Narrow" w:hAnsi="Arial Narrow" w:cs="Arial"/>
          <w:sz w:val="22"/>
          <w:szCs w:val="22"/>
          <w:lang w:val="es-ES"/>
        </w:rPr>
        <w:t>”</w:t>
      </w:r>
    </w:p>
    <w:p w14:paraId="02051F92" w14:textId="77777777" w:rsidR="0081444A" w:rsidRPr="00787228" w:rsidRDefault="0081444A" w:rsidP="006237BC">
      <w:pPr>
        <w:pStyle w:val="InviasNormal"/>
        <w:spacing w:before="0" w:after="0"/>
        <w:rPr>
          <w:rFonts w:cs="Arial"/>
          <w:sz w:val="22"/>
          <w:szCs w:val="22"/>
        </w:rPr>
      </w:pPr>
      <w:bookmarkStart w:id="264" w:name="_Hlk516042322"/>
      <w:bookmarkEnd w:id="252"/>
      <w:bookmarkEnd w:id="253"/>
      <w:bookmarkEnd w:id="254"/>
      <w:bookmarkEnd w:id="255"/>
      <w:bookmarkEnd w:id="256"/>
      <w:bookmarkEnd w:id="257"/>
      <w:bookmarkEnd w:id="258"/>
      <w:bookmarkEnd w:id="259"/>
      <w:bookmarkEnd w:id="260"/>
      <w:bookmarkEnd w:id="261"/>
      <w:bookmarkEnd w:id="262"/>
      <w:bookmarkEnd w:id="263"/>
    </w:p>
    <w:bookmarkEnd w:id="264"/>
    <w:p w14:paraId="1998DE1C" w14:textId="77777777" w:rsidR="00C64C07" w:rsidRPr="00787228" w:rsidRDefault="00C74DE6" w:rsidP="006237BC">
      <w:pPr>
        <w:spacing w:after="200" w:line="276" w:lineRule="auto"/>
        <w:jc w:val="both"/>
        <w:rPr>
          <w:rFonts w:ascii="Arial Narrow" w:hAnsi="Arial Narrow" w:cs="Arial"/>
          <w:b/>
          <w:sz w:val="22"/>
          <w:szCs w:val="22"/>
        </w:rPr>
      </w:pPr>
      <w:r w:rsidRPr="00787228">
        <w:rPr>
          <w:rFonts w:ascii="Arial Narrow" w:hAnsi="Arial Narrow" w:cs="Arial"/>
          <w:b/>
          <w:sz w:val="22"/>
          <w:szCs w:val="22"/>
        </w:rPr>
        <w:t xml:space="preserve">12. </w:t>
      </w:r>
      <w:r w:rsidR="00C64C07" w:rsidRPr="00787228">
        <w:rPr>
          <w:rFonts w:ascii="Arial Narrow" w:hAnsi="Arial Narrow" w:cs="Arial"/>
          <w:b/>
          <w:sz w:val="22"/>
          <w:szCs w:val="22"/>
        </w:rPr>
        <w:t>ANÁLISIS DE RIESGOS</w:t>
      </w:r>
    </w:p>
    <w:p w14:paraId="188DA940" w14:textId="77777777" w:rsidR="00C64C07" w:rsidRPr="00787228" w:rsidRDefault="00C74DE6" w:rsidP="006237BC">
      <w:pPr>
        <w:jc w:val="both"/>
        <w:outlineLvl w:val="0"/>
        <w:rPr>
          <w:rFonts w:ascii="Arial Narrow" w:hAnsi="Arial Narrow" w:cs="Arial"/>
          <w:b/>
          <w:bCs/>
          <w:sz w:val="22"/>
          <w:szCs w:val="22"/>
        </w:rPr>
      </w:pPr>
      <w:r w:rsidRPr="00787228">
        <w:rPr>
          <w:rFonts w:ascii="Arial Narrow" w:hAnsi="Arial Narrow" w:cs="Arial"/>
          <w:b/>
          <w:bCs/>
          <w:sz w:val="22"/>
          <w:szCs w:val="22"/>
        </w:rPr>
        <w:t xml:space="preserve">12.1. </w:t>
      </w:r>
      <w:r w:rsidR="00C64C07" w:rsidRPr="00787228">
        <w:rPr>
          <w:rFonts w:ascii="Arial Narrow" w:hAnsi="Arial Narrow" w:cs="Arial"/>
          <w:b/>
          <w:bCs/>
          <w:sz w:val="22"/>
          <w:szCs w:val="22"/>
        </w:rPr>
        <w:t xml:space="preserve">RIESGOS QUE ASUME EL </w:t>
      </w:r>
      <w:r w:rsidR="00276027" w:rsidRPr="00787228">
        <w:rPr>
          <w:rFonts w:ascii="Arial Narrow" w:hAnsi="Arial Narrow" w:cs="Arial"/>
          <w:b/>
          <w:bCs/>
          <w:sz w:val="22"/>
          <w:szCs w:val="22"/>
        </w:rPr>
        <w:t>INTERVENTOR</w:t>
      </w:r>
    </w:p>
    <w:p w14:paraId="0DA2B4E6" w14:textId="77777777" w:rsidR="00C64C07" w:rsidRPr="00787228" w:rsidRDefault="00C64C07" w:rsidP="006237BC">
      <w:pPr>
        <w:jc w:val="both"/>
        <w:rPr>
          <w:rFonts w:ascii="Arial Narrow" w:hAnsi="Arial Narrow" w:cs="Arial"/>
          <w:sz w:val="22"/>
          <w:szCs w:val="22"/>
        </w:rPr>
      </w:pPr>
    </w:p>
    <w:p w14:paraId="36029B52" w14:textId="77777777" w:rsidR="00C64C07" w:rsidRPr="00787228" w:rsidRDefault="00C64C07" w:rsidP="006237BC">
      <w:pPr>
        <w:jc w:val="both"/>
        <w:rPr>
          <w:rFonts w:ascii="Arial Narrow" w:hAnsi="Arial Narrow" w:cs="Arial"/>
          <w:sz w:val="22"/>
          <w:szCs w:val="22"/>
        </w:rPr>
      </w:pPr>
      <w:r w:rsidRPr="00787228">
        <w:rPr>
          <w:rFonts w:ascii="Arial Narrow" w:hAnsi="Arial Narrow" w:cs="Arial"/>
          <w:sz w:val="22"/>
          <w:szCs w:val="22"/>
        </w:rPr>
        <w:t>A partir de la fecha de suscripción del Contrato de Interventoría y en todas las etapas del Contrato de Obra (Pre construcción y Construcción), el Interventor asume los efectos derivados de todos y cada uno de los riesgos asociados al Contrato al igual que respecto a los que logre determinar salvo los definidos en la Matriz de Riesgos, en los casos en que expresamente se ha determinado lo contrario.</w:t>
      </w:r>
    </w:p>
    <w:p w14:paraId="1D0D625F" w14:textId="77777777" w:rsidR="00C64C07" w:rsidRPr="00787228" w:rsidRDefault="00C64C07" w:rsidP="006237BC">
      <w:pPr>
        <w:jc w:val="both"/>
        <w:rPr>
          <w:rFonts w:ascii="Arial Narrow" w:hAnsi="Arial Narrow" w:cs="Arial"/>
          <w:sz w:val="22"/>
          <w:szCs w:val="22"/>
        </w:rPr>
      </w:pPr>
    </w:p>
    <w:p w14:paraId="2583983A" w14:textId="77777777" w:rsidR="00C64C07" w:rsidRPr="00787228" w:rsidRDefault="00C64C07" w:rsidP="006237BC">
      <w:pPr>
        <w:jc w:val="both"/>
        <w:rPr>
          <w:rFonts w:ascii="Arial Narrow" w:hAnsi="Arial Narrow" w:cs="Arial"/>
          <w:sz w:val="22"/>
          <w:szCs w:val="22"/>
        </w:rPr>
      </w:pPr>
      <w:r w:rsidRPr="00787228">
        <w:rPr>
          <w:rFonts w:ascii="Arial Narrow" w:hAnsi="Arial Narrow" w:cs="Arial"/>
          <w:sz w:val="22"/>
          <w:szCs w:val="22"/>
        </w:rPr>
        <w:t>En este sentido, el Interventor asume los efectos derivados de los riesgos que se desprendan de la Matriz de Riesgos, otras cláusulas o estipulaciones del Contrato, sus anexos, sus Apéndices y demás documentos que se deriven de la naturaleza del Contrato.</w:t>
      </w:r>
    </w:p>
    <w:p w14:paraId="4473A803" w14:textId="77777777" w:rsidR="00C64C07" w:rsidRPr="00787228" w:rsidRDefault="00C64C07" w:rsidP="006237BC">
      <w:pPr>
        <w:jc w:val="both"/>
        <w:rPr>
          <w:rFonts w:ascii="Arial Narrow" w:hAnsi="Arial Narrow" w:cs="Arial"/>
          <w:sz w:val="22"/>
          <w:szCs w:val="22"/>
        </w:rPr>
      </w:pPr>
    </w:p>
    <w:p w14:paraId="240144BF" w14:textId="77777777" w:rsidR="00C64C07" w:rsidRPr="00787228" w:rsidRDefault="00C64C07" w:rsidP="006237BC">
      <w:pPr>
        <w:jc w:val="both"/>
        <w:rPr>
          <w:rFonts w:ascii="Arial Narrow" w:hAnsi="Arial Narrow" w:cs="Arial"/>
          <w:sz w:val="22"/>
          <w:szCs w:val="22"/>
        </w:rPr>
      </w:pPr>
      <w:r w:rsidRPr="00787228">
        <w:rPr>
          <w:rFonts w:ascii="Arial Narrow" w:hAnsi="Arial Narrow" w:cs="Arial"/>
          <w:sz w:val="22"/>
          <w:szCs w:val="22"/>
        </w:rPr>
        <w:t>Por lo tanto, no procederán reclamaciones del Interventor basadas en el suceso de alguno de los riesgos asumidos por el Interventor y –consecuentemente- el INVIAS no hará reconocimiento alguno, ni se entenderá que ofrece garantía alguna al Interventor, que permita eliminar o mitigar los efectos causados por la ocurrencia de alguno de estos riesgos, salvo que dicho reconocimiento o garantía se encuentren expresamente pactados en el presente Contrato.</w:t>
      </w:r>
    </w:p>
    <w:p w14:paraId="5FB71C11" w14:textId="77777777" w:rsidR="00C64C07" w:rsidRPr="00787228" w:rsidRDefault="00C64C07" w:rsidP="006237BC">
      <w:pPr>
        <w:jc w:val="both"/>
        <w:rPr>
          <w:rFonts w:ascii="Arial Narrow" w:hAnsi="Arial Narrow" w:cs="Arial"/>
          <w:sz w:val="22"/>
          <w:szCs w:val="22"/>
        </w:rPr>
      </w:pPr>
    </w:p>
    <w:p w14:paraId="0EBC995C" w14:textId="77777777" w:rsidR="00C64C07" w:rsidRPr="00787228" w:rsidRDefault="00C74DE6" w:rsidP="006237BC">
      <w:pPr>
        <w:jc w:val="both"/>
        <w:outlineLvl w:val="0"/>
        <w:rPr>
          <w:rFonts w:ascii="Arial Narrow" w:eastAsia="Calibri" w:hAnsi="Arial Narrow" w:cs="Arial"/>
          <w:b/>
          <w:bCs/>
          <w:sz w:val="22"/>
          <w:szCs w:val="22"/>
        </w:rPr>
      </w:pPr>
      <w:r w:rsidRPr="00787228">
        <w:rPr>
          <w:rFonts w:ascii="Arial Narrow" w:eastAsia="Calibri" w:hAnsi="Arial Narrow" w:cs="Arial"/>
          <w:b/>
          <w:bCs/>
          <w:sz w:val="22"/>
          <w:szCs w:val="22"/>
        </w:rPr>
        <w:t>12.2</w:t>
      </w:r>
      <w:r w:rsidR="008C2F65" w:rsidRPr="00787228">
        <w:rPr>
          <w:rFonts w:ascii="Arial Narrow" w:eastAsia="Calibri" w:hAnsi="Arial Narrow" w:cs="Arial"/>
          <w:b/>
          <w:bCs/>
          <w:sz w:val="22"/>
          <w:szCs w:val="22"/>
        </w:rPr>
        <w:t>. MATRIZ</w:t>
      </w:r>
      <w:r w:rsidR="00C64C07" w:rsidRPr="00787228">
        <w:rPr>
          <w:rFonts w:ascii="Arial Narrow" w:eastAsia="Calibri" w:hAnsi="Arial Narrow" w:cs="Arial"/>
          <w:b/>
          <w:bCs/>
          <w:sz w:val="22"/>
          <w:szCs w:val="22"/>
        </w:rPr>
        <w:t xml:space="preserve"> DE RIESGOS</w:t>
      </w:r>
      <w:r w:rsidR="00E46E18" w:rsidRPr="00787228">
        <w:rPr>
          <w:rFonts w:ascii="Arial Narrow" w:eastAsia="Calibri" w:hAnsi="Arial Narrow" w:cs="Arial"/>
          <w:b/>
          <w:bCs/>
          <w:sz w:val="22"/>
          <w:szCs w:val="22"/>
        </w:rPr>
        <w:t xml:space="preserve"> (FORMATO MATRIZ 3- RIESGOS CCE)</w:t>
      </w:r>
    </w:p>
    <w:p w14:paraId="74542873" w14:textId="77777777" w:rsidR="00C64C07" w:rsidRPr="00787228" w:rsidRDefault="00C64C07" w:rsidP="006237BC">
      <w:pPr>
        <w:pStyle w:val="Default"/>
        <w:jc w:val="both"/>
        <w:rPr>
          <w:rFonts w:ascii="Arial Narrow" w:hAnsi="Arial Narrow"/>
          <w:b/>
          <w:bCs/>
          <w:color w:val="auto"/>
          <w:sz w:val="22"/>
          <w:szCs w:val="22"/>
        </w:rPr>
      </w:pPr>
    </w:p>
    <w:p w14:paraId="5BA0AF4C" w14:textId="77777777" w:rsidR="00E46E18" w:rsidRPr="00787228" w:rsidRDefault="00E46E18" w:rsidP="006237BC">
      <w:pPr>
        <w:jc w:val="both"/>
        <w:rPr>
          <w:rFonts w:ascii="Arial Narrow" w:hAnsi="Arial Narrow" w:cs="Arial"/>
          <w:sz w:val="22"/>
          <w:szCs w:val="22"/>
          <w:lang w:val="es-ES_tradnl" w:eastAsia="es-CO"/>
        </w:rPr>
      </w:pPr>
      <w:r w:rsidRPr="00787228">
        <w:rPr>
          <w:rFonts w:ascii="Arial Narrow" w:hAnsi="Arial Narrow" w:cs="Arial"/>
          <w:sz w:val="22"/>
          <w:szCs w:val="22"/>
          <w:lang w:val="es-ES_tradnl" w:eastAsia="es-CO"/>
        </w:rPr>
        <w:t>Para el presente proceso contractual, en atención a la Ley 1150 de 2007 y los artículos 2.2.1.1.1.3.1 y 2.2.1.1.1.6.3 del Decreto 1082 de 2015, entiéndase por riesgo la probabilidad de ocurrencia de eventos aleatorios que afecten el desarrollo del mismo, generando una variación sobre el resultado esperado, tanto en relación con los costos como con las actividades a desarrollar en la ejecución contractual.</w:t>
      </w:r>
    </w:p>
    <w:p w14:paraId="3E71E9A0" w14:textId="77777777" w:rsidR="00E46E18" w:rsidRPr="00787228" w:rsidRDefault="00E46E18" w:rsidP="006237BC">
      <w:pPr>
        <w:jc w:val="both"/>
        <w:rPr>
          <w:rFonts w:ascii="Arial Narrow" w:hAnsi="Arial Narrow" w:cs="Arial"/>
          <w:sz w:val="22"/>
          <w:szCs w:val="22"/>
          <w:lang w:val="es-ES_tradnl" w:eastAsia="es-CO"/>
        </w:rPr>
      </w:pPr>
    </w:p>
    <w:p w14:paraId="331C71FF" w14:textId="77777777" w:rsidR="00C9513F" w:rsidRPr="00787228" w:rsidRDefault="00E46E18" w:rsidP="006237BC">
      <w:pPr>
        <w:pStyle w:val="Default"/>
        <w:jc w:val="both"/>
        <w:rPr>
          <w:rFonts w:ascii="Arial Narrow" w:eastAsia="Cambria" w:hAnsi="Arial Narrow"/>
          <w:color w:val="auto"/>
          <w:sz w:val="22"/>
          <w:szCs w:val="22"/>
          <w:lang w:val="es-ES_tradnl"/>
        </w:rPr>
      </w:pPr>
      <w:r w:rsidRPr="00787228">
        <w:rPr>
          <w:rFonts w:ascii="Arial Narrow" w:hAnsi="Arial Narrow"/>
          <w:sz w:val="22"/>
          <w:szCs w:val="22"/>
          <w:lang w:val="es-ES_tradnl" w:eastAsia="es-CO"/>
        </w:rPr>
        <w:t>Corresponderá al contratista seleccionado la asunción del riesgo previsible propio de este tipo de contratación asumiendo su costo, siempre que el mismo no se encuentre expresamente a cargo de la Entidad en el contrato</w:t>
      </w:r>
    </w:p>
    <w:p w14:paraId="654E196D" w14:textId="77777777" w:rsidR="001108EE" w:rsidRPr="00787228" w:rsidRDefault="001108EE" w:rsidP="006237BC">
      <w:pPr>
        <w:pStyle w:val="Default"/>
        <w:jc w:val="both"/>
        <w:rPr>
          <w:rFonts w:ascii="Arial Narrow" w:eastAsia="Cambria" w:hAnsi="Arial Narrow"/>
          <w:color w:val="auto"/>
          <w:sz w:val="22"/>
          <w:szCs w:val="22"/>
          <w:lang w:val="es-ES_tradnl"/>
        </w:rPr>
      </w:pPr>
    </w:p>
    <w:p w14:paraId="003269FB" w14:textId="77777777" w:rsidR="00C64C07" w:rsidRPr="00787228" w:rsidRDefault="00C74DE6" w:rsidP="006237BC">
      <w:pPr>
        <w:pStyle w:val="Listavistosa-nfasis11"/>
        <w:tabs>
          <w:tab w:val="left" w:pos="1418"/>
        </w:tabs>
        <w:ind w:left="0"/>
        <w:jc w:val="both"/>
        <w:rPr>
          <w:rFonts w:ascii="Arial Narrow" w:hAnsi="Arial Narrow" w:cs="Arial"/>
          <w:b/>
          <w:sz w:val="22"/>
          <w:szCs w:val="22"/>
        </w:rPr>
      </w:pPr>
      <w:r w:rsidRPr="00787228">
        <w:rPr>
          <w:rFonts w:ascii="Arial Narrow" w:hAnsi="Arial Narrow" w:cs="Arial"/>
          <w:b/>
          <w:sz w:val="22"/>
          <w:szCs w:val="22"/>
        </w:rPr>
        <w:t xml:space="preserve">13. </w:t>
      </w:r>
      <w:r w:rsidR="00627349" w:rsidRPr="00787228">
        <w:rPr>
          <w:rFonts w:ascii="Arial Narrow" w:hAnsi="Arial Narrow" w:cs="Arial"/>
          <w:b/>
          <w:sz w:val="22"/>
          <w:szCs w:val="22"/>
        </w:rPr>
        <w:t>ANÁLISIS</w:t>
      </w:r>
      <w:r w:rsidR="00C64C07" w:rsidRPr="00787228">
        <w:rPr>
          <w:rFonts w:ascii="Arial Narrow" w:hAnsi="Arial Narrow" w:cs="Arial"/>
          <w:b/>
          <w:sz w:val="22"/>
          <w:szCs w:val="22"/>
        </w:rPr>
        <w:t xml:space="preserve"> QUE SUSTENTA LA EXIGENCIA DE GARANTÍAS.</w:t>
      </w:r>
    </w:p>
    <w:p w14:paraId="29186D92" w14:textId="77777777" w:rsidR="00C64C07" w:rsidRPr="00787228" w:rsidRDefault="00C64C07" w:rsidP="006237BC">
      <w:pPr>
        <w:jc w:val="both"/>
        <w:rPr>
          <w:rFonts w:ascii="Arial Narrow" w:hAnsi="Arial Narrow" w:cs="Arial"/>
          <w:bCs/>
          <w:sz w:val="22"/>
          <w:szCs w:val="22"/>
        </w:rPr>
      </w:pPr>
    </w:p>
    <w:p w14:paraId="29303409" w14:textId="77777777" w:rsidR="00C64C07" w:rsidRPr="00787228" w:rsidRDefault="00C64C07" w:rsidP="006237BC">
      <w:pPr>
        <w:jc w:val="both"/>
        <w:rPr>
          <w:rFonts w:ascii="Arial Narrow" w:hAnsi="Arial Narrow" w:cs="Arial"/>
          <w:sz w:val="22"/>
          <w:szCs w:val="22"/>
        </w:rPr>
      </w:pPr>
      <w:r w:rsidRPr="00787228">
        <w:rPr>
          <w:rFonts w:ascii="Arial Narrow" w:hAnsi="Arial Narrow" w:cs="Arial"/>
          <w:bCs/>
          <w:sz w:val="22"/>
          <w:szCs w:val="22"/>
        </w:rPr>
        <w:t>De conformidad con el artículo 2.2.1.2.3.1.1 del Decreto 1082 de 2015  los r</w:t>
      </w:r>
      <w:r w:rsidRPr="00787228">
        <w:rPr>
          <w:rFonts w:ascii="Arial Narrow" w:hAnsi="Arial Narrow" w:cs="Arial"/>
          <w:iCs/>
          <w:sz w:val="22"/>
          <w:szCs w:val="22"/>
        </w:rPr>
        <w:t>iesgos que deben cubrir las garantías en la contratación, son el</w:t>
      </w:r>
      <w:r w:rsidRPr="00787228">
        <w:rPr>
          <w:rFonts w:ascii="Arial Narrow" w:hAnsi="Arial Narrow" w:cs="Arial"/>
          <w:sz w:val="22"/>
          <w:szCs w:val="22"/>
        </w:rPr>
        <w:t xml:space="preserve"> cumplimiento de las obligaciones surgidas en favor de las Entidades Estatales con ocasión de: (i) la presentación de las ofertas; (ii) los contratos y su liquidación; y (iii) los riesgos a los que se encuentran expuestas las Entidades Estatales, derivados de la responsabilidad extracontractual que pueda surgir por las actuaciones, hechos u omisiones de sus contratistas y subcontratistas.</w:t>
      </w:r>
    </w:p>
    <w:p w14:paraId="394915C3" w14:textId="77777777" w:rsidR="00C64C07" w:rsidRPr="00787228" w:rsidRDefault="00C64C07" w:rsidP="006237BC">
      <w:pPr>
        <w:jc w:val="both"/>
        <w:rPr>
          <w:rFonts w:ascii="Arial Narrow" w:hAnsi="Arial Narrow" w:cs="Arial"/>
          <w:sz w:val="22"/>
          <w:szCs w:val="22"/>
        </w:rPr>
      </w:pPr>
    </w:p>
    <w:p w14:paraId="43D4A12C" w14:textId="77777777" w:rsidR="00C64C07" w:rsidRPr="00787228" w:rsidRDefault="00C64C07" w:rsidP="006237BC">
      <w:pPr>
        <w:jc w:val="both"/>
        <w:rPr>
          <w:rFonts w:ascii="Arial Narrow" w:hAnsi="Arial Narrow" w:cs="Arial"/>
          <w:sz w:val="22"/>
          <w:szCs w:val="22"/>
        </w:rPr>
      </w:pPr>
      <w:r w:rsidRPr="00787228">
        <w:rPr>
          <w:rFonts w:ascii="Arial Narrow" w:hAnsi="Arial Narrow" w:cs="Arial"/>
          <w:sz w:val="22"/>
          <w:szCs w:val="22"/>
        </w:rPr>
        <w:t>El oferente que resulte favorecido, en su calidad de contratista podrá otorgar para asegurar el cumplimiento de sus obligaciones las siguientes garantías:</w:t>
      </w:r>
    </w:p>
    <w:p w14:paraId="4F37EBD3" w14:textId="77777777" w:rsidR="00C64C07" w:rsidRPr="00787228" w:rsidRDefault="00C64C07" w:rsidP="006237BC">
      <w:pPr>
        <w:jc w:val="both"/>
        <w:rPr>
          <w:rFonts w:ascii="Arial Narrow" w:hAnsi="Arial Narrow" w:cs="Arial"/>
          <w:sz w:val="22"/>
          <w:szCs w:val="22"/>
        </w:rPr>
      </w:pPr>
    </w:p>
    <w:p w14:paraId="2F5EEB80" w14:textId="77777777" w:rsidR="00C64C07" w:rsidRPr="00787228" w:rsidRDefault="00C64C07" w:rsidP="006237BC">
      <w:pPr>
        <w:numPr>
          <w:ilvl w:val="0"/>
          <w:numId w:val="5"/>
        </w:numPr>
        <w:jc w:val="both"/>
        <w:rPr>
          <w:rFonts w:ascii="Arial Narrow" w:hAnsi="Arial Narrow" w:cs="Arial"/>
          <w:sz w:val="22"/>
          <w:szCs w:val="22"/>
        </w:rPr>
      </w:pPr>
      <w:r w:rsidRPr="00787228">
        <w:rPr>
          <w:rFonts w:ascii="Arial Narrow" w:hAnsi="Arial Narrow" w:cs="Arial"/>
          <w:sz w:val="22"/>
          <w:szCs w:val="22"/>
        </w:rPr>
        <w:t>Contrato de seguro contenido en una póliza.</w:t>
      </w:r>
    </w:p>
    <w:p w14:paraId="677D4BEA" w14:textId="77777777" w:rsidR="00C64C07" w:rsidRPr="00787228" w:rsidRDefault="00C64C07" w:rsidP="006237BC">
      <w:pPr>
        <w:numPr>
          <w:ilvl w:val="0"/>
          <w:numId w:val="5"/>
        </w:numPr>
        <w:jc w:val="both"/>
        <w:rPr>
          <w:rFonts w:ascii="Arial Narrow" w:hAnsi="Arial Narrow" w:cs="Arial"/>
          <w:sz w:val="22"/>
          <w:szCs w:val="22"/>
        </w:rPr>
      </w:pPr>
      <w:r w:rsidRPr="00787228">
        <w:rPr>
          <w:rFonts w:ascii="Arial Narrow" w:hAnsi="Arial Narrow" w:cs="Arial"/>
          <w:sz w:val="22"/>
          <w:szCs w:val="22"/>
        </w:rPr>
        <w:t>Patrimonio autónomo.</w:t>
      </w:r>
    </w:p>
    <w:p w14:paraId="4CD6359C" w14:textId="77777777" w:rsidR="00C64C07" w:rsidRPr="00787228" w:rsidRDefault="00C64C07" w:rsidP="006237BC">
      <w:pPr>
        <w:numPr>
          <w:ilvl w:val="0"/>
          <w:numId w:val="5"/>
        </w:numPr>
        <w:jc w:val="both"/>
        <w:rPr>
          <w:rFonts w:ascii="Arial Narrow" w:hAnsi="Arial Narrow" w:cs="Arial"/>
          <w:sz w:val="22"/>
          <w:szCs w:val="22"/>
        </w:rPr>
      </w:pPr>
      <w:r w:rsidRPr="00787228">
        <w:rPr>
          <w:rFonts w:ascii="Arial Narrow" w:hAnsi="Arial Narrow" w:cs="Arial"/>
          <w:sz w:val="22"/>
          <w:szCs w:val="22"/>
        </w:rPr>
        <w:t>Garantía Bancaria.</w:t>
      </w:r>
    </w:p>
    <w:p w14:paraId="50D38733" w14:textId="77777777" w:rsidR="00C64C07" w:rsidRPr="00787228" w:rsidRDefault="00C64C07" w:rsidP="006237BC">
      <w:pPr>
        <w:jc w:val="both"/>
        <w:rPr>
          <w:rFonts w:ascii="Arial Narrow" w:hAnsi="Arial Narrow" w:cs="Arial"/>
          <w:b/>
          <w:sz w:val="22"/>
          <w:szCs w:val="22"/>
        </w:rPr>
      </w:pPr>
    </w:p>
    <w:p w14:paraId="5DF68E16" w14:textId="77777777" w:rsidR="00C64C07" w:rsidRPr="00787228" w:rsidRDefault="00C64C07" w:rsidP="006237BC">
      <w:pPr>
        <w:jc w:val="both"/>
        <w:rPr>
          <w:rFonts w:ascii="Arial Narrow" w:hAnsi="Arial Narrow" w:cs="Arial"/>
          <w:sz w:val="22"/>
          <w:szCs w:val="22"/>
        </w:rPr>
      </w:pPr>
      <w:r w:rsidRPr="00787228">
        <w:rPr>
          <w:rFonts w:ascii="Arial Narrow" w:hAnsi="Arial Narrow" w:cs="Arial"/>
          <w:b/>
          <w:sz w:val="22"/>
          <w:szCs w:val="22"/>
        </w:rPr>
        <w:t>NOTA 1</w:t>
      </w:r>
      <w:r w:rsidRPr="00787228">
        <w:rPr>
          <w:rFonts w:ascii="Arial Narrow" w:hAnsi="Arial Narrow" w:cs="Arial"/>
          <w:sz w:val="22"/>
          <w:szCs w:val="22"/>
        </w:rPr>
        <w:t>: La responsabilidad extracontractual de la administración derivada de las actuaciones, hechos u omisiones de sus contratistas o subcontratistas solo puede ser amparada con un contrato de seguro.</w:t>
      </w:r>
    </w:p>
    <w:p w14:paraId="56B5C4AC" w14:textId="77777777" w:rsidR="00C64C07" w:rsidRPr="00787228" w:rsidRDefault="00C64C07" w:rsidP="006237BC">
      <w:pPr>
        <w:jc w:val="both"/>
        <w:rPr>
          <w:rFonts w:ascii="Arial Narrow" w:hAnsi="Arial Narrow" w:cs="Arial"/>
          <w:b/>
          <w:sz w:val="22"/>
          <w:szCs w:val="22"/>
        </w:rPr>
      </w:pPr>
    </w:p>
    <w:p w14:paraId="1646DCCB" w14:textId="77777777" w:rsidR="00C64C07" w:rsidRPr="00787228" w:rsidRDefault="00C64C07" w:rsidP="006237BC">
      <w:pPr>
        <w:jc w:val="both"/>
        <w:rPr>
          <w:rFonts w:ascii="Arial Narrow" w:hAnsi="Arial Narrow" w:cs="Arial"/>
          <w:sz w:val="22"/>
          <w:szCs w:val="22"/>
        </w:rPr>
      </w:pPr>
      <w:r w:rsidRPr="00787228">
        <w:rPr>
          <w:rFonts w:ascii="Arial Narrow" w:hAnsi="Arial Narrow" w:cs="Arial"/>
          <w:b/>
          <w:sz w:val="22"/>
          <w:szCs w:val="22"/>
        </w:rPr>
        <w:t>NOTA 2:</w:t>
      </w:r>
      <w:r w:rsidRPr="00787228">
        <w:rPr>
          <w:rFonts w:ascii="Arial Narrow" w:hAnsi="Arial Narrow" w:cs="Arial"/>
          <w:sz w:val="22"/>
          <w:szCs w:val="22"/>
        </w:rPr>
        <w:t xml:space="preserve"> El monto, vigencia, amparos o coberturas de las garantías se determinarán teniendo en cuenta el objeto, la naturaleza, las características de cada contrato y los riesgos que se deban cubrir.</w:t>
      </w:r>
    </w:p>
    <w:p w14:paraId="37911736" w14:textId="77777777" w:rsidR="00C64C07" w:rsidRPr="00787228" w:rsidRDefault="00C64C07" w:rsidP="006237BC">
      <w:pPr>
        <w:jc w:val="both"/>
        <w:rPr>
          <w:rFonts w:ascii="Arial Narrow" w:hAnsi="Arial Narrow" w:cs="Arial"/>
          <w:b/>
          <w:iCs/>
          <w:sz w:val="22"/>
          <w:szCs w:val="22"/>
        </w:rPr>
      </w:pPr>
    </w:p>
    <w:p w14:paraId="543446B0" w14:textId="77777777" w:rsidR="00C64C07" w:rsidRPr="00787228" w:rsidRDefault="00C64C07" w:rsidP="006237BC">
      <w:pPr>
        <w:numPr>
          <w:ilvl w:val="0"/>
          <w:numId w:val="19"/>
        </w:numPr>
        <w:jc w:val="both"/>
        <w:rPr>
          <w:rFonts w:ascii="Arial Narrow" w:hAnsi="Arial Narrow" w:cs="Arial"/>
          <w:sz w:val="22"/>
          <w:szCs w:val="22"/>
        </w:rPr>
      </w:pPr>
      <w:r w:rsidRPr="00787228">
        <w:rPr>
          <w:rFonts w:ascii="Arial Narrow" w:hAnsi="Arial Narrow" w:cs="Arial"/>
          <w:b/>
          <w:iCs/>
          <w:sz w:val="22"/>
          <w:szCs w:val="22"/>
        </w:rPr>
        <w:t>INDIVISIBILIDAD DE LA GARANTÍA.</w:t>
      </w:r>
      <w:r w:rsidRPr="00787228">
        <w:rPr>
          <w:rFonts w:ascii="Arial Narrow" w:hAnsi="Arial Narrow" w:cs="Arial"/>
          <w:iCs/>
          <w:sz w:val="22"/>
          <w:szCs w:val="22"/>
        </w:rPr>
        <w:t xml:space="preserve"> </w:t>
      </w:r>
    </w:p>
    <w:p w14:paraId="7488A022" w14:textId="77777777" w:rsidR="00C64C07" w:rsidRPr="00787228" w:rsidRDefault="00C64C07" w:rsidP="006237BC">
      <w:pPr>
        <w:jc w:val="both"/>
        <w:rPr>
          <w:rFonts w:ascii="Arial Narrow" w:hAnsi="Arial Narrow" w:cs="Arial"/>
          <w:sz w:val="22"/>
          <w:szCs w:val="22"/>
        </w:rPr>
      </w:pPr>
    </w:p>
    <w:p w14:paraId="38741C28" w14:textId="77777777" w:rsidR="00C64C07" w:rsidRPr="00787228" w:rsidRDefault="00C64C07" w:rsidP="006237BC">
      <w:pPr>
        <w:jc w:val="both"/>
        <w:rPr>
          <w:rFonts w:ascii="Arial Narrow" w:hAnsi="Arial Narrow" w:cs="Arial"/>
          <w:sz w:val="22"/>
          <w:szCs w:val="22"/>
        </w:rPr>
      </w:pPr>
      <w:r w:rsidRPr="00787228">
        <w:rPr>
          <w:rFonts w:ascii="Arial Narrow" w:hAnsi="Arial Narrow" w:cs="Arial"/>
          <w:sz w:val="22"/>
          <w:szCs w:val="22"/>
        </w:rPr>
        <w:t>La garantía de cobertura del Riesgo es indivisible; sin embargo, en los contratos con un plazo mayor a cinco (5) años las garantías pueden cubrir los Riesgos de la Etapa del Contrato o del Periodo Contractual, de acuerdo con lo previsto en el contrato.</w:t>
      </w:r>
    </w:p>
    <w:p w14:paraId="59690245" w14:textId="77777777" w:rsidR="00C64C07" w:rsidRPr="00787228" w:rsidRDefault="00C64C07" w:rsidP="006237BC">
      <w:pPr>
        <w:jc w:val="both"/>
        <w:rPr>
          <w:rFonts w:ascii="Arial Narrow" w:hAnsi="Arial Narrow" w:cs="Arial"/>
          <w:sz w:val="22"/>
          <w:szCs w:val="22"/>
        </w:rPr>
      </w:pPr>
    </w:p>
    <w:p w14:paraId="2C8905CE" w14:textId="77777777" w:rsidR="00C64C07" w:rsidRPr="00787228" w:rsidRDefault="00C64C07" w:rsidP="006237BC">
      <w:pPr>
        <w:jc w:val="both"/>
        <w:rPr>
          <w:rFonts w:ascii="Arial Narrow" w:hAnsi="Arial Narrow" w:cs="Arial"/>
          <w:sz w:val="22"/>
          <w:szCs w:val="22"/>
        </w:rPr>
      </w:pPr>
      <w:r w:rsidRPr="00787228">
        <w:rPr>
          <w:rFonts w:ascii="Arial Narrow" w:hAnsi="Arial Narrow" w:cs="Arial"/>
          <w:sz w:val="22"/>
          <w:szCs w:val="22"/>
        </w:rPr>
        <w:t xml:space="preserve">En consecuencia, </w:t>
      </w:r>
      <w:r w:rsidR="00946A94" w:rsidRPr="00787228">
        <w:rPr>
          <w:rFonts w:ascii="Arial Narrow" w:hAnsi="Arial Narrow" w:cs="Arial"/>
          <w:sz w:val="22"/>
          <w:szCs w:val="22"/>
        </w:rPr>
        <w:t>de conformidad</w:t>
      </w:r>
      <w:r w:rsidRPr="00787228">
        <w:rPr>
          <w:rFonts w:ascii="Arial Narrow" w:hAnsi="Arial Narrow" w:cs="Arial"/>
          <w:sz w:val="22"/>
          <w:szCs w:val="22"/>
        </w:rPr>
        <w:t xml:space="preserve"> con lo establecido en el Decreto 1082 de 2015,  Entidad Estatal en los pliegos de condiciones para la Contratación debe indicar las garantías que exige en cada Etapa del Contrato o cada Periodo Contractual así:</w:t>
      </w:r>
    </w:p>
    <w:p w14:paraId="1FB08987" w14:textId="77777777" w:rsidR="00C64C07" w:rsidRPr="00787228" w:rsidRDefault="00C64C07" w:rsidP="006237BC">
      <w:pPr>
        <w:jc w:val="both"/>
        <w:rPr>
          <w:rFonts w:ascii="Arial Narrow" w:hAnsi="Arial Narrow" w:cs="Arial"/>
          <w:sz w:val="22"/>
          <w:szCs w:val="22"/>
        </w:rPr>
      </w:pPr>
    </w:p>
    <w:p w14:paraId="5298C3C7" w14:textId="6ABB26FD" w:rsidR="00C64C07" w:rsidRPr="00787228" w:rsidRDefault="00C64C07" w:rsidP="006237BC">
      <w:pPr>
        <w:numPr>
          <w:ilvl w:val="0"/>
          <w:numId w:val="6"/>
        </w:numPr>
        <w:jc w:val="both"/>
        <w:rPr>
          <w:rFonts w:ascii="Arial Narrow" w:hAnsi="Arial Narrow" w:cs="Arial"/>
          <w:sz w:val="22"/>
          <w:szCs w:val="22"/>
        </w:rPr>
      </w:pPr>
      <w:r w:rsidRPr="00787228">
        <w:rPr>
          <w:rFonts w:ascii="Arial Narrow" w:hAnsi="Arial Narrow" w:cs="Arial"/>
          <w:sz w:val="22"/>
          <w:szCs w:val="22"/>
        </w:rPr>
        <w:t>La Entidad Estatal debe exigir una garantía independiente para cada Etapa del Contrato o cada Periodo Contractual, cuya vigencia debe ser por lo menos la misma establecida para la Etapa del Contrato o Periodo Contractual respectivo.</w:t>
      </w:r>
    </w:p>
    <w:p w14:paraId="28D3B9FD" w14:textId="77777777" w:rsidR="00425082" w:rsidRPr="00787228" w:rsidRDefault="00425082" w:rsidP="00425082">
      <w:pPr>
        <w:ind w:left="720"/>
        <w:jc w:val="both"/>
        <w:rPr>
          <w:rFonts w:ascii="Arial Narrow" w:hAnsi="Arial Narrow" w:cs="Arial"/>
          <w:sz w:val="22"/>
          <w:szCs w:val="22"/>
        </w:rPr>
      </w:pPr>
    </w:p>
    <w:p w14:paraId="499B8AED" w14:textId="5D92DEF9" w:rsidR="00C64C07" w:rsidRPr="00787228" w:rsidRDefault="00C64C07" w:rsidP="006237BC">
      <w:pPr>
        <w:numPr>
          <w:ilvl w:val="0"/>
          <w:numId w:val="6"/>
        </w:numPr>
        <w:jc w:val="both"/>
        <w:rPr>
          <w:rFonts w:ascii="Arial Narrow" w:hAnsi="Arial Narrow" w:cs="Arial"/>
          <w:sz w:val="22"/>
          <w:szCs w:val="22"/>
        </w:rPr>
      </w:pPr>
      <w:r w:rsidRPr="00787228">
        <w:rPr>
          <w:rFonts w:ascii="Arial Narrow" w:hAnsi="Arial Narrow" w:cs="Arial"/>
          <w:sz w:val="22"/>
          <w:szCs w:val="22"/>
        </w:rPr>
        <w:t>La Entidad Estatal debe calcular el valor asegurado para cada Etapa del Contrato, Periodo Contractual o unidad funcional, tomando el valor de las obligaciones del contratista para cada Etapa del Contrato o Periodo Contractual,  de acuerdo con las reglas de suficiencia de las garantías establecidas en el decreto 1082 de 2015.</w:t>
      </w:r>
    </w:p>
    <w:p w14:paraId="6680DBE8" w14:textId="77777777" w:rsidR="00425082" w:rsidRPr="00787228" w:rsidRDefault="00425082" w:rsidP="00425082">
      <w:pPr>
        <w:jc w:val="both"/>
        <w:rPr>
          <w:rFonts w:ascii="Arial Narrow" w:hAnsi="Arial Narrow" w:cs="Arial"/>
          <w:sz w:val="22"/>
          <w:szCs w:val="22"/>
        </w:rPr>
      </w:pPr>
    </w:p>
    <w:p w14:paraId="6F2D7392" w14:textId="77777777" w:rsidR="00C64C07" w:rsidRPr="00787228" w:rsidRDefault="00C64C07" w:rsidP="006237BC">
      <w:pPr>
        <w:numPr>
          <w:ilvl w:val="0"/>
          <w:numId w:val="6"/>
        </w:numPr>
        <w:jc w:val="both"/>
        <w:rPr>
          <w:rFonts w:ascii="Arial Narrow" w:hAnsi="Arial Narrow" w:cs="Arial"/>
          <w:sz w:val="22"/>
          <w:szCs w:val="22"/>
        </w:rPr>
      </w:pPr>
      <w:r w:rsidRPr="00787228">
        <w:rPr>
          <w:rFonts w:ascii="Arial Narrow" w:hAnsi="Arial Narrow" w:cs="Arial"/>
          <w:sz w:val="22"/>
          <w:szCs w:val="22"/>
        </w:rPr>
        <w:t>Antes del vencimiento de cada Etapa del Contrato o cada Periodo Contractual, el contratista está obligado a obtener una nueva garantía que ampare el cumplimiento de sus obligaciones para la Etapa del Contrato o Periodo Contractual subsiguiente, si no lo hiciere se aplicarán las reglas previstas para el restablecimiento de la garantía.</w:t>
      </w:r>
    </w:p>
    <w:p w14:paraId="3DB7A133" w14:textId="77777777" w:rsidR="00C64C07" w:rsidRPr="00787228" w:rsidRDefault="00C64C07" w:rsidP="006237BC">
      <w:pPr>
        <w:jc w:val="both"/>
        <w:rPr>
          <w:rFonts w:ascii="Arial Narrow" w:hAnsi="Arial Narrow" w:cs="Arial"/>
          <w:sz w:val="22"/>
          <w:szCs w:val="22"/>
        </w:rPr>
      </w:pPr>
    </w:p>
    <w:p w14:paraId="48AFF06D" w14:textId="77777777" w:rsidR="00C64C07" w:rsidRPr="00787228" w:rsidRDefault="00C64C07" w:rsidP="006237BC">
      <w:pPr>
        <w:jc w:val="both"/>
        <w:rPr>
          <w:rFonts w:ascii="Arial Narrow" w:hAnsi="Arial Narrow" w:cs="Arial"/>
          <w:sz w:val="22"/>
          <w:szCs w:val="22"/>
        </w:rPr>
      </w:pPr>
      <w:r w:rsidRPr="00787228">
        <w:rPr>
          <w:rFonts w:ascii="Arial Narrow" w:hAnsi="Arial Narrow" w:cs="Arial"/>
          <w:sz w:val="22"/>
          <w:szCs w:val="22"/>
        </w:rPr>
        <w:t>Si el garante de una Etapa del Contrato o un Periodo Contractual decide no continuar garantizando la Etapa del Contrato o Periodo Contractual subsiguiente, debe informar su decisión por escrito a la Entidad Estatal garantizada seis (6) meses antes del vencimiento del plazo de la garantía. Este aviso no afecta la garantía de la Etapa Contractual o Periodo Contractual en ejecución. Si el garante no da el aviso con la anticipación mencionada y el contratista no obtiene una nueva garantía, queda obligado a garantizar la Etapa del Contrato o el Periodo Contractual subsiguiente.</w:t>
      </w:r>
    </w:p>
    <w:p w14:paraId="20A769B4" w14:textId="77777777" w:rsidR="00C64C07" w:rsidRPr="00787228" w:rsidRDefault="00C64C07" w:rsidP="006237BC">
      <w:pPr>
        <w:pStyle w:val="Default"/>
        <w:jc w:val="both"/>
        <w:rPr>
          <w:rFonts w:ascii="Arial Narrow" w:hAnsi="Arial Narrow"/>
          <w:color w:val="auto"/>
          <w:sz w:val="22"/>
          <w:szCs w:val="22"/>
          <w:lang w:val="es-ES_tradnl" w:eastAsia="es-ES"/>
        </w:rPr>
      </w:pPr>
    </w:p>
    <w:p w14:paraId="518EEBA4" w14:textId="77777777" w:rsidR="00C64C07" w:rsidRPr="00787228" w:rsidRDefault="00C64C07" w:rsidP="006237BC">
      <w:pPr>
        <w:pStyle w:val="Default"/>
        <w:jc w:val="both"/>
        <w:rPr>
          <w:rFonts w:ascii="Arial Narrow" w:hAnsi="Arial Narrow"/>
          <w:color w:val="auto"/>
          <w:sz w:val="22"/>
          <w:szCs w:val="22"/>
          <w:lang w:val="es-ES" w:eastAsia="es-ES"/>
        </w:rPr>
      </w:pPr>
      <w:r w:rsidRPr="00787228">
        <w:rPr>
          <w:rFonts w:ascii="Arial Narrow" w:hAnsi="Arial Narrow"/>
          <w:color w:val="auto"/>
          <w:sz w:val="22"/>
          <w:szCs w:val="22"/>
          <w:lang w:val="es-ES" w:eastAsia="es-ES"/>
        </w:rPr>
        <w:t>Como la contratación que se fundamenta en estos estudios previos no se encuentra exenta de la exigencia de la garantía única, la entidad exigirá el amparo de los perjuicios que se deriven del incumplimiento del ofrecimiento y del incumplimiento del contrato mediante las siguientes garantías:</w:t>
      </w:r>
    </w:p>
    <w:p w14:paraId="72F2D6D4" w14:textId="77777777" w:rsidR="001108EE" w:rsidRPr="00787228" w:rsidRDefault="001108EE" w:rsidP="006237BC">
      <w:pPr>
        <w:pStyle w:val="Default"/>
        <w:jc w:val="both"/>
        <w:rPr>
          <w:rFonts w:ascii="Arial Narrow" w:hAnsi="Arial Narrow"/>
          <w:color w:val="auto"/>
          <w:sz w:val="22"/>
          <w:szCs w:val="22"/>
          <w:lang w:val="es-ES" w:eastAsia="es-ES"/>
        </w:rPr>
      </w:pPr>
    </w:p>
    <w:p w14:paraId="69288491" w14:textId="77777777" w:rsidR="00C64C07" w:rsidRPr="00787228" w:rsidRDefault="009476A6" w:rsidP="006237BC">
      <w:pPr>
        <w:pStyle w:val="Default"/>
        <w:widowControl w:val="0"/>
        <w:jc w:val="both"/>
        <w:rPr>
          <w:rFonts w:ascii="Arial Narrow" w:hAnsi="Arial Narrow"/>
          <w:color w:val="auto"/>
          <w:sz w:val="22"/>
          <w:szCs w:val="22"/>
          <w:lang w:val="es-ES" w:eastAsia="es-ES"/>
        </w:rPr>
      </w:pPr>
      <w:r w:rsidRPr="00787228">
        <w:rPr>
          <w:rFonts w:ascii="Arial Narrow" w:hAnsi="Arial Narrow"/>
          <w:b/>
          <w:color w:val="auto"/>
          <w:sz w:val="22"/>
          <w:szCs w:val="22"/>
          <w:lang w:val="es-ES" w:eastAsia="es-ES"/>
        </w:rPr>
        <w:t xml:space="preserve">13.1. </w:t>
      </w:r>
      <w:r w:rsidR="00C64C07" w:rsidRPr="00787228">
        <w:rPr>
          <w:rFonts w:ascii="Arial Narrow" w:hAnsi="Arial Narrow"/>
          <w:b/>
          <w:color w:val="auto"/>
          <w:sz w:val="22"/>
          <w:szCs w:val="22"/>
          <w:lang w:val="es-ES" w:eastAsia="es-ES"/>
        </w:rPr>
        <w:t xml:space="preserve">GARANTÍA </w:t>
      </w:r>
      <w:r w:rsidR="00076FC1" w:rsidRPr="00787228">
        <w:rPr>
          <w:rFonts w:ascii="Arial Narrow" w:hAnsi="Arial Narrow"/>
          <w:b/>
          <w:color w:val="auto"/>
          <w:sz w:val="22"/>
          <w:szCs w:val="22"/>
          <w:lang w:val="es-ES" w:eastAsia="es-ES"/>
        </w:rPr>
        <w:t xml:space="preserve">DE SERIEDAD DE LA </w:t>
      </w:r>
      <w:r w:rsidR="00946A94" w:rsidRPr="00787228">
        <w:rPr>
          <w:rFonts w:ascii="Arial Narrow" w:hAnsi="Arial Narrow"/>
          <w:b/>
          <w:color w:val="auto"/>
          <w:sz w:val="22"/>
          <w:szCs w:val="22"/>
          <w:lang w:val="es-ES" w:eastAsia="es-ES"/>
        </w:rPr>
        <w:t>OFERTA:</w:t>
      </w:r>
    </w:p>
    <w:p w14:paraId="52728AC3" w14:textId="77777777" w:rsidR="00C64C07" w:rsidRPr="00787228" w:rsidRDefault="00C64C07" w:rsidP="006237BC">
      <w:pPr>
        <w:pStyle w:val="Default"/>
        <w:jc w:val="both"/>
        <w:rPr>
          <w:rFonts w:ascii="Arial Narrow" w:hAnsi="Arial Narrow"/>
          <w:color w:val="auto"/>
          <w:sz w:val="22"/>
          <w:szCs w:val="22"/>
          <w:u w:val="single"/>
          <w:lang w:val="es-ES" w:eastAsia="es-ES"/>
        </w:rPr>
      </w:pPr>
    </w:p>
    <w:p w14:paraId="0F423DC0" w14:textId="77777777" w:rsidR="00C64C07" w:rsidRPr="00787228" w:rsidRDefault="00C64C07" w:rsidP="006237BC">
      <w:pPr>
        <w:ind w:right="-1"/>
        <w:jc w:val="both"/>
        <w:rPr>
          <w:rFonts w:ascii="Arial Narrow" w:hAnsi="Arial Narrow" w:cs="Arial"/>
          <w:sz w:val="22"/>
          <w:szCs w:val="22"/>
        </w:rPr>
      </w:pPr>
      <w:r w:rsidRPr="00787228">
        <w:rPr>
          <w:rFonts w:ascii="Arial Narrow" w:hAnsi="Arial Narrow" w:cs="Arial"/>
          <w:sz w:val="22"/>
          <w:szCs w:val="22"/>
        </w:rPr>
        <w:t xml:space="preserve">El Proponente debe presentar de manera simultánea con la PROPUESTA, una Garantía de Seriedad de la Oferta que cumpla con los siguientes parámetros: </w:t>
      </w:r>
    </w:p>
    <w:p w14:paraId="7B47993B" w14:textId="77777777" w:rsidR="00C64C07" w:rsidRPr="00787228" w:rsidRDefault="00C64C07" w:rsidP="006237BC">
      <w:pPr>
        <w:ind w:right="-1"/>
        <w:jc w:val="both"/>
        <w:rPr>
          <w:rFonts w:ascii="Arial Narrow" w:hAnsi="Arial Narrow" w:cs="Arial"/>
          <w:sz w:val="22"/>
          <w:szCs w:val="22"/>
        </w:rPr>
      </w:pPr>
    </w:p>
    <w:p w14:paraId="04CE6C44" w14:textId="77777777" w:rsidR="00C64C07" w:rsidRPr="00787228" w:rsidRDefault="00C64C07" w:rsidP="006237BC">
      <w:pPr>
        <w:ind w:right="-1"/>
        <w:jc w:val="both"/>
        <w:rPr>
          <w:rFonts w:ascii="Arial Narrow" w:hAnsi="Arial Narrow" w:cs="Arial"/>
          <w:sz w:val="22"/>
          <w:szCs w:val="22"/>
        </w:rPr>
      </w:pPr>
      <w:r w:rsidRPr="00787228">
        <w:rPr>
          <w:rFonts w:ascii="Arial Narrow" w:hAnsi="Arial Narrow" w:cs="Arial"/>
          <w:sz w:val="22"/>
          <w:szCs w:val="22"/>
        </w:rPr>
        <w:t xml:space="preserve">La PROPUESTA deberá incluir la Garantía de Seriedad de la Oferta, que deberá amparar los perjuicios que se deriven del incumplimiento del ofrecimiento, y asegure la firma, legalización, perfeccionamiento y cumplimiento de los requisitos establecidos para el inicio de ejecución del Contrato por parte del Adjudicatario. </w:t>
      </w:r>
    </w:p>
    <w:p w14:paraId="7E1C1BAE" w14:textId="77777777" w:rsidR="00C64C07" w:rsidRPr="00787228" w:rsidRDefault="00C64C07" w:rsidP="006237BC">
      <w:pPr>
        <w:ind w:right="-1"/>
        <w:jc w:val="both"/>
        <w:rPr>
          <w:rFonts w:ascii="Arial Narrow" w:hAnsi="Arial Narrow" w:cs="Arial"/>
          <w:sz w:val="22"/>
          <w:szCs w:val="22"/>
        </w:rPr>
      </w:pPr>
    </w:p>
    <w:p w14:paraId="175EDE25" w14:textId="77777777" w:rsidR="00C64C07" w:rsidRPr="00787228" w:rsidRDefault="00C64C07" w:rsidP="006237BC">
      <w:pPr>
        <w:ind w:right="-1"/>
        <w:jc w:val="both"/>
        <w:rPr>
          <w:rFonts w:ascii="Arial Narrow" w:hAnsi="Arial Narrow" w:cs="Arial"/>
          <w:sz w:val="22"/>
          <w:szCs w:val="22"/>
        </w:rPr>
      </w:pPr>
      <w:r w:rsidRPr="00787228">
        <w:rPr>
          <w:rFonts w:ascii="Arial Narrow" w:hAnsi="Arial Narrow" w:cs="Arial"/>
          <w:sz w:val="22"/>
          <w:szCs w:val="22"/>
        </w:rPr>
        <w:t xml:space="preserve">La Garantía de Seriedad de la Oferta se extenderá para cubrir los eventos descritos en los pliegos de condiciones </w:t>
      </w:r>
    </w:p>
    <w:p w14:paraId="2D7CF5B4" w14:textId="77777777" w:rsidR="00C64C07" w:rsidRPr="00787228" w:rsidRDefault="00C64C07" w:rsidP="006237BC">
      <w:pPr>
        <w:ind w:right="-1"/>
        <w:jc w:val="both"/>
        <w:rPr>
          <w:rFonts w:ascii="Arial Narrow" w:hAnsi="Arial Narrow" w:cs="Arial"/>
          <w:sz w:val="22"/>
          <w:szCs w:val="22"/>
        </w:rPr>
      </w:pPr>
    </w:p>
    <w:p w14:paraId="2DEAC013" w14:textId="77777777" w:rsidR="00C64C07" w:rsidRPr="00787228" w:rsidRDefault="00C64C07" w:rsidP="006237BC">
      <w:pPr>
        <w:numPr>
          <w:ilvl w:val="0"/>
          <w:numId w:val="4"/>
        </w:numPr>
        <w:ind w:right="-1"/>
        <w:jc w:val="both"/>
        <w:rPr>
          <w:rFonts w:ascii="Arial Narrow" w:hAnsi="Arial Narrow" w:cs="Arial"/>
          <w:sz w:val="22"/>
          <w:szCs w:val="22"/>
        </w:rPr>
      </w:pPr>
      <w:r w:rsidRPr="00787228">
        <w:rPr>
          <w:rFonts w:ascii="Arial Narrow" w:hAnsi="Arial Narrow" w:cs="Arial"/>
          <w:sz w:val="22"/>
          <w:szCs w:val="22"/>
        </w:rPr>
        <w:t>La no suscripción del contrato sin justa causa por parte del proponente seleccionado.</w:t>
      </w:r>
    </w:p>
    <w:p w14:paraId="21D76FE5" w14:textId="77777777" w:rsidR="00C64C07" w:rsidRPr="00787228" w:rsidRDefault="00C64C07" w:rsidP="006237BC">
      <w:pPr>
        <w:numPr>
          <w:ilvl w:val="0"/>
          <w:numId w:val="4"/>
        </w:numPr>
        <w:ind w:right="-1"/>
        <w:jc w:val="both"/>
        <w:rPr>
          <w:rFonts w:ascii="Arial Narrow" w:hAnsi="Arial Narrow" w:cs="Arial"/>
          <w:sz w:val="22"/>
          <w:szCs w:val="22"/>
        </w:rPr>
      </w:pPr>
      <w:r w:rsidRPr="00787228">
        <w:rPr>
          <w:rFonts w:ascii="Arial Narrow" w:hAnsi="Arial Narrow" w:cs="Arial"/>
          <w:sz w:val="22"/>
          <w:szCs w:val="22"/>
        </w:rPr>
        <w:t>La no ampliación de la vigencia de la garantía de seriedad de la oferta cuando el termino previsto en los pliegos para la adjudicación del contrato se prorrogue o cuando el término previsto para la suscripción del contrato se prorrogue, siempre y cuando esas prorrogas no excedan un término de tres (3) meses.</w:t>
      </w:r>
    </w:p>
    <w:p w14:paraId="60EC799C" w14:textId="77777777" w:rsidR="00C64C07" w:rsidRPr="00787228" w:rsidRDefault="00C64C07" w:rsidP="006237BC">
      <w:pPr>
        <w:numPr>
          <w:ilvl w:val="0"/>
          <w:numId w:val="4"/>
        </w:numPr>
        <w:jc w:val="both"/>
        <w:rPr>
          <w:rFonts w:ascii="Arial Narrow" w:hAnsi="Arial Narrow" w:cs="Arial"/>
          <w:sz w:val="22"/>
          <w:szCs w:val="22"/>
        </w:rPr>
      </w:pPr>
      <w:r w:rsidRPr="00787228">
        <w:rPr>
          <w:rFonts w:ascii="Arial Narrow" w:hAnsi="Arial Narrow" w:cs="Arial"/>
          <w:sz w:val="22"/>
          <w:szCs w:val="22"/>
        </w:rPr>
        <w:t>La falta de otorgamiento por parte del proponente seleccionado, de la garantía de cumplimiento exigida por la entidad para amparar el incumplimiento de las obligaciones del contrato.</w:t>
      </w:r>
    </w:p>
    <w:p w14:paraId="6B023235" w14:textId="77777777" w:rsidR="00C64C07" w:rsidRPr="00787228" w:rsidRDefault="00C64C07" w:rsidP="006237BC">
      <w:pPr>
        <w:numPr>
          <w:ilvl w:val="0"/>
          <w:numId w:val="4"/>
        </w:numPr>
        <w:jc w:val="both"/>
        <w:rPr>
          <w:rFonts w:ascii="Arial Narrow" w:hAnsi="Arial Narrow" w:cs="Arial"/>
          <w:sz w:val="22"/>
          <w:szCs w:val="22"/>
        </w:rPr>
      </w:pPr>
      <w:r w:rsidRPr="00787228">
        <w:rPr>
          <w:rFonts w:ascii="Arial Narrow" w:hAnsi="Arial Narrow" w:cs="Arial"/>
          <w:sz w:val="22"/>
          <w:szCs w:val="22"/>
        </w:rPr>
        <w:t>El retiro de la oferta después de vencido el termino fijado para la presentación de las propuestas.</w:t>
      </w:r>
    </w:p>
    <w:p w14:paraId="4E4D019B" w14:textId="77777777" w:rsidR="00C64C07" w:rsidRPr="00787228" w:rsidRDefault="00C64C07" w:rsidP="006237BC">
      <w:pPr>
        <w:numPr>
          <w:ilvl w:val="0"/>
          <w:numId w:val="4"/>
        </w:numPr>
        <w:jc w:val="both"/>
        <w:rPr>
          <w:rFonts w:ascii="Arial Narrow" w:hAnsi="Arial Narrow" w:cs="Arial"/>
          <w:sz w:val="22"/>
          <w:szCs w:val="22"/>
        </w:rPr>
      </w:pPr>
      <w:r w:rsidRPr="00787228">
        <w:rPr>
          <w:rFonts w:ascii="Arial Narrow" w:hAnsi="Arial Narrow" w:cs="Arial"/>
          <w:sz w:val="22"/>
          <w:szCs w:val="22"/>
        </w:rPr>
        <w:t xml:space="preserve">La falta de pago de los derechos de publicación en el Diario Único de Contratación previstos como requisitos de legalización del contrato. </w:t>
      </w:r>
    </w:p>
    <w:p w14:paraId="7B4375F1" w14:textId="77777777" w:rsidR="00C64C07" w:rsidRPr="00787228" w:rsidRDefault="00C64C07" w:rsidP="006237BC">
      <w:pPr>
        <w:ind w:left="720"/>
        <w:jc w:val="both"/>
        <w:rPr>
          <w:rFonts w:ascii="Arial Narrow" w:hAnsi="Arial Narrow" w:cs="Arial"/>
          <w:sz w:val="22"/>
          <w:szCs w:val="22"/>
        </w:rPr>
      </w:pPr>
    </w:p>
    <w:p w14:paraId="66108833" w14:textId="77777777" w:rsidR="00C64C07" w:rsidRPr="00787228" w:rsidRDefault="009476A6" w:rsidP="006237BC">
      <w:pPr>
        <w:ind w:right="-1"/>
        <w:jc w:val="both"/>
        <w:rPr>
          <w:rFonts w:ascii="Arial Narrow" w:hAnsi="Arial Narrow" w:cs="Arial"/>
          <w:b/>
          <w:bCs/>
          <w:sz w:val="22"/>
          <w:szCs w:val="22"/>
        </w:rPr>
      </w:pPr>
      <w:r w:rsidRPr="00787228">
        <w:rPr>
          <w:rFonts w:ascii="Arial Narrow" w:hAnsi="Arial Narrow" w:cs="Arial"/>
          <w:b/>
          <w:bCs/>
          <w:sz w:val="22"/>
          <w:szCs w:val="22"/>
        </w:rPr>
        <w:t xml:space="preserve">13.1.1. </w:t>
      </w:r>
      <w:r w:rsidR="00C64C07" w:rsidRPr="00787228">
        <w:rPr>
          <w:rFonts w:ascii="Arial Narrow" w:hAnsi="Arial Narrow" w:cs="Arial"/>
          <w:b/>
          <w:bCs/>
          <w:sz w:val="22"/>
          <w:szCs w:val="22"/>
        </w:rPr>
        <w:t xml:space="preserve">GARANTÍAS ADMISIBLES </w:t>
      </w:r>
    </w:p>
    <w:p w14:paraId="2345EADD" w14:textId="77777777" w:rsidR="00C64C07" w:rsidRPr="00787228" w:rsidRDefault="00C64C07" w:rsidP="006237BC">
      <w:pPr>
        <w:ind w:right="-1"/>
        <w:jc w:val="both"/>
        <w:rPr>
          <w:rFonts w:ascii="Arial Narrow" w:hAnsi="Arial Narrow" w:cs="Arial"/>
          <w:sz w:val="22"/>
          <w:szCs w:val="22"/>
        </w:rPr>
      </w:pPr>
    </w:p>
    <w:p w14:paraId="4C4FEE0F" w14:textId="77777777" w:rsidR="00076FC1" w:rsidRPr="00787228" w:rsidRDefault="00076FC1" w:rsidP="006237BC">
      <w:pPr>
        <w:spacing w:line="276" w:lineRule="auto"/>
        <w:jc w:val="both"/>
        <w:rPr>
          <w:rFonts w:ascii="Arial Narrow" w:eastAsia="Arial" w:hAnsi="Arial Narrow" w:cs="Arial"/>
          <w:sz w:val="22"/>
          <w:szCs w:val="22"/>
        </w:rPr>
      </w:pPr>
      <w:r w:rsidRPr="00787228">
        <w:rPr>
          <w:rFonts w:ascii="Arial Narrow" w:eastAsia="Arial" w:hAnsi="Arial Narrow" w:cs="Arial"/>
          <w:sz w:val="22"/>
          <w:szCs w:val="22"/>
        </w:rPr>
        <w:t>El proponente debe presentar con la propuesta una garantía de seriedad de la oferta que cumpla con los parámetros, condiciones y requisitos que se indican en este numeral.</w:t>
      </w:r>
    </w:p>
    <w:p w14:paraId="316CA41F" w14:textId="77777777" w:rsidR="00076FC1" w:rsidRPr="00787228" w:rsidRDefault="00076FC1" w:rsidP="006237BC">
      <w:pPr>
        <w:spacing w:line="276" w:lineRule="auto"/>
        <w:jc w:val="both"/>
        <w:rPr>
          <w:rFonts w:ascii="Arial Narrow" w:eastAsia="Arial" w:hAnsi="Arial Narrow" w:cs="Arial"/>
          <w:sz w:val="22"/>
          <w:szCs w:val="22"/>
        </w:rPr>
      </w:pPr>
    </w:p>
    <w:p w14:paraId="2FE0F79A" w14:textId="77777777" w:rsidR="00076FC1" w:rsidRPr="00787228" w:rsidRDefault="00076FC1" w:rsidP="006237BC">
      <w:pPr>
        <w:tabs>
          <w:tab w:val="left" w:pos="1860"/>
        </w:tabs>
        <w:spacing w:line="276" w:lineRule="auto"/>
        <w:jc w:val="both"/>
        <w:rPr>
          <w:rFonts w:ascii="Arial Narrow" w:eastAsia="Arial" w:hAnsi="Arial Narrow" w:cs="Arial"/>
          <w:sz w:val="22"/>
          <w:szCs w:val="22"/>
        </w:rPr>
      </w:pPr>
      <w:r w:rsidRPr="00787228">
        <w:rPr>
          <w:rFonts w:ascii="Arial Narrow" w:eastAsia="Arial" w:hAnsi="Arial Narrow" w:cs="Arial"/>
          <w:sz w:val="22"/>
          <w:szCs w:val="22"/>
        </w:rPr>
        <w:t xml:space="preserve">Cualquier error o imprecisión en el texto de la garantía presentada, será susceptible de aclaración por el proponente hasta el término de traslado del informe de evaluación. </w:t>
      </w:r>
    </w:p>
    <w:p w14:paraId="45D3D169" w14:textId="77777777" w:rsidR="00076FC1" w:rsidRPr="00787228" w:rsidRDefault="00076FC1" w:rsidP="006237BC">
      <w:pPr>
        <w:tabs>
          <w:tab w:val="left" w:pos="1860"/>
        </w:tabs>
        <w:spacing w:line="276" w:lineRule="auto"/>
        <w:jc w:val="both"/>
        <w:rPr>
          <w:rFonts w:ascii="Arial Narrow" w:eastAsia="Arial" w:hAnsi="Arial Narrow" w:cs="Arial"/>
          <w:sz w:val="22"/>
          <w:szCs w:val="22"/>
        </w:rPr>
      </w:pPr>
    </w:p>
    <w:p w14:paraId="5477B536" w14:textId="77777777" w:rsidR="004D0FC6" w:rsidRPr="00684C27" w:rsidRDefault="004D0FC6" w:rsidP="004D0FC6">
      <w:pPr>
        <w:tabs>
          <w:tab w:val="left" w:pos="1860"/>
        </w:tabs>
        <w:spacing w:line="276" w:lineRule="auto"/>
        <w:jc w:val="both"/>
        <w:rPr>
          <w:rFonts w:ascii="Arial Narrow" w:eastAsia="Arial" w:hAnsi="Arial Narrow" w:cs="Arial"/>
          <w:sz w:val="20"/>
          <w:szCs w:val="20"/>
        </w:rPr>
      </w:pPr>
      <w:r w:rsidRPr="00684C27">
        <w:rPr>
          <w:rFonts w:ascii="Arial Narrow" w:eastAsia="Arial" w:hAnsi="Arial Narrow" w:cs="Arial"/>
          <w:sz w:val="20"/>
          <w:szCs w:val="20"/>
        </w:rPr>
        <w:t>El proponente presentará la garantía de seriedad de la oferta sobre el lote de mayor valor en relación con los cuales presentó oferta.</w:t>
      </w:r>
    </w:p>
    <w:p w14:paraId="092B12AA" w14:textId="77777777" w:rsidR="004D0FC6" w:rsidRDefault="004D0FC6" w:rsidP="006237BC">
      <w:pPr>
        <w:tabs>
          <w:tab w:val="left" w:pos="1860"/>
        </w:tabs>
        <w:spacing w:line="276" w:lineRule="auto"/>
        <w:jc w:val="both"/>
        <w:rPr>
          <w:rFonts w:ascii="Arial Narrow" w:eastAsia="Arial" w:hAnsi="Arial Narrow" w:cs="Arial"/>
          <w:sz w:val="22"/>
          <w:szCs w:val="22"/>
        </w:rPr>
      </w:pPr>
    </w:p>
    <w:p w14:paraId="6A158D19" w14:textId="43FAD786" w:rsidR="00076FC1" w:rsidRPr="00787228" w:rsidRDefault="00076FC1" w:rsidP="006237BC">
      <w:pPr>
        <w:tabs>
          <w:tab w:val="left" w:pos="1860"/>
        </w:tabs>
        <w:spacing w:line="276" w:lineRule="auto"/>
        <w:jc w:val="both"/>
        <w:rPr>
          <w:rFonts w:ascii="Arial Narrow" w:eastAsia="Arial" w:hAnsi="Arial Narrow" w:cs="Arial"/>
          <w:sz w:val="22"/>
          <w:szCs w:val="22"/>
        </w:rPr>
      </w:pPr>
      <w:r w:rsidRPr="00787228">
        <w:rPr>
          <w:rFonts w:ascii="Arial Narrow" w:eastAsia="Arial" w:hAnsi="Arial Narrow" w:cs="Arial"/>
          <w:sz w:val="22"/>
          <w:szCs w:val="22"/>
        </w:rPr>
        <w:t xml:space="preserve">Las características de las garantías son las siguientes: </w:t>
      </w:r>
    </w:p>
    <w:p w14:paraId="57D2DDC2" w14:textId="77777777" w:rsidR="00076FC1" w:rsidRPr="00787228" w:rsidRDefault="00076FC1" w:rsidP="006237BC">
      <w:pPr>
        <w:tabs>
          <w:tab w:val="left" w:pos="1860"/>
        </w:tabs>
        <w:spacing w:line="276" w:lineRule="auto"/>
        <w:jc w:val="both"/>
        <w:rPr>
          <w:rFonts w:ascii="Arial Narrow" w:eastAsia="Arial" w:hAnsi="Arial Narrow"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9"/>
        <w:gridCol w:w="8099"/>
      </w:tblGrid>
      <w:tr w:rsidR="008253B6" w:rsidRPr="00BF779D" w14:paraId="5FE9353F" w14:textId="77777777" w:rsidTr="00F50084">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auto"/>
            <w:vAlign w:val="center"/>
            <w:hideMark/>
          </w:tcPr>
          <w:p w14:paraId="4F9247F9" w14:textId="77777777" w:rsidR="00076FC1" w:rsidRPr="00BF779D" w:rsidRDefault="00076FC1" w:rsidP="006237BC">
            <w:pPr>
              <w:spacing w:line="276" w:lineRule="auto"/>
              <w:jc w:val="both"/>
              <w:rPr>
                <w:rFonts w:ascii="Arial Narrow" w:eastAsia="Arial" w:hAnsi="Arial Narrow" w:cs="Arial"/>
                <w:bCs/>
                <w:sz w:val="18"/>
                <w:szCs w:val="18"/>
              </w:rPr>
            </w:pPr>
            <w:r w:rsidRPr="00BF779D">
              <w:rPr>
                <w:rFonts w:ascii="Arial Narrow" w:eastAsia="Arial" w:hAnsi="Arial Narrow" w:cs="Arial"/>
                <w:b/>
                <w:bCs/>
                <w:sz w:val="18"/>
                <w:szCs w:val="18"/>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auto"/>
            <w:vAlign w:val="center"/>
            <w:hideMark/>
          </w:tcPr>
          <w:p w14:paraId="39DFF5E5" w14:textId="77777777" w:rsidR="00076FC1" w:rsidRPr="00BF779D" w:rsidRDefault="00076FC1" w:rsidP="006237BC">
            <w:pPr>
              <w:spacing w:line="276" w:lineRule="auto"/>
              <w:jc w:val="both"/>
              <w:rPr>
                <w:rFonts w:ascii="Arial Narrow" w:eastAsia="Arial" w:hAnsi="Arial Narrow" w:cs="Arial"/>
                <w:bCs/>
                <w:sz w:val="18"/>
                <w:szCs w:val="18"/>
              </w:rPr>
            </w:pPr>
            <w:r w:rsidRPr="00BF779D">
              <w:rPr>
                <w:rFonts w:ascii="Arial Narrow" w:eastAsia="Arial" w:hAnsi="Arial Narrow" w:cs="Arial"/>
                <w:b/>
                <w:bCs/>
                <w:sz w:val="18"/>
                <w:szCs w:val="18"/>
              </w:rPr>
              <w:t>Condición</w:t>
            </w:r>
          </w:p>
        </w:tc>
      </w:tr>
      <w:tr w:rsidR="00076FC1" w:rsidRPr="00BF779D" w14:paraId="2063E0B3" w14:textId="77777777" w:rsidTr="00F50084">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10AC90AD" w14:textId="77777777" w:rsidR="00076FC1" w:rsidRPr="00BF779D" w:rsidRDefault="00076FC1" w:rsidP="006237BC">
            <w:pPr>
              <w:spacing w:line="276" w:lineRule="auto"/>
              <w:jc w:val="both"/>
              <w:rPr>
                <w:rFonts w:ascii="Arial Narrow" w:eastAsia="Arial" w:hAnsi="Arial Narrow" w:cs="Arial"/>
                <w:sz w:val="18"/>
                <w:szCs w:val="18"/>
              </w:rPr>
            </w:pPr>
            <w:r w:rsidRPr="00BF779D">
              <w:rPr>
                <w:rFonts w:ascii="Arial Narrow" w:eastAsia="Arial" w:hAnsi="Arial Narrow" w:cs="Arial"/>
                <w:sz w:val="18"/>
                <w:szCs w:val="18"/>
              </w:rPr>
              <w:t>Clase</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4736E7B5" w14:textId="77777777" w:rsidR="00076FC1" w:rsidRPr="00BF779D" w:rsidRDefault="00076FC1" w:rsidP="006237BC">
            <w:pPr>
              <w:spacing w:line="276" w:lineRule="auto"/>
              <w:jc w:val="both"/>
              <w:rPr>
                <w:rFonts w:ascii="Arial Narrow" w:eastAsia="Arial" w:hAnsi="Arial Narrow" w:cs="Arial"/>
                <w:sz w:val="18"/>
                <w:szCs w:val="18"/>
              </w:rPr>
            </w:pPr>
            <w:r w:rsidRPr="00BF779D">
              <w:rPr>
                <w:rFonts w:ascii="Arial Narrow" w:eastAsia="Arial" w:hAnsi="Arial Narrow" w:cs="Arial"/>
                <w:sz w:val="18"/>
                <w:szCs w:val="18"/>
              </w:rPr>
              <w:t>Cualquiera de las clases permitidas por el artículo 2.2.1.2.3.1.2 del Decreto 1082 de 2015, a saber: (i) Contrato de seguro contenido en una póliza, (ii) Patrimonio autónomo y (iii) Garantía Bancaria.</w:t>
            </w:r>
          </w:p>
        </w:tc>
      </w:tr>
      <w:tr w:rsidR="00076FC1" w:rsidRPr="00BF779D" w14:paraId="607F2806" w14:textId="77777777" w:rsidTr="00F50084">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32AFF39E" w14:textId="77777777" w:rsidR="00076FC1" w:rsidRPr="00BF779D" w:rsidRDefault="00076FC1" w:rsidP="006237BC">
            <w:pPr>
              <w:spacing w:line="276" w:lineRule="auto"/>
              <w:jc w:val="both"/>
              <w:rPr>
                <w:rFonts w:ascii="Arial Narrow" w:eastAsia="Arial" w:hAnsi="Arial Narrow" w:cs="Arial"/>
                <w:sz w:val="18"/>
                <w:szCs w:val="18"/>
              </w:rPr>
            </w:pPr>
            <w:r w:rsidRPr="00BF779D">
              <w:rPr>
                <w:rFonts w:ascii="Arial Narrow" w:eastAsia="Arial" w:hAnsi="Arial Narrow" w:cs="Arial"/>
                <w:sz w:val="18"/>
                <w:szCs w:val="18"/>
              </w:rPr>
              <w:lastRenderedPageBreak/>
              <w:t>Asegurado/ beneficiario</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2321BDE8" w14:textId="4400565B" w:rsidR="00076FC1" w:rsidRPr="00BF779D" w:rsidRDefault="005E4ADE" w:rsidP="006237BC">
            <w:pPr>
              <w:spacing w:line="276" w:lineRule="auto"/>
              <w:jc w:val="both"/>
              <w:rPr>
                <w:rFonts w:ascii="Arial Narrow" w:eastAsia="Arial" w:hAnsi="Arial Narrow" w:cs="Arial"/>
                <w:sz w:val="18"/>
                <w:szCs w:val="18"/>
              </w:rPr>
            </w:pPr>
            <w:r w:rsidRPr="00BF779D">
              <w:rPr>
                <w:rFonts w:ascii="Arial Narrow" w:eastAsia="Arial" w:hAnsi="Arial Narrow" w:cs="Arial"/>
                <w:sz w:val="18"/>
                <w:szCs w:val="18"/>
              </w:rPr>
              <w:t>INSTITUTO NACIONAL DE VÍAS identificada con NIT 800.215.807-2</w:t>
            </w:r>
          </w:p>
        </w:tc>
      </w:tr>
      <w:tr w:rsidR="00076FC1" w:rsidRPr="00BF779D" w14:paraId="6210D30E" w14:textId="77777777" w:rsidTr="00F50084">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092F579C" w14:textId="77777777" w:rsidR="00076FC1" w:rsidRPr="00BF779D" w:rsidRDefault="00076FC1" w:rsidP="006237BC">
            <w:pPr>
              <w:spacing w:line="276" w:lineRule="auto"/>
              <w:jc w:val="both"/>
              <w:rPr>
                <w:rFonts w:ascii="Arial Narrow" w:eastAsia="Arial" w:hAnsi="Arial Narrow" w:cs="Arial"/>
                <w:sz w:val="18"/>
                <w:szCs w:val="18"/>
              </w:rPr>
            </w:pPr>
            <w:r w:rsidRPr="00BF779D">
              <w:rPr>
                <w:rFonts w:ascii="Arial Narrow" w:eastAsia="Arial" w:hAnsi="Arial Narrow" w:cs="Arial"/>
                <w:sz w:val="18"/>
                <w:szCs w:val="18"/>
              </w:rPr>
              <w:t>Amparos</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78409E96" w14:textId="77777777" w:rsidR="00076FC1" w:rsidRPr="00BF779D" w:rsidRDefault="00076FC1" w:rsidP="006237BC">
            <w:pPr>
              <w:spacing w:line="276" w:lineRule="auto"/>
              <w:jc w:val="both"/>
              <w:rPr>
                <w:rFonts w:ascii="Arial Narrow" w:eastAsia="Arial" w:hAnsi="Arial Narrow" w:cs="Arial"/>
                <w:sz w:val="18"/>
                <w:szCs w:val="18"/>
              </w:rPr>
            </w:pPr>
            <w:r w:rsidRPr="00BF779D">
              <w:rPr>
                <w:rFonts w:ascii="Arial Narrow" w:eastAsia="Arial" w:hAnsi="Arial Narrow" w:cs="Arial"/>
                <w:sz w:val="18"/>
                <w:szCs w:val="18"/>
              </w:rPr>
              <w:t>Los perjuicios derivados del incumplimiento del ofrecimiento en los eventos señalados en el artículo 2.2.1.2.3.1.6 del Decreto 1082 de 2015.</w:t>
            </w:r>
          </w:p>
        </w:tc>
      </w:tr>
      <w:tr w:rsidR="00076FC1" w:rsidRPr="00BF779D" w14:paraId="10C81411" w14:textId="77777777" w:rsidTr="00F50084">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3A7DB5F3" w14:textId="77777777" w:rsidR="00076FC1" w:rsidRPr="00BF779D" w:rsidRDefault="00076FC1" w:rsidP="006237BC">
            <w:pPr>
              <w:spacing w:line="276" w:lineRule="auto"/>
              <w:jc w:val="both"/>
              <w:rPr>
                <w:rFonts w:ascii="Arial Narrow" w:eastAsia="Arial" w:hAnsi="Arial Narrow" w:cs="Arial"/>
                <w:sz w:val="18"/>
                <w:szCs w:val="18"/>
              </w:rPr>
            </w:pPr>
            <w:r w:rsidRPr="00BF779D">
              <w:rPr>
                <w:rFonts w:ascii="Arial Narrow" w:eastAsia="Arial" w:hAnsi="Arial Narrow" w:cs="Arial"/>
                <w:sz w:val="18"/>
                <w:szCs w:val="18"/>
              </w:rPr>
              <w:t>Vigencia</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03B9FA68" w14:textId="77777777" w:rsidR="00076FC1" w:rsidRPr="00BF779D" w:rsidRDefault="00076FC1" w:rsidP="006237BC">
            <w:pPr>
              <w:spacing w:line="276" w:lineRule="auto"/>
              <w:jc w:val="both"/>
              <w:rPr>
                <w:rFonts w:ascii="Arial Narrow" w:eastAsia="Arial" w:hAnsi="Arial Narrow" w:cs="Arial"/>
                <w:sz w:val="18"/>
                <w:szCs w:val="18"/>
              </w:rPr>
            </w:pPr>
            <w:r w:rsidRPr="00BF779D">
              <w:rPr>
                <w:rFonts w:ascii="Arial Narrow" w:eastAsia="Arial" w:hAnsi="Arial Narrow" w:cs="Arial"/>
                <w:sz w:val="18"/>
                <w:szCs w:val="18"/>
              </w:rPr>
              <w:t xml:space="preserve">3 meses contados a partir de la fecha de cierre del proceso de contratación. </w:t>
            </w:r>
          </w:p>
        </w:tc>
      </w:tr>
      <w:tr w:rsidR="00076FC1" w:rsidRPr="00BF779D" w14:paraId="5229406C" w14:textId="77777777" w:rsidTr="00BF779D">
        <w:trPr>
          <w:trHeight w:val="5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66B69110" w14:textId="77777777" w:rsidR="00076FC1" w:rsidRPr="00BF779D" w:rsidRDefault="00076FC1" w:rsidP="006237BC">
            <w:pPr>
              <w:spacing w:line="276" w:lineRule="auto"/>
              <w:jc w:val="both"/>
              <w:rPr>
                <w:rFonts w:ascii="Arial Narrow" w:eastAsia="Arial" w:hAnsi="Arial Narrow" w:cs="Arial"/>
                <w:sz w:val="18"/>
                <w:szCs w:val="18"/>
              </w:rPr>
            </w:pPr>
            <w:r w:rsidRPr="00BF779D">
              <w:rPr>
                <w:rFonts w:ascii="Arial Narrow" w:eastAsia="Arial" w:hAnsi="Arial Narrow" w:cs="Arial"/>
                <w:sz w:val="18"/>
                <w:szCs w:val="18"/>
              </w:rPr>
              <w:t>Valor Asegurado</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04E7F832" w14:textId="745E9C16" w:rsidR="00076FC1" w:rsidRPr="00BF779D" w:rsidRDefault="00DE6D51" w:rsidP="00DE6D51">
            <w:pPr>
              <w:pStyle w:val="Default"/>
              <w:jc w:val="both"/>
              <w:rPr>
                <w:rFonts w:ascii="Arial Narrow" w:eastAsia="Arial" w:hAnsi="Arial Narrow"/>
                <w:sz w:val="18"/>
                <w:szCs w:val="18"/>
              </w:rPr>
            </w:pPr>
            <w:r w:rsidRPr="00DE6D51">
              <w:rPr>
                <w:rFonts w:ascii="Arial Narrow" w:eastAsia="Arial" w:hAnsi="Arial Narrow"/>
                <w:color w:val="auto"/>
                <w:sz w:val="18"/>
                <w:szCs w:val="18"/>
                <w:lang w:eastAsia="es-ES"/>
              </w:rPr>
              <w:t xml:space="preserve">Diez por ciento (10%) del presupuesto oficial del proceso de selección sobre el lote de mayor valor en relación con los cuales presentó oferta </w:t>
            </w:r>
            <w:r w:rsidR="00BF779D" w:rsidRPr="00BF779D">
              <w:rPr>
                <w:rFonts w:ascii="Arial Narrow" w:eastAsia="Arial" w:hAnsi="Arial Narrow"/>
                <w:sz w:val="18"/>
                <w:szCs w:val="18"/>
              </w:rPr>
              <w:t>.</w:t>
            </w:r>
          </w:p>
        </w:tc>
      </w:tr>
      <w:tr w:rsidR="00076FC1" w:rsidRPr="00BF779D" w14:paraId="07E2EF48" w14:textId="77777777" w:rsidTr="00F50084">
        <w:trPr>
          <w:trHeight w:val="20"/>
          <w:jc w:val="center"/>
        </w:trPr>
        <w:tc>
          <w:tcPr>
            <w:tcW w:w="0" w:type="auto"/>
            <w:tcBorders>
              <w:top w:val="single" w:sz="4" w:space="0" w:color="auto"/>
              <w:left w:val="double" w:sz="4" w:space="0" w:color="auto"/>
              <w:bottom w:val="double" w:sz="4" w:space="0" w:color="auto"/>
              <w:right w:val="single" w:sz="4" w:space="0" w:color="auto"/>
            </w:tcBorders>
            <w:shd w:val="clear" w:color="auto" w:fill="auto"/>
            <w:vAlign w:val="center"/>
            <w:hideMark/>
          </w:tcPr>
          <w:p w14:paraId="13995A29" w14:textId="77777777" w:rsidR="00076FC1" w:rsidRPr="00BF779D" w:rsidRDefault="00076FC1" w:rsidP="006237BC">
            <w:pPr>
              <w:spacing w:line="276" w:lineRule="auto"/>
              <w:jc w:val="both"/>
              <w:rPr>
                <w:rFonts w:ascii="Arial Narrow" w:eastAsia="Arial" w:hAnsi="Arial Narrow" w:cs="Arial"/>
                <w:sz w:val="18"/>
                <w:szCs w:val="18"/>
              </w:rPr>
            </w:pPr>
            <w:r w:rsidRPr="00BF779D">
              <w:rPr>
                <w:rFonts w:ascii="Arial Narrow" w:eastAsia="Arial" w:hAnsi="Arial Narrow" w:cs="Arial"/>
                <w:sz w:val="18"/>
                <w:szCs w:val="18"/>
              </w:rPr>
              <w:t xml:space="preserve">Tomador </w:t>
            </w:r>
          </w:p>
        </w:tc>
        <w:tc>
          <w:tcPr>
            <w:tcW w:w="0" w:type="auto"/>
            <w:tcBorders>
              <w:top w:val="single" w:sz="4" w:space="0" w:color="auto"/>
              <w:left w:val="single" w:sz="4" w:space="0" w:color="auto"/>
              <w:bottom w:val="double" w:sz="4" w:space="0" w:color="auto"/>
              <w:right w:val="double" w:sz="4" w:space="0" w:color="auto"/>
            </w:tcBorders>
            <w:shd w:val="clear" w:color="auto" w:fill="auto"/>
            <w:vAlign w:val="center"/>
            <w:hideMark/>
          </w:tcPr>
          <w:p w14:paraId="7D249216" w14:textId="77777777" w:rsidR="00076FC1" w:rsidRPr="00BF779D" w:rsidRDefault="00076FC1" w:rsidP="006237BC">
            <w:pPr>
              <w:pStyle w:val="Prrafodelista"/>
              <w:numPr>
                <w:ilvl w:val="0"/>
                <w:numId w:val="25"/>
              </w:numPr>
              <w:spacing w:line="276" w:lineRule="auto"/>
              <w:contextualSpacing/>
              <w:jc w:val="both"/>
              <w:rPr>
                <w:rFonts w:ascii="Arial Narrow" w:eastAsia="Arial" w:hAnsi="Arial Narrow" w:cs="Arial"/>
                <w:sz w:val="18"/>
                <w:szCs w:val="18"/>
              </w:rPr>
            </w:pPr>
            <w:r w:rsidRPr="00BF779D">
              <w:rPr>
                <w:rFonts w:ascii="Arial Narrow" w:eastAsia="Arial" w:hAnsi="Arial Narrow" w:cs="Arial"/>
                <w:sz w:val="18"/>
                <w:szCs w:val="18"/>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7F0542DC" w14:textId="77777777" w:rsidR="00076FC1" w:rsidRPr="00BF779D" w:rsidRDefault="00076FC1" w:rsidP="006237BC">
            <w:pPr>
              <w:pStyle w:val="Prrafodelista"/>
              <w:numPr>
                <w:ilvl w:val="0"/>
                <w:numId w:val="25"/>
              </w:numPr>
              <w:spacing w:line="276" w:lineRule="auto"/>
              <w:contextualSpacing/>
              <w:jc w:val="both"/>
              <w:rPr>
                <w:rFonts w:ascii="Arial Narrow" w:eastAsia="Arial" w:hAnsi="Arial Narrow" w:cs="Arial"/>
                <w:sz w:val="18"/>
                <w:szCs w:val="18"/>
              </w:rPr>
            </w:pPr>
            <w:r w:rsidRPr="00BF779D">
              <w:rPr>
                <w:rFonts w:ascii="Arial Narrow" w:eastAsia="Arial" w:hAnsi="Arial Narrow" w:cs="Arial"/>
                <w:sz w:val="18"/>
                <w:szCs w:val="18"/>
              </w:rPr>
              <w:t xml:space="preserve">Para los proponentes plurales: la garantía deberá ser otorgada por todos los integrantes del proponente plural, para lo cual se deberá relacionar claramente los integrantes, su identificación y porcentaje de participación, quienes para todos los efectos serán los otorgantes de la misma. </w:t>
            </w:r>
          </w:p>
        </w:tc>
      </w:tr>
    </w:tbl>
    <w:p w14:paraId="37453C84" w14:textId="77777777" w:rsidR="00425082" w:rsidRPr="00787228" w:rsidRDefault="00425082" w:rsidP="006237BC">
      <w:pPr>
        <w:tabs>
          <w:tab w:val="left" w:pos="1860"/>
        </w:tabs>
        <w:spacing w:line="276" w:lineRule="auto"/>
        <w:jc w:val="both"/>
        <w:rPr>
          <w:rFonts w:ascii="Arial Narrow" w:eastAsia="Arial" w:hAnsi="Arial Narrow" w:cs="Arial"/>
          <w:sz w:val="22"/>
          <w:szCs w:val="22"/>
        </w:rPr>
      </w:pPr>
    </w:p>
    <w:p w14:paraId="28024C4A" w14:textId="1416519A" w:rsidR="00076FC1" w:rsidRPr="00787228" w:rsidRDefault="00076FC1" w:rsidP="006237BC">
      <w:pPr>
        <w:tabs>
          <w:tab w:val="left" w:pos="1860"/>
        </w:tabs>
        <w:spacing w:line="276" w:lineRule="auto"/>
        <w:jc w:val="both"/>
        <w:rPr>
          <w:rFonts w:ascii="Arial Narrow" w:eastAsia="Arial" w:hAnsi="Arial Narrow" w:cs="Arial"/>
          <w:sz w:val="22"/>
          <w:szCs w:val="22"/>
        </w:rPr>
      </w:pPr>
      <w:r w:rsidRPr="00787228">
        <w:rPr>
          <w:rFonts w:ascii="Arial Narrow" w:eastAsia="Arial" w:hAnsi="Arial Narrow" w:cs="Arial"/>
          <w:sz w:val="22"/>
          <w:szCs w:val="22"/>
        </w:rPr>
        <w:t>Si en desarrollo del proceso de selección se modifica el cronograma, el proponente deberá ampliar la vigencia de la garantía de seriedad de la oferta hasta tanto no se haya perfeccionado y cumplido los requisitos de ejecución del respectivo contrato.</w:t>
      </w:r>
    </w:p>
    <w:p w14:paraId="7B357005" w14:textId="77777777" w:rsidR="00076FC1" w:rsidRPr="00787228" w:rsidRDefault="00076FC1" w:rsidP="006237BC">
      <w:pPr>
        <w:tabs>
          <w:tab w:val="left" w:pos="1860"/>
        </w:tabs>
        <w:spacing w:line="276" w:lineRule="auto"/>
        <w:jc w:val="both"/>
        <w:rPr>
          <w:rFonts w:ascii="Arial Narrow" w:eastAsia="Arial" w:hAnsi="Arial Narrow" w:cs="Arial"/>
          <w:sz w:val="22"/>
          <w:szCs w:val="22"/>
        </w:rPr>
      </w:pPr>
    </w:p>
    <w:p w14:paraId="4C177869" w14:textId="77777777" w:rsidR="00362172" w:rsidRPr="00787228" w:rsidRDefault="00076FC1" w:rsidP="006237BC">
      <w:pPr>
        <w:tabs>
          <w:tab w:val="left" w:pos="-142"/>
        </w:tabs>
        <w:autoSpaceDE w:val="0"/>
        <w:autoSpaceDN w:val="0"/>
        <w:adjustRightInd w:val="0"/>
        <w:jc w:val="both"/>
        <w:rPr>
          <w:rFonts w:ascii="Arial Narrow" w:hAnsi="Arial Narrow" w:cs="Arial"/>
          <w:sz w:val="22"/>
          <w:szCs w:val="22"/>
        </w:rPr>
      </w:pPr>
      <w:r w:rsidRPr="00787228">
        <w:rPr>
          <w:rFonts w:ascii="Arial Narrow" w:eastAsia="Arial" w:hAnsi="Arial Narrow" w:cs="Arial"/>
          <w:sz w:val="22"/>
          <w:szCs w:val="22"/>
        </w:rPr>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r w:rsidR="00362172" w:rsidRPr="00787228">
        <w:rPr>
          <w:rFonts w:ascii="Arial Narrow" w:hAnsi="Arial Narrow" w:cs="Arial"/>
          <w:sz w:val="22"/>
          <w:szCs w:val="22"/>
        </w:rPr>
        <w:t>.</w:t>
      </w:r>
    </w:p>
    <w:p w14:paraId="3B733314" w14:textId="77777777" w:rsidR="00825F06" w:rsidRPr="00787228" w:rsidRDefault="00825F06" w:rsidP="006237BC">
      <w:pPr>
        <w:ind w:right="-1"/>
        <w:jc w:val="both"/>
        <w:rPr>
          <w:rFonts w:ascii="Arial Narrow" w:hAnsi="Arial Narrow" w:cs="Arial"/>
          <w:sz w:val="22"/>
          <w:szCs w:val="22"/>
        </w:rPr>
      </w:pPr>
    </w:p>
    <w:p w14:paraId="4D7B656D" w14:textId="77777777" w:rsidR="00825F06" w:rsidRPr="00787228" w:rsidRDefault="00825F06" w:rsidP="006237BC">
      <w:pPr>
        <w:tabs>
          <w:tab w:val="left" w:pos="-142"/>
        </w:tabs>
        <w:autoSpaceDE w:val="0"/>
        <w:autoSpaceDN w:val="0"/>
        <w:adjustRightInd w:val="0"/>
        <w:jc w:val="both"/>
        <w:rPr>
          <w:rFonts w:ascii="Arial Narrow" w:hAnsi="Arial Narrow" w:cs="Arial"/>
          <w:b/>
          <w:sz w:val="22"/>
          <w:szCs w:val="22"/>
          <w:lang w:val="x-none"/>
        </w:rPr>
      </w:pPr>
      <w:r w:rsidRPr="00787228">
        <w:rPr>
          <w:rFonts w:ascii="Arial Narrow" w:hAnsi="Arial Narrow" w:cs="Arial"/>
          <w:b/>
          <w:sz w:val="22"/>
          <w:szCs w:val="22"/>
        </w:rPr>
        <w:t xml:space="preserve">NOTA: La no presentación de la garantía de seriedad de la oferta no será subsanable; En caso de no allegar la garantía de seriedad de la oferta en el cierre del presente proceso de selección, </w:t>
      </w:r>
      <w:r w:rsidRPr="00787228">
        <w:rPr>
          <w:rFonts w:ascii="Arial Narrow" w:hAnsi="Arial Narrow" w:cs="Arial"/>
          <w:b/>
          <w:sz w:val="22"/>
          <w:szCs w:val="22"/>
          <w:lang w:val="x-none"/>
        </w:rPr>
        <w:t xml:space="preserve">la Oferta será </w:t>
      </w:r>
      <w:r w:rsidRPr="00787228">
        <w:rPr>
          <w:rFonts w:ascii="Arial Narrow" w:hAnsi="Arial Narrow" w:cs="Arial"/>
          <w:b/>
          <w:bCs/>
          <w:sz w:val="22"/>
          <w:szCs w:val="22"/>
          <w:lang w:val="x-none"/>
        </w:rPr>
        <w:t>RECHAZADA</w:t>
      </w:r>
      <w:r w:rsidRPr="00787228">
        <w:rPr>
          <w:rFonts w:ascii="Arial Narrow" w:hAnsi="Arial Narrow" w:cs="Arial"/>
          <w:b/>
          <w:sz w:val="22"/>
          <w:szCs w:val="22"/>
          <w:lang w:val="x-none"/>
        </w:rPr>
        <w:t>.</w:t>
      </w:r>
      <w:r w:rsidRPr="00787228">
        <w:rPr>
          <w:rFonts w:ascii="Arial Narrow" w:hAnsi="Arial Narrow" w:cs="Arial"/>
          <w:b/>
          <w:sz w:val="22"/>
          <w:szCs w:val="22"/>
          <w:vertAlign w:val="superscript"/>
          <w:lang w:val="x-none"/>
        </w:rPr>
        <w:footnoteReference w:id="2"/>
      </w:r>
    </w:p>
    <w:p w14:paraId="21167287" w14:textId="77777777" w:rsidR="00C64C07" w:rsidRPr="00787228" w:rsidRDefault="009476A6" w:rsidP="006237BC">
      <w:pPr>
        <w:ind w:right="-1"/>
        <w:jc w:val="both"/>
        <w:rPr>
          <w:rFonts w:ascii="Arial Narrow" w:hAnsi="Arial Narrow" w:cs="Arial"/>
          <w:b/>
          <w:sz w:val="22"/>
          <w:szCs w:val="22"/>
        </w:rPr>
      </w:pPr>
      <w:r w:rsidRPr="00787228">
        <w:rPr>
          <w:rFonts w:ascii="Arial Narrow" w:hAnsi="Arial Narrow" w:cs="Arial"/>
          <w:b/>
          <w:bCs/>
          <w:sz w:val="22"/>
          <w:szCs w:val="22"/>
        </w:rPr>
        <w:t xml:space="preserve">13.1.2. </w:t>
      </w:r>
      <w:r w:rsidR="00C64C07" w:rsidRPr="00787228">
        <w:rPr>
          <w:rFonts w:ascii="Arial Narrow" w:hAnsi="Arial Narrow" w:cs="Arial"/>
          <w:b/>
          <w:bCs/>
          <w:sz w:val="22"/>
          <w:szCs w:val="22"/>
        </w:rPr>
        <w:t>REQUISITOS</w:t>
      </w:r>
      <w:r w:rsidR="00C64C07" w:rsidRPr="00787228">
        <w:rPr>
          <w:rFonts w:ascii="Arial Narrow" w:hAnsi="Arial Narrow" w:cs="Arial"/>
          <w:b/>
          <w:sz w:val="22"/>
          <w:szCs w:val="22"/>
        </w:rPr>
        <w:t xml:space="preserve"> METODOLÓGICOS </w:t>
      </w:r>
    </w:p>
    <w:p w14:paraId="75345CF0" w14:textId="77777777" w:rsidR="00C64C07" w:rsidRPr="00787228" w:rsidRDefault="00C64C07" w:rsidP="006237BC">
      <w:pPr>
        <w:ind w:right="-1"/>
        <w:jc w:val="both"/>
        <w:rPr>
          <w:rFonts w:ascii="Arial Narrow" w:hAnsi="Arial Narrow" w:cs="Arial"/>
          <w:sz w:val="22"/>
          <w:szCs w:val="22"/>
        </w:rPr>
      </w:pPr>
    </w:p>
    <w:p w14:paraId="74DE505B" w14:textId="77777777" w:rsidR="00C64C07" w:rsidRPr="00787228" w:rsidRDefault="00C64C07" w:rsidP="006237BC">
      <w:pPr>
        <w:ind w:right="-1"/>
        <w:jc w:val="both"/>
        <w:rPr>
          <w:rFonts w:ascii="Arial Narrow" w:hAnsi="Arial Narrow" w:cs="Arial"/>
          <w:sz w:val="22"/>
          <w:szCs w:val="22"/>
        </w:rPr>
      </w:pPr>
      <w:r w:rsidRPr="00787228">
        <w:rPr>
          <w:rFonts w:ascii="Arial Narrow" w:hAnsi="Arial Narrow" w:cs="Arial"/>
          <w:sz w:val="22"/>
          <w:szCs w:val="22"/>
        </w:rPr>
        <w:t xml:space="preserve">La garantía se expedirá con el cumplimiento de los siguientes requisitos metodológicos: </w:t>
      </w:r>
    </w:p>
    <w:p w14:paraId="0FBDA5ED" w14:textId="77777777" w:rsidR="00C64C07" w:rsidRPr="00787228" w:rsidRDefault="00C64C07" w:rsidP="006237BC">
      <w:pPr>
        <w:ind w:right="-1"/>
        <w:jc w:val="both"/>
        <w:rPr>
          <w:rFonts w:ascii="Arial Narrow" w:hAnsi="Arial Narrow" w:cs="Arial"/>
          <w:sz w:val="22"/>
          <w:szCs w:val="22"/>
        </w:rPr>
      </w:pPr>
    </w:p>
    <w:p w14:paraId="79933A1A" w14:textId="77777777" w:rsidR="00C64C07" w:rsidRPr="00787228" w:rsidRDefault="00C64C07" w:rsidP="006237BC">
      <w:pPr>
        <w:numPr>
          <w:ilvl w:val="1"/>
          <w:numId w:val="2"/>
        </w:numPr>
        <w:ind w:left="426" w:right="-1" w:hanging="426"/>
        <w:jc w:val="both"/>
        <w:rPr>
          <w:rFonts w:ascii="Arial Narrow" w:hAnsi="Arial Narrow" w:cs="Arial"/>
          <w:sz w:val="22"/>
          <w:szCs w:val="22"/>
        </w:rPr>
      </w:pPr>
      <w:r w:rsidRPr="00787228">
        <w:rPr>
          <w:rFonts w:ascii="Arial Narrow" w:hAnsi="Arial Narrow" w:cs="Arial"/>
          <w:sz w:val="22"/>
          <w:szCs w:val="22"/>
        </w:rPr>
        <w:t xml:space="preserve">La garantía de seriedad de la Oferta deberá ser incluida en la PROPUESTA, de conformidad con lo previsto en el Decreto 1082 de 2015. </w:t>
      </w:r>
    </w:p>
    <w:p w14:paraId="202902D0" w14:textId="77777777" w:rsidR="00C64C07" w:rsidRPr="00787228" w:rsidRDefault="00C64C07" w:rsidP="006237BC">
      <w:pPr>
        <w:numPr>
          <w:ilvl w:val="1"/>
          <w:numId w:val="2"/>
        </w:numPr>
        <w:ind w:left="426" w:right="-1" w:hanging="426"/>
        <w:jc w:val="both"/>
        <w:rPr>
          <w:rFonts w:ascii="Arial Narrow" w:hAnsi="Arial Narrow" w:cs="Arial"/>
          <w:sz w:val="22"/>
          <w:szCs w:val="22"/>
        </w:rPr>
      </w:pPr>
      <w:r w:rsidRPr="00787228">
        <w:rPr>
          <w:rFonts w:ascii="Arial Narrow" w:hAnsi="Arial Narrow" w:cs="Arial"/>
          <w:sz w:val="22"/>
          <w:szCs w:val="22"/>
        </w:rPr>
        <w:t xml:space="preserve">Cualquier error o imprecisión en el texto de la póliza, será susceptible de aclaración. </w:t>
      </w:r>
    </w:p>
    <w:p w14:paraId="49B0700E" w14:textId="77777777" w:rsidR="00C64C07" w:rsidRPr="00787228" w:rsidRDefault="009476A6" w:rsidP="006237BC">
      <w:pPr>
        <w:pStyle w:val="Default"/>
        <w:widowControl w:val="0"/>
        <w:jc w:val="both"/>
        <w:rPr>
          <w:rFonts w:ascii="Arial Narrow" w:hAnsi="Arial Narrow"/>
          <w:b/>
          <w:color w:val="auto"/>
          <w:sz w:val="22"/>
          <w:szCs w:val="22"/>
          <w:lang w:val="es-ES" w:eastAsia="es-ES"/>
        </w:rPr>
      </w:pPr>
      <w:r w:rsidRPr="00787228">
        <w:rPr>
          <w:rFonts w:ascii="Arial Narrow" w:hAnsi="Arial Narrow"/>
          <w:b/>
          <w:color w:val="auto"/>
          <w:sz w:val="22"/>
          <w:szCs w:val="22"/>
          <w:lang w:val="es-ES" w:eastAsia="es-ES"/>
        </w:rPr>
        <w:t xml:space="preserve">14. </w:t>
      </w:r>
      <w:r w:rsidR="006B7B7F" w:rsidRPr="00787228">
        <w:rPr>
          <w:rFonts w:ascii="Arial Narrow" w:hAnsi="Arial Narrow"/>
          <w:b/>
          <w:color w:val="auto"/>
          <w:sz w:val="22"/>
          <w:szCs w:val="22"/>
          <w:lang w:val="es-ES" w:eastAsia="es-ES"/>
        </w:rPr>
        <w:t>GARANTIAS DEL</w:t>
      </w:r>
      <w:r w:rsidR="00076FC1" w:rsidRPr="00787228">
        <w:rPr>
          <w:rFonts w:ascii="Arial Narrow" w:hAnsi="Arial Narrow"/>
          <w:b/>
          <w:color w:val="auto"/>
          <w:sz w:val="22"/>
          <w:szCs w:val="22"/>
          <w:lang w:val="es-ES" w:eastAsia="es-ES"/>
        </w:rPr>
        <w:t xml:space="preserve"> CONTRATO</w:t>
      </w:r>
      <w:r w:rsidR="00C64C07" w:rsidRPr="00787228">
        <w:rPr>
          <w:rFonts w:ascii="Arial Narrow" w:hAnsi="Arial Narrow"/>
          <w:b/>
          <w:color w:val="auto"/>
          <w:sz w:val="22"/>
          <w:szCs w:val="22"/>
          <w:lang w:val="es-ES" w:eastAsia="es-ES"/>
        </w:rPr>
        <w:t>:</w:t>
      </w:r>
    </w:p>
    <w:p w14:paraId="10C7A134" w14:textId="77777777" w:rsidR="00C64C07" w:rsidRPr="00787228" w:rsidRDefault="00C64C07" w:rsidP="006237BC">
      <w:pPr>
        <w:ind w:right="-1"/>
        <w:jc w:val="both"/>
        <w:rPr>
          <w:rFonts w:ascii="Arial Narrow" w:hAnsi="Arial Narrow" w:cs="Arial"/>
          <w:b/>
          <w:bCs/>
          <w:sz w:val="22"/>
          <w:szCs w:val="22"/>
          <w:lang w:val="es-ES"/>
        </w:rPr>
      </w:pPr>
    </w:p>
    <w:p w14:paraId="558012BE" w14:textId="77777777" w:rsidR="00C64C07" w:rsidRPr="00787228" w:rsidRDefault="009476A6" w:rsidP="006237BC">
      <w:pPr>
        <w:ind w:right="-1"/>
        <w:jc w:val="both"/>
        <w:rPr>
          <w:rFonts w:ascii="Arial Narrow" w:hAnsi="Arial Narrow" w:cs="Arial"/>
          <w:b/>
          <w:bCs/>
          <w:sz w:val="22"/>
          <w:szCs w:val="22"/>
        </w:rPr>
      </w:pPr>
      <w:r w:rsidRPr="00787228">
        <w:rPr>
          <w:rFonts w:ascii="Arial Narrow" w:hAnsi="Arial Narrow" w:cs="Arial"/>
          <w:b/>
          <w:bCs/>
          <w:sz w:val="22"/>
          <w:szCs w:val="22"/>
        </w:rPr>
        <w:t xml:space="preserve">14.1. </w:t>
      </w:r>
      <w:r w:rsidR="00C64C07" w:rsidRPr="00787228">
        <w:rPr>
          <w:rFonts w:ascii="Arial Narrow" w:hAnsi="Arial Narrow" w:cs="Arial"/>
          <w:b/>
          <w:bCs/>
          <w:sz w:val="22"/>
          <w:szCs w:val="22"/>
        </w:rPr>
        <w:t xml:space="preserve">GARANTÍA </w:t>
      </w:r>
      <w:r w:rsidR="00076FC1" w:rsidRPr="00787228">
        <w:rPr>
          <w:rFonts w:ascii="Arial Narrow" w:hAnsi="Arial Narrow" w:cs="Arial"/>
          <w:b/>
          <w:bCs/>
          <w:sz w:val="22"/>
          <w:szCs w:val="22"/>
        </w:rPr>
        <w:t xml:space="preserve">E CUMPLIMIENTO </w:t>
      </w:r>
    </w:p>
    <w:p w14:paraId="2D5BEE79" w14:textId="77777777" w:rsidR="00C64C07" w:rsidRPr="00787228" w:rsidRDefault="00C64C07" w:rsidP="006237BC">
      <w:pPr>
        <w:ind w:right="-1"/>
        <w:jc w:val="both"/>
        <w:rPr>
          <w:rFonts w:ascii="Arial Narrow" w:hAnsi="Arial Narrow" w:cs="Arial"/>
          <w:b/>
          <w:bCs/>
          <w:sz w:val="22"/>
          <w:szCs w:val="22"/>
        </w:rPr>
      </w:pPr>
    </w:p>
    <w:p w14:paraId="3AD85D91" w14:textId="7D22C35D" w:rsidR="00076FC1" w:rsidRPr="00787228" w:rsidRDefault="00076FC1" w:rsidP="006237BC">
      <w:pPr>
        <w:tabs>
          <w:tab w:val="left" w:pos="1860"/>
        </w:tabs>
        <w:spacing w:line="276" w:lineRule="auto"/>
        <w:jc w:val="both"/>
        <w:rPr>
          <w:rFonts w:ascii="Arial Narrow" w:eastAsia="Arial" w:hAnsi="Arial Narrow" w:cs="Arial"/>
          <w:sz w:val="22"/>
          <w:szCs w:val="22"/>
        </w:rPr>
      </w:pPr>
      <w:r w:rsidRPr="00787228">
        <w:rPr>
          <w:rFonts w:ascii="Arial Narrow" w:eastAsia="Arial" w:hAnsi="Arial Narrow" w:cs="Arial"/>
          <w:sz w:val="22"/>
          <w:szCs w:val="22"/>
        </w:rPr>
        <w:t xml:space="preserve">Para cubrir cualquier hecho constitutivo de incumplimiento, el contratista deberá presentar la garantía de cumplimiento en original a la entidad dentro de los </w:t>
      </w:r>
      <w:r w:rsidR="00BF779D">
        <w:rPr>
          <w:rFonts w:ascii="Arial Narrow" w:eastAsia="Arial" w:hAnsi="Arial Narrow" w:cs="Arial"/>
          <w:sz w:val="22"/>
          <w:szCs w:val="22"/>
        </w:rPr>
        <w:t xml:space="preserve">3 </w:t>
      </w:r>
      <w:r w:rsidRPr="00787228">
        <w:rPr>
          <w:rFonts w:ascii="Arial Narrow" w:eastAsia="Arial" w:hAnsi="Arial Narrow" w:cs="Arial"/>
          <w:sz w:val="22"/>
          <w:szCs w:val="22"/>
        </w:rPr>
        <w:t xml:space="preserve"> días hábiles siguientes contados a partir de la firma del contrato y requerirá la aprobación de la entidad. Esta garantía tendrá las siguientes características:</w:t>
      </w:r>
    </w:p>
    <w:p w14:paraId="198A53B4" w14:textId="77777777" w:rsidR="00076FC1" w:rsidRPr="00787228" w:rsidRDefault="00076FC1" w:rsidP="006237BC">
      <w:pPr>
        <w:tabs>
          <w:tab w:val="left" w:pos="1860"/>
        </w:tabs>
        <w:spacing w:line="276" w:lineRule="auto"/>
        <w:jc w:val="both"/>
        <w:rPr>
          <w:rFonts w:ascii="Arial Narrow" w:eastAsia="Arial" w:hAnsi="Arial Narrow" w:cs="Arial"/>
          <w:color w:val="FFFFFF"/>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0"/>
        <w:gridCol w:w="7988"/>
      </w:tblGrid>
      <w:tr w:rsidR="00076FC1" w:rsidRPr="00BF779D" w14:paraId="02AF249F" w14:textId="77777777" w:rsidTr="00F50084">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AB9D390" w14:textId="77777777" w:rsidR="00076FC1" w:rsidRPr="00BF779D" w:rsidRDefault="00076FC1" w:rsidP="006237BC">
            <w:pPr>
              <w:jc w:val="both"/>
              <w:rPr>
                <w:rFonts w:ascii="Arial Narrow" w:eastAsia="Arial" w:hAnsi="Arial Narrow" w:cs="Arial"/>
                <w:sz w:val="20"/>
                <w:szCs w:val="20"/>
              </w:rPr>
            </w:pPr>
            <w:r w:rsidRPr="00BF779D">
              <w:rPr>
                <w:rFonts w:ascii="Arial Narrow" w:eastAsia="Arial" w:hAnsi="Arial Narrow" w:cs="Arial"/>
                <w:sz w:val="20"/>
                <w:szCs w:val="20"/>
              </w:rPr>
              <w:lastRenderedPageBreak/>
              <w:t>Característica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5F63DD6" w14:textId="77777777" w:rsidR="00076FC1" w:rsidRPr="00BF779D" w:rsidRDefault="00076FC1" w:rsidP="006237BC">
            <w:pPr>
              <w:jc w:val="both"/>
              <w:rPr>
                <w:rFonts w:ascii="Arial Narrow" w:eastAsia="Arial" w:hAnsi="Arial Narrow" w:cs="Arial"/>
                <w:sz w:val="20"/>
                <w:szCs w:val="20"/>
              </w:rPr>
            </w:pPr>
            <w:r w:rsidRPr="00BF779D">
              <w:rPr>
                <w:rFonts w:ascii="Arial Narrow" w:eastAsia="Arial" w:hAnsi="Arial Narrow" w:cs="Arial"/>
                <w:sz w:val="20"/>
                <w:szCs w:val="20"/>
              </w:rPr>
              <w:t xml:space="preserve">Condición </w:t>
            </w:r>
          </w:p>
        </w:tc>
      </w:tr>
      <w:tr w:rsidR="00076FC1" w:rsidRPr="00BF779D" w14:paraId="4E8D96CC" w14:textId="77777777" w:rsidTr="00F50084">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41C8E34" w14:textId="77777777" w:rsidR="00076FC1" w:rsidRPr="00BF779D" w:rsidRDefault="00076FC1" w:rsidP="006237BC">
            <w:pPr>
              <w:jc w:val="both"/>
              <w:rPr>
                <w:rFonts w:ascii="Arial Narrow" w:eastAsia="Arial" w:hAnsi="Arial Narrow" w:cs="Arial"/>
                <w:sz w:val="20"/>
                <w:szCs w:val="20"/>
              </w:rPr>
            </w:pPr>
            <w:r w:rsidRPr="00BF779D">
              <w:rPr>
                <w:rFonts w:ascii="Arial Narrow" w:eastAsia="Arial" w:hAnsi="Arial Narrow" w:cs="Arial"/>
                <w:sz w:val="20"/>
                <w:szCs w:val="20"/>
              </w:rPr>
              <w:t>Clase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6881B57" w14:textId="77777777" w:rsidR="00076FC1" w:rsidRPr="00BF779D" w:rsidRDefault="00076FC1" w:rsidP="006237BC">
            <w:pPr>
              <w:jc w:val="both"/>
              <w:rPr>
                <w:rFonts w:ascii="Arial Narrow" w:eastAsia="Arial" w:hAnsi="Arial Narrow" w:cs="Arial"/>
                <w:sz w:val="20"/>
                <w:szCs w:val="20"/>
              </w:rPr>
            </w:pPr>
            <w:r w:rsidRPr="00BF779D">
              <w:rPr>
                <w:rFonts w:ascii="Arial Narrow" w:eastAsia="Arial" w:hAnsi="Arial Narrow" w:cs="Arial"/>
                <w:sz w:val="20"/>
                <w:szCs w:val="20"/>
              </w:rPr>
              <w:t>Cualquiera de las clases permitidas por el artículo 2.2.1.2.3.1.2 del Decreto 1082 de 2015, a saber: (i) contrato de seguro contenido en una póliza para Entidades Estatales, (ii) patrimonio autónomo, (iii) garantía bancaria.</w:t>
            </w:r>
          </w:p>
        </w:tc>
      </w:tr>
      <w:tr w:rsidR="00076FC1" w:rsidRPr="00BF779D" w14:paraId="3D512D02" w14:textId="77777777" w:rsidTr="00F50084">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8DEE0CF" w14:textId="77777777" w:rsidR="00076FC1" w:rsidRPr="00BF779D" w:rsidRDefault="00076FC1" w:rsidP="006237BC">
            <w:pPr>
              <w:jc w:val="both"/>
              <w:rPr>
                <w:rFonts w:ascii="Arial Narrow" w:eastAsia="Arial" w:hAnsi="Arial Narrow" w:cs="Arial"/>
                <w:sz w:val="20"/>
                <w:szCs w:val="20"/>
              </w:rPr>
            </w:pPr>
            <w:r w:rsidRPr="00BF779D">
              <w:rPr>
                <w:rFonts w:ascii="Arial Narrow" w:eastAsia="Arial" w:hAnsi="Arial Narrow" w:cs="Arial"/>
                <w:sz w:val="20"/>
                <w:szCs w:val="20"/>
              </w:rPr>
              <w:t>Asegurado/ beneficiario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96330BB" w14:textId="489BB0BB" w:rsidR="00076FC1" w:rsidRPr="00BF779D" w:rsidRDefault="003E3ACA" w:rsidP="006237BC">
            <w:pPr>
              <w:jc w:val="both"/>
              <w:rPr>
                <w:rFonts w:ascii="Arial Narrow" w:eastAsia="Arial" w:hAnsi="Arial Narrow" w:cs="Arial"/>
                <w:sz w:val="20"/>
                <w:szCs w:val="20"/>
              </w:rPr>
            </w:pPr>
            <w:r w:rsidRPr="00BF779D">
              <w:rPr>
                <w:rFonts w:ascii="Arial Narrow" w:eastAsia="Arial" w:hAnsi="Arial Narrow" w:cs="Arial"/>
                <w:sz w:val="20"/>
                <w:szCs w:val="20"/>
              </w:rPr>
              <w:t>INSTITUTO NACIONAL DE VÍAS identificada con NIT 800.215.807-2</w:t>
            </w:r>
          </w:p>
        </w:tc>
      </w:tr>
      <w:tr w:rsidR="00076FC1" w:rsidRPr="00BF779D" w14:paraId="4BEA29D2" w14:textId="77777777" w:rsidTr="00F50084">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E386C9B" w14:textId="77777777" w:rsidR="00076FC1" w:rsidRPr="00BF779D" w:rsidRDefault="00076FC1" w:rsidP="006237BC">
            <w:pPr>
              <w:jc w:val="both"/>
              <w:rPr>
                <w:rFonts w:ascii="Arial Narrow" w:eastAsia="Arial" w:hAnsi="Arial Narrow" w:cs="Arial"/>
                <w:color w:val="3B3838"/>
                <w:sz w:val="20"/>
                <w:szCs w:val="20"/>
              </w:rPr>
            </w:pPr>
            <w:r w:rsidRPr="00BF779D">
              <w:rPr>
                <w:rFonts w:ascii="Arial Narrow" w:eastAsia="Arial" w:hAnsi="Arial Narrow" w:cs="Arial"/>
                <w:sz w:val="20"/>
                <w:szCs w:val="20"/>
              </w:rPr>
              <w:t>Amparos, vigencia y valores asegurados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5AB7012" w14:textId="77777777" w:rsidR="00076FC1" w:rsidRPr="00BF779D" w:rsidRDefault="00076FC1" w:rsidP="006237BC">
            <w:pPr>
              <w:jc w:val="both"/>
              <w:rPr>
                <w:rFonts w:ascii="Arial Narrow" w:eastAsia="Arial" w:hAnsi="Arial Narrow" w:cs="Arial"/>
                <w:color w:val="3B3838"/>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13"/>
              <w:gridCol w:w="2139"/>
              <w:gridCol w:w="2310"/>
            </w:tblGrid>
            <w:tr w:rsidR="00076FC1" w:rsidRPr="00BF779D" w14:paraId="6122BB1D" w14:textId="77777777" w:rsidTr="00F50084">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1CF71C76" w14:textId="77777777" w:rsidR="00076FC1" w:rsidRPr="00BF779D" w:rsidRDefault="00076FC1" w:rsidP="006237BC">
                  <w:pPr>
                    <w:jc w:val="both"/>
                    <w:rPr>
                      <w:rFonts w:ascii="Arial Narrow" w:eastAsia="Arial" w:hAnsi="Arial Narrow" w:cs="Arial"/>
                      <w:sz w:val="20"/>
                      <w:szCs w:val="20"/>
                    </w:rPr>
                  </w:pPr>
                  <w:r w:rsidRPr="00BF779D">
                    <w:rPr>
                      <w:rFonts w:ascii="Arial Narrow" w:eastAsia="Arial" w:hAnsi="Arial Narrow" w:cs="Arial"/>
                      <w:sz w:val="20"/>
                      <w:szCs w:val="20"/>
                    </w:rPr>
                    <w:t>Amparo</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4F0B9E01" w14:textId="77777777" w:rsidR="00076FC1" w:rsidRPr="00BF779D" w:rsidRDefault="00076FC1" w:rsidP="006237BC">
                  <w:pPr>
                    <w:jc w:val="both"/>
                    <w:rPr>
                      <w:rFonts w:ascii="Arial Narrow" w:eastAsia="Arial" w:hAnsi="Arial Narrow" w:cs="Arial"/>
                      <w:sz w:val="20"/>
                      <w:szCs w:val="20"/>
                    </w:rPr>
                  </w:pPr>
                  <w:r w:rsidRPr="00BF779D">
                    <w:rPr>
                      <w:rFonts w:ascii="Arial Narrow" w:eastAsia="Arial" w:hAnsi="Arial Narrow" w:cs="Arial"/>
                      <w:sz w:val="20"/>
                      <w:szCs w:val="20"/>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0BB95C9D" w14:textId="77777777" w:rsidR="00076FC1" w:rsidRPr="00BF779D" w:rsidRDefault="00076FC1" w:rsidP="006237BC">
                  <w:pPr>
                    <w:jc w:val="both"/>
                    <w:rPr>
                      <w:rFonts w:ascii="Arial Narrow" w:eastAsia="Arial" w:hAnsi="Arial Narrow" w:cs="Arial"/>
                      <w:sz w:val="20"/>
                      <w:szCs w:val="20"/>
                    </w:rPr>
                  </w:pPr>
                  <w:r w:rsidRPr="00BF779D">
                    <w:rPr>
                      <w:rFonts w:ascii="Arial Narrow" w:eastAsia="Arial" w:hAnsi="Arial Narrow" w:cs="Arial"/>
                      <w:sz w:val="20"/>
                      <w:szCs w:val="20"/>
                    </w:rPr>
                    <w:t>Valor Asegurado</w:t>
                  </w:r>
                </w:p>
              </w:tc>
            </w:tr>
            <w:tr w:rsidR="00076FC1" w:rsidRPr="00BF779D" w14:paraId="729F0F6C" w14:textId="77777777" w:rsidTr="00F50084">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0C713DB3" w14:textId="77777777" w:rsidR="00076FC1" w:rsidRPr="00BF779D" w:rsidRDefault="00076FC1" w:rsidP="006237BC">
                  <w:pPr>
                    <w:jc w:val="both"/>
                    <w:rPr>
                      <w:rFonts w:ascii="Arial Narrow" w:eastAsia="Arial" w:hAnsi="Arial Narrow" w:cs="Arial"/>
                      <w:sz w:val="20"/>
                      <w:szCs w:val="20"/>
                    </w:rPr>
                  </w:pPr>
                  <w:r w:rsidRPr="00BF779D">
                    <w:rPr>
                      <w:rFonts w:ascii="Arial Narrow" w:eastAsia="Arial" w:hAnsi="Arial Narrow" w:cs="Arial"/>
                      <w:sz w:val="20"/>
                      <w:szCs w:val="20"/>
                    </w:rPr>
                    <w:t>Cumplimiento general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6F58C0A9" w14:textId="77777777" w:rsidR="00076FC1" w:rsidRPr="00BF779D" w:rsidRDefault="00076FC1" w:rsidP="006237BC">
                  <w:pPr>
                    <w:jc w:val="both"/>
                    <w:rPr>
                      <w:rFonts w:ascii="Arial Narrow" w:eastAsia="Arial" w:hAnsi="Arial Narrow" w:cs="Arial"/>
                      <w:sz w:val="20"/>
                      <w:szCs w:val="20"/>
                    </w:rPr>
                  </w:pPr>
                  <w:r w:rsidRPr="00BF779D">
                    <w:rPr>
                      <w:rFonts w:ascii="Arial Narrow" w:eastAsia="Arial" w:hAnsi="Arial Narrow" w:cs="Arial"/>
                      <w:sz w:val="20"/>
                      <w:szCs w:val="20"/>
                    </w:rPr>
                    <w:t>Hasta la liquidación del contrato</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3AE3FBEC" w14:textId="77777777" w:rsidR="0029507A" w:rsidRPr="00BF779D" w:rsidRDefault="004D1E12" w:rsidP="006237BC">
                  <w:pPr>
                    <w:jc w:val="both"/>
                    <w:rPr>
                      <w:rFonts w:ascii="Arial Narrow" w:eastAsia="Arial" w:hAnsi="Arial Narrow" w:cs="Arial"/>
                      <w:sz w:val="20"/>
                      <w:szCs w:val="20"/>
                    </w:rPr>
                  </w:pPr>
                  <w:r w:rsidRPr="00BF779D">
                    <w:rPr>
                      <w:rFonts w:ascii="Arial Narrow" w:eastAsia="Arial" w:hAnsi="Arial Narrow" w:cs="Arial"/>
                      <w:sz w:val="20"/>
                      <w:szCs w:val="20"/>
                    </w:rPr>
                    <w:t>Diez por ciento (10%) del valor total del contrato</w:t>
                  </w:r>
                  <w:r w:rsidR="0029507A" w:rsidRPr="00BF779D">
                    <w:rPr>
                      <w:rFonts w:ascii="Arial Narrow" w:eastAsia="Arial" w:hAnsi="Arial Narrow" w:cs="Arial"/>
                      <w:sz w:val="20"/>
                      <w:szCs w:val="20"/>
                    </w:rPr>
                    <w:t xml:space="preserve"> </w:t>
                  </w:r>
                </w:p>
                <w:p w14:paraId="57444F32" w14:textId="77777777" w:rsidR="00076FC1" w:rsidRPr="00BF779D" w:rsidRDefault="00076FC1" w:rsidP="006237BC">
                  <w:pPr>
                    <w:jc w:val="both"/>
                    <w:rPr>
                      <w:rFonts w:ascii="Arial Narrow" w:eastAsia="Arial" w:hAnsi="Arial Narrow" w:cs="Arial"/>
                      <w:sz w:val="20"/>
                      <w:szCs w:val="20"/>
                    </w:rPr>
                  </w:pPr>
                </w:p>
              </w:tc>
            </w:tr>
            <w:tr w:rsidR="00076FC1" w:rsidRPr="00BF779D" w14:paraId="1F91BE2E" w14:textId="77777777" w:rsidTr="00F50084">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5B1F8F67" w14:textId="77777777" w:rsidR="00076FC1" w:rsidRPr="00BF779D" w:rsidRDefault="00076FC1" w:rsidP="006237BC">
                  <w:pPr>
                    <w:jc w:val="both"/>
                    <w:rPr>
                      <w:rFonts w:ascii="Arial Narrow" w:eastAsia="Arial" w:hAnsi="Arial Narrow" w:cs="Arial"/>
                      <w:sz w:val="20"/>
                      <w:szCs w:val="20"/>
                    </w:rPr>
                  </w:pPr>
                  <w:r w:rsidRPr="00BF779D">
                    <w:rPr>
                      <w:rFonts w:ascii="Arial Narrow" w:eastAsia="Arial" w:hAnsi="Arial Narrow" w:cs="Arial"/>
                      <w:sz w:val="20"/>
                      <w:szCs w:val="20"/>
                    </w:rPr>
                    <w:t>Buen manejo y correcta inversión del anticipo [En caso de aplicar]</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64CD5548" w14:textId="77777777" w:rsidR="00076FC1" w:rsidRPr="00BF779D" w:rsidRDefault="004D1E12" w:rsidP="006237BC">
                  <w:pPr>
                    <w:jc w:val="both"/>
                    <w:rPr>
                      <w:rFonts w:ascii="Arial Narrow" w:eastAsia="Arial" w:hAnsi="Arial Narrow" w:cs="Arial"/>
                      <w:sz w:val="20"/>
                      <w:szCs w:val="20"/>
                    </w:rPr>
                  </w:pPr>
                  <w:r w:rsidRPr="00BF779D">
                    <w:rPr>
                      <w:rFonts w:ascii="Arial Narrow" w:eastAsia="Arial" w:hAnsi="Arial Narrow" w:cs="Arial"/>
                      <w:sz w:val="20"/>
                      <w:szCs w:val="20"/>
                    </w:rPr>
                    <w:t xml:space="preserve">Hasta la liquidación del contrato o hasta la amortización del anticipo  </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344D9674" w14:textId="77777777" w:rsidR="00076FC1" w:rsidRPr="00BF779D" w:rsidRDefault="004D1E12" w:rsidP="006237BC">
                  <w:pPr>
                    <w:jc w:val="both"/>
                    <w:rPr>
                      <w:rFonts w:ascii="Arial Narrow" w:eastAsia="Arial" w:hAnsi="Arial Narrow" w:cs="Arial"/>
                      <w:sz w:val="20"/>
                      <w:szCs w:val="20"/>
                    </w:rPr>
                  </w:pPr>
                  <w:r w:rsidRPr="00BF779D">
                    <w:rPr>
                      <w:rFonts w:ascii="Arial Narrow" w:eastAsia="Arial" w:hAnsi="Arial Narrow" w:cs="Arial"/>
                      <w:sz w:val="20"/>
                      <w:szCs w:val="20"/>
                    </w:rPr>
                    <w:t>Cien por ciento (100%) del monto que EL INTERVENTOR reciba en dinero o en especie a título de anticipo, para la ejecución del contrato.</w:t>
                  </w:r>
                </w:p>
              </w:tc>
            </w:tr>
            <w:tr w:rsidR="00076FC1" w:rsidRPr="00BF779D" w14:paraId="40303E48" w14:textId="77777777" w:rsidTr="00F50084">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35399C9D" w14:textId="77777777" w:rsidR="00076FC1" w:rsidRPr="00BF779D" w:rsidRDefault="00076FC1" w:rsidP="006237BC">
                  <w:pPr>
                    <w:jc w:val="both"/>
                    <w:rPr>
                      <w:rFonts w:ascii="Arial Narrow" w:eastAsia="Arial" w:hAnsi="Arial Narrow" w:cs="Arial"/>
                      <w:sz w:val="20"/>
                      <w:szCs w:val="20"/>
                    </w:rPr>
                  </w:pPr>
                  <w:r w:rsidRPr="00BF779D">
                    <w:rPr>
                      <w:rFonts w:ascii="Arial Narrow" w:eastAsia="Arial" w:hAnsi="Arial Narrow" w:cs="Arial"/>
                      <w:sz w:val="20"/>
                      <w:szCs w:val="20"/>
                    </w:rPr>
                    <w:t>Pago de salarios, prestaciones sociales legales e indemnizaciones laborales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7E3A0BD2" w14:textId="77777777" w:rsidR="00076FC1" w:rsidRPr="00BF779D" w:rsidRDefault="00076FC1" w:rsidP="006237BC">
                  <w:pPr>
                    <w:jc w:val="both"/>
                    <w:rPr>
                      <w:rFonts w:ascii="Arial Narrow" w:eastAsia="Arial" w:hAnsi="Arial Narrow" w:cs="Arial"/>
                      <w:sz w:val="20"/>
                      <w:szCs w:val="20"/>
                    </w:rPr>
                  </w:pPr>
                  <w:r w:rsidRPr="00BF779D">
                    <w:rPr>
                      <w:rFonts w:ascii="Arial Narrow" w:eastAsia="Arial" w:hAnsi="Arial Narrow" w:cs="Arial"/>
                      <w:sz w:val="20"/>
                      <w:szCs w:val="20"/>
                    </w:rPr>
                    <w:t>Plazo del contrato y tres (3) años más.</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13E480DC" w14:textId="77777777" w:rsidR="00076FC1" w:rsidRPr="00BF779D" w:rsidRDefault="004D1E12" w:rsidP="006237BC">
                  <w:pPr>
                    <w:jc w:val="both"/>
                    <w:rPr>
                      <w:rFonts w:ascii="Arial Narrow" w:eastAsia="Arial" w:hAnsi="Arial Narrow" w:cs="Arial"/>
                      <w:sz w:val="20"/>
                      <w:szCs w:val="20"/>
                    </w:rPr>
                  </w:pPr>
                  <w:r w:rsidRPr="00BF779D">
                    <w:rPr>
                      <w:rFonts w:ascii="Arial Narrow" w:eastAsia="Arial" w:hAnsi="Arial Narrow" w:cs="Arial"/>
                      <w:sz w:val="20"/>
                      <w:szCs w:val="20"/>
                    </w:rPr>
                    <w:t>Veinte por ciento (20%) del valor total del contrato</w:t>
                  </w:r>
                </w:p>
              </w:tc>
            </w:tr>
            <w:tr w:rsidR="00076FC1" w:rsidRPr="00BF779D" w14:paraId="53D0E6DB" w14:textId="77777777" w:rsidTr="00F50084">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15D21924" w14:textId="77777777" w:rsidR="00076FC1" w:rsidRPr="00BF779D" w:rsidRDefault="00076FC1" w:rsidP="006237BC">
                  <w:pPr>
                    <w:jc w:val="both"/>
                    <w:rPr>
                      <w:rFonts w:ascii="Arial Narrow" w:eastAsia="Arial" w:hAnsi="Arial Narrow" w:cs="Arial"/>
                      <w:sz w:val="20"/>
                      <w:szCs w:val="20"/>
                    </w:rPr>
                  </w:pPr>
                  <w:r w:rsidRPr="00BF779D">
                    <w:rPr>
                      <w:rFonts w:ascii="Arial Narrow" w:eastAsia="Arial" w:hAnsi="Arial Narrow" w:cs="Arial"/>
                      <w:sz w:val="20"/>
                      <w:szCs w:val="20"/>
                    </w:rPr>
                    <w:t>Calidad del Servicio</w:t>
                  </w:r>
                </w:p>
                <w:p w14:paraId="381B2A68" w14:textId="77777777" w:rsidR="00076FC1" w:rsidRPr="00BF779D" w:rsidRDefault="00076FC1" w:rsidP="006237BC">
                  <w:pPr>
                    <w:jc w:val="both"/>
                    <w:rPr>
                      <w:rFonts w:ascii="Arial Narrow" w:eastAsia="Arial" w:hAnsi="Arial Narrow" w:cs="Arial"/>
                      <w:sz w:val="20"/>
                      <w:szCs w:val="20"/>
                    </w:rPr>
                  </w:pPr>
                  <w:r w:rsidRPr="00BF779D">
                    <w:rPr>
                      <w:rFonts w:ascii="Arial Narrow" w:eastAsia="Arial" w:hAnsi="Arial Narrow" w:cs="Arial"/>
                      <w:sz w:val="20"/>
                      <w:szCs w:val="20"/>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0536B7B2" w14:textId="77777777" w:rsidR="00076FC1" w:rsidRPr="00BF779D" w:rsidRDefault="00076FC1" w:rsidP="006237BC">
                  <w:pPr>
                    <w:jc w:val="both"/>
                    <w:rPr>
                      <w:rFonts w:ascii="Arial Narrow" w:eastAsia="Arial" w:hAnsi="Arial Narrow" w:cs="Arial"/>
                      <w:sz w:val="20"/>
                      <w:szCs w:val="20"/>
                    </w:rPr>
                  </w:pPr>
                  <w:r w:rsidRPr="00BF779D">
                    <w:rPr>
                      <w:rFonts w:ascii="Arial Narrow" w:eastAsia="Arial" w:hAnsi="Arial Narrow" w:cs="Arial"/>
                      <w:sz w:val="20"/>
                      <w:szCs w:val="20"/>
                    </w:rPr>
                    <w:t>Vigencia de este amparo debe ser igual al plazo de garantía de estabilidad del contrato principal en cumplimiento del parágrafo del artículo 85 de la Ley 1474 de 2011.</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1F31C7F6" w14:textId="77777777" w:rsidR="00076FC1" w:rsidRPr="00BF779D" w:rsidRDefault="004D1E12" w:rsidP="006237BC">
                  <w:pPr>
                    <w:jc w:val="both"/>
                    <w:rPr>
                      <w:rFonts w:ascii="Arial Narrow" w:eastAsia="Arial" w:hAnsi="Arial Narrow" w:cs="Arial"/>
                      <w:sz w:val="20"/>
                      <w:szCs w:val="20"/>
                    </w:rPr>
                  </w:pPr>
                  <w:r w:rsidRPr="00BF779D">
                    <w:rPr>
                      <w:rFonts w:ascii="Arial Narrow" w:eastAsia="Arial" w:hAnsi="Arial Narrow" w:cs="Arial"/>
                      <w:sz w:val="20"/>
                      <w:szCs w:val="20"/>
                    </w:rPr>
                    <w:t>Treinta por ciento (30%) del valor total del contrato</w:t>
                  </w:r>
                </w:p>
              </w:tc>
            </w:tr>
            <w:tr w:rsidR="00076FC1" w:rsidRPr="00BF779D" w14:paraId="0BA75D4A" w14:textId="77777777" w:rsidTr="00F50084">
              <w:tc>
                <w:tcPr>
                  <w:tcW w:w="2134" w:type="pct"/>
                  <w:tcBorders>
                    <w:top w:val="single" w:sz="4" w:space="0" w:color="auto"/>
                    <w:left w:val="single" w:sz="4" w:space="0" w:color="auto"/>
                    <w:bottom w:val="single" w:sz="4" w:space="0" w:color="auto"/>
                    <w:right w:val="single" w:sz="4" w:space="0" w:color="auto"/>
                  </w:tcBorders>
                  <w:shd w:val="clear" w:color="auto" w:fill="auto"/>
                </w:tcPr>
                <w:p w14:paraId="10354C22" w14:textId="77777777" w:rsidR="00076FC1" w:rsidRPr="00BF779D" w:rsidRDefault="00076FC1" w:rsidP="006237BC">
                  <w:pPr>
                    <w:jc w:val="both"/>
                    <w:rPr>
                      <w:rFonts w:ascii="Arial Narrow" w:eastAsia="Arial" w:hAnsi="Arial Narrow" w:cs="Arial"/>
                      <w:sz w:val="20"/>
                      <w:szCs w:val="20"/>
                    </w:rPr>
                  </w:pPr>
                  <w:r w:rsidRPr="00BF779D">
                    <w:rPr>
                      <w:rFonts w:ascii="Arial Narrow" w:eastAsia="Arial" w:hAnsi="Arial Narrow" w:cs="Arial"/>
                      <w:sz w:val="20"/>
                      <w:szCs w:val="20"/>
                    </w:rPr>
                    <w:t xml:space="preserve">[Incluir amparos adicionales en los términos descritos en el Decreto 1082 de 2015] </w:t>
                  </w: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67B66F65" w14:textId="77777777" w:rsidR="00076FC1" w:rsidRPr="00BF779D" w:rsidRDefault="00076FC1" w:rsidP="006237BC">
                  <w:pPr>
                    <w:jc w:val="both"/>
                    <w:rPr>
                      <w:rFonts w:ascii="Arial Narrow" w:eastAsia="Arial" w:hAnsi="Arial Narrow" w:cs="Arial"/>
                      <w:sz w:val="20"/>
                      <w:szCs w:val="20"/>
                    </w:rPr>
                  </w:pPr>
                </w:p>
              </w:tc>
              <w:tc>
                <w:tcPr>
                  <w:tcW w:w="1488" w:type="pct"/>
                  <w:tcBorders>
                    <w:top w:val="single" w:sz="4" w:space="0" w:color="auto"/>
                    <w:left w:val="single" w:sz="4" w:space="0" w:color="auto"/>
                    <w:bottom w:val="single" w:sz="4" w:space="0" w:color="auto"/>
                    <w:right w:val="single" w:sz="4" w:space="0" w:color="auto"/>
                  </w:tcBorders>
                  <w:shd w:val="clear" w:color="auto" w:fill="auto"/>
                </w:tcPr>
                <w:p w14:paraId="5CDC54A0" w14:textId="77777777" w:rsidR="00076FC1" w:rsidRPr="00BF779D" w:rsidRDefault="00076FC1" w:rsidP="006237BC">
                  <w:pPr>
                    <w:jc w:val="both"/>
                    <w:rPr>
                      <w:rFonts w:ascii="Arial Narrow" w:eastAsia="Arial" w:hAnsi="Arial Narrow" w:cs="Arial"/>
                      <w:sz w:val="20"/>
                      <w:szCs w:val="20"/>
                    </w:rPr>
                  </w:pPr>
                </w:p>
              </w:tc>
            </w:tr>
          </w:tbl>
          <w:p w14:paraId="11FA570C" w14:textId="77777777" w:rsidR="00076FC1" w:rsidRPr="00BF779D" w:rsidRDefault="00076FC1" w:rsidP="006237BC">
            <w:pPr>
              <w:jc w:val="both"/>
              <w:rPr>
                <w:rFonts w:ascii="Arial Narrow" w:eastAsia="Arial" w:hAnsi="Arial Narrow" w:cs="Arial"/>
                <w:color w:val="3B3838"/>
                <w:sz w:val="20"/>
                <w:szCs w:val="20"/>
              </w:rPr>
            </w:pPr>
          </w:p>
        </w:tc>
      </w:tr>
      <w:tr w:rsidR="00076FC1" w:rsidRPr="00BF779D" w14:paraId="226AA44E" w14:textId="77777777" w:rsidTr="00F50084">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1533B8C" w14:textId="77777777" w:rsidR="00076FC1" w:rsidRPr="00BF779D" w:rsidRDefault="00076FC1" w:rsidP="006237BC">
            <w:pPr>
              <w:jc w:val="both"/>
              <w:rPr>
                <w:rFonts w:ascii="Arial Narrow" w:eastAsia="Arial" w:hAnsi="Arial Narrow" w:cs="Arial"/>
                <w:sz w:val="20"/>
                <w:szCs w:val="20"/>
              </w:rPr>
            </w:pPr>
            <w:r w:rsidRPr="00BF779D">
              <w:rPr>
                <w:rFonts w:ascii="Arial Narrow" w:eastAsia="Arial" w:hAnsi="Arial Narrow" w:cs="Arial"/>
                <w:sz w:val="20"/>
                <w:szCs w:val="20"/>
              </w:rPr>
              <w:t xml:space="preserve">Tomador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1205708" w14:textId="77777777" w:rsidR="00076FC1" w:rsidRPr="00BF779D" w:rsidRDefault="00076FC1" w:rsidP="006237BC">
            <w:pPr>
              <w:pStyle w:val="Prrafodelista"/>
              <w:numPr>
                <w:ilvl w:val="0"/>
                <w:numId w:val="24"/>
              </w:numPr>
              <w:contextualSpacing/>
              <w:jc w:val="both"/>
              <w:rPr>
                <w:rFonts w:ascii="Arial Narrow" w:eastAsia="Arial" w:hAnsi="Arial Narrow" w:cs="Arial"/>
                <w:sz w:val="20"/>
                <w:szCs w:val="20"/>
              </w:rPr>
            </w:pPr>
            <w:r w:rsidRPr="00BF779D">
              <w:rPr>
                <w:rFonts w:ascii="Arial Narrow" w:eastAsia="Arial" w:hAnsi="Arial Narrow" w:cs="Arial"/>
                <w:sz w:val="20"/>
                <w:szCs w:val="20"/>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70B79A68" w14:textId="77777777" w:rsidR="00076FC1" w:rsidRPr="00BF779D" w:rsidRDefault="00076FC1" w:rsidP="006237BC">
            <w:pPr>
              <w:pStyle w:val="Prrafodelista"/>
              <w:numPr>
                <w:ilvl w:val="0"/>
                <w:numId w:val="24"/>
              </w:numPr>
              <w:contextualSpacing/>
              <w:jc w:val="both"/>
              <w:rPr>
                <w:rFonts w:ascii="Arial Narrow" w:eastAsia="Arial" w:hAnsi="Arial Narrow" w:cs="Arial"/>
                <w:sz w:val="20"/>
                <w:szCs w:val="20"/>
              </w:rPr>
            </w:pPr>
            <w:r w:rsidRPr="00BF779D">
              <w:rPr>
                <w:rFonts w:ascii="Arial Narrow" w:eastAsia="Arial" w:hAnsi="Arial Narrow" w:cs="Arial"/>
                <w:sz w:val="20"/>
                <w:szCs w:val="20"/>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4EAB7314" w14:textId="77777777" w:rsidR="00076FC1" w:rsidRPr="00BF779D" w:rsidRDefault="00076FC1" w:rsidP="006237BC">
            <w:pPr>
              <w:pStyle w:val="Prrafodelista"/>
              <w:numPr>
                <w:ilvl w:val="0"/>
                <w:numId w:val="24"/>
              </w:numPr>
              <w:contextualSpacing/>
              <w:jc w:val="both"/>
              <w:rPr>
                <w:rFonts w:ascii="Arial Narrow" w:eastAsia="Arial" w:hAnsi="Arial Narrow" w:cs="Arial"/>
                <w:sz w:val="20"/>
                <w:szCs w:val="20"/>
              </w:rPr>
            </w:pPr>
            <w:r w:rsidRPr="00BF779D">
              <w:rPr>
                <w:rFonts w:ascii="Arial Narrow" w:eastAsia="Arial" w:hAnsi="Arial Narrow" w:cs="Arial"/>
                <w:sz w:val="20"/>
                <w:szCs w:val="20"/>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076FC1" w:rsidRPr="00BF779D" w14:paraId="4C2FF3BC" w14:textId="77777777" w:rsidTr="00F50084">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02DF63C" w14:textId="77777777" w:rsidR="00076FC1" w:rsidRPr="00BF779D" w:rsidRDefault="00076FC1" w:rsidP="006237BC">
            <w:pPr>
              <w:jc w:val="both"/>
              <w:rPr>
                <w:rFonts w:ascii="Arial Narrow" w:eastAsia="Arial" w:hAnsi="Arial Narrow" w:cs="Arial"/>
                <w:color w:val="3B3838"/>
                <w:sz w:val="20"/>
                <w:szCs w:val="20"/>
              </w:rPr>
            </w:pPr>
            <w:r w:rsidRPr="00BF779D">
              <w:rPr>
                <w:rFonts w:ascii="Arial Narrow" w:eastAsia="Arial" w:hAnsi="Arial Narrow" w:cs="Arial"/>
                <w:sz w:val="20"/>
                <w:szCs w:val="20"/>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E4C5AF4" w14:textId="77777777" w:rsidR="00076FC1" w:rsidRPr="00BF779D" w:rsidRDefault="00076FC1" w:rsidP="006237BC">
            <w:pPr>
              <w:pStyle w:val="Prrafodelista"/>
              <w:numPr>
                <w:ilvl w:val="0"/>
                <w:numId w:val="24"/>
              </w:numPr>
              <w:contextualSpacing/>
              <w:jc w:val="both"/>
              <w:rPr>
                <w:rFonts w:ascii="Arial Narrow" w:eastAsia="Arial" w:hAnsi="Arial Narrow" w:cs="Arial"/>
                <w:sz w:val="20"/>
                <w:szCs w:val="20"/>
              </w:rPr>
            </w:pPr>
            <w:r w:rsidRPr="00BF779D">
              <w:rPr>
                <w:rFonts w:ascii="Arial Narrow" w:eastAsia="Arial" w:hAnsi="Arial Narrow" w:cs="Arial"/>
                <w:sz w:val="20"/>
                <w:szCs w:val="20"/>
              </w:rPr>
              <w:t xml:space="preserve">Número y año del contrato </w:t>
            </w:r>
          </w:p>
          <w:p w14:paraId="4249FF8F" w14:textId="77777777" w:rsidR="00076FC1" w:rsidRPr="00BF779D" w:rsidRDefault="00076FC1" w:rsidP="006237BC">
            <w:pPr>
              <w:pStyle w:val="Prrafodelista"/>
              <w:numPr>
                <w:ilvl w:val="0"/>
                <w:numId w:val="24"/>
              </w:numPr>
              <w:contextualSpacing/>
              <w:jc w:val="both"/>
              <w:rPr>
                <w:rFonts w:ascii="Arial Narrow" w:eastAsia="Arial" w:hAnsi="Arial Narrow" w:cs="Arial"/>
                <w:sz w:val="20"/>
                <w:szCs w:val="20"/>
              </w:rPr>
            </w:pPr>
            <w:r w:rsidRPr="00BF779D">
              <w:rPr>
                <w:rFonts w:ascii="Arial Narrow" w:eastAsia="Arial" w:hAnsi="Arial Narrow" w:cs="Arial"/>
                <w:sz w:val="20"/>
                <w:szCs w:val="20"/>
              </w:rPr>
              <w:t>Objeto del contrato</w:t>
            </w:r>
          </w:p>
          <w:p w14:paraId="2BDDDE47" w14:textId="77777777" w:rsidR="00076FC1" w:rsidRPr="00BF779D" w:rsidRDefault="00076FC1" w:rsidP="006237BC">
            <w:pPr>
              <w:pStyle w:val="Prrafodelista"/>
              <w:numPr>
                <w:ilvl w:val="0"/>
                <w:numId w:val="24"/>
              </w:numPr>
              <w:contextualSpacing/>
              <w:jc w:val="both"/>
              <w:rPr>
                <w:rFonts w:ascii="Arial Narrow" w:eastAsia="Arial" w:hAnsi="Arial Narrow" w:cs="Arial"/>
                <w:sz w:val="20"/>
                <w:szCs w:val="20"/>
              </w:rPr>
            </w:pPr>
            <w:r w:rsidRPr="00BF779D">
              <w:rPr>
                <w:rFonts w:ascii="Arial Narrow" w:eastAsia="Arial" w:hAnsi="Arial Narrow" w:cs="Arial"/>
                <w:sz w:val="20"/>
                <w:szCs w:val="20"/>
              </w:rPr>
              <w:t>Firma del representante legal del Contratista</w:t>
            </w:r>
          </w:p>
          <w:p w14:paraId="79A50EA6" w14:textId="77777777" w:rsidR="00076FC1" w:rsidRPr="00BF779D" w:rsidRDefault="00076FC1" w:rsidP="006237BC">
            <w:pPr>
              <w:pStyle w:val="Prrafodelista"/>
              <w:numPr>
                <w:ilvl w:val="0"/>
                <w:numId w:val="24"/>
              </w:numPr>
              <w:contextualSpacing/>
              <w:jc w:val="both"/>
              <w:rPr>
                <w:rFonts w:ascii="Arial Narrow" w:eastAsia="Arial" w:hAnsi="Arial Narrow" w:cs="Arial"/>
                <w:color w:val="3B3838"/>
                <w:sz w:val="20"/>
                <w:szCs w:val="20"/>
              </w:rPr>
            </w:pPr>
            <w:r w:rsidRPr="00BF779D">
              <w:rPr>
                <w:rFonts w:ascii="Arial Narrow" w:eastAsia="Arial" w:hAnsi="Arial Narrow" w:cs="Arial"/>
                <w:sz w:val="20"/>
                <w:szCs w:val="20"/>
              </w:rPr>
              <w:lastRenderedPageBreak/>
              <w:t>En caso de no usar centavos, los valores deben aproximarse al mayor Ej. Cumplimiento si el valor a asegurar es $14.980.420,20 aproximar a $14.980.421</w:t>
            </w:r>
          </w:p>
        </w:tc>
      </w:tr>
    </w:tbl>
    <w:p w14:paraId="66A64FD5" w14:textId="77777777" w:rsidR="00076FC1" w:rsidRPr="00787228" w:rsidRDefault="00076FC1" w:rsidP="006237BC">
      <w:pPr>
        <w:tabs>
          <w:tab w:val="left" w:pos="1860"/>
        </w:tabs>
        <w:spacing w:line="276" w:lineRule="auto"/>
        <w:jc w:val="both"/>
        <w:rPr>
          <w:rFonts w:ascii="Arial Narrow" w:eastAsia="Arial" w:hAnsi="Arial Narrow" w:cs="Arial"/>
          <w:color w:val="3B3838"/>
          <w:sz w:val="22"/>
          <w:szCs w:val="22"/>
        </w:rPr>
      </w:pPr>
    </w:p>
    <w:p w14:paraId="155184BC" w14:textId="77777777" w:rsidR="00076FC1" w:rsidRPr="00787228" w:rsidRDefault="00076FC1" w:rsidP="006237BC">
      <w:pPr>
        <w:pStyle w:val="InviasNormal"/>
        <w:spacing w:line="276" w:lineRule="auto"/>
        <w:rPr>
          <w:rFonts w:eastAsia="Arial" w:cs="Arial"/>
          <w:sz w:val="22"/>
          <w:szCs w:val="22"/>
        </w:rPr>
      </w:pPr>
      <w:r w:rsidRPr="00787228">
        <w:rPr>
          <w:rFonts w:eastAsia="Arial" w:cs="Arial"/>
          <w:sz w:val="22"/>
          <w:szCs w:val="22"/>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735DD86A" w14:textId="77777777" w:rsidR="00076FC1" w:rsidRPr="00787228" w:rsidRDefault="00076FC1" w:rsidP="006237BC">
      <w:pPr>
        <w:pStyle w:val="InviasNormal"/>
        <w:spacing w:before="0" w:after="0" w:line="276" w:lineRule="auto"/>
        <w:rPr>
          <w:rFonts w:eastAsia="Arial" w:cs="Arial"/>
          <w:sz w:val="22"/>
          <w:szCs w:val="22"/>
        </w:rPr>
      </w:pPr>
      <w:r w:rsidRPr="00787228">
        <w:rPr>
          <w:rFonts w:eastAsia="Arial" w:cs="Arial"/>
          <w:sz w:val="22"/>
          <w:szCs w:val="22"/>
        </w:rPr>
        <w:t>[En los casos que el plazo del contrato sea mayor a cinco (5) años las garantías pueden cubrir los riesgos de la etapa del contrato o del periodo contractual en los términos del artículo 2.2.1.2.3.1.3. del Decreto 1082 de 2015]</w:t>
      </w:r>
    </w:p>
    <w:p w14:paraId="72445C95" w14:textId="77777777" w:rsidR="00076FC1" w:rsidRPr="00787228" w:rsidRDefault="00076FC1" w:rsidP="006237BC">
      <w:pPr>
        <w:pStyle w:val="InviasNormal"/>
        <w:spacing w:before="0" w:after="0" w:line="276" w:lineRule="auto"/>
        <w:rPr>
          <w:rFonts w:eastAsia="Arial" w:cs="Arial"/>
          <w:color w:val="3B3838"/>
          <w:sz w:val="22"/>
          <w:szCs w:val="22"/>
        </w:rPr>
      </w:pPr>
    </w:p>
    <w:p w14:paraId="43A0A68E" w14:textId="77777777" w:rsidR="00076FC1" w:rsidRPr="00787228" w:rsidRDefault="009476A6" w:rsidP="006237BC">
      <w:pPr>
        <w:pStyle w:val="Captulo7"/>
        <w:numPr>
          <w:ilvl w:val="0"/>
          <w:numId w:val="0"/>
        </w:numPr>
        <w:ind w:left="360" w:hanging="360"/>
        <w:jc w:val="both"/>
        <w:outlineLvl w:val="2"/>
        <w:rPr>
          <w:rFonts w:ascii="Arial Narrow" w:eastAsia="Arial" w:hAnsi="Arial Narrow"/>
          <w:color w:val="auto"/>
          <w:sz w:val="22"/>
          <w:szCs w:val="22"/>
          <w:lang w:eastAsia="es-ES"/>
        </w:rPr>
      </w:pPr>
      <w:bookmarkStart w:id="265" w:name="_Toc5006170"/>
      <w:bookmarkStart w:id="266" w:name="_Toc35616496"/>
      <w:bookmarkStart w:id="267" w:name="_Toc40113380"/>
      <w:bookmarkStart w:id="268" w:name="_Toc58777531"/>
      <w:r w:rsidRPr="00787228">
        <w:rPr>
          <w:rFonts w:ascii="Arial Narrow" w:eastAsia="Arial" w:hAnsi="Arial Narrow"/>
          <w:color w:val="auto"/>
          <w:sz w:val="22"/>
          <w:szCs w:val="22"/>
          <w:lang w:eastAsia="es-ES"/>
        </w:rPr>
        <w:t xml:space="preserve">14.1.1. </w:t>
      </w:r>
      <w:r w:rsidR="00076FC1" w:rsidRPr="00787228">
        <w:rPr>
          <w:rFonts w:ascii="Arial Narrow" w:eastAsia="Arial" w:hAnsi="Arial Narrow"/>
          <w:color w:val="auto"/>
          <w:sz w:val="22"/>
          <w:szCs w:val="22"/>
          <w:lang w:eastAsia="es-ES"/>
        </w:rPr>
        <w:t xml:space="preserve">GARANTÍA DE </w:t>
      </w:r>
      <w:bookmarkEnd w:id="265"/>
      <w:r w:rsidR="00076FC1" w:rsidRPr="00787228">
        <w:rPr>
          <w:rFonts w:ascii="Arial Narrow" w:eastAsia="Arial" w:hAnsi="Arial Narrow"/>
          <w:color w:val="auto"/>
          <w:sz w:val="22"/>
          <w:szCs w:val="22"/>
          <w:lang w:eastAsia="es-ES"/>
        </w:rPr>
        <w:t>CALIDAD DEL SERVICIO</w:t>
      </w:r>
      <w:bookmarkEnd w:id="266"/>
      <w:bookmarkEnd w:id="267"/>
      <w:bookmarkEnd w:id="268"/>
    </w:p>
    <w:p w14:paraId="05227B1E" w14:textId="77777777" w:rsidR="00980DCD" w:rsidRPr="00787228" w:rsidRDefault="00076FC1" w:rsidP="006237BC">
      <w:pPr>
        <w:tabs>
          <w:tab w:val="left" w:pos="1860"/>
        </w:tabs>
        <w:spacing w:line="276" w:lineRule="auto"/>
        <w:jc w:val="both"/>
        <w:rPr>
          <w:rFonts w:ascii="Arial Narrow" w:eastAsia="Arial" w:hAnsi="Arial Narrow" w:cs="Arial"/>
          <w:sz w:val="22"/>
          <w:szCs w:val="22"/>
        </w:rPr>
      </w:pPr>
      <w:r w:rsidRPr="00787228">
        <w:rPr>
          <w:rFonts w:ascii="Arial Narrow" w:eastAsia="Arial" w:hAnsi="Arial Narrow" w:cs="Arial"/>
          <w:sz w:val="22"/>
          <w:szCs w:val="22"/>
        </w:rPr>
        <w:t>El contratista será responsable por los perjuicios causados a la entidad contratante que se produzcan con posterioridad a la terminación del contrato, y que se compruebe tienen su causa en una de dos hipótesis (i) mala calidad o precariedad de los productos entregados como resultado de la celebración de un contrato estatal y (ii) mala calidad del servicio prestado, siempre y cuando se acredite que éstos son imputables al contratista.</w:t>
      </w:r>
      <w:bookmarkStart w:id="269" w:name="_Toc12564064"/>
      <w:bookmarkStart w:id="270" w:name="_Toc12564253"/>
      <w:bookmarkStart w:id="271" w:name="_Toc12564440"/>
      <w:bookmarkStart w:id="272" w:name="_Toc451790605"/>
      <w:bookmarkEnd w:id="269"/>
      <w:bookmarkEnd w:id="270"/>
      <w:bookmarkEnd w:id="271"/>
    </w:p>
    <w:p w14:paraId="0EAC0B4C" w14:textId="77777777" w:rsidR="00BF779D" w:rsidRPr="00787228" w:rsidRDefault="00BF779D" w:rsidP="006237BC">
      <w:pPr>
        <w:tabs>
          <w:tab w:val="left" w:pos="1860"/>
        </w:tabs>
        <w:spacing w:line="276" w:lineRule="auto"/>
        <w:jc w:val="both"/>
        <w:rPr>
          <w:rFonts w:ascii="Arial Narrow" w:eastAsia="Arial" w:hAnsi="Arial Narrow" w:cs="Arial"/>
          <w:sz w:val="22"/>
          <w:szCs w:val="22"/>
        </w:rPr>
      </w:pPr>
    </w:p>
    <w:p w14:paraId="405D0966" w14:textId="77777777" w:rsidR="0078038B" w:rsidRPr="00787228" w:rsidRDefault="009476A6" w:rsidP="006237BC">
      <w:pPr>
        <w:tabs>
          <w:tab w:val="left" w:pos="1860"/>
        </w:tabs>
        <w:spacing w:line="276" w:lineRule="auto"/>
        <w:jc w:val="both"/>
        <w:rPr>
          <w:rFonts w:ascii="Arial Narrow" w:hAnsi="Arial Narrow" w:cs="Arial"/>
          <w:b/>
          <w:bCs/>
          <w:sz w:val="22"/>
          <w:szCs w:val="22"/>
          <w:lang w:val="es-ES"/>
        </w:rPr>
      </w:pPr>
      <w:r w:rsidRPr="00787228">
        <w:rPr>
          <w:rFonts w:ascii="Arial Narrow" w:hAnsi="Arial Narrow" w:cs="Arial"/>
          <w:b/>
          <w:bCs/>
          <w:sz w:val="22"/>
          <w:szCs w:val="22"/>
          <w:lang w:val="es-ES"/>
        </w:rPr>
        <w:t xml:space="preserve">15. </w:t>
      </w:r>
      <w:r w:rsidR="0078038B" w:rsidRPr="00787228">
        <w:rPr>
          <w:rFonts w:ascii="Arial Narrow" w:hAnsi="Arial Narrow" w:cs="Arial"/>
          <w:b/>
          <w:bCs/>
          <w:sz w:val="22"/>
          <w:szCs w:val="22"/>
          <w:lang w:val="es-ES"/>
        </w:rPr>
        <w:t>ACUERDOS COMERCIALES</w:t>
      </w:r>
      <w:bookmarkEnd w:id="272"/>
      <w:r w:rsidR="0078038B" w:rsidRPr="00787228">
        <w:rPr>
          <w:rFonts w:ascii="Arial Narrow" w:hAnsi="Arial Narrow" w:cs="Arial"/>
          <w:bCs/>
          <w:sz w:val="22"/>
          <w:szCs w:val="22"/>
          <w:vertAlign w:val="superscript"/>
          <w:lang w:val="es-ES"/>
        </w:rPr>
        <w:footnoteReference w:id="3"/>
      </w:r>
    </w:p>
    <w:p w14:paraId="2DF58158" w14:textId="77777777" w:rsidR="00BF779D" w:rsidRPr="00BE1C6A" w:rsidRDefault="00BF779D" w:rsidP="00BF779D">
      <w:pPr>
        <w:pStyle w:val="InviasNormal"/>
        <w:spacing w:line="276" w:lineRule="auto"/>
        <w:rPr>
          <w:rFonts w:eastAsia="Arial" w:cs="Arial"/>
          <w:sz w:val="20"/>
          <w:szCs w:val="20"/>
          <w:lang w:val="es-CO"/>
        </w:rPr>
      </w:pPr>
      <w:r w:rsidRPr="00BE1C6A">
        <w:rPr>
          <w:rFonts w:eastAsia="Arial" w:cs="Arial"/>
          <w:sz w:val="20"/>
          <w:szCs w:val="20"/>
          <w:lang w:val="es-CO"/>
        </w:rPr>
        <w:t xml:space="preserve">El proceso de contratación está cubierto por los siguientes Acuerdos Comerciales y por la Decisión 439 de la Secretaría de la Comunidad Andina de Naciones (CAN): </w:t>
      </w:r>
    </w:p>
    <w:tbl>
      <w:tblPr>
        <w:tblW w:w="81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54"/>
        <w:gridCol w:w="983"/>
        <w:gridCol w:w="2009"/>
        <w:gridCol w:w="1044"/>
        <w:gridCol w:w="1442"/>
        <w:gridCol w:w="1434"/>
      </w:tblGrid>
      <w:tr w:rsidR="00BF779D" w:rsidRPr="008F7B3B" w14:paraId="7F048125" w14:textId="77777777" w:rsidTr="00757F66">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D0CECE"/>
            <w:vAlign w:val="center"/>
            <w:hideMark/>
          </w:tcPr>
          <w:p w14:paraId="3E6FDD98" w14:textId="77777777" w:rsidR="00BF779D" w:rsidRPr="008F7B3B" w:rsidRDefault="00BF779D" w:rsidP="00757F66">
            <w:pPr>
              <w:jc w:val="center"/>
              <w:rPr>
                <w:rFonts w:ascii="Arial Narrow" w:hAnsi="Arial Narrow"/>
                <w:b/>
                <w:bCs/>
                <w:sz w:val="20"/>
                <w:szCs w:val="20"/>
                <w:lang w:val="es-ES"/>
              </w:rPr>
            </w:pPr>
            <w:r w:rsidRPr="008F7B3B">
              <w:rPr>
                <w:rFonts w:ascii="Arial Narrow" w:hAnsi="Arial Narrow"/>
                <w:b/>
                <w:bCs/>
                <w:sz w:val="20"/>
                <w:szCs w:val="20"/>
                <w:lang w:val="es-ES"/>
              </w:rPr>
              <w:t>Acuerdo Comercial</w:t>
            </w:r>
          </w:p>
        </w:tc>
        <w:tc>
          <w:tcPr>
            <w:tcW w:w="2009"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6494D4C7" w14:textId="77777777" w:rsidR="00BF779D" w:rsidRPr="008F7B3B" w:rsidRDefault="00BF779D" w:rsidP="00757F66">
            <w:pPr>
              <w:jc w:val="center"/>
              <w:rPr>
                <w:rFonts w:ascii="Arial Narrow" w:hAnsi="Arial Narrow"/>
                <w:b/>
                <w:bCs/>
                <w:sz w:val="20"/>
                <w:szCs w:val="20"/>
                <w:lang w:val="es-ES"/>
              </w:rPr>
            </w:pPr>
            <w:r w:rsidRPr="008F7B3B">
              <w:rPr>
                <w:rFonts w:ascii="Arial Narrow" w:hAnsi="Arial Narrow"/>
                <w:b/>
                <w:bCs/>
                <w:sz w:val="20"/>
                <w:szCs w:val="20"/>
                <w:lang w:val="es-ES"/>
              </w:rPr>
              <w:t>Entidad Estatal incluida</w:t>
            </w:r>
          </w:p>
        </w:tc>
        <w:tc>
          <w:tcPr>
            <w:tcW w:w="1044"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3CB3B7DA" w14:textId="77777777" w:rsidR="00BF779D" w:rsidRPr="008F7B3B" w:rsidRDefault="00BF779D" w:rsidP="00757F66">
            <w:pPr>
              <w:jc w:val="center"/>
              <w:rPr>
                <w:rFonts w:ascii="Arial Narrow" w:hAnsi="Arial Narrow"/>
                <w:b/>
                <w:bCs/>
                <w:sz w:val="20"/>
                <w:szCs w:val="20"/>
                <w:lang w:val="es-ES"/>
              </w:rPr>
            </w:pPr>
            <w:r w:rsidRPr="008F7B3B">
              <w:rPr>
                <w:rFonts w:ascii="Arial Narrow" w:hAnsi="Arial Narrow"/>
                <w:b/>
                <w:bCs/>
                <w:sz w:val="20"/>
                <w:szCs w:val="20"/>
                <w:lang w:val="es-ES"/>
              </w:rPr>
              <w:t>Umbral</w:t>
            </w:r>
          </w:p>
        </w:tc>
        <w:tc>
          <w:tcPr>
            <w:tcW w:w="1442"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55A0ECB4" w14:textId="77777777" w:rsidR="00BF779D" w:rsidRPr="008F7B3B" w:rsidRDefault="00BF779D" w:rsidP="00757F66">
            <w:pPr>
              <w:jc w:val="center"/>
              <w:rPr>
                <w:rFonts w:ascii="Arial Narrow" w:hAnsi="Arial Narrow"/>
                <w:b/>
                <w:bCs/>
                <w:sz w:val="20"/>
                <w:szCs w:val="20"/>
                <w:lang w:val="es-ES"/>
              </w:rPr>
            </w:pPr>
            <w:r w:rsidRPr="008F7B3B">
              <w:rPr>
                <w:rFonts w:ascii="Arial Narrow" w:hAnsi="Arial Narrow"/>
                <w:b/>
                <w:bCs/>
                <w:sz w:val="20"/>
                <w:szCs w:val="20"/>
                <w:lang w:val="es-ES"/>
              </w:rPr>
              <w:t>Excepción aplicable</w:t>
            </w:r>
          </w:p>
        </w:tc>
        <w:tc>
          <w:tcPr>
            <w:tcW w:w="1434"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19A58C4F" w14:textId="77777777" w:rsidR="00BF779D" w:rsidRPr="008F7B3B" w:rsidRDefault="00BF779D" w:rsidP="00757F66">
            <w:pPr>
              <w:jc w:val="center"/>
              <w:rPr>
                <w:rFonts w:ascii="Arial Narrow" w:hAnsi="Arial Narrow"/>
                <w:b/>
                <w:bCs/>
                <w:sz w:val="20"/>
                <w:szCs w:val="20"/>
                <w:lang w:val="es-ES"/>
              </w:rPr>
            </w:pPr>
            <w:r w:rsidRPr="008F7B3B">
              <w:rPr>
                <w:rFonts w:ascii="Arial Narrow" w:hAnsi="Arial Narrow"/>
                <w:b/>
                <w:bCs/>
                <w:sz w:val="20"/>
                <w:szCs w:val="20"/>
                <w:lang w:val="es-ES"/>
              </w:rPr>
              <w:t>Proceso de Contratación cubierto</w:t>
            </w:r>
          </w:p>
        </w:tc>
      </w:tr>
      <w:tr w:rsidR="00BF779D" w:rsidRPr="008F7B3B" w14:paraId="15194BCD" w14:textId="77777777" w:rsidTr="00757F66">
        <w:trPr>
          <w:trHeight w:val="20"/>
          <w:jc w:val="center"/>
        </w:trPr>
        <w:tc>
          <w:tcPr>
            <w:tcW w:w="1254"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6ADB6F76" w14:textId="77777777" w:rsidR="00BF779D" w:rsidRPr="008F7B3B" w:rsidRDefault="00BF779D" w:rsidP="00757F66">
            <w:pPr>
              <w:rPr>
                <w:rFonts w:ascii="Arial Narrow" w:hAnsi="Arial Narrow"/>
                <w:b/>
                <w:bCs/>
                <w:sz w:val="20"/>
                <w:szCs w:val="20"/>
                <w:lang w:val="es-ES"/>
              </w:rPr>
            </w:pPr>
            <w:r w:rsidRPr="008F7B3B">
              <w:rPr>
                <w:rFonts w:ascii="Arial Narrow" w:hAnsi="Arial Narrow"/>
                <w:b/>
                <w:bCs/>
                <w:sz w:val="20"/>
                <w:szCs w:val="20"/>
                <w:lang w:val="es-ES"/>
              </w:rPr>
              <w:t>Alianza Pacífico</w:t>
            </w: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F4FE7FE" w14:textId="77777777" w:rsidR="00BF779D" w:rsidRPr="008F7B3B" w:rsidRDefault="00BF779D" w:rsidP="00757F66">
            <w:pPr>
              <w:rPr>
                <w:rFonts w:ascii="Arial Narrow" w:hAnsi="Arial Narrow"/>
                <w:sz w:val="20"/>
                <w:szCs w:val="20"/>
                <w:lang w:val="es-ES"/>
              </w:rPr>
            </w:pPr>
            <w:r w:rsidRPr="008F7B3B">
              <w:rPr>
                <w:rFonts w:ascii="Arial Narrow" w:hAnsi="Arial Narrow"/>
                <w:sz w:val="20"/>
                <w:szCs w:val="20"/>
                <w:lang w:val="es-ES"/>
              </w:rPr>
              <w:t>Chile</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783EB4B" w14:textId="77777777" w:rsidR="00BF779D" w:rsidRPr="008F7B3B" w:rsidRDefault="00BF779D" w:rsidP="00757F66">
            <w:pPr>
              <w:jc w:val="center"/>
              <w:rPr>
                <w:rFonts w:ascii="Arial Narrow" w:hAnsi="Arial Narrow"/>
                <w:sz w:val="20"/>
                <w:szCs w:val="20"/>
                <w:lang w:val="es-ES"/>
              </w:rPr>
            </w:pPr>
            <w:r w:rsidRPr="008F7B3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E66500" w14:textId="77777777" w:rsidR="00BF779D" w:rsidRPr="008F7B3B" w:rsidRDefault="00BF779D" w:rsidP="00757F66">
            <w:pPr>
              <w:jc w:val="center"/>
              <w:rPr>
                <w:rFonts w:ascii="Arial Narrow" w:hAnsi="Arial Narrow"/>
                <w:sz w:val="20"/>
                <w:szCs w:val="20"/>
                <w:lang w:val="es-ES"/>
              </w:rPr>
            </w:pPr>
            <w:r w:rsidRPr="008F7B3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3BD9926" w14:textId="77777777" w:rsidR="00BF779D" w:rsidRPr="008F7B3B" w:rsidRDefault="00BF779D" w:rsidP="00757F66">
            <w:pPr>
              <w:jc w:val="center"/>
              <w:rPr>
                <w:rFonts w:ascii="Arial Narrow" w:hAnsi="Arial Narrow"/>
                <w:sz w:val="20"/>
                <w:szCs w:val="20"/>
                <w:lang w:val="es-ES"/>
              </w:rPr>
            </w:pPr>
            <w:r w:rsidRPr="008F7B3B">
              <w:rPr>
                <w:rFonts w:ascii="Arial Narrow" w:hAnsi="Arial Narrow"/>
                <w:sz w:val="20"/>
                <w:szCs w:val="20"/>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BA93314" w14:textId="77777777" w:rsidR="00BF779D" w:rsidRPr="008F7B3B" w:rsidRDefault="00BF779D" w:rsidP="00757F66">
            <w:pPr>
              <w:jc w:val="center"/>
              <w:rPr>
                <w:rFonts w:ascii="Arial Narrow" w:hAnsi="Arial Narrow"/>
                <w:sz w:val="20"/>
                <w:szCs w:val="20"/>
                <w:lang w:val="es-ES"/>
              </w:rPr>
            </w:pPr>
            <w:r w:rsidRPr="008F7B3B">
              <w:rPr>
                <w:rFonts w:ascii="Arial Narrow" w:hAnsi="Arial Narrow"/>
                <w:sz w:val="20"/>
                <w:szCs w:val="20"/>
                <w:lang w:val="es-ES"/>
              </w:rPr>
              <w:t>SI</w:t>
            </w:r>
          </w:p>
        </w:tc>
      </w:tr>
      <w:tr w:rsidR="00BF779D" w:rsidRPr="008F7B3B" w14:paraId="54955675" w14:textId="77777777" w:rsidTr="00757F66">
        <w:trPr>
          <w:trHeight w:val="51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67DC088" w14:textId="77777777" w:rsidR="00BF779D" w:rsidRPr="008F7B3B" w:rsidRDefault="00BF779D" w:rsidP="00757F66">
            <w:pPr>
              <w:rPr>
                <w:rFonts w:ascii="Arial Narrow" w:hAnsi="Arial Narrow"/>
                <w:b/>
                <w:bCs/>
                <w:sz w:val="20"/>
                <w:szCs w:val="20"/>
                <w:lang w:val="es-ES"/>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4FD8B5" w14:textId="77777777" w:rsidR="00BF779D" w:rsidRPr="008F7B3B" w:rsidRDefault="00BF779D" w:rsidP="00757F66">
            <w:pPr>
              <w:rPr>
                <w:rFonts w:ascii="Arial Narrow" w:hAnsi="Arial Narrow"/>
                <w:sz w:val="20"/>
                <w:szCs w:val="20"/>
                <w:lang w:val="es-ES"/>
              </w:rPr>
            </w:pPr>
            <w:r w:rsidRPr="008F7B3B">
              <w:rPr>
                <w:rFonts w:ascii="Arial Narrow" w:hAnsi="Arial Narrow"/>
                <w:sz w:val="20"/>
                <w:szCs w:val="20"/>
                <w:lang w:val="es-ES"/>
              </w:rPr>
              <w:t>México</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394D2E" w14:textId="77777777" w:rsidR="00BF779D" w:rsidRPr="008F7B3B" w:rsidRDefault="00BF779D" w:rsidP="00757F66">
            <w:pPr>
              <w:jc w:val="center"/>
              <w:rPr>
                <w:rFonts w:ascii="Arial Narrow" w:hAnsi="Arial Narrow"/>
                <w:sz w:val="20"/>
                <w:szCs w:val="20"/>
                <w:lang w:val="es-ES"/>
              </w:rPr>
            </w:pPr>
            <w:r w:rsidRPr="008F7B3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452A4BF" w14:textId="77777777" w:rsidR="00BF779D" w:rsidRPr="008F7B3B" w:rsidRDefault="00BF779D" w:rsidP="00757F66">
            <w:pPr>
              <w:jc w:val="center"/>
              <w:rPr>
                <w:rFonts w:ascii="Arial Narrow" w:hAnsi="Arial Narrow"/>
                <w:sz w:val="20"/>
                <w:szCs w:val="20"/>
                <w:lang w:val="es-ES"/>
              </w:rPr>
            </w:pPr>
            <w:r w:rsidRPr="008F7B3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86EE5C" w14:textId="77777777" w:rsidR="00BF779D" w:rsidRPr="008F7B3B" w:rsidRDefault="00BF779D" w:rsidP="00757F66">
            <w:pPr>
              <w:jc w:val="center"/>
              <w:rPr>
                <w:rFonts w:ascii="Arial Narrow" w:hAnsi="Arial Narrow"/>
                <w:sz w:val="20"/>
                <w:szCs w:val="20"/>
                <w:lang w:val="es-ES"/>
              </w:rPr>
            </w:pPr>
            <w:r w:rsidRPr="008F7B3B">
              <w:rPr>
                <w:rFonts w:ascii="Arial Narrow" w:hAnsi="Arial Narrow"/>
                <w:sz w:val="20"/>
                <w:szCs w:val="20"/>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072F107" w14:textId="77777777" w:rsidR="00BF779D" w:rsidRPr="008F7B3B" w:rsidRDefault="00BF779D" w:rsidP="00757F66">
            <w:pPr>
              <w:jc w:val="center"/>
              <w:rPr>
                <w:rFonts w:ascii="Arial Narrow" w:hAnsi="Arial Narrow"/>
                <w:sz w:val="20"/>
                <w:szCs w:val="20"/>
                <w:lang w:val="es-ES"/>
              </w:rPr>
            </w:pPr>
            <w:r w:rsidRPr="008F7B3B">
              <w:rPr>
                <w:rFonts w:ascii="Arial Narrow" w:hAnsi="Arial Narrow"/>
                <w:sz w:val="20"/>
                <w:szCs w:val="20"/>
                <w:lang w:val="es-ES"/>
              </w:rPr>
              <w:t>NO</w:t>
            </w:r>
          </w:p>
        </w:tc>
      </w:tr>
      <w:tr w:rsidR="00BF779D" w:rsidRPr="008F7B3B" w14:paraId="39121D87" w14:textId="77777777" w:rsidTr="00757F66">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022BA33" w14:textId="77777777" w:rsidR="00BF779D" w:rsidRPr="008F7B3B" w:rsidRDefault="00BF779D" w:rsidP="00757F66">
            <w:pPr>
              <w:rPr>
                <w:rFonts w:ascii="Arial Narrow" w:hAnsi="Arial Narrow"/>
                <w:b/>
                <w:bCs/>
                <w:sz w:val="20"/>
                <w:szCs w:val="20"/>
                <w:lang w:val="es-ES"/>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4DE07D" w14:textId="77777777" w:rsidR="00BF779D" w:rsidRPr="008F7B3B" w:rsidRDefault="00BF779D" w:rsidP="00757F66">
            <w:pPr>
              <w:rPr>
                <w:rFonts w:ascii="Arial Narrow" w:hAnsi="Arial Narrow"/>
                <w:sz w:val="20"/>
                <w:szCs w:val="20"/>
                <w:lang w:val="es-ES"/>
              </w:rPr>
            </w:pPr>
            <w:r w:rsidRPr="008F7B3B">
              <w:rPr>
                <w:rFonts w:ascii="Arial Narrow" w:hAnsi="Arial Narrow"/>
                <w:sz w:val="20"/>
                <w:szCs w:val="20"/>
                <w:lang w:val="es-ES"/>
              </w:rPr>
              <w:t>Perú</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9A9EA75" w14:textId="77777777" w:rsidR="00BF779D" w:rsidRPr="008F7B3B" w:rsidRDefault="00BF779D" w:rsidP="00757F66">
            <w:pPr>
              <w:jc w:val="center"/>
              <w:rPr>
                <w:rFonts w:ascii="Arial Narrow" w:hAnsi="Arial Narrow"/>
                <w:sz w:val="20"/>
                <w:szCs w:val="20"/>
                <w:lang w:val="es-ES"/>
              </w:rPr>
            </w:pPr>
            <w:r w:rsidRPr="008F7B3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948AEF" w14:textId="77777777" w:rsidR="00BF779D" w:rsidRPr="008F7B3B" w:rsidRDefault="00BF779D" w:rsidP="00757F66">
            <w:pPr>
              <w:jc w:val="center"/>
              <w:rPr>
                <w:rFonts w:ascii="Arial Narrow" w:hAnsi="Arial Narrow"/>
                <w:sz w:val="20"/>
                <w:szCs w:val="20"/>
                <w:lang w:val="es-ES"/>
              </w:rPr>
            </w:pPr>
            <w:r w:rsidRPr="008F7B3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BA2B331" w14:textId="77777777" w:rsidR="00BF779D" w:rsidRPr="008F7B3B" w:rsidRDefault="00BF779D" w:rsidP="00757F66">
            <w:pPr>
              <w:jc w:val="center"/>
              <w:rPr>
                <w:rFonts w:ascii="Arial Narrow" w:hAnsi="Arial Narrow"/>
                <w:sz w:val="20"/>
                <w:szCs w:val="20"/>
                <w:lang w:val="es-ES"/>
              </w:rPr>
            </w:pPr>
            <w:r w:rsidRPr="008F7B3B">
              <w:rPr>
                <w:rFonts w:ascii="Arial Narrow" w:hAnsi="Arial Narrow"/>
                <w:sz w:val="20"/>
                <w:szCs w:val="20"/>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BC11366" w14:textId="77777777" w:rsidR="00BF779D" w:rsidRPr="008F7B3B" w:rsidRDefault="00BF779D" w:rsidP="00757F66">
            <w:pPr>
              <w:jc w:val="center"/>
              <w:rPr>
                <w:rFonts w:ascii="Arial Narrow" w:hAnsi="Arial Narrow"/>
                <w:sz w:val="20"/>
                <w:szCs w:val="20"/>
                <w:lang w:val="es-ES"/>
              </w:rPr>
            </w:pPr>
            <w:r>
              <w:rPr>
                <w:rFonts w:ascii="Arial Narrow" w:hAnsi="Arial Narrow"/>
                <w:sz w:val="20"/>
                <w:szCs w:val="20"/>
                <w:lang w:val="es-ES"/>
              </w:rPr>
              <w:t>SI</w:t>
            </w:r>
          </w:p>
        </w:tc>
      </w:tr>
      <w:tr w:rsidR="00BF779D" w:rsidRPr="008F7B3B" w14:paraId="463BFB0F" w14:textId="77777777" w:rsidTr="00757F66">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0703860F" w14:textId="77777777" w:rsidR="00BF779D" w:rsidRPr="008F7B3B" w:rsidRDefault="00BF779D" w:rsidP="00757F66">
            <w:pPr>
              <w:rPr>
                <w:rFonts w:ascii="Arial Narrow" w:hAnsi="Arial Narrow"/>
                <w:b/>
                <w:bCs/>
                <w:sz w:val="20"/>
                <w:szCs w:val="20"/>
                <w:lang w:val="es-ES"/>
              </w:rPr>
            </w:pPr>
            <w:r w:rsidRPr="008F7B3B">
              <w:rPr>
                <w:rFonts w:ascii="Arial Narrow" w:hAnsi="Arial Narrow"/>
                <w:b/>
                <w:bCs/>
                <w:sz w:val="20"/>
                <w:szCs w:val="20"/>
                <w:lang w:val="es-ES"/>
              </w:rPr>
              <w:t>Canadá</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D3AA1E7" w14:textId="77777777" w:rsidR="00BF779D" w:rsidRPr="008F7B3B" w:rsidRDefault="00BF779D" w:rsidP="00757F66">
            <w:pPr>
              <w:jc w:val="center"/>
              <w:rPr>
                <w:rFonts w:ascii="Arial Narrow" w:hAnsi="Arial Narrow"/>
                <w:sz w:val="20"/>
                <w:szCs w:val="20"/>
                <w:lang w:val="es-ES"/>
              </w:rPr>
            </w:pPr>
            <w:r w:rsidRPr="008F7B3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D61D417" w14:textId="77777777" w:rsidR="00BF779D" w:rsidRPr="008F7B3B" w:rsidRDefault="00BF779D" w:rsidP="00757F66">
            <w:pPr>
              <w:jc w:val="center"/>
              <w:rPr>
                <w:rFonts w:ascii="Arial Narrow" w:hAnsi="Arial Narrow"/>
                <w:sz w:val="20"/>
                <w:szCs w:val="20"/>
                <w:lang w:val="es-ES"/>
              </w:rPr>
            </w:pPr>
            <w:r w:rsidRPr="008F7B3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124088" w14:textId="77777777" w:rsidR="00BF779D" w:rsidRPr="008F7B3B" w:rsidRDefault="00BF779D" w:rsidP="00757F66">
            <w:pPr>
              <w:jc w:val="center"/>
              <w:rPr>
                <w:rFonts w:ascii="Arial Narrow" w:hAnsi="Arial Narrow"/>
                <w:sz w:val="20"/>
                <w:szCs w:val="20"/>
                <w:lang w:val="es-ES"/>
              </w:rPr>
            </w:pPr>
            <w:r w:rsidRPr="008F7B3B">
              <w:rPr>
                <w:rFonts w:ascii="Arial Narrow" w:hAnsi="Arial Narrow"/>
                <w:sz w:val="20"/>
                <w:szCs w:val="20"/>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0429ADD" w14:textId="77777777" w:rsidR="00BF779D" w:rsidRPr="008F7B3B" w:rsidRDefault="00BF779D" w:rsidP="00757F66">
            <w:pPr>
              <w:jc w:val="center"/>
              <w:rPr>
                <w:rFonts w:ascii="Arial Narrow" w:hAnsi="Arial Narrow"/>
                <w:sz w:val="20"/>
                <w:szCs w:val="20"/>
                <w:lang w:val="es-ES"/>
              </w:rPr>
            </w:pPr>
            <w:r w:rsidRPr="008F7B3B">
              <w:rPr>
                <w:rFonts w:ascii="Arial Narrow" w:hAnsi="Arial Narrow"/>
                <w:sz w:val="20"/>
                <w:szCs w:val="20"/>
                <w:lang w:val="es-ES"/>
              </w:rPr>
              <w:t>NO</w:t>
            </w:r>
          </w:p>
        </w:tc>
      </w:tr>
      <w:tr w:rsidR="00BF779D" w:rsidRPr="008F7B3B" w14:paraId="493ECB2F" w14:textId="77777777" w:rsidTr="00757F66">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061B4226" w14:textId="77777777" w:rsidR="00BF779D" w:rsidRPr="008F7B3B" w:rsidRDefault="00BF779D" w:rsidP="00757F66">
            <w:pPr>
              <w:rPr>
                <w:rFonts w:ascii="Arial Narrow" w:hAnsi="Arial Narrow"/>
                <w:b/>
                <w:bCs/>
                <w:sz w:val="20"/>
                <w:szCs w:val="20"/>
                <w:lang w:val="es-ES"/>
              </w:rPr>
            </w:pPr>
            <w:r w:rsidRPr="008F7B3B">
              <w:rPr>
                <w:rFonts w:ascii="Arial Narrow" w:hAnsi="Arial Narrow"/>
                <w:b/>
                <w:bCs/>
                <w:sz w:val="20"/>
                <w:szCs w:val="20"/>
                <w:lang w:val="es-ES"/>
              </w:rPr>
              <w:t>Chile</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C55B28" w14:textId="77777777" w:rsidR="00BF779D" w:rsidRPr="008F7B3B" w:rsidRDefault="00BF779D" w:rsidP="00757F66">
            <w:pPr>
              <w:jc w:val="center"/>
              <w:rPr>
                <w:rFonts w:ascii="Arial Narrow" w:hAnsi="Arial Narrow"/>
                <w:sz w:val="20"/>
                <w:szCs w:val="20"/>
                <w:lang w:val="es-ES"/>
              </w:rPr>
            </w:pPr>
            <w:r w:rsidRPr="008F7B3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4705F1" w14:textId="77777777" w:rsidR="00BF779D" w:rsidRPr="008F7B3B" w:rsidRDefault="00BF779D" w:rsidP="00757F66">
            <w:pPr>
              <w:jc w:val="center"/>
              <w:rPr>
                <w:rFonts w:ascii="Arial Narrow" w:hAnsi="Arial Narrow"/>
                <w:sz w:val="20"/>
                <w:szCs w:val="20"/>
                <w:lang w:val="es-ES"/>
              </w:rPr>
            </w:pPr>
            <w:r w:rsidRPr="008F7B3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3BBC46B" w14:textId="77777777" w:rsidR="00BF779D" w:rsidRPr="008F7B3B" w:rsidRDefault="00BF779D" w:rsidP="00757F66">
            <w:pPr>
              <w:jc w:val="center"/>
              <w:rPr>
                <w:rFonts w:ascii="Arial Narrow" w:hAnsi="Arial Narrow"/>
                <w:sz w:val="20"/>
                <w:szCs w:val="20"/>
                <w:lang w:val="es-ES"/>
              </w:rPr>
            </w:pPr>
            <w:r w:rsidRPr="008F7B3B">
              <w:rPr>
                <w:rFonts w:ascii="Arial Narrow" w:hAnsi="Arial Narrow"/>
                <w:sz w:val="20"/>
                <w:szCs w:val="20"/>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6B1CDB" w14:textId="77777777" w:rsidR="00BF779D" w:rsidRPr="008F7B3B" w:rsidRDefault="00BF779D" w:rsidP="00757F66">
            <w:pPr>
              <w:jc w:val="center"/>
              <w:rPr>
                <w:rFonts w:ascii="Arial Narrow" w:hAnsi="Arial Narrow"/>
                <w:sz w:val="20"/>
                <w:szCs w:val="20"/>
                <w:lang w:val="es-ES"/>
              </w:rPr>
            </w:pPr>
            <w:r w:rsidRPr="008F7B3B">
              <w:rPr>
                <w:rFonts w:ascii="Arial Narrow" w:hAnsi="Arial Narrow"/>
                <w:sz w:val="20"/>
                <w:szCs w:val="20"/>
                <w:lang w:val="es-ES"/>
              </w:rPr>
              <w:t>NO</w:t>
            </w:r>
          </w:p>
        </w:tc>
      </w:tr>
      <w:tr w:rsidR="00BF779D" w:rsidRPr="008F7B3B" w14:paraId="33C09808" w14:textId="77777777" w:rsidTr="00757F66">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0905AACF" w14:textId="77777777" w:rsidR="00BF779D" w:rsidRPr="008F7B3B" w:rsidRDefault="00BF779D" w:rsidP="00757F66">
            <w:pPr>
              <w:rPr>
                <w:rFonts w:ascii="Arial Narrow" w:hAnsi="Arial Narrow"/>
                <w:b/>
                <w:bCs/>
                <w:sz w:val="20"/>
                <w:szCs w:val="20"/>
                <w:lang w:val="es-ES"/>
              </w:rPr>
            </w:pPr>
            <w:r w:rsidRPr="008F7B3B">
              <w:rPr>
                <w:rFonts w:ascii="Arial Narrow" w:hAnsi="Arial Narrow"/>
                <w:b/>
                <w:bCs/>
                <w:sz w:val="20"/>
                <w:szCs w:val="20"/>
                <w:lang w:val="es-ES"/>
              </w:rPr>
              <w:t>Corea</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9768DC8" w14:textId="77777777" w:rsidR="00BF779D" w:rsidRPr="008F7B3B" w:rsidRDefault="00BF779D" w:rsidP="00757F66">
            <w:pPr>
              <w:jc w:val="center"/>
              <w:rPr>
                <w:rFonts w:ascii="Arial Narrow" w:hAnsi="Arial Narrow"/>
                <w:sz w:val="20"/>
                <w:szCs w:val="20"/>
                <w:lang w:val="es-ES"/>
              </w:rPr>
            </w:pPr>
            <w:r w:rsidRPr="008F7B3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42A0F8B" w14:textId="77777777" w:rsidR="00BF779D" w:rsidRPr="008F7B3B" w:rsidRDefault="00BF779D" w:rsidP="00757F66">
            <w:pPr>
              <w:jc w:val="center"/>
              <w:rPr>
                <w:rFonts w:ascii="Arial Narrow" w:hAnsi="Arial Narrow"/>
                <w:sz w:val="20"/>
                <w:szCs w:val="20"/>
                <w:lang w:val="es-ES"/>
              </w:rPr>
            </w:pPr>
            <w:r w:rsidRPr="008F7B3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CA311D4" w14:textId="77777777" w:rsidR="00BF779D" w:rsidRPr="008F7B3B" w:rsidRDefault="00BF779D" w:rsidP="00757F66">
            <w:pPr>
              <w:jc w:val="center"/>
              <w:rPr>
                <w:rFonts w:ascii="Arial Narrow" w:hAnsi="Arial Narrow"/>
                <w:sz w:val="20"/>
                <w:szCs w:val="20"/>
                <w:lang w:val="es-ES"/>
              </w:rPr>
            </w:pPr>
            <w:r w:rsidRPr="008F7B3B">
              <w:rPr>
                <w:rFonts w:ascii="Arial Narrow" w:hAnsi="Arial Narrow"/>
                <w:sz w:val="20"/>
                <w:szCs w:val="20"/>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EFACB0" w14:textId="77777777" w:rsidR="00BF779D" w:rsidRPr="008F7B3B" w:rsidRDefault="00BF779D" w:rsidP="00757F66">
            <w:pPr>
              <w:jc w:val="center"/>
              <w:rPr>
                <w:rFonts w:ascii="Arial Narrow" w:hAnsi="Arial Narrow"/>
                <w:sz w:val="20"/>
                <w:szCs w:val="20"/>
                <w:lang w:val="es-ES"/>
              </w:rPr>
            </w:pPr>
            <w:r>
              <w:rPr>
                <w:rFonts w:ascii="Arial Narrow" w:hAnsi="Arial Narrow"/>
                <w:sz w:val="20"/>
                <w:szCs w:val="20"/>
                <w:lang w:val="es-ES"/>
              </w:rPr>
              <w:t>SI</w:t>
            </w:r>
          </w:p>
        </w:tc>
      </w:tr>
      <w:tr w:rsidR="00BF779D" w:rsidRPr="008F7B3B" w14:paraId="72913B19" w14:textId="77777777" w:rsidTr="00757F66">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E95384E" w14:textId="77777777" w:rsidR="00BF779D" w:rsidRPr="008F7B3B" w:rsidRDefault="00BF779D" w:rsidP="00757F66">
            <w:pPr>
              <w:rPr>
                <w:rFonts w:ascii="Arial Narrow" w:hAnsi="Arial Narrow"/>
                <w:b/>
                <w:bCs/>
                <w:sz w:val="20"/>
                <w:szCs w:val="20"/>
                <w:lang w:val="es-ES"/>
              </w:rPr>
            </w:pPr>
            <w:r w:rsidRPr="008F7B3B">
              <w:rPr>
                <w:rFonts w:ascii="Arial Narrow" w:hAnsi="Arial Narrow"/>
                <w:b/>
                <w:bCs/>
                <w:sz w:val="20"/>
                <w:szCs w:val="20"/>
                <w:lang w:val="es-ES"/>
              </w:rPr>
              <w:t>Costa Rica</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D9DFA87" w14:textId="77777777" w:rsidR="00BF779D" w:rsidRPr="008F7B3B" w:rsidRDefault="00BF779D" w:rsidP="00757F66">
            <w:pPr>
              <w:jc w:val="center"/>
              <w:rPr>
                <w:rFonts w:ascii="Arial Narrow" w:hAnsi="Arial Narrow"/>
                <w:sz w:val="20"/>
                <w:szCs w:val="20"/>
                <w:lang w:val="es-ES"/>
              </w:rPr>
            </w:pPr>
            <w:r w:rsidRPr="008F7B3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0A0DFFC" w14:textId="77777777" w:rsidR="00BF779D" w:rsidRPr="008F7B3B" w:rsidRDefault="00BF779D" w:rsidP="00757F66">
            <w:pPr>
              <w:jc w:val="center"/>
              <w:rPr>
                <w:rFonts w:ascii="Arial Narrow" w:hAnsi="Arial Narrow"/>
                <w:sz w:val="20"/>
                <w:szCs w:val="20"/>
                <w:lang w:val="es-ES"/>
              </w:rPr>
            </w:pPr>
            <w:r w:rsidRPr="008F7B3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BDC9AB" w14:textId="77777777" w:rsidR="00BF779D" w:rsidRPr="008F7B3B" w:rsidRDefault="00BF779D" w:rsidP="00757F66">
            <w:pPr>
              <w:jc w:val="center"/>
              <w:rPr>
                <w:rFonts w:ascii="Arial Narrow" w:hAnsi="Arial Narrow"/>
                <w:sz w:val="20"/>
                <w:szCs w:val="20"/>
                <w:lang w:val="es-ES"/>
              </w:rPr>
            </w:pPr>
            <w:r w:rsidRPr="008F7B3B">
              <w:rPr>
                <w:rFonts w:ascii="Arial Narrow" w:hAnsi="Arial Narrow"/>
                <w:sz w:val="20"/>
                <w:szCs w:val="20"/>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EEA088" w14:textId="77777777" w:rsidR="00BF779D" w:rsidRPr="008F7B3B" w:rsidRDefault="00BF779D" w:rsidP="00757F66">
            <w:pPr>
              <w:jc w:val="center"/>
              <w:rPr>
                <w:rFonts w:ascii="Arial Narrow" w:hAnsi="Arial Narrow"/>
                <w:sz w:val="20"/>
                <w:szCs w:val="20"/>
                <w:lang w:val="es-ES"/>
              </w:rPr>
            </w:pPr>
            <w:r>
              <w:rPr>
                <w:rFonts w:ascii="Arial Narrow" w:hAnsi="Arial Narrow"/>
                <w:sz w:val="20"/>
                <w:szCs w:val="20"/>
                <w:lang w:val="es-ES"/>
              </w:rPr>
              <w:t>SI</w:t>
            </w:r>
          </w:p>
        </w:tc>
      </w:tr>
      <w:tr w:rsidR="00BF779D" w:rsidRPr="008F7B3B" w14:paraId="56BDF681" w14:textId="77777777" w:rsidTr="00757F66">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895290A" w14:textId="77777777" w:rsidR="00BF779D" w:rsidRPr="008F7B3B" w:rsidRDefault="00BF779D" w:rsidP="00757F66">
            <w:pPr>
              <w:rPr>
                <w:rFonts w:ascii="Arial Narrow" w:hAnsi="Arial Narrow"/>
                <w:b/>
                <w:bCs/>
                <w:sz w:val="20"/>
                <w:szCs w:val="20"/>
                <w:lang w:val="es-ES"/>
              </w:rPr>
            </w:pPr>
            <w:r w:rsidRPr="008F7B3B">
              <w:rPr>
                <w:rFonts w:ascii="Arial Narrow" w:hAnsi="Arial Narrow"/>
                <w:b/>
                <w:bCs/>
                <w:sz w:val="20"/>
                <w:szCs w:val="20"/>
                <w:lang w:val="es-ES"/>
              </w:rPr>
              <w:t>Estados Unidos</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544152" w14:textId="77777777" w:rsidR="00BF779D" w:rsidRPr="008F7B3B" w:rsidRDefault="00BF779D" w:rsidP="00757F66">
            <w:pPr>
              <w:jc w:val="center"/>
              <w:rPr>
                <w:rFonts w:ascii="Arial Narrow" w:hAnsi="Arial Narrow"/>
                <w:sz w:val="20"/>
                <w:szCs w:val="20"/>
                <w:lang w:val="es-ES"/>
              </w:rPr>
            </w:pPr>
            <w:r w:rsidRPr="008F7B3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45AB4B7" w14:textId="77777777" w:rsidR="00BF779D" w:rsidRPr="008F7B3B" w:rsidRDefault="00BF779D" w:rsidP="00757F66">
            <w:pPr>
              <w:jc w:val="center"/>
              <w:rPr>
                <w:rFonts w:ascii="Arial Narrow" w:hAnsi="Arial Narrow"/>
                <w:sz w:val="20"/>
                <w:szCs w:val="20"/>
                <w:lang w:val="es-ES"/>
              </w:rPr>
            </w:pPr>
            <w:r w:rsidRPr="008F7B3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D3A6B9" w14:textId="77777777" w:rsidR="00BF779D" w:rsidRPr="008F7B3B" w:rsidRDefault="00BF779D" w:rsidP="00757F66">
            <w:pPr>
              <w:jc w:val="center"/>
              <w:rPr>
                <w:rFonts w:ascii="Arial Narrow" w:hAnsi="Arial Narrow"/>
                <w:sz w:val="20"/>
                <w:szCs w:val="20"/>
                <w:lang w:val="es-ES"/>
              </w:rPr>
            </w:pPr>
            <w:r w:rsidRPr="008F7B3B">
              <w:rPr>
                <w:rFonts w:ascii="Arial Narrow" w:hAnsi="Arial Narrow"/>
                <w:sz w:val="20"/>
                <w:szCs w:val="20"/>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0AFE3AB" w14:textId="77777777" w:rsidR="00BF779D" w:rsidRPr="008F7B3B" w:rsidRDefault="00BF779D" w:rsidP="00757F66">
            <w:pPr>
              <w:jc w:val="center"/>
              <w:rPr>
                <w:rFonts w:ascii="Arial Narrow" w:hAnsi="Arial Narrow"/>
                <w:sz w:val="20"/>
                <w:szCs w:val="20"/>
                <w:lang w:val="es-ES"/>
              </w:rPr>
            </w:pPr>
            <w:r w:rsidRPr="008F7B3B">
              <w:rPr>
                <w:rFonts w:ascii="Arial Narrow" w:hAnsi="Arial Narrow"/>
                <w:sz w:val="20"/>
                <w:szCs w:val="20"/>
                <w:lang w:val="es-ES"/>
              </w:rPr>
              <w:t>NO</w:t>
            </w:r>
          </w:p>
        </w:tc>
      </w:tr>
      <w:tr w:rsidR="00BF779D" w:rsidRPr="008F7B3B" w14:paraId="43F512C7" w14:textId="77777777" w:rsidTr="00757F66">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0A69578" w14:textId="77777777" w:rsidR="00BF779D" w:rsidRPr="008F7B3B" w:rsidRDefault="00BF779D" w:rsidP="00757F66">
            <w:pPr>
              <w:rPr>
                <w:rFonts w:ascii="Arial Narrow" w:hAnsi="Arial Narrow"/>
                <w:b/>
                <w:bCs/>
                <w:sz w:val="20"/>
                <w:szCs w:val="20"/>
                <w:lang w:val="es-ES"/>
              </w:rPr>
            </w:pPr>
            <w:r w:rsidRPr="008F7B3B">
              <w:rPr>
                <w:rFonts w:ascii="Arial Narrow" w:hAnsi="Arial Narrow"/>
                <w:b/>
                <w:bCs/>
                <w:sz w:val="20"/>
                <w:szCs w:val="20"/>
                <w:lang w:val="es-ES"/>
              </w:rPr>
              <w:t>Estados AELC</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C0F7EF" w14:textId="77777777" w:rsidR="00BF779D" w:rsidRPr="008F7B3B" w:rsidRDefault="00BF779D" w:rsidP="00757F66">
            <w:pPr>
              <w:jc w:val="center"/>
              <w:rPr>
                <w:rFonts w:ascii="Arial Narrow" w:hAnsi="Arial Narrow"/>
                <w:sz w:val="20"/>
                <w:szCs w:val="20"/>
                <w:lang w:val="es-ES"/>
              </w:rPr>
            </w:pPr>
            <w:r w:rsidRPr="008F7B3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F44F6A" w14:textId="77777777" w:rsidR="00BF779D" w:rsidRPr="008F7B3B" w:rsidRDefault="00BF779D" w:rsidP="00757F66">
            <w:pPr>
              <w:jc w:val="center"/>
              <w:rPr>
                <w:rFonts w:ascii="Arial Narrow" w:hAnsi="Arial Narrow"/>
                <w:sz w:val="20"/>
                <w:szCs w:val="20"/>
                <w:lang w:val="es-ES"/>
              </w:rPr>
            </w:pPr>
            <w:r w:rsidRPr="008F7B3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19742D6" w14:textId="77777777" w:rsidR="00BF779D" w:rsidRPr="008F7B3B" w:rsidRDefault="00BF779D" w:rsidP="00757F66">
            <w:pPr>
              <w:jc w:val="center"/>
              <w:rPr>
                <w:rFonts w:ascii="Arial Narrow" w:hAnsi="Arial Narrow"/>
                <w:sz w:val="20"/>
                <w:szCs w:val="20"/>
                <w:lang w:val="es-ES"/>
              </w:rPr>
            </w:pPr>
            <w:r w:rsidRPr="008F7B3B">
              <w:rPr>
                <w:rFonts w:ascii="Arial Narrow" w:hAnsi="Arial Narrow"/>
                <w:sz w:val="20"/>
                <w:szCs w:val="20"/>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2EC07D3" w14:textId="77777777" w:rsidR="00BF779D" w:rsidRPr="008F7B3B" w:rsidRDefault="00BF779D" w:rsidP="00757F66">
            <w:pPr>
              <w:jc w:val="center"/>
              <w:rPr>
                <w:rFonts w:ascii="Arial Narrow" w:hAnsi="Arial Narrow"/>
                <w:sz w:val="20"/>
                <w:szCs w:val="20"/>
                <w:lang w:val="es-ES"/>
              </w:rPr>
            </w:pPr>
            <w:r w:rsidRPr="008F7B3B">
              <w:rPr>
                <w:rFonts w:ascii="Arial Narrow" w:hAnsi="Arial Narrow"/>
                <w:sz w:val="20"/>
                <w:szCs w:val="20"/>
                <w:lang w:val="es-ES"/>
              </w:rPr>
              <w:t>NO</w:t>
            </w:r>
          </w:p>
        </w:tc>
      </w:tr>
      <w:tr w:rsidR="00BF779D" w:rsidRPr="008F7B3B" w14:paraId="2E98BF02" w14:textId="77777777" w:rsidTr="00757F66">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BDE3010" w14:textId="77777777" w:rsidR="00BF779D" w:rsidRPr="008F7B3B" w:rsidRDefault="00BF779D" w:rsidP="00757F66">
            <w:pPr>
              <w:rPr>
                <w:rFonts w:ascii="Arial Narrow" w:hAnsi="Arial Narrow"/>
                <w:b/>
                <w:bCs/>
                <w:sz w:val="20"/>
                <w:szCs w:val="20"/>
                <w:lang w:val="es-ES"/>
              </w:rPr>
            </w:pPr>
            <w:r w:rsidRPr="008F7B3B">
              <w:rPr>
                <w:rFonts w:ascii="Arial Narrow" w:hAnsi="Arial Narrow"/>
                <w:b/>
                <w:bCs/>
                <w:sz w:val="20"/>
                <w:szCs w:val="20"/>
                <w:lang w:val="es-ES"/>
              </w:rPr>
              <w:t>México</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E6B281" w14:textId="77777777" w:rsidR="00BF779D" w:rsidRPr="008F7B3B" w:rsidRDefault="00BF779D" w:rsidP="00757F66">
            <w:pPr>
              <w:jc w:val="center"/>
              <w:rPr>
                <w:rFonts w:ascii="Arial Narrow" w:hAnsi="Arial Narrow"/>
                <w:sz w:val="20"/>
                <w:szCs w:val="20"/>
                <w:lang w:val="es-ES"/>
              </w:rPr>
            </w:pPr>
            <w:r w:rsidRPr="008F7B3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E5AA66C" w14:textId="77777777" w:rsidR="00BF779D" w:rsidRPr="008F7B3B" w:rsidRDefault="00BF779D" w:rsidP="00757F66">
            <w:pPr>
              <w:jc w:val="center"/>
              <w:rPr>
                <w:rFonts w:ascii="Arial Narrow" w:hAnsi="Arial Narrow"/>
                <w:sz w:val="20"/>
                <w:szCs w:val="20"/>
                <w:lang w:val="es-ES"/>
              </w:rPr>
            </w:pPr>
            <w:r w:rsidRPr="008F7B3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AF79D6" w14:textId="77777777" w:rsidR="00BF779D" w:rsidRPr="008F7B3B" w:rsidRDefault="00BF779D" w:rsidP="00757F66">
            <w:pPr>
              <w:jc w:val="center"/>
              <w:rPr>
                <w:rFonts w:ascii="Arial Narrow" w:hAnsi="Arial Narrow"/>
                <w:sz w:val="20"/>
                <w:szCs w:val="20"/>
                <w:lang w:val="es-ES"/>
              </w:rPr>
            </w:pPr>
            <w:r w:rsidRPr="008F7B3B">
              <w:rPr>
                <w:rFonts w:ascii="Arial Narrow" w:hAnsi="Arial Narrow"/>
                <w:sz w:val="20"/>
                <w:szCs w:val="20"/>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4E209A4" w14:textId="77777777" w:rsidR="00BF779D" w:rsidRPr="008F7B3B" w:rsidRDefault="00BF779D" w:rsidP="00757F66">
            <w:pPr>
              <w:jc w:val="center"/>
              <w:rPr>
                <w:rFonts w:ascii="Arial Narrow" w:hAnsi="Arial Narrow"/>
                <w:sz w:val="20"/>
                <w:szCs w:val="20"/>
                <w:lang w:val="es-ES"/>
              </w:rPr>
            </w:pPr>
            <w:r>
              <w:rPr>
                <w:rFonts w:ascii="Arial Narrow" w:hAnsi="Arial Narrow"/>
                <w:sz w:val="20"/>
                <w:szCs w:val="20"/>
                <w:lang w:val="es-ES"/>
              </w:rPr>
              <w:t>SI</w:t>
            </w:r>
          </w:p>
        </w:tc>
      </w:tr>
      <w:tr w:rsidR="00BF779D" w:rsidRPr="008F7B3B" w14:paraId="66551001" w14:textId="77777777" w:rsidTr="00757F66">
        <w:trPr>
          <w:trHeight w:val="20"/>
          <w:jc w:val="center"/>
        </w:trPr>
        <w:tc>
          <w:tcPr>
            <w:tcW w:w="1254"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34E46ED1" w14:textId="77777777" w:rsidR="00BF779D" w:rsidRPr="008F7B3B" w:rsidRDefault="00BF779D" w:rsidP="00757F66">
            <w:pPr>
              <w:rPr>
                <w:rFonts w:ascii="Arial Narrow" w:hAnsi="Arial Narrow"/>
                <w:b/>
                <w:bCs/>
                <w:sz w:val="20"/>
                <w:szCs w:val="20"/>
                <w:lang w:val="es-ES"/>
              </w:rPr>
            </w:pPr>
            <w:r w:rsidRPr="008F7B3B">
              <w:rPr>
                <w:rFonts w:ascii="Arial Narrow" w:hAnsi="Arial Narrow"/>
                <w:b/>
                <w:bCs/>
                <w:sz w:val="20"/>
                <w:szCs w:val="20"/>
                <w:lang w:val="es-ES"/>
              </w:rPr>
              <w:t>Triángulo Norte</w:t>
            </w: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A7C1F85" w14:textId="77777777" w:rsidR="00BF779D" w:rsidRPr="008F7B3B" w:rsidRDefault="00BF779D" w:rsidP="00757F66">
            <w:pPr>
              <w:rPr>
                <w:rFonts w:ascii="Arial Narrow" w:hAnsi="Arial Narrow"/>
                <w:sz w:val="20"/>
                <w:szCs w:val="20"/>
                <w:lang w:val="es-ES"/>
              </w:rPr>
            </w:pPr>
            <w:r w:rsidRPr="008F7B3B">
              <w:rPr>
                <w:rFonts w:ascii="Arial Narrow" w:hAnsi="Arial Narrow"/>
                <w:sz w:val="20"/>
                <w:szCs w:val="20"/>
                <w:lang w:val="es-ES"/>
              </w:rPr>
              <w:t>El Salvador</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6D1F1C1" w14:textId="77777777" w:rsidR="00BF779D" w:rsidRPr="008F7B3B" w:rsidRDefault="00BF779D" w:rsidP="00757F66">
            <w:pPr>
              <w:jc w:val="center"/>
              <w:rPr>
                <w:rFonts w:ascii="Arial Narrow" w:hAnsi="Arial Narrow"/>
                <w:sz w:val="20"/>
                <w:szCs w:val="20"/>
                <w:lang w:val="es-ES"/>
              </w:rPr>
            </w:pPr>
            <w:r w:rsidRPr="008F7B3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F345B0B" w14:textId="77777777" w:rsidR="00BF779D" w:rsidRPr="008F7B3B" w:rsidRDefault="00BF779D" w:rsidP="00757F66">
            <w:pPr>
              <w:jc w:val="center"/>
              <w:rPr>
                <w:rFonts w:ascii="Arial Narrow" w:hAnsi="Arial Narrow"/>
                <w:sz w:val="20"/>
                <w:szCs w:val="20"/>
                <w:lang w:val="es-ES"/>
              </w:rPr>
            </w:pPr>
            <w:r w:rsidRPr="008F7B3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959E59" w14:textId="77777777" w:rsidR="00BF779D" w:rsidRPr="008F7B3B" w:rsidRDefault="00BF779D" w:rsidP="00757F66">
            <w:pPr>
              <w:jc w:val="center"/>
              <w:rPr>
                <w:rFonts w:ascii="Arial Narrow" w:hAnsi="Arial Narrow"/>
                <w:sz w:val="20"/>
                <w:szCs w:val="20"/>
                <w:lang w:val="es-ES"/>
              </w:rPr>
            </w:pPr>
            <w:r w:rsidRPr="008F7B3B">
              <w:rPr>
                <w:rFonts w:ascii="Arial Narrow" w:hAnsi="Arial Narrow"/>
                <w:sz w:val="20"/>
                <w:szCs w:val="20"/>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E87ECC" w14:textId="77777777" w:rsidR="00BF779D" w:rsidRPr="008F7B3B" w:rsidRDefault="00BF779D" w:rsidP="00757F66">
            <w:pPr>
              <w:jc w:val="center"/>
              <w:rPr>
                <w:rFonts w:ascii="Arial Narrow" w:hAnsi="Arial Narrow"/>
                <w:sz w:val="20"/>
                <w:szCs w:val="20"/>
                <w:lang w:val="es-ES"/>
              </w:rPr>
            </w:pPr>
            <w:r w:rsidRPr="008F7B3B">
              <w:rPr>
                <w:rFonts w:ascii="Arial Narrow" w:hAnsi="Arial Narrow"/>
                <w:sz w:val="20"/>
                <w:szCs w:val="20"/>
                <w:lang w:val="es-ES"/>
              </w:rPr>
              <w:t>SI</w:t>
            </w:r>
          </w:p>
        </w:tc>
      </w:tr>
      <w:tr w:rsidR="00BF779D" w:rsidRPr="008F7B3B" w14:paraId="1E669561" w14:textId="77777777" w:rsidTr="00757F66">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53E388" w14:textId="77777777" w:rsidR="00BF779D" w:rsidRPr="008F7B3B" w:rsidRDefault="00BF779D" w:rsidP="00757F66">
            <w:pPr>
              <w:rPr>
                <w:rFonts w:ascii="Arial Narrow" w:hAnsi="Arial Narrow"/>
                <w:b/>
                <w:bCs/>
                <w:sz w:val="20"/>
                <w:szCs w:val="20"/>
                <w:lang w:val="es-ES"/>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54CCB32" w14:textId="77777777" w:rsidR="00BF779D" w:rsidRPr="008F7B3B" w:rsidRDefault="00BF779D" w:rsidP="00757F66">
            <w:pPr>
              <w:rPr>
                <w:rFonts w:ascii="Arial Narrow" w:hAnsi="Arial Narrow"/>
                <w:sz w:val="20"/>
                <w:szCs w:val="20"/>
                <w:lang w:val="es-ES"/>
              </w:rPr>
            </w:pPr>
            <w:r w:rsidRPr="008F7B3B">
              <w:rPr>
                <w:rFonts w:ascii="Arial Narrow" w:hAnsi="Arial Narrow"/>
                <w:sz w:val="20"/>
                <w:szCs w:val="20"/>
                <w:lang w:val="es-ES"/>
              </w:rPr>
              <w:t>Guatemala</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1C217F" w14:textId="77777777" w:rsidR="00BF779D" w:rsidRPr="008F7B3B" w:rsidRDefault="00BF779D" w:rsidP="00757F66">
            <w:pPr>
              <w:jc w:val="center"/>
              <w:rPr>
                <w:rFonts w:ascii="Arial Narrow" w:hAnsi="Arial Narrow"/>
                <w:sz w:val="20"/>
                <w:szCs w:val="20"/>
                <w:lang w:val="es-ES"/>
              </w:rPr>
            </w:pPr>
            <w:r w:rsidRPr="008F7B3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83DC101" w14:textId="77777777" w:rsidR="00BF779D" w:rsidRPr="008F7B3B" w:rsidRDefault="00BF779D" w:rsidP="00757F66">
            <w:pPr>
              <w:jc w:val="center"/>
              <w:rPr>
                <w:rFonts w:ascii="Arial Narrow" w:hAnsi="Arial Narrow"/>
                <w:sz w:val="20"/>
                <w:szCs w:val="20"/>
                <w:lang w:val="es-ES"/>
              </w:rPr>
            </w:pPr>
            <w:r w:rsidRPr="008F7B3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222239" w14:textId="77777777" w:rsidR="00BF779D" w:rsidRPr="008F7B3B" w:rsidRDefault="00BF779D" w:rsidP="00757F66">
            <w:pPr>
              <w:jc w:val="center"/>
              <w:rPr>
                <w:rFonts w:ascii="Arial Narrow" w:hAnsi="Arial Narrow"/>
                <w:sz w:val="20"/>
                <w:szCs w:val="20"/>
                <w:lang w:val="es-ES"/>
              </w:rPr>
            </w:pPr>
            <w:r w:rsidRPr="008F7B3B">
              <w:rPr>
                <w:rFonts w:ascii="Arial Narrow" w:hAnsi="Arial Narrow"/>
                <w:sz w:val="20"/>
                <w:szCs w:val="20"/>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C87BCE6" w14:textId="77777777" w:rsidR="00BF779D" w:rsidRPr="008F7B3B" w:rsidRDefault="00BF779D" w:rsidP="00757F66">
            <w:pPr>
              <w:jc w:val="center"/>
              <w:rPr>
                <w:rFonts w:ascii="Arial Narrow" w:hAnsi="Arial Narrow"/>
                <w:sz w:val="20"/>
                <w:szCs w:val="20"/>
                <w:lang w:val="es-ES"/>
              </w:rPr>
            </w:pPr>
            <w:r w:rsidRPr="008F7B3B">
              <w:rPr>
                <w:rFonts w:ascii="Arial Narrow" w:hAnsi="Arial Narrow"/>
                <w:sz w:val="20"/>
                <w:szCs w:val="20"/>
                <w:lang w:val="es-ES"/>
              </w:rPr>
              <w:t>SI</w:t>
            </w:r>
          </w:p>
        </w:tc>
      </w:tr>
      <w:tr w:rsidR="00BF779D" w:rsidRPr="008F7B3B" w14:paraId="02DFFAEC" w14:textId="77777777" w:rsidTr="00757F66">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07D6B33" w14:textId="77777777" w:rsidR="00BF779D" w:rsidRPr="008F7B3B" w:rsidRDefault="00BF779D" w:rsidP="00757F66">
            <w:pPr>
              <w:rPr>
                <w:rFonts w:ascii="Arial Narrow" w:hAnsi="Arial Narrow"/>
                <w:b/>
                <w:bCs/>
                <w:sz w:val="20"/>
                <w:szCs w:val="20"/>
                <w:lang w:val="es-ES"/>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6866FE0" w14:textId="77777777" w:rsidR="00BF779D" w:rsidRPr="008F7B3B" w:rsidRDefault="00BF779D" w:rsidP="00757F66">
            <w:pPr>
              <w:rPr>
                <w:rFonts w:ascii="Arial Narrow" w:hAnsi="Arial Narrow"/>
                <w:sz w:val="20"/>
                <w:szCs w:val="20"/>
                <w:lang w:val="es-ES"/>
              </w:rPr>
            </w:pPr>
            <w:r w:rsidRPr="008F7B3B">
              <w:rPr>
                <w:rFonts w:ascii="Arial Narrow" w:hAnsi="Arial Narrow"/>
                <w:sz w:val="20"/>
                <w:szCs w:val="20"/>
                <w:lang w:val="es-ES"/>
              </w:rPr>
              <w:t>Honduras</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7EB0E1" w14:textId="77777777" w:rsidR="00BF779D" w:rsidRPr="008F7B3B" w:rsidRDefault="00BF779D" w:rsidP="00757F66">
            <w:pPr>
              <w:jc w:val="center"/>
              <w:rPr>
                <w:rFonts w:ascii="Arial Narrow" w:hAnsi="Arial Narrow"/>
                <w:sz w:val="20"/>
                <w:szCs w:val="20"/>
                <w:lang w:val="es-ES"/>
              </w:rPr>
            </w:pPr>
            <w:r w:rsidRPr="008F7B3B">
              <w:rPr>
                <w:rFonts w:ascii="Arial Narrow" w:hAnsi="Arial Narrow"/>
                <w:sz w:val="20"/>
                <w:szCs w:val="20"/>
                <w:lang w:val="es-ES"/>
              </w:rPr>
              <w:t>NO</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546CAC" w14:textId="77777777" w:rsidR="00BF779D" w:rsidRPr="008F7B3B" w:rsidRDefault="00BF779D" w:rsidP="00757F66">
            <w:pPr>
              <w:jc w:val="center"/>
              <w:rPr>
                <w:rFonts w:ascii="Arial Narrow" w:hAnsi="Arial Narrow"/>
                <w:sz w:val="20"/>
                <w:szCs w:val="20"/>
                <w:lang w:val="es-ES"/>
              </w:rPr>
            </w:pPr>
            <w:r w:rsidRPr="008F7B3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AD9E085" w14:textId="77777777" w:rsidR="00BF779D" w:rsidRPr="008F7B3B" w:rsidRDefault="00BF779D" w:rsidP="00757F66">
            <w:pPr>
              <w:jc w:val="center"/>
              <w:rPr>
                <w:rFonts w:ascii="Arial Narrow" w:hAnsi="Arial Narrow"/>
                <w:sz w:val="20"/>
                <w:szCs w:val="20"/>
                <w:lang w:val="es-ES"/>
              </w:rPr>
            </w:pPr>
            <w:r w:rsidRPr="008F7B3B">
              <w:rPr>
                <w:rFonts w:ascii="Arial Narrow" w:hAnsi="Arial Narrow"/>
                <w:sz w:val="20"/>
                <w:szCs w:val="20"/>
                <w:lang w:val="es-ES"/>
              </w:rPr>
              <w:t xml:space="preserve"> (EXCEPCION 60)</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3872695" w14:textId="77777777" w:rsidR="00BF779D" w:rsidRPr="008F7B3B" w:rsidRDefault="00BF779D" w:rsidP="00757F66">
            <w:pPr>
              <w:jc w:val="center"/>
              <w:rPr>
                <w:rFonts w:ascii="Arial Narrow" w:hAnsi="Arial Narrow"/>
                <w:sz w:val="20"/>
                <w:szCs w:val="20"/>
                <w:lang w:val="es-ES"/>
              </w:rPr>
            </w:pPr>
            <w:r w:rsidRPr="008F7B3B">
              <w:rPr>
                <w:rFonts w:ascii="Arial Narrow" w:hAnsi="Arial Narrow"/>
                <w:sz w:val="20"/>
                <w:szCs w:val="20"/>
                <w:lang w:val="es-ES"/>
              </w:rPr>
              <w:t>NO</w:t>
            </w:r>
          </w:p>
        </w:tc>
      </w:tr>
      <w:tr w:rsidR="00BF779D" w:rsidRPr="008F7B3B" w14:paraId="31A5DB2B" w14:textId="77777777" w:rsidTr="00757F66">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5A9EC93" w14:textId="77777777" w:rsidR="00BF779D" w:rsidRPr="008F7B3B" w:rsidRDefault="00BF779D" w:rsidP="00757F66">
            <w:pPr>
              <w:rPr>
                <w:rFonts w:ascii="Arial Narrow" w:hAnsi="Arial Narrow"/>
                <w:b/>
                <w:bCs/>
                <w:sz w:val="20"/>
                <w:szCs w:val="20"/>
                <w:lang w:val="es-ES"/>
              </w:rPr>
            </w:pPr>
            <w:r w:rsidRPr="008F7B3B">
              <w:rPr>
                <w:rFonts w:ascii="Arial Narrow" w:hAnsi="Arial Narrow"/>
                <w:b/>
                <w:bCs/>
                <w:sz w:val="20"/>
                <w:szCs w:val="20"/>
                <w:lang w:val="es-ES"/>
              </w:rPr>
              <w:t>Unión Europea</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E5B020" w14:textId="77777777" w:rsidR="00BF779D" w:rsidRPr="008F7B3B" w:rsidRDefault="00BF779D" w:rsidP="00757F66">
            <w:pPr>
              <w:jc w:val="center"/>
              <w:rPr>
                <w:rFonts w:ascii="Arial Narrow" w:hAnsi="Arial Narrow"/>
                <w:sz w:val="20"/>
                <w:szCs w:val="20"/>
                <w:lang w:val="es-ES"/>
              </w:rPr>
            </w:pPr>
            <w:r w:rsidRPr="008F7B3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0A29B9D" w14:textId="77777777" w:rsidR="00BF779D" w:rsidRPr="008F7B3B" w:rsidRDefault="00BF779D" w:rsidP="00757F66">
            <w:pPr>
              <w:jc w:val="center"/>
              <w:rPr>
                <w:rFonts w:ascii="Arial Narrow" w:hAnsi="Arial Narrow"/>
                <w:sz w:val="20"/>
                <w:szCs w:val="20"/>
                <w:lang w:val="es-ES"/>
              </w:rPr>
            </w:pPr>
            <w:r w:rsidRPr="008F7B3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9387D4B" w14:textId="77777777" w:rsidR="00BF779D" w:rsidRPr="008F7B3B" w:rsidRDefault="00BF779D" w:rsidP="00757F66">
            <w:pPr>
              <w:jc w:val="center"/>
              <w:rPr>
                <w:rFonts w:ascii="Arial Narrow" w:hAnsi="Arial Narrow"/>
                <w:sz w:val="20"/>
                <w:szCs w:val="20"/>
                <w:lang w:val="es-ES"/>
              </w:rPr>
            </w:pPr>
            <w:r w:rsidRPr="008F7B3B">
              <w:rPr>
                <w:rFonts w:ascii="Arial Narrow" w:hAnsi="Arial Narrow"/>
                <w:sz w:val="20"/>
                <w:szCs w:val="20"/>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72BAD59" w14:textId="77777777" w:rsidR="00BF779D" w:rsidRPr="008F7B3B" w:rsidRDefault="00BF779D" w:rsidP="00757F66">
            <w:pPr>
              <w:jc w:val="center"/>
              <w:rPr>
                <w:rFonts w:ascii="Arial Narrow" w:hAnsi="Arial Narrow"/>
                <w:sz w:val="20"/>
                <w:szCs w:val="20"/>
                <w:lang w:val="es-ES"/>
              </w:rPr>
            </w:pPr>
            <w:r>
              <w:rPr>
                <w:rFonts w:ascii="Arial Narrow" w:hAnsi="Arial Narrow"/>
                <w:sz w:val="20"/>
                <w:szCs w:val="20"/>
                <w:lang w:val="es-ES"/>
              </w:rPr>
              <w:t>SI</w:t>
            </w:r>
          </w:p>
        </w:tc>
      </w:tr>
      <w:tr w:rsidR="00BF779D" w:rsidRPr="008F7B3B" w14:paraId="0C94CEB6" w14:textId="77777777" w:rsidTr="00757F66">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2D5BE10" w14:textId="77777777" w:rsidR="00BF779D" w:rsidRPr="002C2930" w:rsidRDefault="00BF779D" w:rsidP="00757F66">
            <w:pPr>
              <w:rPr>
                <w:rFonts w:ascii="Arial Narrow" w:hAnsi="Arial Narrow"/>
                <w:b/>
                <w:bCs/>
                <w:sz w:val="20"/>
                <w:szCs w:val="20"/>
                <w:lang w:val="pt-PT"/>
              </w:rPr>
            </w:pPr>
            <w:r w:rsidRPr="002C2930">
              <w:rPr>
                <w:rFonts w:ascii="Arial Narrow" w:hAnsi="Arial Narrow"/>
                <w:b/>
                <w:bCs/>
                <w:sz w:val="20"/>
                <w:szCs w:val="20"/>
                <w:lang w:val="pt-PT"/>
              </w:rPr>
              <w:t>Reino Unido e Irlanda del Norte</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tcPr>
          <w:p w14:paraId="1CE9438E" w14:textId="77777777" w:rsidR="00BF779D" w:rsidRPr="008F7B3B" w:rsidRDefault="00BF779D" w:rsidP="00757F66">
            <w:pPr>
              <w:jc w:val="center"/>
              <w:rPr>
                <w:rFonts w:ascii="Arial Narrow" w:hAnsi="Arial Narrow"/>
                <w:sz w:val="20"/>
                <w:szCs w:val="20"/>
                <w:lang w:val="es-ES"/>
              </w:rPr>
            </w:pPr>
            <w:r w:rsidRPr="008F7B3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tcPr>
          <w:p w14:paraId="3BD16CF6" w14:textId="77777777" w:rsidR="00BF779D" w:rsidRPr="008F7B3B" w:rsidRDefault="00BF779D" w:rsidP="00757F66">
            <w:pPr>
              <w:jc w:val="center"/>
              <w:rPr>
                <w:rFonts w:ascii="Arial Narrow" w:hAnsi="Arial Narrow"/>
                <w:sz w:val="20"/>
                <w:szCs w:val="20"/>
                <w:lang w:val="es-ES"/>
              </w:rPr>
            </w:pPr>
            <w:r w:rsidRPr="008F7B3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tcPr>
          <w:p w14:paraId="6C4DF30E" w14:textId="77777777" w:rsidR="00BF779D" w:rsidRPr="008F7B3B" w:rsidRDefault="00BF779D" w:rsidP="00757F66">
            <w:pPr>
              <w:jc w:val="center"/>
              <w:rPr>
                <w:rFonts w:ascii="Arial Narrow" w:hAnsi="Arial Narrow"/>
                <w:sz w:val="20"/>
                <w:szCs w:val="20"/>
                <w:lang w:val="es-ES"/>
              </w:rPr>
            </w:pPr>
            <w:r w:rsidRPr="008F7B3B">
              <w:rPr>
                <w:rFonts w:ascii="Arial Narrow" w:hAnsi="Arial Narrow"/>
                <w:sz w:val="20"/>
                <w:szCs w:val="20"/>
                <w:lang w:val="es-ES"/>
              </w:rPr>
              <w:t xml:space="preserve">NO </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tcPr>
          <w:p w14:paraId="05724A30" w14:textId="77777777" w:rsidR="00BF779D" w:rsidRPr="008F7B3B" w:rsidRDefault="00BF779D" w:rsidP="00757F66">
            <w:pPr>
              <w:jc w:val="center"/>
              <w:rPr>
                <w:rFonts w:ascii="Arial Narrow" w:hAnsi="Arial Narrow"/>
                <w:sz w:val="20"/>
                <w:szCs w:val="20"/>
                <w:lang w:val="es-ES"/>
              </w:rPr>
            </w:pPr>
            <w:r>
              <w:rPr>
                <w:rFonts w:ascii="Arial Narrow" w:hAnsi="Arial Narrow"/>
                <w:sz w:val="20"/>
                <w:szCs w:val="20"/>
                <w:lang w:val="es-ES"/>
              </w:rPr>
              <w:t>SI</w:t>
            </w:r>
          </w:p>
        </w:tc>
      </w:tr>
    </w:tbl>
    <w:p w14:paraId="43CAC33B" w14:textId="77777777" w:rsidR="00BF779D" w:rsidRDefault="00BF779D" w:rsidP="00BF779D">
      <w:pPr>
        <w:jc w:val="both"/>
        <w:rPr>
          <w:rFonts w:ascii="Arial Narrow" w:hAnsi="Arial Narrow"/>
          <w:sz w:val="20"/>
          <w:szCs w:val="20"/>
        </w:rPr>
      </w:pPr>
    </w:p>
    <w:p w14:paraId="54B0813A" w14:textId="77777777" w:rsidR="00BF779D" w:rsidRDefault="00BF779D" w:rsidP="00BF779D">
      <w:pPr>
        <w:rPr>
          <w:rFonts w:ascii="Arial Narrow" w:hAnsi="Arial Narrow"/>
          <w:sz w:val="20"/>
          <w:szCs w:val="20"/>
        </w:rPr>
      </w:pPr>
      <w:r w:rsidRPr="00BE1C6A">
        <w:rPr>
          <w:rFonts w:ascii="Arial Narrow" w:hAnsi="Arial Narrow"/>
          <w:sz w:val="20"/>
          <w:szCs w:val="20"/>
        </w:rPr>
        <w:t>El Acuerdo con Israel  Aplica</w:t>
      </w:r>
    </w:p>
    <w:p w14:paraId="70E344C6" w14:textId="77777777" w:rsidR="00BF779D" w:rsidRDefault="00BF779D" w:rsidP="00F7652D">
      <w:pPr>
        <w:pStyle w:val="InviasNormal"/>
        <w:spacing w:before="0" w:after="0" w:line="276" w:lineRule="auto"/>
        <w:rPr>
          <w:sz w:val="22"/>
          <w:szCs w:val="22"/>
          <w:lang w:val="es-CO"/>
        </w:rPr>
      </w:pPr>
    </w:p>
    <w:p w14:paraId="15176F38" w14:textId="59D25112" w:rsidR="00FE0E74" w:rsidRPr="00787228" w:rsidRDefault="00FE0E74" w:rsidP="00F7652D">
      <w:pPr>
        <w:pStyle w:val="InviasNormal"/>
        <w:spacing w:before="0" w:after="0" w:line="276" w:lineRule="auto"/>
        <w:rPr>
          <w:rFonts w:eastAsia="Arial" w:cs="Arial"/>
          <w:sz w:val="22"/>
          <w:szCs w:val="22"/>
          <w:lang w:val="es-CO"/>
        </w:rPr>
      </w:pPr>
      <w:r w:rsidRPr="00787228">
        <w:rPr>
          <w:rFonts w:eastAsia="Arial" w:cs="Arial"/>
          <w:sz w:val="22"/>
          <w:szCs w:val="22"/>
          <w:lang w:val="es-CO"/>
        </w:rPr>
        <w:t xml:space="preserve">En consecuencia, la entidad concederá trato nacional a proponentes y servicios de los Estados que cuenten con un Acuerdo Comercial que cubra el proceso de contratación. </w:t>
      </w:r>
    </w:p>
    <w:p w14:paraId="3F127CCD" w14:textId="77777777" w:rsidR="00FE0E74" w:rsidRPr="00787228" w:rsidRDefault="00FE0E74" w:rsidP="006237BC">
      <w:pPr>
        <w:pStyle w:val="InviasNormal"/>
        <w:spacing w:before="0" w:after="0" w:line="276" w:lineRule="auto"/>
        <w:ind w:left="360"/>
        <w:rPr>
          <w:rFonts w:eastAsia="Arial" w:cs="Arial"/>
          <w:sz w:val="22"/>
          <w:szCs w:val="22"/>
          <w:lang w:val="es-CO"/>
        </w:rPr>
      </w:pPr>
    </w:p>
    <w:p w14:paraId="434AACEC" w14:textId="77777777" w:rsidR="00FE0E74" w:rsidRDefault="00FE0E74" w:rsidP="006237BC">
      <w:pPr>
        <w:pStyle w:val="InviasNormal"/>
        <w:spacing w:before="0" w:after="0" w:line="276" w:lineRule="auto"/>
        <w:rPr>
          <w:rFonts w:eastAsia="Arial" w:cs="Arial"/>
          <w:sz w:val="22"/>
          <w:szCs w:val="22"/>
          <w:lang w:val="es-CO"/>
        </w:rPr>
      </w:pPr>
      <w:r w:rsidRPr="00787228">
        <w:rPr>
          <w:rFonts w:eastAsia="Arial" w:cs="Arial"/>
          <w:sz w:val="22"/>
          <w:szCs w:val="22"/>
          <w:lang w:val="es-CO"/>
        </w:rPr>
        <w:t>Adicionalmente, los proponentes de Estados con los cuales el Gobierno Nacional haya certificado la existencia de trato nacional por reciprocidad recibirán este trato.</w:t>
      </w:r>
    </w:p>
    <w:p w14:paraId="6589E8F5" w14:textId="77777777" w:rsidR="003448AD" w:rsidRDefault="003448AD" w:rsidP="006237BC">
      <w:pPr>
        <w:pStyle w:val="InviasNormal"/>
        <w:spacing w:before="0" w:after="0" w:line="276" w:lineRule="auto"/>
        <w:rPr>
          <w:rFonts w:eastAsia="Arial" w:cs="Arial"/>
          <w:sz w:val="22"/>
          <w:szCs w:val="22"/>
          <w:lang w:val="es-CO"/>
        </w:rPr>
      </w:pPr>
    </w:p>
    <w:p w14:paraId="25C6FBD8" w14:textId="77777777" w:rsidR="004D0FC6" w:rsidRPr="008536B5" w:rsidRDefault="004D0FC6" w:rsidP="004D0FC6">
      <w:pPr>
        <w:pStyle w:val="InviasNormal"/>
        <w:spacing w:before="0" w:after="0" w:line="276" w:lineRule="auto"/>
        <w:rPr>
          <w:rFonts w:eastAsia="Arial" w:cs="Arial"/>
          <w:sz w:val="20"/>
          <w:szCs w:val="20"/>
          <w:lang w:val="es-CO"/>
        </w:rPr>
      </w:pPr>
      <w:r w:rsidRPr="003C27E4">
        <w:rPr>
          <w:rFonts w:eastAsia="Arial" w:cs="Arial"/>
          <w:sz w:val="20"/>
          <w:szCs w:val="20"/>
          <w:lang w:val="es-CO"/>
        </w:rPr>
        <w:t>En los procesos estructurados por lotes o grupos, para la verificación de los Acuerdos Comerciales se tendrá en cuenta el presupuesto total, es decir, la sumatoria del valor de los lotes o grupos que conforman el proceso</w:t>
      </w:r>
    </w:p>
    <w:p w14:paraId="5DB852DA" w14:textId="77777777" w:rsidR="004D0FC6" w:rsidRPr="008536B5" w:rsidRDefault="004D0FC6" w:rsidP="004D0FC6">
      <w:pPr>
        <w:pStyle w:val="InviasNormal"/>
        <w:spacing w:before="0" w:after="0" w:line="276" w:lineRule="auto"/>
        <w:rPr>
          <w:rFonts w:eastAsia="Arial" w:cs="Arial"/>
          <w:sz w:val="20"/>
          <w:szCs w:val="20"/>
          <w:lang w:val="es-CO"/>
        </w:rPr>
      </w:pPr>
    </w:p>
    <w:p w14:paraId="22800EDD" w14:textId="77777777" w:rsidR="004D0FC6" w:rsidRPr="00787228" w:rsidRDefault="004D0FC6" w:rsidP="006237BC">
      <w:pPr>
        <w:pStyle w:val="InviasNormal"/>
        <w:spacing w:before="0" w:after="0" w:line="276" w:lineRule="auto"/>
        <w:rPr>
          <w:rFonts w:eastAsia="Arial" w:cs="Arial"/>
          <w:sz w:val="22"/>
          <w:szCs w:val="22"/>
          <w:lang w:val="es-CO"/>
        </w:rPr>
      </w:pPr>
    </w:p>
    <w:p w14:paraId="22D8BB85" w14:textId="77777777" w:rsidR="00FE0E74" w:rsidRPr="00787228" w:rsidRDefault="00FE0E74" w:rsidP="006237BC">
      <w:pPr>
        <w:pStyle w:val="InviasNormal"/>
        <w:spacing w:before="0" w:after="0" w:line="276" w:lineRule="auto"/>
        <w:rPr>
          <w:rFonts w:eastAsia="Arial" w:cs="Arial"/>
          <w:sz w:val="22"/>
          <w:szCs w:val="22"/>
          <w:lang w:val="es-CO"/>
        </w:rPr>
      </w:pPr>
    </w:p>
    <w:p w14:paraId="1475CB0B" w14:textId="77777777" w:rsidR="000B5312" w:rsidRPr="00787228" w:rsidRDefault="000B5312" w:rsidP="006237BC">
      <w:pPr>
        <w:jc w:val="both"/>
        <w:rPr>
          <w:rFonts w:ascii="Arial Narrow" w:hAnsi="Arial Narrow" w:cs="Arial"/>
          <w:b/>
          <w:sz w:val="22"/>
          <w:szCs w:val="22"/>
        </w:rPr>
      </w:pPr>
      <w:r w:rsidRPr="00787228">
        <w:rPr>
          <w:rFonts w:ascii="Arial Narrow" w:hAnsi="Arial Narrow" w:cs="Arial"/>
          <w:b/>
          <w:sz w:val="22"/>
          <w:szCs w:val="22"/>
        </w:rPr>
        <w:t xml:space="preserve">Firmas: </w:t>
      </w:r>
    </w:p>
    <w:p w14:paraId="01A5DCD0" w14:textId="5314C724" w:rsidR="00C264A6" w:rsidRPr="00787228" w:rsidRDefault="00C264A6" w:rsidP="006237BC">
      <w:pPr>
        <w:jc w:val="both"/>
        <w:outlineLvl w:val="0"/>
        <w:rPr>
          <w:rFonts w:ascii="Arial Narrow" w:hAnsi="Arial Narrow" w:cs="Arial"/>
          <w:b/>
          <w:sz w:val="22"/>
          <w:szCs w:val="22"/>
        </w:rPr>
      </w:pPr>
    </w:p>
    <w:p w14:paraId="32271964" w14:textId="77777777" w:rsidR="00F7652D" w:rsidRPr="00787228" w:rsidRDefault="00F7652D" w:rsidP="00F7652D">
      <w:pPr>
        <w:contextualSpacing/>
        <w:jc w:val="center"/>
        <w:rPr>
          <w:rFonts w:ascii="Arial Narrow" w:hAnsi="Arial Narrow" w:cs="Arial"/>
          <w:sz w:val="22"/>
          <w:szCs w:val="22"/>
        </w:rPr>
      </w:pPr>
      <w:r w:rsidRPr="00787228">
        <w:rPr>
          <w:rFonts w:ascii="Arial Narrow" w:hAnsi="Arial Narrow" w:cs="Arial"/>
          <w:sz w:val="22"/>
          <w:szCs w:val="22"/>
        </w:rPr>
        <w:t>______________________________________________</w:t>
      </w:r>
    </w:p>
    <w:p w14:paraId="2105E2B4" w14:textId="429E111F" w:rsidR="00F7652D" w:rsidRPr="00787228" w:rsidRDefault="00F241CE" w:rsidP="00F7652D">
      <w:pPr>
        <w:contextualSpacing/>
        <w:jc w:val="center"/>
        <w:rPr>
          <w:rFonts w:ascii="Arial Narrow" w:hAnsi="Arial Narrow" w:cs="Arial"/>
          <w:b/>
          <w:bCs/>
          <w:sz w:val="22"/>
          <w:szCs w:val="22"/>
        </w:rPr>
      </w:pPr>
      <w:r w:rsidRPr="00787228">
        <w:rPr>
          <w:rFonts w:ascii="Arial Narrow" w:hAnsi="Arial Narrow" w:cs="Arial"/>
          <w:b/>
          <w:bCs/>
          <w:sz w:val="22"/>
          <w:szCs w:val="22"/>
        </w:rPr>
        <w:t>YAMIL JOSÉ MERCADO QUIROZ</w:t>
      </w:r>
    </w:p>
    <w:p w14:paraId="79D6D0E7" w14:textId="77777777" w:rsidR="00F7652D" w:rsidRDefault="00F7652D" w:rsidP="00F7652D">
      <w:pPr>
        <w:contextualSpacing/>
        <w:jc w:val="center"/>
        <w:rPr>
          <w:rFonts w:ascii="Arial Narrow" w:hAnsi="Arial Narrow" w:cs="Arial"/>
          <w:b/>
          <w:bCs/>
          <w:sz w:val="22"/>
          <w:szCs w:val="22"/>
        </w:rPr>
      </w:pPr>
      <w:r w:rsidRPr="00787228">
        <w:rPr>
          <w:rFonts w:ascii="Arial Narrow" w:hAnsi="Arial Narrow" w:cs="Arial"/>
          <w:b/>
          <w:bCs/>
          <w:sz w:val="22"/>
          <w:szCs w:val="22"/>
        </w:rPr>
        <w:t>Subdirector De Estructuración de Proyectos</w:t>
      </w:r>
    </w:p>
    <w:p w14:paraId="1A8B3875" w14:textId="77777777" w:rsidR="003A53AE" w:rsidRDefault="003A53AE" w:rsidP="00F7652D">
      <w:pPr>
        <w:contextualSpacing/>
        <w:jc w:val="center"/>
        <w:rPr>
          <w:rFonts w:ascii="Arial Narrow" w:hAnsi="Arial Narrow" w:cs="Arial"/>
          <w:b/>
          <w:bCs/>
          <w:sz w:val="22"/>
          <w:szCs w:val="22"/>
        </w:rPr>
      </w:pPr>
    </w:p>
    <w:p w14:paraId="5BE41B58" w14:textId="7D0F604C" w:rsidR="003A53AE" w:rsidRDefault="003A53AE" w:rsidP="003A53AE">
      <w:pPr>
        <w:contextualSpacing/>
        <w:jc w:val="both"/>
        <w:rPr>
          <w:rFonts w:ascii="Arial Narrow" w:hAnsi="Arial Narrow" w:cs="Arial"/>
          <w:b/>
          <w:bCs/>
          <w:sz w:val="22"/>
          <w:szCs w:val="22"/>
        </w:rPr>
      </w:pPr>
      <w:r>
        <w:rPr>
          <w:rFonts w:ascii="Arial Narrow" w:hAnsi="Arial Narrow" w:cs="Arial"/>
          <w:b/>
          <w:bCs/>
          <w:sz w:val="22"/>
          <w:szCs w:val="22"/>
        </w:rPr>
        <w:t>Elaboró: Alejandro Sepúlveda</w:t>
      </w:r>
    </w:p>
    <w:p w14:paraId="7EC60486" w14:textId="0AC4A59E" w:rsidR="00F7652D" w:rsidRPr="002668EC" w:rsidRDefault="003A53AE" w:rsidP="002668EC">
      <w:pPr>
        <w:contextualSpacing/>
        <w:jc w:val="both"/>
        <w:rPr>
          <w:rFonts w:ascii="Arial Narrow" w:hAnsi="Arial Narrow" w:cs="Arial"/>
          <w:b/>
          <w:bCs/>
          <w:sz w:val="22"/>
          <w:szCs w:val="22"/>
        </w:rPr>
      </w:pPr>
      <w:r>
        <w:rPr>
          <w:rFonts w:ascii="Arial Narrow" w:hAnsi="Arial Narrow" w:cs="Arial"/>
          <w:b/>
          <w:bCs/>
          <w:sz w:val="22"/>
          <w:szCs w:val="22"/>
        </w:rPr>
        <w:t>Elaboró: Rubiela Guiza</w:t>
      </w:r>
    </w:p>
    <w:p w14:paraId="0DA8891C" w14:textId="232F5AE2" w:rsidR="00F7652D" w:rsidRPr="00A0076E" w:rsidRDefault="00F7652D" w:rsidP="00F7652D">
      <w:pPr>
        <w:contextualSpacing/>
        <w:rPr>
          <w:rFonts w:cs="Arial"/>
          <w:szCs w:val="20"/>
        </w:rPr>
      </w:pPr>
    </w:p>
    <w:sectPr w:rsidR="00F7652D" w:rsidRPr="00A0076E" w:rsidSect="00446EDB">
      <w:headerReference w:type="default" r:id="rId44"/>
      <w:headerReference w:type="first" r:id="rId45"/>
      <w:pgSz w:w="12242" w:h="15842" w:code="1"/>
      <w:pgMar w:top="2187" w:right="1043" w:bottom="1418" w:left="1701" w:header="1703" w:footer="567" w:gutter="0"/>
      <w:paperSrc w:first="1" w:other="1"/>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0072B6" w14:textId="77777777" w:rsidR="00446EDB" w:rsidRDefault="00446EDB" w:rsidP="00C64C07">
      <w:r>
        <w:separator/>
      </w:r>
    </w:p>
  </w:endnote>
  <w:endnote w:type="continuationSeparator" w:id="0">
    <w:p w14:paraId="52AE390F" w14:textId="77777777" w:rsidR="00446EDB" w:rsidRDefault="00446EDB" w:rsidP="00C64C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iberation Sans Narrow">
    <w:altName w:val="Arial"/>
    <w:charset w:val="00"/>
    <w:family w:val="swiss"/>
    <w:pitch w:val="variable"/>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Futura Std Book">
    <w:altName w:val="Century Gothic"/>
    <w:panose1 w:val="00000000000000000000"/>
    <w:charset w:val="00"/>
    <w:family w:val="swiss"/>
    <w:notTrueType/>
    <w:pitch w:val="variable"/>
    <w:sig w:usb0="00000003" w:usb1="4000204A"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Segoe UI Emoji">
    <w:panose1 w:val="020B0502040204020203"/>
    <w:charset w:val="00"/>
    <w:family w:val="swiss"/>
    <w:pitch w:val="variable"/>
    <w:sig w:usb0="00000003" w:usb1="02000000" w:usb2="00000000" w:usb3="00000000" w:csb0="00000001" w:csb1="00000000"/>
  </w:font>
  <w:font w:name="Arial,Times New Roman">
    <w:altName w:val="Arial"/>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8F93C9" w14:textId="77777777" w:rsidR="00446EDB" w:rsidRDefault="00446EDB" w:rsidP="00C64C07">
      <w:r>
        <w:separator/>
      </w:r>
    </w:p>
  </w:footnote>
  <w:footnote w:type="continuationSeparator" w:id="0">
    <w:p w14:paraId="4BDBFAA2" w14:textId="77777777" w:rsidR="00446EDB" w:rsidRDefault="00446EDB" w:rsidP="00C64C07">
      <w:r>
        <w:continuationSeparator/>
      </w:r>
    </w:p>
  </w:footnote>
  <w:footnote w:id="1">
    <w:p w14:paraId="4EFCF45C" w14:textId="77777777" w:rsidR="002259A1" w:rsidRPr="00F7652D" w:rsidRDefault="002259A1" w:rsidP="00C64C07">
      <w:pPr>
        <w:pStyle w:val="Textonotapie"/>
        <w:rPr>
          <w:rFonts w:ascii="Arial Narrow" w:hAnsi="Arial Narrow"/>
          <w:lang w:val="pt-PT"/>
        </w:rPr>
      </w:pPr>
      <w:r w:rsidRPr="00CC1B58">
        <w:rPr>
          <w:rStyle w:val="Refdenotaalpie"/>
          <w:rFonts w:ascii="Arial Narrow" w:hAnsi="Arial Narrow"/>
          <w:sz w:val="18"/>
        </w:rPr>
        <w:footnoteRef/>
      </w:r>
      <w:r w:rsidRPr="00F7652D">
        <w:rPr>
          <w:rFonts w:ascii="Arial Narrow" w:hAnsi="Arial Narrow"/>
          <w:sz w:val="18"/>
          <w:lang w:val="pt-PT"/>
        </w:rPr>
        <w:t xml:space="preserve"> Tomado de: </w:t>
      </w:r>
      <w:hyperlink r:id="rId1" w:history="1">
        <w:r w:rsidRPr="00F7652D">
          <w:rPr>
            <w:rStyle w:val="Hipervnculo"/>
            <w:sz w:val="18"/>
            <w:lang w:val="pt-PT"/>
          </w:rPr>
          <w:t>http://lema.rae.es/drae/</w:t>
        </w:r>
      </w:hyperlink>
    </w:p>
  </w:footnote>
  <w:footnote w:id="2">
    <w:p w14:paraId="5937405E" w14:textId="77777777" w:rsidR="00825F06" w:rsidRPr="0078038B" w:rsidRDefault="00825F06" w:rsidP="00825F06">
      <w:pPr>
        <w:pStyle w:val="Textonotapie"/>
        <w:rPr>
          <w:sz w:val="16"/>
          <w:szCs w:val="16"/>
          <w:lang w:val="es-CO"/>
        </w:rPr>
      </w:pPr>
      <w:r w:rsidRPr="0078038B">
        <w:rPr>
          <w:rStyle w:val="Refdenotaalpie"/>
          <w:sz w:val="16"/>
          <w:szCs w:val="16"/>
        </w:rPr>
        <w:footnoteRef/>
      </w:r>
      <w:r w:rsidRPr="0078038B">
        <w:rPr>
          <w:sz w:val="16"/>
          <w:szCs w:val="16"/>
        </w:rPr>
        <w:t xml:space="preserve"> </w:t>
      </w:r>
      <w:r w:rsidRPr="0078038B">
        <w:rPr>
          <w:sz w:val="16"/>
          <w:szCs w:val="16"/>
          <w:lang w:val="es-CO"/>
        </w:rPr>
        <w:t>Articulo 5 Ley 1882 de 15 de enero de 2018.</w:t>
      </w:r>
    </w:p>
  </w:footnote>
  <w:footnote w:id="3">
    <w:p w14:paraId="37AD32E9" w14:textId="77777777" w:rsidR="0078038B" w:rsidRDefault="0078038B" w:rsidP="0078038B">
      <w:pPr>
        <w:pStyle w:val="Textonotapie"/>
        <w:rPr>
          <w:sz w:val="16"/>
          <w:szCs w:val="16"/>
        </w:rPr>
      </w:pPr>
      <w:r>
        <w:rPr>
          <w:rStyle w:val="Refdenotaalpie"/>
        </w:rPr>
        <w:footnoteRef/>
      </w:r>
      <w:r>
        <w:t xml:space="preserve"> </w:t>
      </w:r>
      <w:r>
        <w:rPr>
          <w:sz w:val="16"/>
          <w:szCs w:val="16"/>
        </w:rPr>
        <w:t xml:space="preserve">De conformidad con la excepción 14, Si este proceso se limita a Mipyme, no aplican ningún acuerdo  comercial.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31"/>
      <w:gridCol w:w="5147"/>
      <w:gridCol w:w="1113"/>
      <w:gridCol w:w="556"/>
      <w:gridCol w:w="556"/>
      <w:gridCol w:w="648"/>
    </w:tblGrid>
    <w:tr w:rsidR="002259A1" w14:paraId="319F8996" w14:textId="77777777" w:rsidTr="00494BF8">
      <w:trPr>
        <w:cantSplit/>
        <w:trHeight w:val="467"/>
      </w:trPr>
      <w:tc>
        <w:tcPr>
          <w:tcW w:w="1531" w:type="dxa"/>
          <w:vMerge w:val="restart"/>
        </w:tcPr>
        <w:p w14:paraId="14FF8A00" w14:textId="6C60AC12" w:rsidR="002259A1" w:rsidRDefault="00DC457C">
          <w:pPr>
            <w:pStyle w:val="Encabezado"/>
            <w:rPr>
              <w:rFonts w:ascii="Tahoma" w:hAnsi="Tahoma"/>
              <w:lang w:val="pt-BR"/>
            </w:rPr>
          </w:pPr>
          <w:r>
            <w:rPr>
              <w:noProof/>
              <w:lang w:eastAsia="es-CO"/>
            </w:rPr>
            <w:drawing>
              <wp:anchor distT="0" distB="0" distL="114300" distR="114300" simplePos="0" relativeHeight="251657728" behindDoc="0" locked="0" layoutInCell="1" allowOverlap="1" wp14:anchorId="508C386F" wp14:editId="2D2B2CC1">
                <wp:simplePos x="0" y="0"/>
                <wp:positionH relativeFrom="column">
                  <wp:posOffset>36830</wp:posOffset>
                </wp:positionH>
                <wp:positionV relativeFrom="paragraph">
                  <wp:posOffset>114300</wp:posOffset>
                </wp:positionV>
                <wp:extent cx="781685" cy="730885"/>
                <wp:effectExtent l="0" t="0" r="0" b="0"/>
                <wp:wrapNone/>
                <wp:docPr id="3"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1685" cy="73088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56704" behindDoc="0" locked="0" layoutInCell="1" allowOverlap="1" wp14:anchorId="3B35B918" wp14:editId="4E3E9E93">
                <wp:simplePos x="0" y="0"/>
                <wp:positionH relativeFrom="column">
                  <wp:posOffset>8890</wp:posOffset>
                </wp:positionH>
                <wp:positionV relativeFrom="paragraph">
                  <wp:posOffset>152400</wp:posOffset>
                </wp:positionV>
                <wp:extent cx="753110" cy="704215"/>
                <wp:effectExtent l="0" t="0" r="0" b="0"/>
                <wp:wrapNone/>
                <wp:docPr id="2"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110" cy="704215"/>
                        </a:xfrm>
                        <a:prstGeom prst="rect">
                          <a:avLst/>
                        </a:prstGeom>
                        <a:noFill/>
                      </pic:spPr>
                    </pic:pic>
                  </a:graphicData>
                </a:graphic>
                <wp14:sizeRelH relativeFrom="page">
                  <wp14:pctWidth>0</wp14:pctWidth>
                </wp14:sizeRelH>
                <wp14:sizeRelV relativeFrom="page">
                  <wp14:pctHeight>0</wp14:pctHeight>
                </wp14:sizeRelV>
              </wp:anchor>
            </w:drawing>
          </w:r>
        </w:p>
      </w:tc>
      <w:tc>
        <w:tcPr>
          <w:tcW w:w="5147" w:type="dxa"/>
          <w:vMerge w:val="restart"/>
          <w:vAlign w:val="center"/>
        </w:tcPr>
        <w:p w14:paraId="2A5DF0C0" w14:textId="77777777" w:rsidR="002259A1" w:rsidRPr="003C5B36" w:rsidRDefault="002259A1" w:rsidP="00494BF8">
          <w:pPr>
            <w:pStyle w:val="Encabezado"/>
            <w:jc w:val="center"/>
            <w:rPr>
              <w:rFonts w:ascii="Arial" w:hAnsi="Arial"/>
              <w:b/>
              <w:sz w:val="20"/>
              <w:szCs w:val="20"/>
            </w:rPr>
          </w:pPr>
          <w:r w:rsidRPr="003C5B36">
            <w:rPr>
              <w:rFonts w:ascii="Arial" w:hAnsi="Arial"/>
              <w:b/>
              <w:sz w:val="20"/>
              <w:szCs w:val="20"/>
            </w:rPr>
            <w:t>Instituto   Nacional   de   Vias</w:t>
          </w:r>
        </w:p>
        <w:p w14:paraId="70E9CBEA" w14:textId="77777777" w:rsidR="002259A1" w:rsidRPr="003C5B36" w:rsidRDefault="002259A1" w:rsidP="00494BF8">
          <w:pPr>
            <w:pStyle w:val="Encabezado"/>
            <w:jc w:val="center"/>
            <w:rPr>
              <w:rFonts w:ascii="Arial" w:hAnsi="Arial"/>
              <w:sz w:val="18"/>
              <w:szCs w:val="18"/>
            </w:rPr>
          </w:pPr>
          <w:r w:rsidRPr="003C5B36">
            <w:rPr>
              <w:rFonts w:ascii="Arial" w:hAnsi="Arial"/>
              <w:sz w:val="18"/>
              <w:szCs w:val="18"/>
            </w:rPr>
            <w:t>GESTIÓN CONTRACTUAL</w:t>
          </w:r>
        </w:p>
        <w:p w14:paraId="5440CBDD" w14:textId="77777777" w:rsidR="002259A1" w:rsidRPr="00833185" w:rsidRDefault="002259A1" w:rsidP="00494BF8">
          <w:pPr>
            <w:pStyle w:val="Encabezado"/>
            <w:jc w:val="center"/>
            <w:rPr>
              <w:rFonts w:ascii="Arial" w:hAnsi="Arial"/>
              <w:sz w:val="20"/>
            </w:rPr>
          </w:pPr>
          <w:r w:rsidRPr="00E80B52">
            <w:rPr>
              <w:rFonts w:ascii="Arial" w:hAnsi="Arial"/>
              <w:b/>
              <w:sz w:val="20"/>
            </w:rPr>
            <w:t>ESTUDIO PREVIO Y ANALISIS DEL SECTOR</w:t>
          </w:r>
          <w:r>
            <w:rPr>
              <w:rFonts w:ascii="Arial" w:hAnsi="Arial"/>
              <w:sz w:val="20"/>
            </w:rPr>
            <w:t xml:space="preserve">  </w:t>
          </w:r>
          <w:r w:rsidRPr="00833185">
            <w:rPr>
              <w:rFonts w:ascii="Arial" w:hAnsi="Arial"/>
              <w:sz w:val="20"/>
            </w:rPr>
            <w:t>CONCURSO DE MERITOS  ABIERTO</w:t>
          </w:r>
        </w:p>
        <w:p w14:paraId="54D9C0DD" w14:textId="01B1C710" w:rsidR="002259A1" w:rsidRPr="00E80B52" w:rsidRDefault="00BF779D" w:rsidP="003373AC">
          <w:pPr>
            <w:pStyle w:val="Encabezado"/>
            <w:jc w:val="center"/>
            <w:rPr>
              <w:rFonts w:ascii="Arial" w:hAnsi="Arial"/>
              <w:sz w:val="16"/>
              <w:lang w:val="en-US"/>
            </w:rPr>
          </w:pPr>
          <w:r>
            <w:rPr>
              <w:rFonts w:ascii="Arial Narrow" w:hAnsi="Arial Narrow" w:cs="Arial"/>
              <w:b/>
              <w:sz w:val="22"/>
              <w:szCs w:val="22"/>
              <w:lang w:val="es-ES"/>
            </w:rPr>
            <w:t>CMA-DEO-SVR-CCPT-012-2024</w:t>
          </w:r>
        </w:p>
      </w:tc>
      <w:tc>
        <w:tcPr>
          <w:tcW w:w="1113" w:type="dxa"/>
          <w:vAlign w:val="center"/>
        </w:tcPr>
        <w:p w14:paraId="40C8C77C" w14:textId="77777777" w:rsidR="002259A1" w:rsidRDefault="002259A1">
          <w:pPr>
            <w:pStyle w:val="Encabezado"/>
            <w:rPr>
              <w:rFonts w:ascii="Arial" w:hAnsi="Arial" w:cs="Arial"/>
              <w:sz w:val="18"/>
              <w:szCs w:val="18"/>
            </w:rPr>
          </w:pPr>
          <w:r>
            <w:rPr>
              <w:rFonts w:ascii="Arial" w:hAnsi="Arial" w:cs="Arial"/>
              <w:sz w:val="18"/>
              <w:szCs w:val="18"/>
            </w:rPr>
            <w:t>CÓDIGO</w:t>
          </w:r>
        </w:p>
      </w:tc>
      <w:tc>
        <w:tcPr>
          <w:tcW w:w="1760" w:type="dxa"/>
          <w:gridSpan w:val="3"/>
          <w:vAlign w:val="center"/>
        </w:tcPr>
        <w:p w14:paraId="7199BAC8" w14:textId="77777777" w:rsidR="002259A1" w:rsidRPr="00C2073F" w:rsidRDefault="002259A1" w:rsidP="00494BF8">
          <w:pPr>
            <w:pStyle w:val="Encabezado"/>
            <w:jc w:val="center"/>
            <w:rPr>
              <w:rFonts w:ascii="Arial" w:hAnsi="Arial" w:cs="Arial"/>
              <w:sz w:val="18"/>
              <w:szCs w:val="18"/>
            </w:rPr>
          </w:pPr>
          <w:r>
            <w:rPr>
              <w:rFonts w:ascii="Arial" w:hAnsi="Arial" w:cs="Arial"/>
              <w:sz w:val="18"/>
              <w:szCs w:val="18"/>
            </w:rPr>
            <w:t>ACONTR-FR-2</w:t>
          </w:r>
        </w:p>
      </w:tc>
    </w:tr>
    <w:tr w:rsidR="002259A1" w14:paraId="74085001" w14:textId="77777777" w:rsidTr="00494BF8">
      <w:trPr>
        <w:cantSplit/>
        <w:trHeight w:val="467"/>
      </w:trPr>
      <w:tc>
        <w:tcPr>
          <w:tcW w:w="1531" w:type="dxa"/>
          <w:vMerge/>
        </w:tcPr>
        <w:p w14:paraId="506E0DF1" w14:textId="77777777" w:rsidR="002259A1" w:rsidRDefault="002259A1">
          <w:pPr>
            <w:pStyle w:val="Encabezado"/>
            <w:rPr>
              <w:rFonts w:ascii="Tahoma" w:hAnsi="Tahoma"/>
              <w:lang w:val="pt-BR"/>
            </w:rPr>
          </w:pPr>
        </w:p>
      </w:tc>
      <w:tc>
        <w:tcPr>
          <w:tcW w:w="5147" w:type="dxa"/>
          <w:vMerge/>
          <w:vAlign w:val="center"/>
        </w:tcPr>
        <w:p w14:paraId="2919B736" w14:textId="77777777" w:rsidR="002259A1" w:rsidRDefault="002259A1">
          <w:pPr>
            <w:pStyle w:val="Encabezado"/>
            <w:jc w:val="center"/>
            <w:rPr>
              <w:rFonts w:ascii="Arial" w:hAnsi="Arial"/>
              <w:sz w:val="20"/>
            </w:rPr>
          </w:pPr>
        </w:p>
      </w:tc>
      <w:tc>
        <w:tcPr>
          <w:tcW w:w="1113" w:type="dxa"/>
          <w:vAlign w:val="center"/>
        </w:tcPr>
        <w:p w14:paraId="5A96523B" w14:textId="77777777" w:rsidR="002259A1" w:rsidRDefault="002259A1">
          <w:pPr>
            <w:pStyle w:val="Encabezado"/>
            <w:rPr>
              <w:rFonts w:ascii="Arial" w:hAnsi="Arial" w:cs="Arial"/>
              <w:sz w:val="18"/>
              <w:szCs w:val="18"/>
            </w:rPr>
          </w:pPr>
          <w:r>
            <w:rPr>
              <w:rFonts w:ascii="Arial" w:hAnsi="Arial" w:cs="Arial"/>
              <w:sz w:val="18"/>
              <w:szCs w:val="18"/>
            </w:rPr>
            <w:t>VERSIÓN</w:t>
          </w:r>
        </w:p>
      </w:tc>
      <w:tc>
        <w:tcPr>
          <w:tcW w:w="1760" w:type="dxa"/>
          <w:gridSpan w:val="3"/>
          <w:vAlign w:val="center"/>
        </w:tcPr>
        <w:p w14:paraId="53DD8370" w14:textId="77777777" w:rsidR="002259A1" w:rsidRDefault="002259A1">
          <w:pPr>
            <w:pStyle w:val="Encabezado"/>
            <w:jc w:val="center"/>
            <w:rPr>
              <w:rFonts w:ascii="Arial" w:hAnsi="Arial" w:cs="Arial"/>
              <w:sz w:val="18"/>
              <w:szCs w:val="18"/>
            </w:rPr>
          </w:pPr>
          <w:r>
            <w:rPr>
              <w:rFonts w:ascii="Arial" w:hAnsi="Arial" w:cs="Arial"/>
              <w:sz w:val="18"/>
              <w:szCs w:val="18"/>
            </w:rPr>
            <w:t>1</w:t>
          </w:r>
        </w:p>
      </w:tc>
    </w:tr>
    <w:tr w:rsidR="002259A1" w14:paraId="58A99098" w14:textId="77777777" w:rsidTr="00494BF8">
      <w:trPr>
        <w:cantSplit/>
        <w:trHeight w:val="467"/>
      </w:trPr>
      <w:tc>
        <w:tcPr>
          <w:tcW w:w="1531" w:type="dxa"/>
          <w:vMerge/>
        </w:tcPr>
        <w:p w14:paraId="7DF21AEA" w14:textId="77777777" w:rsidR="002259A1" w:rsidRDefault="002259A1">
          <w:pPr>
            <w:pStyle w:val="Encabezado"/>
            <w:rPr>
              <w:rFonts w:ascii="Tahoma" w:hAnsi="Tahoma"/>
              <w:lang w:val="pt-BR"/>
            </w:rPr>
          </w:pPr>
        </w:p>
      </w:tc>
      <w:tc>
        <w:tcPr>
          <w:tcW w:w="5147" w:type="dxa"/>
          <w:vMerge/>
          <w:vAlign w:val="center"/>
        </w:tcPr>
        <w:p w14:paraId="4BFF7A38" w14:textId="77777777" w:rsidR="002259A1" w:rsidRDefault="002259A1">
          <w:pPr>
            <w:pStyle w:val="Encabezado"/>
            <w:jc w:val="center"/>
            <w:rPr>
              <w:rFonts w:ascii="Arial" w:hAnsi="Arial"/>
              <w:sz w:val="20"/>
            </w:rPr>
          </w:pPr>
        </w:p>
      </w:tc>
      <w:tc>
        <w:tcPr>
          <w:tcW w:w="1113" w:type="dxa"/>
          <w:vAlign w:val="center"/>
        </w:tcPr>
        <w:p w14:paraId="23008FE3" w14:textId="77777777" w:rsidR="002259A1" w:rsidRDefault="002259A1">
          <w:pPr>
            <w:pStyle w:val="Encabezado"/>
            <w:rPr>
              <w:rFonts w:ascii="Arial" w:hAnsi="Arial" w:cs="Arial"/>
              <w:sz w:val="18"/>
              <w:szCs w:val="18"/>
            </w:rPr>
          </w:pPr>
          <w:r>
            <w:rPr>
              <w:rFonts w:ascii="Arial" w:hAnsi="Arial" w:cs="Arial"/>
              <w:sz w:val="18"/>
              <w:szCs w:val="18"/>
            </w:rPr>
            <w:t xml:space="preserve">PÁGINA </w:t>
          </w:r>
        </w:p>
      </w:tc>
      <w:tc>
        <w:tcPr>
          <w:tcW w:w="556" w:type="dxa"/>
          <w:vAlign w:val="center"/>
        </w:tcPr>
        <w:p w14:paraId="679CAD43" w14:textId="1069ADB3" w:rsidR="002259A1" w:rsidRDefault="002259A1">
          <w:pPr>
            <w:pStyle w:val="Encabezado"/>
            <w:jc w:val="center"/>
            <w:rPr>
              <w:rFonts w:ascii="Arial" w:hAnsi="Arial" w:cs="Arial"/>
              <w:sz w:val="18"/>
              <w:szCs w:val="18"/>
            </w:rPr>
          </w:pPr>
          <w:r>
            <w:rPr>
              <w:rStyle w:val="Nmerodepgina"/>
              <w:rFonts w:ascii="Arial" w:hAnsi="Arial" w:cs="Arial"/>
              <w:sz w:val="18"/>
              <w:szCs w:val="18"/>
            </w:rPr>
            <w:fldChar w:fldCharType="begin"/>
          </w:r>
          <w:r>
            <w:rPr>
              <w:rStyle w:val="Nmerodepgina"/>
              <w:rFonts w:ascii="Arial" w:hAnsi="Arial" w:cs="Arial"/>
              <w:sz w:val="18"/>
              <w:szCs w:val="18"/>
            </w:rPr>
            <w:instrText xml:space="preserve"> </w:instrText>
          </w:r>
          <w:r w:rsidR="003B6E76">
            <w:rPr>
              <w:rStyle w:val="Nmerodepgina"/>
              <w:rFonts w:ascii="Arial" w:hAnsi="Arial" w:cs="Arial"/>
              <w:sz w:val="18"/>
              <w:szCs w:val="18"/>
            </w:rPr>
            <w:instrText>PAGE</w:instrText>
          </w:r>
          <w:r>
            <w:rPr>
              <w:rStyle w:val="Nmerodepgina"/>
              <w:rFonts w:ascii="Arial" w:hAnsi="Arial" w:cs="Arial"/>
              <w:sz w:val="18"/>
              <w:szCs w:val="18"/>
            </w:rPr>
            <w:instrText xml:space="preserve"> </w:instrText>
          </w:r>
          <w:r>
            <w:rPr>
              <w:rStyle w:val="Nmerodepgina"/>
              <w:rFonts w:ascii="Arial" w:hAnsi="Arial" w:cs="Arial"/>
              <w:sz w:val="18"/>
              <w:szCs w:val="18"/>
            </w:rPr>
            <w:fldChar w:fldCharType="separate"/>
          </w:r>
          <w:r w:rsidR="00DC457C">
            <w:rPr>
              <w:rStyle w:val="Nmerodepgina"/>
              <w:rFonts w:ascii="Arial" w:hAnsi="Arial" w:cs="Arial"/>
              <w:noProof/>
              <w:sz w:val="18"/>
              <w:szCs w:val="18"/>
            </w:rPr>
            <w:t>34</w:t>
          </w:r>
          <w:r>
            <w:rPr>
              <w:rStyle w:val="Nmerodepgina"/>
              <w:rFonts w:ascii="Arial" w:hAnsi="Arial" w:cs="Arial"/>
              <w:sz w:val="18"/>
              <w:szCs w:val="18"/>
            </w:rPr>
            <w:fldChar w:fldCharType="end"/>
          </w:r>
        </w:p>
      </w:tc>
      <w:tc>
        <w:tcPr>
          <w:tcW w:w="556" w:type="dxa"/>
          <w:vAlign w:val="center"/>
        </w:tcPr>
        <w:p w14:paraId="00AFCD38" w14:textId="77777777" w:rsidR="002259A1" w:rsidRDefault="002259A1">
          <w:pPr>
            <w:pStyle w:val="Encabezado"/>
            <w:jc w:val="center"/>
            <w:rPr>
              <w:rFonts w:ascii="Arial" w:hAnsi="Arial" w:cs="Arial"/>
              <w:sz w:val="18"/>
              <w:szCs w:val="18"/>
            </w:rPr>
          </w:pPr>
          <w:r>
            <w:rPr>
              <w:rFonts w:ascii="Arial" w:hAnsi="Arial" w:cs="Arial"/>
              <w:sz w:val="18"/>
              <w:szCs w:val="18"/>
            </w:rPr>
            <w:t>DE</w:t>
          </w:r>
        </w:p>
      </w:tc>
      <w:tc>
        <w:tcPr>
          <w:tcW w:w="647" w:type="dxa"/>
          <w:vAlign w:val="center"/>
        </w:tcPr>
        <w:p w14:paraId="736083B4" w14:textId="501A74A8" w:rsidR="002259A1" w:rsidRDefault="002259A1">
          <w:pPr>
            <w:pStyle w:val="Encabezado"/>
            <w:jc w:val="center"/>
            <w:rPr>
              <w:rFonts w:ascii="Arial" w:hAnsi="Arial" w:cs="Arial"/>
              <w:sz w:val="18"/>
              <w:szCs w:val="18"/>
            </w:rPr>
          </w:pPr>
          <w:r>
            <w:rPr>
              <w:rStyle w:val="Nmerodepgina"/>
              <w:rFonts w:ascii="Arial" w:hAnsi="Arial" w:cs="Arial"/>
              <w:sz w:val="18"/>
              <w:szCs w:val="18"/>
            </w:rPr>
            <w:fldChar w:fldCharType="begin"/>
          </w:r>
          <w:r>
            <w:rPr>
              <w:rStyle w:val="Nmerodepgina"/>
              <w:rFonts w:ascii="Arial" w:hAnsi="Arial" w:cs="Arial"/>
              <w:sz w:val="18"/>
              <w:szCs w:val="18"/>
            </w:rPr>
            <w:instrText xml:space="preserve"> </w:instrText>
          </w:r>
          <w:r w:rsidR="003B6E76">
            <w:rPr>
              <w:rStyle w:val="Nmerodepgina"/>
              <w:rFonts w:ascii="Arial" w:hAnsi="Arial" w:cs="Arial"/>
              <w:sz w:val="18"/>
              <w:szCs w:val="18"/>
            </w:rPr>
            <w:instrText>NUMPAGES</w:instrText>
          </w:r>
          <w:r>
            <w:rPr>
              <w:rStyle w:val="Nmerodepgina"/>
              <w:rFonts w:ascii="Arial" w:hAnsi="Arial" w:cs="Arial"/>
              <w:sz w:val="18"/>
              <w:szCs w:val="18"/>
            </w:rPr>
            <w:instrText xml:space="preserve"> </w:instrText>
          </w:r>
          <w:r>
            <w:rPr>
              <w:rStyle w:val="Nmerodepgina"/>
              <w:rFonts w:ascii="Arial" w:hAnsi="Arial" w:cs="Arial"/>
              <w:sz w:val="18"/>
              <w:szCs w:val="18"/>
            </w:rPr>
            <w:fldChar w:fldCharType="separate"/>
          </w:r>
          <w:r w:rsidR="00DC457C">
            <w:rPr>
              <w:rStyle w:val="Nmerodepgina"/>
              <w:rFonts w:ascii="Arial" w:hAnsi="Arial" w:cs="Arial"/>
              <w:noProof/>
              <w:sz w:val="18"/>
              <w:szCs w:val="18"/>
            </w:rPr>
            <w:t>77</w:t>
          </w:r>
          <w:r>
            <w:rPr>
              <w:rStyle w:val="Nmerodepgina"/>
              <w:rFonts w:ascii="Arial" w:hAnsi="Arial" w:cs="Arial"/>
              <w:sz w:val="18"/>
              <w:szCs w:val="18"/>
            </w:rPr>
            <w:fldChar w:fldCharType="end"/>
          </w:r>
        </w:p>
      </w:tc>
    </w:tr>
  </w:tbl>
  <w:p w14:paraId="7C1CF480" w14:textId="77777777" w:rsidR="002259A1" w:rsidRDefault="002259A1">
    <w:pPr>
      <w:pStyle w:val="Encabezado"/>
      <w:rPr>
        <w:rFonts w:ascii="Arial" w:hAnsi="Arial"/>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60"/>
      <w:gridCol w:w="5386"/>
      <w:gridCol w:w="1134"/>
      <w:gridCol w:w="808"/>
      <w:gridCol w:w="477"/>
      <w:gridCol w:w="367"/>
    </w:tblGrid>
    <w:tr w:rsidR="002259A1" w14:paraId="61D96F06" w14:textId="77777777" w:rsidTr="00494BF8">
      <w:trPr>
        <w:cantSplit/>
        <w:trHeight w:val="456"/>
      </w:trPr>
      <w:tc>
        <w:tcPr>
          <w:tcW w:w="1560" w:type="dxa"/>
          <w:vMerge w:val="restart"/>
        </w:tcPr>
        <w:p w14:paraId="1C5DEBA0" w14:textId="77777777" w:rsidR="002259A1" w:rsidRPr="00475977" w:rsidRDefault="00000000" w:rsidP="00CB18A8">
          <w:pPr>
            <w:pStyle w:val="Encabezado"/>
            <w:rPr>
              <w:lang w:val="pt-BR"/>
            </w:rPr>
          </w:pPr>
          <w:r>
            <w:rPr>
              <w:rFonts w:ascii="Tahoma" w:hAnsi="Tahoma"/>
              <w:noProof/>
              <w:lang w:eastAsia="es-CO"/>
            </w:rPr>
            <w:object w:dxaOrig="1440" w:dyaOrig="1440" w14:anchorId="7B67EEF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alt="" style="position:absolute;margin-left:1.45pt;margin-top:8.4pt;width:61.55pt;height:57.55pt;z-index:251658752;mso-wrap-edited:f;mso-width-percent:0;mso-height-percent:0;mso-width-percent:0;mso-height-percent:0">
                <v:imagedata r:id="rId1" o:title=""/>
                <w10:wrap type="square"/>
              </v:shape>
              <o:OLEObject Type="Embed" ProgID="PBrush" ShapeID="_x0000_s1025" DrawAspect="Content" ObjectID="_1771945615" r:id="rId2"/>
            </w:object>
          </w:r>
        </w:p>
      </w:tc>
      <w:tc>
        <w:tcPr>
          <w:tcW w:w="5386" w:type="dxa"/>
          <w:vMerge w:val="restart"/>
          <w:vAlign w:val="center"/>
        </w:tcPr>
        <w:p w14:paraId="5A25124B" w14:textId="77777777" w:rsidR="002259A1" w:rsidRPr="00F7652D" w:rsidRDefault="002259A1" w:rsidP="00494BF8">
          <w:pPr>
            <w:pStyle w:val="Encabezado"/>
            <w:jc w:val="center"/>
            <w:rPr>
              <w:rFonts w:ascii="Arial" w:hAnsi="Arial"/>
              <w:b/>
              <w:sz w:val="18"/>
              <w:szCs w:val="18"/>
            </w:rPr>
          </w:pPr>
          <w:r w:rsidRPr="00F7652D">
            <w:rPr>
              <w:rFonts w:ascii="Arial" w:hAnsi="Arial"/>
              <w:b/>
              <w:sz w:val="18"/>
              <w:szCs w:val="18"/>
            </w:rPr>
            <w:t>Instituto   Nacional   de   Vias</w:t>
          </w:r>
        </w:p>
        <w:p w14:paraId="5B3BB7C9" w14:textId="77777777" w:rsidR="002259A1" w:rsidRPr="00F7652D" w:rsidRDefault="002259A1" w:rsidP="00494BF8">
          <w:pPr>
            <w:pStyle w:val="Encabezado"/>
            <w:jc w:val="center"/>
            <w:rPr>
              <w:rFonts w:ascii="Arial" w:hAnsi="Arial"/>
              <w:sz w:val="18"/>
              <w:szCs w:val="18"/>
            </w:rPr>
          </w:pPr>
          <w:r w:rsidRPr="00F7652D">
            <w:rPr>
              <w:rFonts w:ascii="Arial" w:hAnsi="Arial"/>
              <w:sz w:val="18"/>
              <w:szCs w:val="18"/>
            </w:rPr>
            <w:t>GESTIÓN CONTRACTUAL</w:t>
          </w:r>
        </w:p>
        <w:p w14:paraId="2F53C8AC" w14:textId="77777777" w:rsidR="00C264A6" w:rsidRDefault="002259A1" w:rsidP="00494BF8">
          <w:pPr>
            <w:pStyle w:val="Encabezado"/>
            <w:jc w:val="center"/>
            <w:rPr>
              <w:rFonts w:ascii="Arial" w:hAnsi="Arial"/>
              <w:b/>
              <w:sz w:val="18"/>
              <w:szCs w:val="18"/>
            </w:rPr>
          </w:pPr>
          <w:r w:rsidRPr="00CB18A8">
            <w:rPr>
              <w:rFonts w:ascii="Arial" w:hAnsi="Arial"/>
              <w:b/>
              <w:sz w:val="18"/>
              <w:szCs w:val="18"/>
            </w:rPr>
            <w:t>ESTUDIO PREVIO Y ANALISIS DEL SECTOR</w:t>
          </w:r>
        </w:p>
        <w:p w14:paraId="1D06937B" w14:textId="3C8AAE76" w:rsidR="002259A1" w:rsidRPr="00CB18A8" w:rsidRDefault="002259A1" w:rsidP="00494BF8">
          <w:pPr>
            <w:pStyle w:val="Encabezado"/>
            <w:jc w:val="center"/>
            <w:rPr>
              <w:rFonts w:ascii="Arial" w:hAnsi="Arial"/>
              <w:b/>
              <w:sz w:val="18"/>
              <w:szCs w:val="18"/>
            </w:rPr>
          </w:pPr>
          <w:r w:rsidRPr="00CB18A8">
            <w:rPr>
              <w:rFonts w:ascii="Arial" w:hAnsi="Arial"/>
              <w:b/>
              <w:sz w:val="18"/>
              <w:szCs w:val="18"/>
            </w:rPr>
            <w:t xml:space="preserve"> </w:t>
          </w:r>
          <w:r w:rsidRPr="00CB18A8">
            <w:rPr>
              <w:rFonts w:ascii="Arial" w:hAnsi="Arial"/>
              <w:sz w:val="18"/>
              <w:szCs w:val="18"/>
            </w:rPr>
            <w:t>CONCURSO DE MERITOS ABIERTO</w:t>
          </w:r>
        </w:p>
        <w:p w14:paraId="20549A05" w14:textId="3773A242" w:rsidR="002259A1" w:rsidRPr="00EE39DF" w:rsidRDefault="00BF779D" w:rsidP="003373AC">
          <w:pPr>
            <w:pStyle w:val="Encabezado"/>
            <w:jc w:val="center"/>
            <w:rPr>
              <w:rFonts w:ascii="Arial" w:hAnsi="Arial"/>
              <w:sz w:val="20"/>
            </w:rPr>
          </w:pPr>
          <w:r>
            <w:rPr>
              <w:rFonts w:ascii="Arial Narrow" w:hAnsi="Arial Narrow" w:cs="Arial"/>
              <w:b/>
              <w:sz w:val="22"/>
              <w:szCs w:val="22"/>
              <w:lang w:val="es-ES"/>
            </w:rPr>
            <w:t>CMA-DEO-SVR-CCPT-012-2024</w:t>
          </w:r>
        </w:p>
      </w:tc>
      <w:tc>
        <w:tcPr>
          <w:tcW w:w="1134" w:type="dxa"/>
          <w:vAlign w:val="center"/>
        </w:tcPr>
        <w:p w14:paraId="68A57E77" w14:textId="77777777" w:rsidR="002259A1" w:rsidRDefault="002259A1">
          <w:pPr>
            <w:pStyle w:val="Encabezado"/>
            <w:rPr>
              <w:rFonts w:ascii="Arial" w:hAnsi="Arial" w:cs="Arial"/>
              <w:sz w:val="18"/>
              <w:szCs w:val="18"/>
            </w:rPr>
          </w:pPr>
          <w:r>
            <w:rPr>
              <w:rFonts w:ascii="Arial" w:hAnsi="Arial" w:cs="Arial"/>
              <w:sz w:val="18"/>
              <w:szCs w:val="18"/>
            </w:rPr>
            <w:t>CÓDIGO</w:t>
          </w:r>
        </w:p>
      </w:tc>
      <w:tc>
        <w:tcPr>
          <w:tcW w:w="1652" w:type="dxa"/>
          <w:gridSpan w:val="3"/>
          <w:vAlign w:val="center"/>
        </w:tcPr>
        <w:p w14:paraId="2FF19477" w14:textId="77777777" w:rsidR="002259A1" w:rsidRPr="00C2073F" w:rsidRDefault="002259A1" w:rsidP="00494BF8">
          <w:pPr>
            <w:pStyle w:val="Encabezado"/>
            <w:jc w:val="center"/>
            <w:rPr>
              <w:rFonts w:ascii="Arial" w:hAnsi="Arial" w:cs="Arial"/>
              <w:sz w:val="18"/>
              <w:szCs w:val="18"/>
            </w:rPr>
          </w:pPr>
          <w:r>
            <w:rPr>
              <w:rFonts w:ascii="Arial" w:hAnsi="Arial" w:cs="Arial"/>
              <w:sz w:val="18"/>
              <w:szCs w:val="18"/>
            </w:rPr>
            <w:t>ACONTR-FR-2</w:t>
          </w:r>
        </w:p>
      </w:tc>
    </w:tr>
    <w:tr w:rsidR="002259A1" w14:paraId="151D019D" w14:textId="77777777" w:rsidTr="00494BF8">
      <w:trPr>
        <w:cantSplit/>
        <w:trHeight w:val="456"/>
      </w:trPr>
      <w:tc>
        <w:tcPr>
          <w:tcW w:w="1560" w:type="dxa"/>
          <w:vMerge/>
        </w:tcPr>
        <w:p w14:paraId="6D851231" w14:textId="77777777" w:rsidR="002259A1" w:rsidRDefault="002259A1">
          <w:pPr>
            <w:pStyle w:val="Encabezado"/>
            <w:rPr>
              <w:rFonts w:ascii="Tahoma" w:hAnsi="Tahoma"/>
              <w:lang w:val="pt-BR"/>
            </w:rPr>
          </w:pPr>
        </w:p>
      </w:tc>
      <w:tc>
        <w:tcPr>
          <w:tcW w:w="5386" w:type="dxa"/>
          <w:vMerge/>
          <w:vAlign w:val="center"/>
        </w:tcPr>
        <w:p w14:paraId="2517D9EA" w14:textId="77777777" w:rsidR="002259A1" w:rsidRDefault="002259A1">
          <w:pPr>
            <w:pStyle w:val="Encabezado"/>
            <w:jc w:val="center"/>
            <w:rPr>
              <w:rFonts w:ascii="Arial" w:hAnsi="Arial"/>
              <w:sz w:val="20"/>
            </w:rPr>
          </w:pPr>
        </w:p>
      </w:tc>
      <w:tc>
        <w:tcPr>
          <w:tcW w:w="1134" w:type="dxa"/>
          <w:vAlign w:val="center"/>
        </w:tcPr>
        <w:p w14:paraId="1F0FA014" w14:textId="77777777" w:rsidR="002259A1" w:rsidRDefault="002259A1">
          <w:pPr>
            <w:pStyle w:val="Encabezado"/>
            <w:rPr>
              <w:rFonts w:ascii="Arial" w:hAnsi="Arial" w:cs="Arial"/>
              <w:sz w:val="18"/>
              <w:szCs w:val="18"/>
            </w:rPr>
          </w:pPr>
          <w:r>
            <w:rPr>
              <w:rFonts w:ascii="Arial" w:hAnsi="Arial" w:cs="Arial"/>
              <w:sz w:val="18"/>
              <w:szCs w:val="18"/>
            </w:rPr>
            <w:t>VERSIÓN</w:t>
          </w:r>
        </w:p>
      </w:tc>
      <w:tc>
        <w:tcPr>
          <w:tcW w:w="1652" w:type="dxa"/>
          <w:gridSpan w:val="3"/>
          <w:vAlign w:val="center"/>
        </w:tcPr>
        <w:p w14:paraId="357CF057" w14:textId="77777777" w:rsidR="002259A1" w:rsidRDefault="002259A1">
          <w:pPr>
            <w:pStyle w:val="Encabezado"/>
            <w:jc w:val="center"/>
            <w:rPr>
              <w:rFonts w:ascii="Arial" w:hAnsi="Arial" w:cs="Arial"/>
              <w:sz w:val="18"/>
              <w:szCs w:val="18"/>
            </w:rPr>
          </w:pPr>
          <w:r>
            <w:rPr>
              <w:rFonts w:ascii="Arial" w:hAnsi="Arial" w:cs="Arial"/>
              <w:sz w:val="18"/>
              <w:szCs w:val="18"/>
            </w:rPr>
            <w:t>1</w:t>
          </w:r>
        </w:p>
      </w:tc>
    </w:tr>
    <w:tr w:rsidR="002259A1" w14:paraId="40C0300F" w14:textId="77777777" w:rsidTr="00CB18A8">
      <w:trPr>
        <w:cantSplit/>
        <w:trHeight w:val="488"/>
      </w:trPr>
      <w:tc>
        <w:tcPr>
          <w:tcW w:w="1560" w:type="dxa"/>
          <w:vMerge/>
        </w:tcPr>
        <w:p w14:paraId="14D3ACDE" w14:textId="77777777" w:rsidR="002259A1" w:rsidRDefault="002259A1">
          <w:pPr>
            <w:pStyle w:val="Encabezado"/>
            <w:rPr>
              <w:rFonts w:ascii="Tahoma" w:hAnsi="Tahoma"/>
              <w:lang w:val="pt-BR"/>
            </w:rPr>
          </w:pPr>
        </w:p>
      </w:tc>
      <w:tc>
        <w:tcPr>
          <w:tcW w:w="5386" w:type="dxa"/>
          <w:vMerge/>
          <w:vAlign w:val="center"/>
        </w:tcPr>
        <w:p w14:paraId="179B8968" w14:textId="77777777" w:rsidR="002259A1" w:rsidRDefault="002259A1">
          <w:pPr>
            <w:pStyle w:val="Encabezado"/>
            <w:jc w:val="center"/>
            <w:rPr>
              <w:rFonts w:ascii="Arial" w:hAnsi="Arial"/>
              <w:sz w:val="20"/>
            </w:rPr>
          </w:pPr>
        </w:p>
      </w:tc>
      <w:tc>
        <w:tcPr>
          <w:tcW w:w="1134" w:type="dxa"/>
          <w:vAlign w:val="center"/>
        </w:tcPr>
        <w:p w14:paraId="44F31C91" w14:textId="77777777" w:rsidR="002259A1" w:rsidRDefault="002259A1">
          <w:pPr>
            <w:pStyle w:val="Encabezado"/>
            <w:rPr>
              <w:rFonts w:ascii="Arial" w:hAnsi="Arial" w:cs="Arial"/>
              <w:sz w:val="18"/>
              <w:szCs w:val="18"/>
            </w:rPr>
          </w:pPr>
          <w:r>
            <w:rPr>
              <w:rFonts w:ascii="Arial" w:hAnsi="Arial" w:cs="Arial"/>
              <w:sz w:val="18"/>
              <w:szCs w:val="18"/>
            </w:rPr>
            <w:t xml:space="preserve">PÁGINA </w:t>
          </w:r>
        </w:p>
      </w:tc>
      <w:tc>
        <w:tcPr>
          <w:tcW w:w="808" w:type="dxa"/>
          <w:vAlign w:val="center"/>
        </w:tcPr>
        <w:p w14:paraId="3D9BD2F3" w14:textId="0BB73722" w:rsidR="002259A1" w:rsidRDefault="002259A1">
          <w:pPr>
            <w:pStyle w:val="Encabezado"/>
            <w:jc w:val="center"/>
            <w:rPr>
              <w:rFonts w:ascii="Arial" w:hAnsi="Arial" w:cs="Arial"/>
              <w:sz w:val="18"/>
              <w:szCs w:val="18"/>
            </w:rPr>
          </w:pPr>
          <w:r>
            <w:rPr>
              <w:rStyle w:val="Nmerodepgina"/>
              <w:rFonts w:ascii="Arial" w:hAnsi="Arial" w:cs="Arial"/>
              <w:sz w:val="18"/>
              <w:szCs w:val="18"/>
            </w:rPr>
            <w:fldChar w:fldCharType="begin"/>
          </w:r>
          <w:r>
            <w:rPr>
              <w:rStyle w:val="Nmerodepgina"/>
              <w:rFonts w:ascii="Arial" w:hAnsi="Arial" w:cs="Arial"/>
              <w:sz w:val="18"/>
              <w:szCs w:val="18"/>
            </w:rPr>
            <w:instrText xml:space="preserve"> </w:instrText>
          </w:r>
          <w:r w:rsidR="003B6E76">
            <w:rPr>
              <w:rStyle w:val="Nmerodepgina"/>
              <w:rFonts w:ascii="Arial" w:hAnsi="Arial" w:cs="Arial"/>
              <w:sz w:val="18"/>
              <w:szCs w:val="18"/>
            </w:rPr>
            <w:instrText>PAGE</w:instrText>
          </w:r>
          <w:r>
            <w:rPr>
              <w:rStyle w:val="Nmerodepgina"/>
              <w:rFonts w:ascii="Arial" w:hAnsi="Arial" w:cs="Arial"/>
              <w:sz w:val="18"/>
              <w:szCs w:val="18"/>
            </w:rPr>
            <w:instrText xml:space="preserve"> </w:instrText>
          </w:r>
          <w:r>
            <w:rPr>
              <w:rStyle w:val="Nmerodepgina"/>
              <w:rFonts w:ascii="Arial" w:hAnsi="Arial" w:cs="Arial"/>
              <w:sz w:val="18"/>
              <w:szCs w:val="18"/>
            </w:rPr>
            <w:fldChar w:fldCharType="separate"/>
          </w:r>
          <w:r w:rsidR="00DC457C">
            <w:rPr>
              <w:rStyle w:val="Nmerodepgina"/>
              <w:rFonts w:ascii="Arial" w:hAnsi="Arial" w:cs="Arial"/>
              <w:noProof/>
              <w:sz w:val="18"/>
              <w:szCs w:val="18"/>
            </w:rPr>
            <w:t>1</w:t>
          </w:r>
          <w:r>
            <w:rPr>
              <w:rStyle w:val="Nmerodepgina"/>
              <w:rFonts w:ascii="Arial" w:hAnsi="Arial" w:cs="Arial"/>
              <w:sz w:val="18"/>
              <w:szCs w:val="18"/>
            </w:rPr>
            <w:fldChar w:fldCharType="end"/>
          </w:r>
        </w:p>
      </w:tc>
      <w:tc>
        <w:tcPr>
          <w:tcW w:w="477" w:type="dxa"/>
          <w:vAlign w:val="center"/>
        </w:tcPr>
        <w:p w14:paraId="1DF879D0" w14:textId="77777777" w:rsidR="002259A1" w:rsidRDefault="002259A1">
          <w:pPr>
            <w:pStyle w:val="Encabezado"/>
            <w:jc w:val="center"/>
            <w:rPr>
              <w:rFonts w:ascii="Arial" w:hAnsi="Arial" w:cs="Arial"/>
              <w:sz w:val="18"/>
              <w:szCs w:val="18"/>
            </w:rPr>
          </w:pPr>
          <w:r>
            <w:rPr>
              <w:rFonts w:ascii="Arial" w:hAnsi="Arial" w:cs="Arial"/>
              <w:sz w:val="18"/>
              <w:szCs w:val="18"/>
            </w:rPr>
            <w:t>DE</w:t>
          </w:r>
        </w:p>
      </w:tc>
      <w:tc>
        <w:tcPr>
          <w:tcW w:w="367" w:type="dxa"/>
          <w:vAlign w:val="center"/>
        </w:tcPr>
        <w:p w14:paraId="6065E99E" w14:textId="77777777" w:rsidR="002259A1" w:rsidRDefault="00D2745D">
          <w:pPr>
            <w:pStyle w:val="Encabezado"/>
            <w:jc w:val="center"/>
            <w:rPr>
              <w:rFonts w:ascii="Arial" w:hAnsi="Arial" w:cs="Arial"/>
              <w:sz w:val="18"/>
              <w:szCs w:val="18"/>
            </w:rPr>
          </w:pPr>
          <w:r>
            <w:rPr>
              <w:rFonts w:ascii="Arial" w:hAnsi="Arial" w:cs="Arial"/>
              <w:sz w:val="18"/>
              <w:szCs w:val="18"/>
            </w:rPr>
            <w:t>64</w:t>
          </w:r>
        </w:p>
      </w:tc>
    </w:tr>
  </w:tbl>
  <w:p w14:paraId="28008B3D" w14:textId="77777777" w:rsidR="002259A1" w:rsidRDefault="002259A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77pt;height:176pt" o:bullet="t">
        <v:imagedata r:id="rId1" o:title=""/>
      </v:shape>
    </w:pict>
  </w:numPicBullet>
  <w:abstractNum w:abstractNumId="0" w15:restartNumberingAfterBreak="0">
    <w:nsid w:val="0243056A"/>
    <w:multiLevelType w:val="hybridMultilevel"/>
    <w:tmpl w:val="ADE603C2"/>
    <w:lvl w:ilvl="0" w:tplc="556EC3B2">
      <w:start w:val="1"/>
      <w:numFmt w:val="bullet"/>
      <w:lvlText w:val=""/>
      <w:lvlPicBulletId w:val="0"/>
      <w:lvlJc w:val="left"/>
      <w:pPr>
        <w:ind w:left="761" w:hanging="360"/>
      </w:pPr>
      <w:rPr>
        <w:rFonts w:ascii="Symbol" w:hAnsi="Symbol" w:hint="default"/>
        <w:color w:val="auto"/>
        <w:sz w:val="24"/>
        <w:szCs w:val="24"/>
      </w:rPr>
    </w:lvl>
    <w:lvl w:ilvl="1" w:tplc="240A0003" w:tentative="1">
      <w:start w:val="1"/>
      <w:numFmt w:val="bullet"/>
      <w:lvlText w:val="o"/>
      <w:lvlJc w:val="left"/>
      <w:pPr>
        <w:ind w:left="1481" w:hanging="360"/>
      </w:pPr>
      <w:rPr>
        <w:rFonts w:ascii="Courier New" w:hAnsi="Courier New" w:cs="Courier New" w:hint="default"/>
      </w:rPr>
    </w:lvl>
    <w:lvl w:ilvl="2" w:tplc="240A0005" w:tentative="1">
      <w:start w:val="1"/>
      <w:numFmt w:val="bullet"/>
      <w:lvlText w:val=""/>
      <w:lvlJc w:val="left"/>
      <w:pPr>
        <w:ind w:left="2201" w:hanging="360"/>
      </w:pPr>
      <w:rPr>
        <w:rFonts w:ascii="Wingdings" w:hAnsi="Wingdings" w:hint="default"/>
      </w:rPr>
    </w:lvl>
    <w:lvl w:ilvl="3" w:tplc="240A0001" w:tentative="1">
      <w:start w:val="1"/>
      <w:numFmt w:val="bullet"/>
      <w:lvlText w:val=""/>
      <w:lvlJc w:val="left"/>
      <w:pPr>
        <w:ind w:left="2921" w:hanging="360"/>
      </w:pPr>
      <w:rPr>
        <w:rFonts w:ascii="Symbol" w:hAnsi="Symbol" w:hint="default"/>
      </w:rPr>
    </w:lvl>
    <w:lvl w:ilvl="4" w:tplc="240A0003" w:tentative="1">
      <w:start w:val="1"/>
      <w:numFmt w:val="bullet"/>
      <w:lvlText w:val="o"/>
      <w:lvlJc w:val="left"/>
      <w:pPr>
        <w:ind w:left="3641" w:hanging="360"/>
      </w:pPr>
      <w:rPr>
        <w:rFonts w:ascii="Courier New" w:hAnsi="Courier New" w:cs="Courier New" w:hint="default"/>
      </w:rPr>
    </w:lvl>
    <w:lvl w:ilvl="5" w:tplc="240A0005" w:tentative="1">
      <w:start w:val="1"/>
      <w:numFmt w:val="bullet"/>
      <w:lvlText w:val=""/>
      <w:lvlJc w:val="left"/>
      <w:pPr>
        <w:ind w:left="4361" w:hanging="360"/>
      </w:pPr>
      <w:rPr>
        <w:rFonts w:ascii="Wingdings" w:hAnsi="Wingdings" w:hint="default"/>
      </w:rPr>
    </w:lvl>
    <w:lvl w:ilvl="6" w:tplc="240A0001" w:tentative="1">
      <w:start w:val="1"/>
      <w:numFmt w:val="bullet"/>
      <w:lvlText w:val=""/>
      <w:lvlJc w:val="left"/>
      <w:pPr>
        <w:ind w:left="5081" w:hanging="360"/>
      </w:pPr>
      <w:rPr>
        <w:rFonts w:ascii="Symbol" w:hAnsi="Symbol" w:hint="default"/>
      </w:rPr>
    </w:lvl>
    <w:lvl w:ilvl="7" w:tplc="240A0003" w:tentative="1">
      <w:start w:val="1"/>
      <w:numFmt w:val="bullet"/>
      <w:lvlText w:val="o"/>
      <w:lvlJc w:val="left"/>
      <w:pPr>
        <w:ind w:left="5801" w:hanging="360"/>
      </w:pPr>
      <w:rPr>
        <w:rFonts w:ascii="Courier New" w:hAnsi="Courier New" w:cs="Courier New" w:hint="default"/>
      </w:rPr>
    </w:lvl>
    <w:lvl w:ilvl="8" w:tplc="240A0005" w:tentative="1">
      <w:start w:val="1"/>
      <w:numFmt w:val="bullet"/>
      <w:lvlText w:val=""/>
      <w:lvlJc w:val="left"/>
      <w:pPr>
        <w:ind w:left="6521" w:hanging="360"/>
      </w:pPr>
      <w:rPr>
        <w:rFonts w:ascii="Wingdings" w:hAnsi="Wingdings" w:hint="default"/>
      </w:rPr>
    </w:lvl>
  </w:abstractNum>
  <w:abstractNum w:abstractNumId="1" w15:restartNumberingAfterBreak="0">
    <w:nsid w:val="026D4B4C"/>
    <w:multiLevelType w:val="multilevel"/>
    <w:tmpl w:val="D67CEE44"/>
    <w:lvl w:ilvl="0">
      <w:start w:val="9"/>
      <w:numFmt w:val="decimal"/>
      <w:lvlText w:val="%1."/>
      <w:lvlJc w:val="left"/>
      <w:pPr>
        <w:ind w:left="672" w:hanging="672"/>
      </w:pPr>
      <w:rPr>
        <w:rFonts w:hint="default"/>
      </w:rPr>
    </w:lvl>
    <w:lvl w:ilvl="1">
      <w:start w:val="1"/>
      <w:numFmt w:val="decimal"/>
      <w:lvlText w:val="%1.%2."/>
      <w:lvlJc w:val="left"/>
      <w:pPr>
        <w:ind w:left="672" w:hanging="672"/>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7C53B08"/>
    <w:multiLevelType w:val="hybridMultilevel"/>
    <w:tmpl w:val="D9D663F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264407"/>
    <w:multiLevelType w:val="hybridMultilevel"/>
    <w:tmpl w:val="26003344"/>
    <w:lvl w:ilvl="0" w:tplc="D48E0806">
      <w:numFmt w:val="bullet"/>
      <w:lvlText w:val=""/>
      <w:lvlJc w:val="left"/>
      <w:pPr>
        <w:ind w:left="405" w:hanging="360"/>
      </w:pPr>
      <w:rPr>
        <w:rFonts w:ascii="Symbol" w:eastAsia="Times New Roman" w:hAnsi="Symbol" w:cs="Arial" w:hint="default"/>
      </w:rPr>
    </w:lvl>
    <w:lvl w:ilvl="1" w:tplc="240A0003" w:tentative="1">
      <w:start w:val="1"/>
      <w:numFmt w:val="bullet"/>
      <w:lvlText w:val="o"/>
      <w:lvlJc w:val="left"/>
      <w:pPr>
        <w:ind w:left="1125" w:hanging="360"/>
      </w:pPr>
      <w:rPr>
        <w:rFonts w:ascii="Courier New" w:hAnsi="Courier New" w:cs="Courier New" w:hint="default"/>
      </w:rPr>
    </w:lvl>
    <w:lvl w:ilvl="2" w:tplc="240A0005" w:tentative="1">
      <w:start w:val="1"/>
      <w:numFmt w:val="bullet"/>
      <w:lvlText w:val=""/>
      <w:lvlJc w:val="left"/>
      <w:pPr>
        <w:ind w:left="1845" w:hanging="360"/>
      </w:pPr>
      <w:rPr>
        <w:rFonts w:ascii="Wingdings" w:hAnsi="Wingdings" w:hint="default"/>
      </w:rPr>
    </w:lvl>
    <w:lvl w:ilvl="3" w:tplc="240A0001" w:tentative="1">
      <w:start w:val="1"/>
      <w:numFmt w:val="bullet"/>
      <w:lvlText w:val=""/>
      <w:lvlJc w:val="left"/>
      <w:pPr>
        <w:ind w:left="2565" w:hanging="360"/>
      </w:pPr>
      <w:rPr>
        <w:rFonts w:ascii="Symbol" w:hAnsi="Symbol" w:hint="default"/>
      </w:rPr>
    </w:lvl>
    <w:lvl w:ilvl="4" w:tplc="240A0003" w:tentative="1">
      <w:start w:val="1"/>
      <w:numFmt w:val="bullet"/>
      <w:lvlText w:val="o"/>
      <w:lvlJc w:val="left"/>
      <w:pPr>
        <w:ind w:left="3285" w:hanging="360"/>
      </w:pPr>
      <w:rPr>
        <w:rFonts w:ascii="Courier New" w:hAnsi="Courier New" w:cs="Courier New" w:hint="default"/>
      </w:rPr>
    </w:lvl>
    <w:lvl w:ilvl="5" w:tplc="240A0005" w:tentative="1">
      <w:start w:val="1"/>
      <w:numFmt w:val="bullet"/>
      <w:lvlText w:val=""/>
      <w:lvlJc w:val="left"/>
      <w:pPr>
        <w:ind w:left="4005" w:hanging="360"/>
      </w:pPr>
      <w:rPr>
        <w:rFonts w:ascii="Wingdings" w:hAnsi="Wingdings" w:hint="default"/>
      </w:rPr>
    </w:lvl>
    <w:lvl w:ilvl="6" w:tplc="240A0001" w:tentative="1">
      <w:start w:val="1"/>
      <w:numFmt w:val="bullet"/>
      <w:lvlText w:val=""/>
      <w:lvlJc w:val="left"/>
      <w:pPr>
        <w:ind w:left="4725" w:hanging="360"/>
      </w:pPr>
      <w:rPr>
        <w:rFonts w:ascii="Symbol" w:hAnsi="Symbol" w:hint="default"/>
      </w:rPr>
    </w:lvl>
    <w:lvl w:ilvl="7" w:tplc="240A0003" w:tentative="1">
      <w:start w:val="1"/>
      <w:numFmt w:val="bullet"/>
      <w:lvlText w:val="o"/>
      <w:lvlJc w:val="left"/>
      <w:pPr>
        <w:ind w:left="5445" w:hanging="360"/>
      </w:pPr>
      <w:rPr>
        <w:rFonts w:ascii="Courier New" w:hAnsi="Courier New" w:cs="Courier New" w:hint="default"/>
      </w:rPr>
    </w:lvl>
    <w:lvl w:ilvl="8" w:tplc="240A0005" w:tentative="1">
      <w:start w:val="1"/>
      <w:numFmt w:val="bullet"/>
      <w:lvlText w:val=""/>
      <w:lvlJc w:val="left"/>
      <w:pPr>
        <w:ind w:left="6165" w:hanging="360"/>
      </w:pPr>
      <w:rPr>
        <w:rFonts w:ascii="Wingdings" w:hAnsi="Wingdings" w:hint="default"/>
      </w:rPr>
    </w:lvl>
  </w:abstractNum>
  <w:abstractNum w:abstractNumId="4" w15:restartNumberingAfterBreak="0">
    <w:nsid w:val="0900750B"/>
    <w:multiLevelType w:val="hybridMultilevel"/>
    <w:tmpl w:val="FB685EFE"/>
    <w:lvl w:ilvl="0" w:tplc="93324FAC">
      <w:start w:val="1"/>
      <w:numFmt w:val="bullet"/>
      <w:pStyle w:val="Invias-VietaPunto"/>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Times New Roman"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Times New Roman"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Times New Roman"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0D147638"/>
    <w:multiLevelType w:val="hybridMultilevel"/>
    <w:tmpl w:val="1D4C2C96"/>
    <w:lvl w:ilvl="0" w:tplc="240A0019">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6" w15:restartNumberingAfterBreak="0">
    <w:nsid w:val="0DC20F7C"/>
    <w:multiLevelType w:val="hybridMultilevel"/>
    <w:tmpl w:val="9BA23F6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EC07B3E"/>
    <w:multiLevelType w:val="hybridMultilevel"/>
    <w:tmpl w:val="D9D663F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21C5F24"/>
    <w:multiLevelType w:val="hybridMultilevel"/>
    <w:tmpl w:val="4D144F2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10" w15:restartNumberingAfterBreak="0">
    <w:nsid w:val="19504515"/>
    <w:multiLevelType w:val="hybridMultilevel"/>
    <w:tmpl w:val="D9F0830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A2F3A53"/>
    <w:multiLevelType w:val="multilevel"/>
    <w:tmpl w:val="DF88F732"/>
    <w:lvl w:ilvl="0">
      <w:start w:val="3"/>
      <w:numFmt w:val="decimal"/>
      <w:lvlText w:val="%1."/>
      <w:lvlJc w:val="left"/>
      <w:pPr>
        <w:ind w:left="360" w:hanging="360"/>
      </w:pPr>
      <w:rPr>
        <w:rFonts w:hint="default"/>
      </w:rPr>
    </w:lvl>
    <w:lvl w:ilvl="1">
      <w:start w:val="1"/>
      <w:numFmt w:val="decimal"/>
      <w:lvlText w:val="%1.%2."/>
      <w:lvlJc w:val="left"/>
      <w:pPr>
        <w:ind w:left="1440" w:hanging="720"/>
      </w:pPr>
      <w:rPr>
        <w:rFonts w:ascii="Arial Narrow" w:hAnsi="Arial Narrow" w:hint="default"/>
        <w:b/>
        <w:sz w:val="24"/>
        <w:szCs w:val="24"/>
      </w:rPr>
    </w:lvl>
    <w:lvl w:ilvl="2">
      <w:start w:val="1"/>
      <w:numFmt w:val="decimal"/>
      <w:lvlText w:val="%1.%2.%3."/>
      <w:lvlJc w:val="left"/>
      <w:pPr>
        <w:ind w:left="2160" w:hanging="720"/>
      </w:pPr>
      <w:rPr>
        <w:rFonts w:ascii="Arial Narrow" w:hAnsi="Arial Narrow"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1B943306"/>
    <w:multiLevelType w:val="multilevel"/>
    <w:tmpl w:val="61FA3E0E"/>
    <w:lvl w:ilvl="0">
      <w:start w:val="9"/>
      <w:numFmt w:val="decimal"/>
      <w:lvlText w:val="%1"/>
      <w:lvlJc w:val="left"/>
      <w:pPr>
        <w:ind w:left="612" w:hanging="612"/>
      </w:pPr>
      <w:rPr>
        <w:rFonts w:hint="default"/>
      </w:rPr>
    </w:lvl>
    <w:lvl w:ilvl="1">
      <w:start w:val="1"/>
      <w:numFmt w:val="decimal"/>
      <w:lvlText w:val="%1.%2"/>
      <w:lvlJc w:val="left"/>
      <w:pPr>
        <w:ind w:left="852" w:hanging="612"/>
      </w:pPr>
      <w:rPr>
        <w:rFonts w:hint="default"/>
      </w:rPr>
    </w:lvl>
    <w:lvl w:ilvl="2">
      <w:start w:val="2"/>
      <w:numFmt w:val="decimal"/>
      <w:lvlText w:val="%1.%2.%3"/>
      <w:lvlJc w:val="left"/>
      <w:pPr>
        <w:ind w:left="1200" w:hanging="720"/>
      </w:pPr>
      <w:rPr>
        <w:rFonts w:hint="default"/>
      </w:rPr>
    </w:lvl>
    <w:lvl w:ilvl="3">
      <w:start w:val="3"/>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13" w15:restartNumberingAfterBreak="0">
    <w:nsid w:val="1D3404AB"/>
    <w:multiLevelType w:val="hybridMultilevel"/>
    <w:tmpl w:val="076E6210"/>
    <w:lvl w:ilvl="0" w:tplc="240A0017">
      <w:start w:val="1"/>
      <w:numFmt w:val="bullet"/>
      <w:pStyle w:val="Invias-VietalogoINV"/>
      <w:lvlText w:val=""/>
      <w:lvlPicBulletId w:val="0"/>
      <w:lvlJc w:val="left"/>
      <w:pPr>
        <w:ind w:left="1778" w:hanging="360"/>
      </w:pPr>
      <w:rPr>
        <w:rFonts w:ascii="Symbol" w:hAnsi="Symbol" w:hint="default"/>
        <w:color w:val="auto"/>
      </w:rPr>
    </w:lvl>
    <w:lvl w:ilvl="1" w:tplc="240A0019">
      <w:start w:val="1"/>
      <w:numFmt w:val="bullet"/>
      <w:lvlText w:val="o"/>
      <w:lvlJc w:val="left"/>
      <w:pPr>
        <w:ind w:left="1894" w:hanging="360"/>
      </w:pPr>
      <w:rPr>
        <w:rFonts w:ascii="Courier New" w:hAnsi="Courier New" w:hint="default"/>
      </w:rPr>
    </w:lvl>
    <w:lvl w:ilvl="2" w:tplc="240A001B">
      <w:start w:val="1"/>
      <w:numFmt w:val="bullet"/>
      <w:lvlText w:val=""/>
      <w:lvlJc w:val="left"/>
      <w:pPr>
        <w:ind w:left="2614" w:hanging="360"/>
      </w:pPr>
      <w:rPr>
        <w:rFonts w:ascii="Wingdings" w:hAnsi="Wingdings" w:hint="default"/>
      </w:rPr>
    </w:lvl>
    <w:lvl w:ilvl="3" w:tplc="240A000F">
      <w:start w:val="1"/>
      <w:numFmt w:val="bullet"/>
      <w:lvlText w:val=""/>
      <w:lvlJc w:val="left"/>
      <w:pPr>
        <w:ind w:left="3334" w:hanging="360"/>
      </w:pPr>
      <w:rPr>
        <w:rFonts w:ascii="Symbol" w:hAnsi="Symbol" w:hint="default"/>
      </w:rPr>
    </w:lvl>
    <w:lvl w:ilvl="4" w:tplc="240A0019" w:tentative="1">
      <w:start w:val="1"/>
      <w:numFmt w:val="bullet"/>
      <w:lvlText w:val="o"/>
      <w:lvlJc w:val="left"/>
      <w:pPr>
        <w:ind w:left="4054" w:hanging="360"/>
      </w:pPr>
      <w:rPr>
        <w:rFonts w:ascii="Courier New" w:hAnsi="Courier New" w:hint="default"/>
      </w:rPr>
    </w:lvl>
    <w:lvl w:ilvl="5" w:tplc="240A001B" w:tentative="1">
      <w:start w:val="1"/>
      <w:numFmt w:val="bullet"/>
      <w:lvlText w:val=""/>
      <w:lvlJc w:val="left"/>
      <w:pPr>
        <w:ind w:left="4774" w:hanging="360"/>
      </w:pPr>
      <w:rPr>
        <w:rFonts w:ascii="Wingdings" w:hAnsi="Wingdings" w:hint="default"/>
      </w:rPr>
    </w:lvl>
    <w:lvl w:ilvl="6" w:tplc="240A000F" w:tentative="1">
      <w:start w:val="1"/>
      <w:numFmt w:val="bullet"/>
      <w:lvlText w:val=""/>
      <w:lvlJc w:val="left"/>
      <w:pPr>
        <w:ind w:left="5494" w:hanging="360"/>
      </w:pPr>
      <w:rPr>
        <w:rFonts w:ascii="Symbol" w:hAnsi="Symbol" w:hint="default"/>
      </w:rPr>
    </w:lvl>
    <w:lvl w:ilvl="7" w:tplc="240A0019" w:tentative="1">
      <w:start w:val="1"/>
      <w:numFmt w:val="bullet"/>
      <w:lvlText w:val="o"/>
      <w:lvlJc w:val="left"/>
      <w:pPr>
        <w:ind w:left="6214" w:hanging="360"/>
      </w:pPr>
      <w:rPr>
        <w:rFonts w:ascii="Courier New" w:hAnsi="Courier New" w:hint="default"/>
      </w:rPr>
    </w:lvl>
    <w:lvl w:ilvl="8" w:tplc="240A001B" w:tentative="1">
      <w:start w:val="1"/>
      <w:numFmt w:val="bullet"/>
      <w:lvlText w:val=""/>
      <w:lvlJc w:val="left"/>
      <w:pPr>
        <w:ind w:left="6934" w:hanging="360"/>
      </w:pPr>
      <w:rPr>
        <w:rFonts w:ascii="Wingdings" w:hAnsi="Wingdings" w:hint="default"/>
      </w:rPr>
    </w:lvl>
  </w:abstractNum>
  <w:abstractNum w:abstractNumId="14" w15:restartNumberingAfterBreak="0">
    <w:nsid w:val="1FC21F83"/>
    <w:multiLevelType w:val="multilevel"/>
    <w:tmpl w:val="5B5E8652"/>
    <w:lvl w:ilvl="0">
      <w:start w:val="1"/>
      <w:numFmt w:val="decimal"/>
      <w:pStyle w:val="Ttulo1"/>
      <w:lvlText w:val="%1."/>
      <w:lvlJc w:val="left"/>
      <w:pPr>
        <w:ind w:left="360" w:hanging="360"/>
      </w:pPr>
    </w:lvl>
    <w:lvl w:ilvl="1">
      <w:start w:val="2"/>
      <w:numFmt w:val="decimal"/>
      <w:isLgl/>
      <w:lvlText w:val="%1.%2"/>
      <w:lvlJc w:val="left"/>
      <w:pPr>
        <w:ind w:left="795" w:hanging="435"/>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800" w:hanging="72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2880" w:hanging="1080"/>
      </w:pPr>
      <w:rPr>
        <w:rFonts w:hint="default"/>
        <w:b/>
      </w:rPr>
    </w:lvl>
    <w:lvl w:ilvl="6">
      <w:start w:val="1"/>
      <w:numFmt w:val="decimal"/>
      <w:isLgl/>
      <w:lvlText w:val="%1.%2.%3.%4.%5.%6.%7"/>
      <w:lvlJc w:val="left"/>
      <w:pPr>
        <w:ind w:left="3600" w:hanging="1440"/>
      </w:pPr>
      <w:rPr>
        <w:rFonts w:hint="default"/>
        <w:b/>
      </w:rPr>
    </w:lvl>
    <w:lvl w:ilvl="7">
      <w:start w:val="1"/>
      <w:numFmt w:val="decimal"/>
      <w:isLgl/>
      <w:lvlText w:val="%1.%2.%3.%4.%5.%6.%7.%8"/>
      <w:lvlJc w:val="left"/>
      <w:pPr>
        <w:ind w:left="3960" w:hanging="1440"/>
      </w:pPr>
      <w:rPr>
        <w:rFonts w:hint="default"/>
        <w:b/>
      </w:rPr>
    </w:lvl>
    <w:lvl w:ilvl="8">
      <w:start w:val="1"/>
      <w:numFmt w:val="decimal"/>
      <w:isLgl/>
      <w:lvlText w:val="%1.%2.%3.%4.%5.%6.%7.%8.%9"/>
      <w:lvlJc w:val="left"/>
      <w:pPr>
        <w:ind w:left="4320" w:hanging="1440"/>
      </w:pPr>
      <w:rPr>
        <w:rFonts w:hint="default"/>
        <w:b/>
      </w:rPr>
    </w:lvl>
  </w:abstractNum>
  <w:abstractNum w:abstractNumId="15"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6" w15:restartNumberingAfterBreak="0">
    <w:nsid w:val="2A274A1C"/>
    <w:multiLevelType w:val="hybridMultilevel"/>
    <w:tmpl w:val="D26859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8"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B3838"/>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9" w15:restartNumberingAfterBreak="0">
    <w:nsid w:val="2C21340B"/>
    <w:multiLevelType w:val="hybridMultilevel"/>
    <w:tmpl w:val="A540FE00"/>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0" w15:restartNumberingAfterBreak="0">
    <w:nsid w:val="2C4630DA"/>
    <w:multiLevelType w:val="hybridMultilevel"/>
    <w:tmpl w:val="8A18215E"/>
    <w:lvl w:ilvl="0" w:tplc="240A0017">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CB567C8"/>
    <w:multiLevelType w:val="multilevel"/>
    <w:tmpl w:val="6B2AB5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30E57209"/>
    <w:multiLevelType w:val="hybridMultilevel"/>
    <w:tmpl w:val="95BE2A04"/>
    <w:lvl w:ilvl="0" w:tplc="A00EE9D0">
      <w:start w:val="1"/>
      <w:numFmt w:val="bullet"/>
      <w:pStyle w:val="Capitulo2"/>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4556E9A"/>
    <w:multiLevelType w:val="multilevel"/>
    <w:tmpl w:val="AC64F478"/>
    <w:lvl w:ilvl="0">
      <w:start w:val="9"/>
      <w:numFmt w:val="decimal"/>
      <w:lvlText w:val="%1."/>
      <w:lvlJc w:val="left"/>
      <w:pPr>
        <w:ind w:left="432" w:hanging="432"/>
      </w:pPr>
      <w:rPr>
        <w:rFonts w:hint="default"/>
      </w:rPr>
    </w:lvl>
    <w:lvl w:ilvl="1">
      <w:start w:val="1"/>
      <w:numFmt w:val="decimal"/>
      <w:lvlText w:val="%1.%2."/>
      <w:lvlJc w:val="left"/>
      <w:pPr>
        <w:ind w:left="432" w:hanging="432"/>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3FE0409E"/>
    <w:multiLevelType w:val="multilevel"/>
    <w:tmpl w:val="8102A37A"/>
    <w:lvl w:ilvl="0">
      <w:start w:val="9"/>
      <w:numFmt w:val="decimal"/>
      <w:lvlText w:val="%1"/>
      <w:lvlJc w:val="left"/>
      <w:pPr>
        <w:ind w:left="612" w:hanging="612"/>
      </w:pPr>
      <w:rPr>
        <w:rFonts w:hint="default"/>
      </w:rPr>
    </w:lvl>
    <w:lvl w:ilvl="1">
      <w:start w:val="1"/>
      <w:numFmt w:val="decimal"/>
      <w:lvlText w:val="%1.%2"/>
      <w:lvlJc w:val="left"/>
      <w:pPr>
        <w:ind w:left="612" w:hanging="612"/>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0954B2B"/>
    <w:multiLevelType w:val="multilevel"/>
    <w:tmpl w:val="2C029006"/>
    <w:lvl w:ilvl="0">
      <w:start w:val="1"/>
      <w:numFmt w:val="decimal"/>
      <w:lvlText w:val="%1."/>
      <w:lvlJc w:val="left"/>
      <w:pPr>
        <w:ind w:left="360" w:hanging="360"/>
      </w:pPr>
      <w:rPr>
        <w:rFonts w:hint="default"/>
        <w:color w:val="FFFFFF"/>
      </w:rPr>
    </w:lvl>
    <w:lvl w:ilvl="1">
      <w:start w:val="1"/>
      <w:numFmt w:val="decimal"/>
      <w:pStyle w:val="Textoindependiente2"/>
      <w:lvlText w:val="%1.%2."/>
      <w:lvlJc w:val="left"/>
      <w:pPr>
        <w:ind w:left="862" w:hanging="720"/>
      </w:pPr>
      <w:rPr>
        <w:rFonts w:hint="default"/>
        <w:color w:val="auto"/>
      </w:rPr>
    </w:lvl>
    <w:lvl w:ilvl="2">
      <w:start w:val="1"/>
      <w:numFmt w:val="decimal"/>
      <w:lvlText w:val="%1.%2.%3."/>
      <w:lvlJc w:val="left"/>
      <w:pPr>
        <w:ind w:left="1288" w:hanging="720"/>
      </w:pPr>
      <w:rPr>
        <w:rFonts w:ascii="Arial Narrow" w:hAnsi="Arial Narrow" w:hint="default"/>
        <w:b/>
        <w:sz w:val="24"/>
        <w:szCs w:val="24"/>
      </w:rPr>
    </w:lvl>
    <w:lvl w:ilvl="3">
      <w:start w:val="1"/>
      <w:numFmt w:val="decimal"/>
      <w:lvlText w:val="%1.%2.%3.%4."/>
      <w:lvlJc w:val="left"/>
      <w:pPr>
        <w:ind w:left="1080" w:hanging="1080"/>
      </w:pPr>
      <w:rPr>
        <w:rFonts w:ascii="Arial Narrow" w:hAnsi="Arial Narrow" w:hint="default"/>
        <w:b/>
        <w:color w:val="auto"/>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0D73E54"/>
    <w:multiLevelType w:val="hybridMultilevel"/>
    <w:tmpl w:val="FFFFFFFF"/>
    <w:lvl w:ilvl="0" w:tplc="C48A8AA4">
      <w:start w:val="1"/>
      <w:numFmt w:val="lowerRoman"/>
      <w:lvlText w:val="%1."/>
      <w:lvlJc w:val="right"/>
      <w:pPr>
        <w:ind w:left="720" w:hanging="360"/>
      </w:pPr>
    </w:lvl>
    <w:lvl w:ilvl="1" w:tplc="1870D3FA">
      <w:start w:val="1"/>
      <w:numFmt w:val="lowerLetter"/>
      <w:lvlText w:val="%2."/>
      <w:lvlJc w:val="left"/>
      <w:pPr>
        <w:ind w:left="1440" w:hanging="360"/>
      </w:pPr>
    </w:lvl>
    <w:lvl w:ilvl="2" w:tplc="CEF8AB48">
      <w:start w:val="1"/>
      <w:numFmt w:val="lowerRoman"/>
      <w:lvlText w:val="%3."/>
      <w:lvlJc w:val="right"/>
      <w:pPr>
        <w:ind w:left="2160" w:hanging="180"/>
      </w:pPr>
    </w:lvl>
    <w:lvl w:ilvl="3" w:tplc="799A7F62">
      <w:start w:val="1"/>
      <w:numFmt w:val="decimal"/>
      <w:lvlText w:val="%4."/>
      <w:lvlJc w:val="left"/>
      <w:pPr>
        <w:ind w:left="2880" w:hanging="360"/>
      </w:pPr>
    </w:lvl>
    <w:lvl w:ilvl="4" w:tplc="5F72FBC8">
      <w:start w:val="1"/>
      <w:numFmt w:val="lowerLetter"/>
      <w:lvlText w:val="%5."/>
      <w:lvlJc w:val="left"/>
      <w:pPr>
        <w:ind w:left="3600" w:hanging="360"/>
      </w:pPr>
    </w:lvl>
    <w:lvl w:ilvl="5" w:tplc="A9FA4A08">
      <w:start w:val="1"/>
      <w:numFmt w:val="lowerRoman"/>
      <w:lvlText w:val="%6."/>
      <w:lvlJc w:val="right"/>
      <w:pPr>
        <w:ind w:left="4320" w:hanging="180"/>
      </w:pPr>
    </w:lvl>
    <w:lvl w:ilvl="6" w:tplc="6ADE39F4">
      <w:start w:val="1"/>
      <w:numFmt w:val="decimal"/>
      <w:lvlText w:val="%7."/>
      <w:lvlJc w:val="left"/>
      <w:pPr>
        <w:ind w:left="5040" w:hanging="360"/>
      </w:pPr>
    </w:lvl>
    <w:lvl w:ilvl="7" w:tplc="8F1499F0">
      <w:start w:val="1"/>
      <w:numFmt w:val="lowerLetter"/>
      <w:lvlText w:val="%8."/>
      <w:lvlJc w:val="left"/>
      <w:pPr>
        <w:ind w:left="5760" w:hanging="360"/>
      </w:pPr>
    </w:lvl>
    <w:lvl w:ilvl="8" w:tplc="3C9EDB00">
      <w:start w:val="1"/>
      <w:numFmt w:val="lowerRoman"/>
      <w:lvlText w:val="%9."/>
      <w:lvlJc w:val="right"/>
      <w:pPr>
        <w:ind w:left="6480" w:hanging="180"/>
      </w:pPr>
    </w:lvl>
  </w:abstractNum>
  <w:abstractNum w:abstractNumId="27" w15:restartNumberingAfterBreak="0">
    <w:nsid w:val="42335CC9"/>
    <w:multiLevelType w:val="hybridMultilevel"/>
    <w:tmpl w:val="CEAA04E4"/>
    <w:lvl w:ilvl="0" w:tplc="240A0017">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2A615BE"/>
    <w:multiLevelType w:val="hybridMultilevel"/>
    <w:tmpl w:val="BA5CE082"/>
    <w:lvl w:ilvl="0" w:tplc="240A0017">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start w:val="1"/>
      <w:numFmt w:val="lowerLetter"/>
      <w:lvlText w:val="%2."/>
      <w:lvlJc w:val="left"/>
      <w:pPr>
        <w:ind w:left="2160" w:hanging="360"/>
      </w:pPr>
      <w:rPr>
        <w:rFonts w:cs="Times New Roman"/>
      </w:rPr>
    </w:lvl>
    <w:lvl w:ilvl="2" w:tplc="F0521040">
      <w:start w:val="1"/>
      <w:numFmt w:val="lowerRoman"/>
      <w:lvlText w:val="%3."/>
      <w:lvlJc w:val="right"/>
      <w:pPr>
        <w:ind w:left="2880" w:hanging="180"/>
      </w:pPr>
      <w:rPr>
        <w:rFonts w:cs="Times New Roman"/>
      </w:rPr>
    </w:lvl>
    <w:lvl w:ilvl="3" w:tplc="C4C68CF0">
      <w:start w:val="1"/>
      <w:numFmt w:val="decimal"/>
      <w:lvlText w:val="%4."/>
      <w:lvlJc w:val="left"/>
      <w:pPr>
        <w:ind w:left="3600" w:hanging="360"/>
      </w:pPr>
      <w:rPr>
        <w:rFonts w:cs="Times New Roman"/>
      </w:rPr>
    </w:lvl>
    <w:lvl w:ilvl="4" w:tplc="6E3695B6">
      <w:start w:val="1"/>
      <w:numFmt w:val="lowerLetter"/>
      <w:lvlText w:val="%5."/>
      <w:lvlJc w:val="left"/>
      <w:pPr>
        <w:ind w:left="4320" w:hanging="360"/>
      </w:pPr>
      <w:rPr>
        <w:rFonts w:cs="Times New Roman"/>
      </w:rPr>
    </w:lvl>
    <w:lvl w:ilvl="5" w:tplc="DF426488">
      <w:start w:val="1"/>
      <w:numFmt w:val="lowerRoman"/>
      <w:lvlText w:val="%6."/>
      <w:lvlJc w:val="right"/>
      <w:pPr>
        <w:ind w:left="5040" w:hanging="180"/>
      </w:pPr>
      <w:rPr>
        <w:rFonts w:cs="Times New Roman"/>
      </w:rPr>
    </w:lvl>
    <w:lvl w:ilvl="6" w:tplc="0B80A21E">
      <w:start w:val="1"/>
      <w:numFmt w:val="decimal"/>
      <w:lvlText w:val="%7."/>
      <w:lvlJc w:val="left"/>
      <w:pPr>
        <w:ind w:left="5760" w:hanging="360"/>
      </w:pPr>
      <w:rPr>
        <w:rFonts w:cs="Times New Roman"/>
      </w:rPr>
    </w:lvl>
    <w:lvl w:ilvl="7" w:tplc="EF52D1F6">
      <w:start w:val="1"/>
      <w:numFmt w:val="lowerLetter"/>
      <w:lvlText w:val="%8."/>
      <w:lvlJc w:val="left"/>
      <w:pPr>
        <w:ind w:left="6480" w:hanging="360"/>
      </w:pPr>
      <w:rPr>
        <w:rFonts w:cs="Times New Roman"/>
      </w:rPr>
    </w:lvl>
    <w:lvl w:ilvl="8" w:tplc="83803354">
      <w:start w:val="1"/>
      <w:numFmt w:val="lowerRoman"/>
      <w:lvlText w:val="%9."/>
      <w:lvlJc w:val="right"/>
      <w:pPr>
        <w:ind w:left="7200" w:hanging="180"/>
      </w:pPr>
      <w:rPr>
        <w:rFonts w:cs="Times New Roman"/>
      </w:rPr>
    </w:lvl>
  </w:abstractNum>
  <w:abstractNum w:abstractNumId="30"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pStyle w:val="Invias-Titulo1"/>
      <w:lvlText w:val="%1.%2"/>
      <w:lvlJc w:val="left"/>
      <w:pPr>
        <w:tabs>
          <w:tab w:val="num" w:pos="360"/>
        </w:tabs>
        <w:ind w:left="360" w:hanging="360"/>
      </w:pPr>
      <w:rPr>
        <w:rFonts w:cs="Times New Roman" w:hint="default"/>
      </w:rPr>
    </w:lvl>
    <w:lvl w:ilvl="2">
      <w:start w:val="1"/>
      <w:numFmt w:val="decimal"/>
      <w:pStyle w:val="Invias-Titulo2"/>
      <w:lvlText w:val="%1.%2.%3"/>
      <w:lvlJc w:val="left"/>
      <w:pPr>
        <w:tabs>
          <w:tab w:val="num" w:pos="720"/>
        </w:tabs>
        <w:ind w:left="720"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1" w15:restartNumberingAfterBreak="0">
    <w:nsid w:val="46933F23"/>
    <w:multiLevelType w:val="hybridMultilevel"/>
    <w:tmpl w:val="40A4650E"/>
    <w:lvl w:ilvl="0" w:tplc="CB2E353A">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47B5351B"/>
    <w:multiLevelType w:val="multilevel"/>
    <w:tmpl w:val="10FA9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8536BAC"/>
    <w:multiLevelType w:val="hybridMultilevel"/>
    <w:tmpl w:val="D69A5A8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4"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5" w15:restartNumberingAfterBreak="0">
    <w:nsid w:val="4E7647A0"/>
    <w:multiLevelType w:val="hybridMultilevel"/>
    <w:tmpl w:val="25D81406"/>
    <w:lvl w:ilvl="0" w:tplc="0C0A0001">
      <w:start w:val="1"/>
      <w:numFmt w:val="decimal"/>
      <w:pStyle w:val="Invias-VietaNumerada"/>
      <w:lvlText w:val="%1)"/>
      <w:lvlJc w:val="left"/>
      <w:pPr>
        <w:ind w:left="1420" w:hanging="360"/>
      </w:pPr>
      <w:rPr>
        <w:rFonts w:cs="Times New Roman"/>
        <w:b w:val="0"/>
        <w:color w:val="auto"/>
        <w:lang w:val="es-CO"/>
      </w:rPr>
    </w:lvl>
    <w:lvl w:ilvl="1" w:tplc="0C0A0003">
      <w:start w:val="1"/>
      <w:numFmt w:val="lowerLetter"/>
      <w:lvlText w:val="%2."/>
      <w:lvlJc w:val="left"/>
      <w:pPr>
        <w:ind w:left="1705" w:hanging="360"/>
      </w:pPr>
      <w:rPr>
        <w:rFonts w:cs="Times New Roman"/>
      </w:rPr>
    </w:lvl>
    <w:lvl w:ilvl="2" w:tplc="0C0A0005">
      <w:start w:val="1"/>
      <w:numFmt w:val="lowerRoman"/>
      <w:lvlText w:val="%3."/>
      <w:lvlJc w:val="right"/>
      <w:pPr>
        <w:ind w:left="2425" w:hanging="180"/>
      </w:pPr>
      <w:rPr>
        <w:rFonts w:cs="Times New Roman"/>
      </w:rPr>
    </w:lvl>
    <w:lvl w:ilvl="3" w:tplc="0C0A0001" w:tentative="1">
      <w:start w:val="1"/>
      <w:numFmt w:val="decimal"/>
      <w:lvlText w:val="%4."/>
      <w:lvlJc w:val="left"/>
      <w:pPr>
        <w:ind w:left="3145" w:hanging="360"/>
      </w:pPr>
      <w:rPr>
        <w:rFonts w:cs="Times New Roman"/>
      </w:rPr>
    </w:lvl>
    <w:lvl w:ilvl="4" w:tplc="0C0A0003" w:tentative="1">
      <w:start w:val="1"/>
      <w:numFmt w:val="lowerLetter"/>
      <w:lvlText w:val="%5."/>
      <w:lvlJc w:val="left"/>
      <w:pPr>
        <w:ind w:left="3865" w:hanging="360"/>
      </w:pPr>
      <w:rPr>
        <w:rFonts w:cs="Times New Roman"/>
      </w:rPr>
    </w:lvl>
    <w:lvl w:ilvl="5" w:tplc="0C0A0005" w:tentative="1">
      <w:start w:val="1"/>
      <w:numFmt w:val="lowerRoman"/>
      <w:lvlText w:val="%6."/>
      <w:lvlJc w:val="right"/>
      <w:pPr>
        <w:ind w:left="4585" w:hanging="180"/>
      </w:pPr>
      <w:rPr>
        <w:rFonts w:cs="Times New Roman"/>
      </w:rPr>
    </w:lvl>
    <w:lvl w:ilvl="6" w:tplc="0C0A0001" w:tentative="1">
      <w:start w:val="1"/>
      <w:numFmt w:val="decimal"/>
      <w:lvlText w:val="%7."/>
      <w:lvlJc w:val="left"/>
      <w:pPr>
        <w:ind w:left="5305" w:hanging="360"/>
      </w:pPr>
      <w:rPr>
        <w:rFonts w:cs="Times New Roman"/>
      </w:rPr>
    </w:lvl>
    <w:lvl w:ilvl="7" w:tplc="0C0A0003" w:tentative="1">
      <w:start w:val="1"/>
      <w:numFmt w:val="lowerLetter"/>
      <w:lvlText w:val="%8."/>
      <w:lvlJc w:val="left"/>
      <w:pPr>
        <w:ind w:left="6025" w:hanging="360"/>
      </w:pPr>
      <w:rPr>
        <w:rFonts w:cs="Times New Roman"/>
      </w:rPr>
    </w:lvl>
    <w:lvl w:ilvl="8" w:tplc="0C0A0005" w:tentative="1">
      <w:start w:val="1"/>
      <w:numFmt w:val="lowerRoman"/>
      <w:lvlText w:val="%9."/>
      <w:lvlJc w:val="right"/>
      <w:pPr>
        <w:ind w:left="6745" w:hanging="180"/>
      </w:pPr>
      <w:rPr>
        <w:rFonts w:cs="Times New Roman"/>
      </w:rPr>
    </w:lvl>
  </w:abstractNum>
  <w:abstractNum w:abstractNumId="36" w15:restartNumberingAfterBreak="0">
    <w:nsid w:val="58743375"/>
    <w:multiLevelType w:val="hybridMultilevel"/>
    <w:tmpl w:val="B1D25722"/>
    <w:lvl w:ilvl="0" w:tplc="B23AF1B8">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A0370A9"/>
    <w:multiLevelType w:val="hybridMultilevel"/>
    <w:tmpl w:val="B608E122"/>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8"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00910C0"/>
    <w:multiLevelType w:val="hybridMultilevel"/>
    <w:tmpl w:val="FFFFFFFF"/>
    <w:lvl w:ilvl="0" w:tplc="A3269144">
      <w:start w:val="1"/>
      <w:numFmt w:val="upperRoman"/>
      <w:lvlText w:val="%1."/>
      <w:lvlJc w:val="right"/>
      <w:pPr>
        <w:ind w:left="720" w:hanging="360"/>
      </w:pPr>
    </w:lvl>
    <w:lvl w:ilvl="1" w:tplc="65782838">
      <w:start w:val="1"/>
      <w:numFmt w:val="lowerLetter"/>
      <w:lvlText w:val="%2."/>
      <w:lvlJc w:val="left"/>
      <w:pPr>
        <w:ind w:left="1440" w:hanging="360"/>
      </w:pPr>
    </w:lvl>
    <w:lvl w:ilvl="2" w:tplc="766EE3C6">
      <w:start w:val="1"/>
      <w:numFmt w:val="lowerRoman"/>
      <w:lvlText w:val="%3."/>
      <w:lvlJc w:val="right"/>
      <w:pPr>
        <w:ind w:left="2160" w:hanging="180"/>
      </w:pPr>
    </w:lvl>
    <w:lvl w:ilvl="3" w:tplc="9E76855C">
      <w:start w:val="1"/>
      <w:numFmt w:val="decimal"/>
      <w:lvlText w:val="%4."/>
      <w:lvlJc w:val="left"/>
      <w:pPr>
        <w:ind w:left="2880" w:hanging="360"/>
      </w:pPr>
    </w:lvl>
    <w:lvl w:ilvl="4" w:tplc="8A5C58F8">
      <w:start w:val="1"/>
      <w:numFmt w:val="lowerLetter"/>
      <w:lvlText w:val="%5."/>
      <w:lvlJc w:val="left"/>
      <w:pPr>
        <w:ind w:left="3600" w:hanging="360"/>
      </w:pPr>
    </w:lvl>
    <w:lvl w:ilvl="5" w:tplc="A0DC8E6C">
      <w:start w:val="1"/>
      <w:numFmt w:val="lowerRoman"/>
      <w:lvlText w:val="%6."/>
      <w:lvlJc w:val="right"/>
      <w:pPr>
        <w:ind w:left="4320" w:hanging="180"/>
      </w:pPr>
    </w:lvl>
    <w:lvl w:ilvl="6" w:tplc="260CE55E">
      <w:start w:val="1"/>
      <w:numFmt w:val="decimal"/>
      <w:lvlText w:val="%7."/>
      <w:lvlJc w:val="left"/>
      <w:pPr>
        <w:ind w:left="5040" w:hanging="360"/>
      </w:pPr>
    </w:lvl>
    <w:lvl w:ilvl="7" w:tplc="0396F3E2">
      <w:start w:val="1"/>
      <w:numFmt w:val="lowerLetter"/>
      <w:lvlText w:val="%8."/>
      <w:lvlJc w:val="left"/>
      <w:pPr>
        <w:ind w:left="5760" w:hanging="360"/>
      </w:pPr>
    </w:lvl>
    <w:lvl w:ilvl="8" w:tplc="CE6EC984">
      <w:start w:val="1"/>
      <w:numFmt w:val="lowerRoman"/>
      <w:lvlText w:val="%9."/>
      <w:lvlJc w:val="right"/>
      <w:pPr>
        <w:ind w:left="6480" w:hanging="180"/>
      </w:pPr>
    </w:lvl>
  </w:abstractNum>
  <w:abstractNum w:abstractNumId="40" w15:restartNumberingAfterBreak="0">
    <w:nsid w:val="602E079F"/>
    <w:multiLevelType w:val="hybridMultilevel"/>
    <w:tmpl w:val="D45430B0"/>
    <w:lvl w:ilvl="0" w:tplc="556EC3B2">
      <w:start w:val="1"/>
      <w:numFmt w:val="bullet"/>
      <w:lvlText w:val=""/>
      <w:lvlPicBulletId w:val="0"/>
      <w:lvlJc w:val="left"/>
      <w:pPr>
        <w:ind w:left="1495" w:hanging="360"/>
      </w:pPr>
      <w:rPr>
        <w:rFonts w:ascii="Symbol" w:hAnsi="Symbol" w:hint="default"/>
        <w:color w:val="auto"/>
        <w:sz w:val="24"/>
        <w:szCs w:val="24"/>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1" w15:restartNumberingAfterBreak="0">
    <w:nsid w:val="611231C7"/>
    <w:multiLevelType w:val="hybridMultilevel"/>
    <w:tmpl w:val="C4160DAE"/>
    <w:lvl w:ilvl="0" w:tplc="26EA5A9C">
      <w:start w:val="1"/>
      <w:numFmt w:val="upperLetter"/>
      <w:lvlText w:val="%1."/>
      <w:lvlJc w:val="left"/>
      <w:pPr>
        <w:ind w:left="1519" w:hanging="567"/>
      </w:pPr>
      <w:rPr>
        <w:rFonts w:ascii="Liberation Sans Narrow" w:eastAsia="Liberation Sans Narrow" w:hAnsi="Liberation Sans Narrow" w:cs="Liberation Sans Narrow" w:hint="default"/>
        <w:i/>
        <w:spacing w:val="-1"/>
        <w:w w:val="100"/>
        <w:sz w:val="22"/>
        <w:szCs w:val="22"/>
        <w:lang w:val="es-ES" w:eastAsia="en-US" w:bidi="ar-SA"/>
      </w:rPr>
    </w:lvl>
    <w:lvl w:ilvl="1" w:tplc="7996F6F0">
      <w:numFmt w:val="bullet"/>
      <w:lvlText w:val="•"/>
      <w:lvlJc w:val="left"/>
      <w:pPr>
        <w:ind w:left="2326" w:hanging="567"/>
      </w:pPr>
      <w:rPr>
        <w:rFonts w:hint="default"/>
        <w:lang w:val="es-ES" w:eastAsia="en-US" w:bidi="ar-SA"/>
      </w:rPr>
    </w:lvl>
    <w:lvl w:ilvl="2" w:tplc="F5DA743C">
      <w:numFmt w:val="bullet"/>
      <w:lvlText w:val="•"/>
      <w:lvlJc w:val="left"/>
      <w:pPr>
        <w:ind w:left="3132" w:hanging="567"/>
      </w:pPr>
      <w:rPr>
        <w:rFonts w:hint="default"/>
        <w:lang w:val="es-ES" w:eastAsia="en-US" w:bidi="ar-SA"/>
      </w:rPr>
    </w:lvl>
    <w:lvl w:ilvl="3" w:tplc="AE7C79CE">
      <w:numFmt w:val="bullet"/>
      <w:lvlText w:val="•"/>
      <w:lvlJc w:val="left"/>
      <w:pPr>
        <w:ind w:left="3938" w:hanging="567"/>
      </w:pPr>
      <w:rPr>
        <w:rFonts w:hint="default"/>
        <w:lang w:val="es-ES" w:eastAsia="en-US" w:bidi="ar-SA"/>
      </w:rPr>
    </w:lvl>
    <w:lvl w:ilvl="4" w:tplc="3F10BA10">
      <w:numFmt w:val="bullet"/>
      <w:lvlText w:val="•"/>
      <w:lvlJc w:val="left"/>
      <w:pPr>
        <w:ind w:left="4744" w:hanging="567"/>
      </w:pPr>
      <w:rPr>
        <w:rFonts w:hint="default"/>
        <w:lang w:val="es-ES" w:eastAsia="en-US" w:bidi="ar-SA"/>
      </w:rPr>
    </w:lvl>
    <w:lvl w:ilvl="5" w:tplc="8EE20D9E">
      <w:numFmt w:val="bullet"/>
      <w:lvlText w:val="•"/>
      <w:lvlJc w:val="left"/>
      <w:pPr>
        <w:ind w:left="5550" w:hanging="567"/>
      </w:pPr>
      <w:rPr>
        <w:rFonts w:hint="default"/>
        <w:lang w:val="es-ES" w:eastAsia="en-US" w:bidi="ar-SA"/>
      </w:rPr>
    </w:lvl>
    <w:lvl w:ilvl="6" w:tplc="DB9A27E8">
      <w:numFmt w:val="bullet"/>
      <w:lvlText w:val="•"/>
      <w:lvlJc w:val="left"/>
      <w:pPr>
        <w:ind w:left="6356" w:hanging="567"/>
      </w:pPr>
      <w:rPr>
        <w:rFonts w:hint="default"/>
        <w:lang w:val="es-ES" w:eastAsia="en-US" w:bidi="ar-SA"/>
      </w:rPr>
    </w:lvl>
    <w:lvl w:ilvl="7" w:tplc="369EC6CC">
      <w:numFmt w:val="bullet"/>
      <w:lvlText w:val="•"/>
      <w:lvlJc w:val="left"/>
      <w:pPr>
        <w:ind w:left="7162" w:hanging="567"/>
      </w:pPr>
      <w:rPr>
        <w:rFonts w:hint="default"/>
        <w:lang w:val="es-ES" w:eastAsia="en-US" w:bidi="ar-SA"/>
      </w:rPr>
    </w:lvl>
    <w:lvl w:ilvl="8" w:tplc="29EA7D2A">
      <w:numFmt w:val="bullet"/>
      <w:lvlText w:val="•"/>
      <w:lvlJc w:val="left"/>
      <w:pPr>
        <w:ind w:left="7968" w:hanging="567"/>
      </w:pPr>
      <w:rPr>
        <w:rFonts w:hint="default"/>
        <w:lang w:val="es-ES" w:eastAsia="en-US" w:bidi="ar-SA"/>
      </w:rPr>
    </w:lvl>
  </w:abstractNum>
  <w:abstractNum w:abstractNumId="42" w15:restartNumberingAfterBreak="0">
    <w:nsid w:val="652E583C"/>
    <w:multiLevelType w:val="hybridMultilevel"/>
    <w:tmpl w:val="E3B67FC0"/>
    <w:lvl w:ilvl="0" w:tplc="240A000F">
      <w:start w:val="1"/>
      <w:numFmt w:val="decimal"/>
      <w:pStyle w:val="Ttulo2"/>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990752C"/>
    <w:multiLevelType w:val="multilevel"/>
    <w:tmpl w:val="D0DADA78"/>
    <w:lvl w:ilvl="0">
      <w:start w:val="9"/>
      <w:numFmt w:val="decimal"/>
      <w:lvlText w:val="%1."/>
      <w:lvlJc w:val="left"/>
      <w:pPr>
        <w:ind w:left="504" w:hanging="504"/>
      </w:pPr>
      <w:rPr>
        <w:rFonts w:hint="default"/>
      </w:rPr>
    </w:lvl>
    <w:lvl w:ilvl="1">
      <w:start w:val="1"/>
      <w:numFmt w:val="decimal"/>
      <w:lvlText w:val="%1.%2."/>
      <w:lvlJc w:val="left"/>
      <w:pPr>
        <w:ind w:left="504" w:hanging="504"/>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6C9D1687"/>
    <w:multiLevelType w:val="hybridMultilevel"/>
    <w:tmpl w:val="D3D2D3EE"/>
    <w:lvl w:ilvl="0" w:tplc="D1646302">
      <w:start w:val="1"/>
      <w:numFmt w:val="lowerLetter"/>
      <w:lvlText w:val="%1)"/>
      <w:lvlJc w:val="left"/>
      <w:pPr>
        <w:ind w:left="720" w:hanging="360"/>
      </w:pPr>
      <w:rPr>
        <w:rFonts w:ascii="Arial" w:eastAsia="Times New Roman" w:hAnsi="Arial"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6E5A402B"/>
    <w:multiLevelType w:val="hybridMultilevel"/>
    <w:tmpl w:val="DF6E1F9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6" w15:restartNumberingAfterBreak="0">
    <w:nsid w:val="723B214C"/>
    <w:multiLevelType w:val="hybridMultilevel"/>
    <w:tmpl w:val="B31253E4"/>
    <w:lvl w:ilvl="0" w:tplc="240A0017">
      <w:start w:val="1"/>
      <w:numFmt w:val="lowerLetter"/>
      <w:lvlText w:val="%1)"/>
      <w:lvlJc w:val="left"/>
      <w:pPr>
        <w:ind w:left="1429" w:hanging="360"/>
      </w:p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47" w15:restartNumberingAfterBreak="0">
    <w:nsid w:val="78BA4892"/>
    <w:multiLevelType w:val="hybridMultilevel"/>
    <w:tmpl w:val="14B26E4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B2ECB03E">
      <w:numFmt w:val="bullet"/>
      <w:lvlText w:val="•"/>
      <w:lvlJc w:val="left"/>
      <w:pPr>
        <w:ind w:left="2690" w:hanging="710"/>
      </w:pPr>
      <w:rPr>
        <w:rFonts w:ascii="Arial" w:eastAsia="Times New Roman" w:hAnsi="Arial" w:cs="Aria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794C1EDC"/>
    <w:multiLevelType w:val="hybridMultilevel"/>
    <w:tmpl w:val="FE129592"/>
    <w:lvl w:ilvl="0" w:tplc="2FEA7878">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0" w15:restartNumberingAfterBreak="0">
    <w:nsid w:val="79F87979"/>
    <w:multiLevelType w:val="hybridMultilevel"/>
    <w:tmpl w:val="E06899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04701030">
    <w:abstractNumId w:val="11"/>
  </w:num>
  <w:num w:numId="2" w16cid:durableId="1138692780">
    <w:abstractNumId w:val="10"/>
  </w:num>
  <w:num w:numId="3" w16cid:durableId="1151403290">
    <w:abstractNumId w:val="30"/>
  </w:num>
  <w:num w:numId="4" w16cid:durableId="1224876199">
    <w:abstractNumId w:val="6"/>
  </w:num>
  <w:num w:numId="5" w16cid:durableId="626276884">
    <w:abstractNumId w:val="46"/>
  </w:num>
  <w:num w:numId="6" w16cid:durableId="406196380">
    <w:abstractNumId w:val="36"/>
  </w:num>
  <w:num w:numId="7" w16cid:durableId="1530530932">
    <w:abstractNumId w:val="50"/>
  </w:num>
  <w:num w:numId="8" w16cid:durableId="845363870">
    <w:abstractNumId w:val="14"/>
  </w:num>
  <w:num w:numId="9" w16cid:durableId="1671329501">
    <w:abstractNumId w:val="28"/>
  </w:num>
  <w:num w:numId="10" w16cid:durableId="1920366852">
    <w:abstractNumId w:val="4"/>
  </w:num>
  <w:num w:numId="11" w16cid:durableId="15060182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62424141">
    <w:abstractNumId w:val="17"/>
  </w:num>
  <w:num w:numId="13" w16cid:durableId="602111056">
    <w:abstractNumId w:val="42"/>
  </w:num>
  <w:num w:numId="14" w16cid:durableId="1625772025">
    <w:abstractNumId w:val="35"/>
  </w:num>
  <w:num w:numId="15" w16cid:durableId="1618639463">
    <w:abstractNumId w:val="25"/>
  </w:num>
  <w:num w:numId="16" w16cid:durableId="71657726">
    <w:abstractNumId w:val="16"/>
  </w:num>
  <w:num w:numId="17" w16cid:durableId="1285698771">
    <w:abstractNumId w:val="3"/>
  </w:num>
  <w:num w:numId="18" w16cid:durableId="544566359">
    <w:abstractNumId w:val="13"/>
  </w:num>
  <w:num w:numId="19" w16cid:durableId="1168910998">
    <w:abstractNumId w:val="20"/>
  </w:num>
  <w:num w:numId="20" w16cid:durableId="1635256172">
    <w:abstractNumId w:val="21"/>
  </w:num>
  <w:num w:numId="21" w16cid:durableId="39053904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78845319">
    <w:abstractNumId w:val="31"/>
  </w:num>
  <w:num w:numId="23" w16cid:durableId="85612257">
    <w:abstractNumId w:val="9"/>
  </w:num>
  <w:num w:numId="24" w16cid:durableId="2100092">
    <w:abstractNumId w:val="34"/>
  </w:num>
  <w:num w:numId="25" w16cid:durableId="1191064442">
    <w:abstractNumId w:val="15"/>
  </w:num>
  <w:num w:numId="26" w16cid:durableId="90053327">
    <w:abstractNumId w:val="0"/>
  </w:num>
  <w:num w:numId="27" w16cid:durableId="825364814">
    <w:abstractNumId w:val="40"/>
  </w:num>
  <w:num w:numId="28" w16cid:durableId="604076338">
    <w:abstractNumId w:val="41"/>
  </w:num>
  <w:num w:numId="29" w16cid:durableId="541021250">
    <w:abstractNumId w:val="22"/>
  </w:num>
  <w:num w:numId="30" w16cid:durableId="2006275909">
    <w:abstractNumId w:val="38"/>
  </w:num>
  <w:num w:numId="31" w16cid:durableId="1563446951">
    <w:abstractNumId w:val="18"/>
  </w:num>
  <w:num w:numId="32" w16cid:durableId="1509559967">
    <w:abstractNumId w:val="39"/>
  </w:num>
  <w:num w:numId="33" w16cid:durableId="1752771352">
    <w:abstractNumId w:val="26"/>
  </w:num>
  <w:num w:numId="34" w16cid:durableId="1636716329">
    <w:abstractNumId w:val="8"/>
  </w:num>
  <w:num w:numId="35" w16cid:durableId="1760128437">
    <w:abstractNumId w:val="2"/>
  </w:num>
  <w:num w:numId="36" w16cid:durableId="1434517534">
    <w:abstractNumId w:val="7"/>
  </w:num>
  <w:num w:numId="37" w16cid:durableId="2134786862">
    <w:abstractNumId w:val="24"/>
  </w:num>
  <w:num w:numId="38" w16cid:durableId="1540968266">
    <w:abstractNumId w:val="1"/>
  </w:num>
  <w:num w:numId="39" w16cid:durableId="319431874">
    <w:abstractNumId w:val="12"/>
  </w:num>
  <w:num w:numId="40" w16cid:durableId="590701409">
    <w:abstractNumId w:val="43"/>
  </w:num>
  <w:num w:numId="41" w16cid:durableId="173763273">
    <w:abstractNumId w:val="23"/>
  </w:num>
  <w:num w:numId="42" w16cid:durableId="1109006412">
    <w:abstractNumId w:val="27"/>
  </w:num>
  <w:num w:numId="43" w16cid:durableId="346565461">
    <w:abstractNumId w:val="32"/>
  </w:num>
  <w:num w:numId="44" w16cid:durableId="1683511869">
    <w:abstractNumId w:val="33"/>
  </w:num>
  <w:num w:numId="45" w16cid:durableId="1099564786">
    <w:abstractNumId w:val="45"/>
  </w:num>
  <w:num w:numId="46" w16cid:durableId="196431506">
    <w:abstractNumId w:val="37"/>
  </w:num>
  <w:num w:numId="47" w16cid:durableId="1471285619">
    <w:abstractNumId w:val="47"/>
  </w:num>
  <w:num w:numId="48" w16cid:durableId="1700546113">
    <w:abstractNumId w:val="19"/>
  </w:num>
  <w:num w:numId="49" w16cid:durableId="905606142">
    <w:abstractNumId w:val="5"/>
  </w:num>
  <w:num w:numId="50" w16cid:durableId="298926170">
    <w:abstractNumId w:val="49"/>
  </w:num>
  <w:num w:numId="51" w16cid:durableId="1284651369">
    <w:abstractNumId w:val="4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MX" w:vendorID="64" w:dllVersion="6" w:nlCheck="1" w:checkStyle="0"/>
  <w:activeWritingStyle w:appName="MSWord" w:lang="en-US"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es-MX" w:vendorID="64" w:dllVersion="0" w:nlCheck="1" w:checkStyle="0"/>
  <w:activeWritingStyle w:appName="MSWord" w:lang="en-US" w:vendorID="64" w:dllVersion="0" w:nlCheck="1" w:checkStyle="0"/>
  <w:activeWritingStyle w:appName="MSWord" w:lang="pt-BR" w:vendorID="64" w:dllVersion="0" w:nlCheck="1" w:checkStyle="0"/>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n-US" w:vendorID="64" w:dllVersion="4096" w:nlCheck="1" w:checkStyle="0"/>
  <w:activeWritingStyle w:appName="MSWord" w:lang="pt-BR" w:vendorID="64" w:dllVersion="4096" w:nlCheck="1" w:checkStyle="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4C07"/>
    <w:rsid w:val="00000D62"/>
    <w:rsid w:val="00000E8E"/>
    <w:rsid w:val="000035A8"/>
    <w:rsid w:val="00005514"/>
    <w:rsid w:val="00006098"/>
    <w:rsid w:val="000071CE"/>
    <w:rsid w:val="00010905"/>
    <w:rsid w:val="00010BEB"/>
    <w:rsid w:val="00011462"/>
    <w:rsid w:val="000116AE"/>
    <w:rsid w:val="00011974"/>
    <w:rsid w:val="00012994"/>
    <w:rsid w:val="00013750"/>
    <w:rsid w:val="00014E75"/>
    <w:rsid w:val="0001553E"/>
    <w:rsid w:val="000165D2"/>
    <w:rsid w:val="00016692"/>
    <w:rsid w:val="0001692E"/>
    <w:rsid w:val="00016AB0"/>
    <w:rsid w:val="00016E24"/>
    <w:rsid w:val="000201F2"/>
    <w:rsid w:val="00020A2B"/>
    <w:rsid w:val="00022431"/>
    <w:rsid w:val="00023C49"/>
    <w:rsid w:val="00023F7D"/>
    <w:rsid w:val="0002427A"/>
    <w:rsid w:val="000268B3"/>
    <w:rsid w:val="00027249"/>
    <w:rsid w:val="0002724A"/>
    <w:rsid w:val="00027587"/>
    <w:rsid w:val="00027BAA"/>
    <w:rsid w:val="00031809"/>
    <w:rsid w:val="0003186F"/>
    <w:rsid w:val="00032040"/>
    <w:rsid w:val="00032521"/>
    <w:rsid w:val="0003279C"/>
    <w:rsid w:val="00033452"/>
    <w:rsid w:val="00033965"/>
    <w:rsid w:val="00033F2A"/>
    <w:rsid w:val="00034A5D"/>
    <w:rsid w:val="00035382"/>
    <w:rsid w:val="000359A9"/>
    <w:rsid w:val="00035A4A"/>
    <w:rsid w:val="00036B17"/>
    <w:rsid w:val="00037B1B"/>
    <w:rsid w:val="000405BF"/>
    <w:rsid w:val="00040D02"/>
    <w:rsid w:val="00041380"/>
    <w:rsid w:val="00041387"/>
    <w:rsid w:val="00041586"/>
    <w:rsid w:val="00041E55"/>
    <w:rsid w:val="00042D74"/>
    <w:rsid w:val="00044088"/>
    <w:rsid w:val="00045DA1"/>
    <w:rsid w:val="000466CC"/>
    <w:rsid w:val="0004690A"/>
    <w:rsid w:val="00046D0A"/>
    <w:rsid w:val="000470E8"/>
    <w:rsid w:val="00047602"/>
    <w:rsid w:val="0004786D"/>
    <w:rsid w:val="0004792C"/>
    <w:rsid w:val="00047A16"/>
    <w:rsid w:val="0005089A"/>
    <w:rsid w:val="0005308C"/>
    <w:rsid w:val="0005324E"/>
    <w:rsid w:val="000532DB"/>
    <w:rsid w:val="000537A6"/>
    <w:rsid w:val="00053BE5"/>
    <w:rsid w:val="00053F62"/>
    <w:rsid w:val="00054BB1"/>
    <w:rsid w:val="00055877"/>
    <w:rsid w:val="000571B7"/>
    <w:rsid w:val="00060729"/>
    <w:rsid w:val="000609F6"/>
    <w:rsid w:val="00061896"/>
    <w:rsid w:val="00061A38"/>
    <w:rsid w:val="00063012"/>
    <w:rsid w:val="000666A9"/>
    <w:rsid w:val="0006753F"/>
    <w:rsid w:val="00067C2E"/>
    <w:rsid w:val="00070E69"/>
    <w:rsid w:val="000728C4"/>
    <w:rsid w:val="000731B0"/>
    <w:rsid w:val="00073E1D"/>
    <w:rsid w:val="00074680"/>
    <w:rsid w:val="00074FEE"/>
    <w:rsid w:val="00075D6E"/>
    <w:rsid w:val="00076388"/>
    <w:rsid w:val="00076A40"/>
    <w:rsid w:val="00076FC1"/>
    <w:rsid w:val="000804AB"/>
    <w:rsid w:val="0008073B"/>
    <w:rsid w:val="00080C28"/>
    <w:rsid w:val="0008154F"/>
    <w:rsid w:val="00081C10"/>
    <w:rsid w:val="00081CD3"/>
    <w:rsid w:val="00082E15"/>
    <w:rsid w:val="00083956"/>
    <w:rsid w:val="00084953"/>
    <w:rsid w:val="000856B7"/>
    <w:rsid w:val="00085874"/>
    <w:rsid w:val="00086645"/>
    <w:rsid w:val="00086DB0"/>
    <w:rsid w:val="00086F76"/>
    <w:rsid w:val="00087056"/>
    <w:rsid w:val="00090DFA"/>
    <w:rsid w:val="00091D76"/>
    <w:rsid w:val="0009217B"/>
    <w:rsid w:val="000926F0"/>
    <w:rsid w:val="000949BE"/>
    <w:rsid w:val="00094FDD"/>
    <w:rsid w:val="000955CE"/>
    <w:rsid w:val="0009586C"/>
    <w:rsid w:val="00095CCA"/>
    <w:rsid w:val="00096751"/>
    <w:rsid w:val="000979D5"/>
    <w:rsid w:val="000A0DF2"/>
    <w:rsid w:val="000A103F"/>
    <w:rsid w:val="000A21DD"/>
    <w:rsid w:val="000A2890"/>
    <w:rsid w:val="000A3E8D"/>
    <w:rsid w:val="000A535C"/>
    <w:rsid w:val="000A7048"/>
    <w:rsid w:val="000B152C"/>
    <w:rsid w:val="000B1D1C"/>
    <w:rsid w:val="000B313D"/>
    <w:rsid w:val="000B3217"/>
    <w:rsid w:val="000B35B3"/>
    <w:rsid w:val="000B3A2F"/>
    <w:rsid w:val="000B3FFF"/>
    <w:rsid w:val="000B4137"/>
    <w:rsid w:val="000B435A"/>
    <w:rsid w:val="000B43A4"/>
    <w:rsid w:val="000B4C88"/>
    <w:rsid w:val="000B5312"/>
    <w:rsid w:val="000B5FDA"/>
    <w:rsid w:val="000B7B9B"/>
    <w:rsid w:val="000C0388"/>
    <w:rsid w:val="000C073E"/>
    <w:rsid w:val="000C226D"/>
    <w:rsid w:val="000C2293"/>
    <w:rsid w:val="000C273E"/>
    <w:rsid w:val="000C2B2F"/>
    <w:rsid w:val="000C2BCD"/>
    <w:rsid w:val="000C36A9"/>
    <w:rsid w:val="000C514D"/>
    <w:rsid w:val="000C665D"/>
    <w:rsid w:val="000C7320"/>
    <w:rsid w:val="000C780B"/>
    <w:rsid w:val="000C7DA5"/>
    <w:rsid w:val="000D0489"/>
    <w:rsid w:val="000D126A"/>
    <w:rsid w:val="000D18D6"/>
    <w:rsid w:val="000D2EE7"/>
    <w:rsid w:val="000D35AC"/>
    <w:rsid w:val="000D398F"/>
    <w:rsid w:val="000D3A2F"/>
    <w:rsid w:val="000D412F"/>
    <w:rsid w:val="000D4392"/>
    <w:rsid w:val="000D4767"/>
    <w:rsid w:val="000D4ECF"/>
    <w:rsid w:val="000D5949"/>
    <w:rsid w:val="000D5AB0"/>
    <w:rsid w:val="000D6FCF"/>
    <w:rsid w:val="000D7F0B"/>
    <w:rsid w:val="000E00FA"/>
    <w:rsid w:val="000E0376"/>
    <w:rsid w:val="000E090F"/>
    <w:rsid w:val="000E12A8"/>
    <w:rsid w:val="000E1452"/>
    <w:rsid w:val="000E1FE9"/>
    <w:rsid w:val="000E2FE5"/>
    <w:rsid w:val="000E309A"/>
    <w:rsid w:val="000E50EC"/>
    <w:rsid w:val="000E514B"/>
    <w:rsid w:val="000E614D"/>
    <w:rsid w:val="000E65AF"/>
    <w:rsid w:val="000E67F5"/>
    <w:rsid w:val="000E6AD1"/>
    <w:rsid w:val="000E6C6E"/>
    <w:rsid w:val="000E6F1D"/>
    <w:rsid w:val="000E7E2A"/>
    <w:rsid w:val="000F0D98"/>
    <w:rsid w:val="000F2504"/>
    <w:rsid w:val="000F2C80"/>
    <w:rsid w:val="000F2FC7"/>
    <w:rsid w:val="000F312C"/>
    <w:rsid w:val="000F5963"/>
    <w:rsid w:val="000F5B23"/>
    <w:rsid w:val="000F6AD8"/>
    <w:rsid w:val="000F6AEA"/>
    <w:rsid w:val="000F6E2A"/>
    <w:rsid w:val="000F6F94"/>
    <w:rsid w:val="001008DE"/>
    <w:rsid w:val="00100DAA"/>
    <w:rsid w:val="001026D8"/>
    <w:rsid w:val="001037E2"/>
    <w:rsid w:val="00104608"/>
    <w:rsid w:val="0010545A"/>
    <w:rsid w:val="00107739"/>
    <w:rsid w:val="00107CE1"/>
    <w:rsid w:val="00110393"/>
    <w:rsid w:val="001108EE"/>
    <w:rsid w:val="00110A3F"/>
    <w:rsid w:val="00111377"/>
    <w:rsid w:val="001113CC"/>
    <w:rsid w:val="0011423C"/>
    <w:rsid w:val="00114A7C"/>
    <w:rsid w:val="001161A2"/>
    <w:rsid w:val="001172E7"/>
    <w:rsid w:val="00117EE4"/>
    <w:rsid w:val="00122206"/>
    <w:rsid w:val="0012287A"/>
    <w:rsid w:val="00122BF4"/>
    <w:rsid w:val="00123D12"/>
    <w:rsid w:val="00124025"/>
    <w:rsid w:val="001250DD"/>
    <w:rsid w:val="00125AD5"/>
    <w:rsid w:val="00125CB1"/>
    <w:rsid w:val="0012738E"/>
    <w:rsid w:val="00127D66"/>
    <w:rsid w:val="001301EC"/>
    <w:rsid w:val="001311F3"/>
    <w:rsid w:val="0013145A"/>
    <w:rsid w:val="00131C26"/>
    <w:rsid w:val="0013210B"/>
    <w:rsid w:val="0013238E"/>
    <w:rsid w:val="00132F0F"/>
    <w:rsid w:val="00133FE6"/>
    <w:rsid w:val="0013468C"/>
    <w:rsid w:val="0013487D"/>
    <w:rsid w:val="00134F92"/>
    <w:rsid w:val="00135093"/>
    <w:rsid w:val="0013600F"/>
    <w:rsid w:val="0013632B"/>
    <w:rsid w:val="00136C74"/>
    <w:rsid w:val="00140545"/>
    <w:rsid w:val="0014087A"/>
    <w:rsid w:val="00141335"/>
    <w:rsid w:val="00141768"/>
    <w:rsid w:val="00141BA8"/>
    <w:rsid w:val="00142606"/>
    <w:rsid w:val="001432CC"/>
    <w:rsid w:val="001433F8"/>
    <w:rsid w:val="0014513C"/>
    <w:rsid w:val="0014577F"/>
    <w:rsid w:val="001457DD"/>
    <w:rsid w:val="00145F4B"/>
    <w:rsid w:val="00146A31"/>
    <w:rsid w:val="00146AD1"/>
    <w:rsid w:val="00146C0C"/>
    <w:rsid w:val="00147BC9"/>
    <w:rsid w:val="00147C75"/>
    <w:rsid w:val="00152A51"/>
    <w:rsid w:val="00152A8C"/>
    <w:rsid w:val="00152B11"/>
    <w:rsid w:val="00152D67"/>
    <w:rsid w:val="001530CD"/>
    <w:rsid w:val="001531B2"/>
    <w:rsid w:val="001539A2"/>
    <w:rsid w:val="00153D6F"/>
    <w:rsid w:val="00153FAC"/>
    <w:rsid w:val="00154F8C"/>
    <w:rsid w:val="001556B6"/>
    <w:rsid w:val="001556ED"/>
    <w:rsid w:val="0015595E"/>
    <w:rsid w:val="00155ECF"/>
    <w:rsid w:val="00156254"/>
    <w:rsid w:val="00160663"/>
    <w:rsid w:val="00160EFA"/>
    <w:rsid w:val="0016101D"/>
    <w:rsid w:val="001634FC"/>
    <w:rsid w:val="00163D90"/>
    <w:rsid w:val="00164E3D"/>
    <w:rsid w:val="00165480"/>
    <w:rsid w:val="00165723"/>
    <w:rsid w:val="00172FC0"/>
    <w:rsid w:val="00173273"/>
    <w:rsid w:val="00173BA0"/>
    <w:rsid w:val="00174230"/>
    <w:rsid w:val="001748A6"/>
    <w:rsid w:val="0017646A"/>
    <w:rsid w:val="00176801"/>
    <w:rsid w:val="00180246"/>
    <w:rsid w:val="0018182E"/>
    <w:rsid w:val="001822D7"/>
    <w:rsid w:val="0018238E"/>
    <w:rsid w:val="00182B32"/>
    <w:rsid w:val="00182D30"/>
    <w:rsid w:val="0018367B"/>
    <w:rsid w:val="00183A64"/>
    <w:rsid w:val="00183DA8"/>
    <w:rsid w:val="001843EB"/>
    <w:rsid w:val="001848B4"/>
    <w:rsid w:val="00185722"/>
    <w:rsid w:val="00185863"/>
    <w:rsid w:val="00185963"/>
    <w:rsid w:val="00185AB4"/>
    <w:rsid w:val="00190E3B"/>
    <w:rsid w:val="00192403"/>
    <w:rsid w:val="00192A61"/>
    <w:rsid w:val="001930C6"/>
    <w:rsid w:val="0019345D"/>
    <w:rsid w:val="00193C1D"/>
    <w:rsid w:val="00195171"/>
    <w:rsid w:val="0019572E"/>
    <w:rsid w:val="00196F19"/>
    <w:rsid w:val="00197382"/>
    <w:rsid w:val="001975E8"/>
    <w:rsid w:val="001A0677"/>
    <w:rsid w:val="001A3D27"/>
    <w:rsid w:val="001A45BB"/>
    <w:rsid w:val="001A58FA"/>
    <w:rsid w:val="001A67BF"/>
    <w:rsid w:val="001A6DF7"/>
    <w:rsid w:val="001A7100"/>
    <w:rsid w:val="001A74FD"/>
    <w:rsid w:val="001B0680"/>
    <w:rsid w:val="001B29F3"/>
    <w:rsid w:val="001B2BBB"/>
    <w:rsid w:val="001B2D1D"/>
    <w:rsid w:val="001B43F8"/>
    <w:rsid w:val="001B5AB4"/>
    <w:rsid w:val="001B64CE"/>
    <w:rsid w:val="001B665C"/>
    <w:rsid w:val="001B6B9B"/>
    <w:rsid w:val="001C054E"/>
    <w:rsid w:val="001C0921"/>
    <w:rsid w:val="001C1DBD"/>
    <w:rsid w:val="001C260D"/>
    <w:rsid w:val="001C3488"/>
    <w:rsid w:val="001C348E"/>
    <w:rsid w:val="001C36BC"/>
    <w:rsid w:val="001C3A26"/>
    <w:rsid w:val="001C3C30"/>
    <w:rsid w:val="001C4886"/>
    <w:rsid w:val="001C5185"/>
    <w:rsid w:val="001C53CF"/>
    <w:rsid w:val="001C56CE"/>
    <w:rsid w:val="001C5908"/>
    <w:rsid w:val="001C73C8"/>
    <w:rsid w:val="001C749B"/>
    <w:rsid w:val="001D065D"/>
    <w:rsid w:val="001D0EB8"/>
    <w:rsid w:val="001D1205"/>
    <w:rsid w:val="001D2A6A"/>
    <w:rsid w:val="001D33E0"/>
    <w:rsid w:val="001D347D"/>
    <w:rsid w:val="001D4840"/>
    <w:rsid w:val="001D4900"/>
    <w:rsid w:val="001D4D12"/>
    <w:rsid w:val="001D4E54"/>
    <w:rsid w:val="001D5404"/>
    <w:rsid w:val="001D56C5"/>
    <w:rsid w:val="001D5F9E"/>
    <w:rsid w:val="001D6843"/>
    <w:rsid w:val="001D6E09"/>
    <w:rsid w:val="001E02D5"/>
    <w:rsid w:val="001E08E2"/>
    <w:rsid w:val="001E1935"/>
    <w:rsid w:val="001E3403"/>
    <w:rsid w:val="001E38D2"/>
    <w:rsid w:val="001E3BCE"/>
    <w:rsid w:val="001E3E04"/>
    <w:rsid w:val="001E5252"/>
    <w:rsid w:val="001E6597"/>
    <w:rsid w:val="001E677A"/>
    <w:rsid w:val="001F1AC0"/>
    <w:rsid w:val="001F1E55"/>
    <w:rsid w:val="001F27FD"/>
    <w:rsid w:val="001F2949"/>
    <w:rsid w:val="001F40E4"/>
    <w:rsid w:val="001F5DCA"/>
    <w:rsid w:val="002007AC"/>
    <w:rsid w:val="00201459"/>
    <w:rsid w:val="002015D4"/>
    <w:rsid w:val="0020235A"/>
    <w:rsid w:val="00202A3B"/>
    <w:rsid w:val="00202D68"/>
    <w:rsid w:val="00203092"/>
    <w:rsid w:val="00203B24"/>
    <w:rsid w:val="00204774"/>
    <w:rsid w:val="00204BEE"/>
    <w:rsid w:val="00204BFC"/>
    <w:rsid w:val="00204DE7"/>
    <w:rsid w:val="00210359"/>
    <w:rsid w:val="0021050C"/>
    <w:rsid w:val="0021233E"/>
    <w:rsid w:val="002128B7"/>
    <w:rsid w:val="00213236"/>
    <w:rsid w:val="00213802"/>
    <w:rsid w:val="00215CEA"/>
    <w:rsid w:val="00216031"/>
    <w:rsid w:val="002164D0"/>
    <w:rsid w:val="0021782A"/>
    <w:rsid w:val="00217D92"/>
    <w:rsid w:val="0022028A"/>
    <w:rsid w:val="00221DE2"/>
    <w:rsid w:val="00223024"/>
    <w:rsid w:val="0022363E"/>
    <w:rsid w:val="00223D77"/>
    <w:rsid w:val="00224607"/>
    <w:rsid w:val="002248BB"/>
    <w:rsid w:val="00224A1B"/>
    <w:rsid w:val="0022526B"/>
    <w:rsid w:val="00225633"/>
    <w:rsid w:val="00225947"/>
    <w:rsid w:val="002259A1"/>
    <w:rsid w:val="00226FB5"/>
    <w:rsid w:val="002273FD"/>
    <w:rsid w:val="00227488"/>
    <w:rsid w:val="00227EFA"/>
    <w:rsid w:val="00230394"/>
    <w:rsid w:val="00230F8D"/>
    <w:rsid w:val="002312C1"/>
    <w:rsid w:val="002312E9"/>
    <w:rsid w:val="0023187A"/>
    <w:rsid w:val="00231930"/>
    <w:rsid w:val="00232FC0"/>
    <w:rsid w:val="0023368D"/>
    <w:rsid w:val="002339B6"/>
    <w:rsid w:val="00234215"/>
    <w:rsid w:val="00234B16"/>
    <w:rsid w:val="00234DF5"/>
    <w:rsid w:val="002351A6"/>
    <w:rsid w:val="00237C64"/>
    <w:rsid w:val="00240BF6"/>
    <w:rsid w:val="00240E64"/>
    <w:rsid w:val="0024328F"/>
    <w:rsid w:val="00244DCE"/>
    <w:rsid w:val="002452DD"/>
    <w:rsid w:val="00245630"/>
    <w:rsid w:val="00246918"/>
    <w:rsid w:val="00246E41"/>
    <w:rsid w:val="0025069D"/>
    <w:rsid w:val="00250A9A"/>
    <w:rsid w:val="00250C29"/>
    <w:rsid w:val="002515DF"/>
    <w:rsid w:val="00251B5B"/>
    <w:rsid w:val="0025387F"/>
    <w:rsid w:val="00253917"/>
    <w:rsid w:val="002564E1"/>
    <w:rsid w:val="0025709D"/>
    <w:rsid w:val="00257BF4"/>
    <w:rsid w:val="00257CBC"/>
    <w:rsid w:val="00257DA3"/>
    <w:rsid w:val="0026186D"/>
    <w:rsid w:val="00261FF0"/>
    <w:rsid w:val="0026301E"/>
    <w:rsid w:val="00264099"/>
    <w:rsid w:val="002655D4"/>
    <w:rsid w:val="00265EF4"/>
    <w:rsid w:val="002668EC"/>
    <w:rsid w:val="00266C11"/>
    <w:rsid w:val="00267022"/>
    <w:rsid w:val="002679AD"/>
    <w:rsid w:val="00267D16"/>
    <w:rsid w:val="00270233"/>
    <w:rsid w:val="00270B13"/>
    <w:rsid w:val="00271FF8"/>
    <w:rsid w:val="0027247A"/>
    <w:rsid w:val="002725FF"/>
    <w:rsid w:val="0027315C"/>
    <w:rsid w:val="00273397"/>
    <w:rsid w:val="002739DD"/>
    <w:rsid w:val="00273C90"/>
    <w:rsid w:val="002744E5"/>
    <w:rsid w:val="00275F68"/>
    <w:rsid w:val="00276027"/>
    <w:rsid w:val="002767AE"/>
    <w:rsid w:val="00277297"/>
    <w:rsid w:val="00277F4F"/>
    <w:rsid w:val="00277F69"/>
    <w:rsid w:val="00280336"/>
    <w:rsid w:val="002814A7"/>
    <w:rsid w:val="00281807"/>
    <w:rsid w:val="00283F36"/>
    <w:rsid w:val="002842C6"/>
    <w:rsid w:val="00284972"/>
    <w:rsid w:val="00284D91"/>
    <w:rsid w:val="00285705"/>
    <w:rsid w:val="0028719C"/>
    <w:rsid w:val="00290615"/>
    <w:rsid w:val="00290924"/>
    <w:rsid w:val="00290A41"/>
    <w:rsid w:val="002913B1"/>
    <w:rsid w:val="00291E85"/>
    <w:rsid w:val="00291F95"/>
    <w:rsid w:val="00292AF7"/>
    <w:rsid w:val="002947E7"/>
    <w:rsid w:val="00294B42"/>
    <w:rsid w:val="0029507A"/>
    <w:rsid w:val="002955CC"/>
    <w:rsid w:val="002962D5"/>
    <w:rsid w:val="00296CB7"/>
    <w:rsid w:val="002A1492"/>
    <w:rsid w:val="002A1E6D"/>
    <w:rsid w:val="002A3376"/>
    <w:rsid w:val="002A3426"/>
    <w:rsid w:val="002A398E"/>
    <w:rsid w:val="002A39A3"/>
    <w:rsid w:val="002A434B"/>
    <w:rsid w:val="002A4972"/>
    <w:rsid w:val="002A4C53"/>
    <w:rsid w:val="002A4CA2"/>
    <w:rsid w:val="002A6719"/>
    <w:rsid w:val="002A7288"/>
    <w:rsid w:val="002A72B5"/>
    <w:rsid w:val="002B01AE"/>
    <w:rsid w:val="002B0281"/>
    <w:rsid w:val="002B1133"/>
    <w:rsid w:val="002B1A92"/>
    <w:rsid w:val="002B1B22"/>
    <w:rsid w:val="002B3977"/>
    <w:rsid w:val="002B3B02"/>
    <w:rsid w:val="002B7336"/>
    <w:rsid w:val="002B74D2"/>
    <w:rsid w:val="002C1222"/>
    <w:rsid w:val="002C4838"/>
    <w:rsid w:val="002C49B3"/>
    <w:rsid w:val="002C599E"/>
    <w:rsid w:val="002C5F61"/>
    <w:rsid w:val="002C62DD"/>
    <w:rsid w:val="002C699C"/>
    <w:rsid w:val="002C6EF8"/>
    <w:rsid w:val="002C764B"/>
    <w:rsid w:val="002C7D07"/>
    <w:rsid w:val="002D253B"/>
    <w:rsid w:val="002D3521"/>
    <w:rsid w:val="002D36F7"/>
    <w:rsid w:val="002D431C"/>
    <w:rsid w:val="002D50DF"/>
    <w:rsid w:val="002D67F0"/>
    <w:rsid w:val="002D6A43"/>
    <w:rsid w:val="002E2E6B"/>
    <w:rsid w:val="002E2EAA"/>
    <w:rsid w:val="002E3EA5"/>
    <w:rsid w:val="002E4085"/>
    <w:rsid w:val="002E642D"/>
    <w:rsid w:val="002E7239"/>
    <w:rsid w:val="002E73CD"/>
    <w:rsid w:val="002E794C"/>
    <w:rsid w:val="002E7A2A"/>
    <w:rsid w:val="002F167F"/>
    <w:rsid w:val="002F1C60"/>
    <w:rsid w:val="002F2116"/>
    <w:rsid w:val="002F25E6"/>
    <w:rsid w:val="002F26A9"/>
    <w:rsid w:val="002F41C4"/>
    <w:rsid w:val="002F4E6A"/>
    <w:rsid w:val="002F503D"/>
    <w:rsid w:val="002F50AA"/>
    <w:rsid w:val="002F52D0"/>
    <w:rsid w:val="002F5453"/>
    <w:rsid w:val="002F7CC0"/>
    <w:rsid w:val="003001C8"/>
    <w:rsid w:val="0030057C"/>
    <w:rsid w:val="003005FA"/>
    <w:rsid w:val="00300BBB"/>
    <w:rsid w:val="00300FE6"/>
    <w:rsid w:val="003018B5"/>
    <w:rsid w:val="00302372"/>
    <w:rsid w:val="003032B3"/>
    <w:rsid w:val="00303A22"/>
    <w:rsid w:val="00303CDD"/>
    <w:rsid w:val="003062D1"/>
    <w:rsid w:val="00306379"/>
    <w:rsid w:val="003079D6"/>
    <w:rsid w:val="00307C3E"/>
    <w:rsid w:val="00310287"/>
    <w:rsid w:val="00310FC4"/>
    <w:rsid w:val="00310FCC"/>
    <w:rsid w:val="003114B2"/>
    <w:rsid w:val="003119AE"/>
    <w:rsid w:val="0031223A"/>
    <w:rsid w:val="0031225C"/>
    <w:rsid w:val="0031236A"/>
    <w:rsid w:val="003123A8"/>
    <w:rsid w:val="00313072"/>
    <w:rsid w:val="00313664"/>
    <w:rsid w:val="003138AC"/>
    <w:rsid w:val="00313CF2"/>
    <w:rsid w:val="0031533B"/>
    <w:rsid w:val="00315600"/>
    <w:rsid w:val="00315978"/>
    <w:rsid w:val="00316802"/>
    <w:rsid w:val="0031682D"/>
    <w:rsid w:val="00316AFE"/>
    <w:rsid w:val="00317407"/>
    <w:rsid w:val="0032249B"/>
    <w:rsid w:val="00322CBF"/>
    <w:rsid w:val="003232BA"/>
    <w:rsid w:val="003244A1"/>
    <w:rsid w:val="00324CF0"/>
    <w:rsid w:val="00325055"/>
    <w:rsid w:val="00325DD3"/>
    <w:rsid w:val="00326086"/>
    <w:rsid w:val="0032639B"/>
    <w:rsid w:val="0033030F"/>
    <w:rsid w:val="00330BD8"/>
    <w:rsid w:val="003312D5"/>
    <w:rsid w:val="00334E5D"/>
    <w:rsid w:val="003352BA"/>
    <w:rsid w:val="00335A3C"/>
    <w:rsid w:val="00335E2F"/>
    <w:rsid w:val="00335FE3"/>
    <w:rsid w:val="003361FE"/>
    <w:rsid w:val="003373AC"/>
    <w:rsid w:val="00340550"/>
    <w:rsid w:val="003407F7"/>
    <w:rsid w:val="00341779"/>
    <w:rsid w:val="00341EF5"/>
    <w:rsid w:val="00342141"/>
    <w:rsid w:val="0034253A"/>
    <w:rsid w:val="00342F93"/>
    <w:rsid w:val="00343582"/>
    <w:rsid w:val="003448AD"/>
    <w:rsid w:val="00344FB3"/>
    <w:rsid w:val="003459B1"/>
    <w:rsid w:val="003502F7"/>
    <w:rsid w:val="00350775"/>
    <w:rsid w:val="003522DF"/>
    <w:rsid w:val="00352AD2"/>
    <w:rsid w:val="00352FB2"/>
    <w:rsid w:val="003531AD"/>
    <w:rsid w:val="003540E3"/>
    <w:rsid w:val="003545A9"/>
    <w:rsid w:val="00355596"/>
    <w:rsid w:val="0035579A"/>
    <w:rsid w:val="0035595D"/>
    <w:rsid w:val="003559E4"/>
    <w:rsid w:val="00355E72"/>
    <w:rsid w:val="00357280"/>
    <w:rsid w:val="00360052"/>
    <w:rsid w:val="00360246"/>
    <w:rsid w:val="00360BC6"/>
    <w:rsid w:val="00361599"/>
    <w:rsid w:val="00361A72"/>
    <w:rsid w:val="00362091"/>
    <w:rsid w:val="0036210A"/>
    <w:rsid w:val="00362172"/>
    <w:rsid w:val="003621E1"/>
    <w:rsid w:val="0036240D"/>
    <w:rsid w:val="00362440"/>
    <w:rsid w:val="003624A7"/>
    <w:rsid w:val="003626EE"/>
    <w:rsid w:val="00362B7D"/>
    <w:rsid w:val="00362C59"/>
    <w:rsid w:val="003640C3"/>
    <w:rsid w:val="00364AC0"/>
    <w:rsid w:val="00365ADF"/>
    <w:rsid w:val="00366A79"/>
    <w:rsid w:val="00367133"/>
    <w:rsid w:val="00367717"/>
    <w:rsid w:val="00367726"/>
    <w:rsid w:val="00370108"/>
    <w:rsid w:val="00370CF4"/>
    <w:rsid w:val="0037148B"/>
    <w:rsid w:val="00371C8A"/>
    <w:rsid w:val="00371FE5"/>
    <w:rsid w:val="003720AE"/>
    <w:rsid w:val="0037261C"/>
    <w:rsid w:val="00372689"/>
    <w:rsid w:val="00372D45"/>
    <w:rsid w:val="00372D58"/>
    <w:rsid w:val="00374145"/>
    <w:rsid w:val="003744B9"/>
    <w:rsid w:val="00374545"/>
    <w:rsid w:val="0037497D"/>
    <w:rsid w:val="003758F7"/>
    <w:rsid w:val="00376859"/>
    <w:rsid w:val="00376A1F"/>
    <w:rsid w:val="00376B0C"/>
    <w:rsid w:val="00377EB9"/>
    <w:rsid w:val="00380239"/>
    <w:rsid w:val="003810E2"/>
    <w:rsid w:val="00381208"/>
    <w:rsid w:val="0038173A"/>
    <w:rsid w:val="00381F4B"/>
    <w:rsid w:val="0038210E"/>
    <w:rsid w:val="00382C54"/>
    <w:rsid w:val="00383623"/>
    <w:rsid w:val="00383B18"/>
    <w:rsid w:val="00383DAA"/>
    <w:rsid w:val="00383E4E"/>
    <w:rsid w:val="00384131"/>
    <w:rsid w:val="00384AB8"/>
    <w:rsid w:val="00385EB3"/>
    <w:rsid w:val="00386D23"/>
    <w:rsid w:val="00387202"/>
    <w:rsid w:val="00392615"/>
    <w:rsid w:val="00392DA5"/>
    <w:rsid w:val="00394704"/>
    <w:rsid w:val="00394820"/>
    <w:rsid w:val="003A01EC"/>
    <w:rsid w:val="003A20E9"/>
    <w:rsid w:val="003A2BFE"/>
    <w:rsid w:val="003A4A71"/>
    <w:rsid w:val="003A4BC9"/>
    <w:rsid w:val="003A53AE"/>
    <w:rsid w:val="003A586E"/>
    <w:rsid w:val="003A5C86"/>
    <w:rsid w:val="003B03A4"/>
    <w:rsid w:val="003B10C8"/>
    <w:rsid w:val="003B127F"/>
    <w:rsid w:val="003B1B0F"/>
    <w:rsid w:val="003B2561"/>
    <w:rsid w:val="003B4870"/>
    <w:rsid w:val="003B49C4"/>
    <w:rsid w:val="003B4ADD"/>
    <w:rsid w:val="003B5C31"/>
    <w:rsid w:val="003B5F39"/>
    <w:rsid w:val="003B6082"/>
    <w:rsid w:val="003B6140"/>
    <w:rsid w:val="003B6B2A"/>
    <w:rsid w:val="003B6C5E"/>
    <w:rsid w:val="003B6E76"/>
    <w:rsid w:val="003B7B38"/>
    <w:rsid w:val="003C0A72"/>
    <w:rsid w:val="003C0E95"/>
    <w:rsid w:val="003C194C"/>
    <w:rsid w:val="003C2497"/>
    <w:rsid w:val="003C26F3"/>
    <w:rsid w:val="003C2859"/>
    <w:rsid w:val="003C30FC"/>
    <w:rsid w:val="003C38F9"/>
    <w:rsid w:val="003C3ADC"/>
    <w:rsid w:val="003C43A7"/>
    <w:rsid w:val="003C472A"/>
    <w:rsid w:val="003C4873"/>
    <w:rsid w:val="003C53FF"/>
    <w:rsid w:val="003C58A4"/>
    <w:rsid w:val="003C5B36"/>
    <w:rsid w:val="003C614A"/>
    <w:rsid w:val="003C6186"/>
    <w:rsid w:val="003C64C2"/>
    <w:rsid w:val="003C66E6"/>
    <w:rsid w:val="003C70BA"/>
    <w:rsid w:val="003C7D62"/>
    <w:rsid w:val="003D04EE"/>
    <w:rsid w:val="003D0D90"/>
    <w:rsid w:val="003D14C6"/>
    <w:rsid w:val="003D15D3"/>
    <w:rsid w:val="003D1A31"/>
    <w:rsid w:val="003D4160"/>
    <w:rsid w:val="003D5FFD"/>
    <w:rsid w:val="003D62C4"/>
    <w:rsid w:val="003D6917"/>
    <w:rsid w:val="003D7641"/>
    <w:rsid w:val="003E0385"/>
    <w:rsid w:val="003E1354"/>
    <w:rsid w:val="003E29DF"/>
    <w:rsid w:val="003E2BD7"/>
    <w:rsid w:val="003E3ACA"/>
    <w:rsid w:val="003E4069"/>
    <w:rsid w:val="003E411D"/>
    <w:rsid w:val="003E44A3"/>
    <w:rsid w:val="003E5503"/>
    <w:rsid w:val="003E5BB5"/>
    <w:rsid w:val="003E61F7"/>
    <w:rsid w:val="003E63D4"/>
    <w:rsid w:val="003E761F"/>
    <w:rsid w:val="003F0384"/>
    <w:rsid w:val="003F052D"/>
    <w:rsid w:val="003F151F"/>
    <w:rsid w:val="003F17E9"/>
    <w:rsid w:val="003F1DEE"/>
    <w:rsid w:val="003F2F55"/>
    <w:rsid w:val="003F3270"/>
    <w:rsid w:val="003F4C64"/>
    <w:rsid w:val="003F4C9B"/>
    <w:rsid w:val="003F50A8"/>
    <w:rsid w:val="003F51F0"/>
    <w:rsid w:val="003F62B7"/>
    <w:rsid w:val="003F71AB"/>
    <w:rsid w:val="003F76D0"/>
    <w:rsid w:val="003F7777"/>
    <w:rsid w:val="003F7AD0"/>
    <w:rsid w:val="003F7EBB"/>
    <w:rsid w:val="004003ED"/>
    <w:rsid w:val="004016DD"/>
    <w:rsid w:val="00401732"/>
    <w:rsid w:val="004020C9"/>
    <w:rsid w:val="004026E0"/>
    <w:rsid w:val="00403452"/>
    <w:rsid w:val="004044E9"/>
    <w:rsid w:val="00404530"/>
    <w:rsid w:val="00404BD3"/>
    <w:rsid w:val="00404C44"/>
    <w:rsid w:val="0040739B"/>
    <w:rsid w:val="00407936"/>
    <w:rsid w:val="00410270"/>
    <w:rsid w:val="0041029D"/>
    <w:rsid w:val="004115EC"/>
    <w:rsid w:val="00411EEB"/>
    <w:rsid w:val="00412865"/>
    <w:rsid w:val="00412EC1"/>
    <w:rsid w:val="00413090"/>
    <w:rsid w:val="004132C7"/>
    <w:rsid w:val="00413435"/>
    <w:rsid w:val="00413B73"/>
    <w:rsid w:val="0041520A"/>
    <w:rsid w:val="004153FE"/>
    <w:rsid w:val="00415545"/>
    <w:rsid w:val="00415F4B"/>
    <w:rsid w:val="0041604D"/>
    <w:rsid w:val="004165EF"/>
    <w:rsid w:val="00416E86"/>
    <w:rsid w:val="004178BB"/>
    <w:rsid w:val="00417E6E"/>
    <w:rsid w:val="0042042F"/>
    <w:rsid w:val="00420CA4"/>
    <w:rsid w:val="00420CF1"/>
    <w:rsid w:val="00423DD2"/>
    <w:rsid w:val="00424AD3"/>
    <w:rsid w:val="00425082"/>
    <w:rsid w:val="00425174"/>
    <w:rsid w:val="00425A6E"/>
    <w:rsid w:val="00425A70"/>
    <w:rsid w:val="00425CB8"/>
    <w:rsid w:val="00426104"/>
    <w:rsid w:val="00426225"/>
    <w:rsid w:val="00426BEB"/>
    <w:rsid w:val="00427A10"/>
    <w:rsid w:val="004312B6"/>
    <w:rsid w:val="004318F8"/>
    <w:rsid w:val="0043375C"/>
    <w:rsid w:val="00433D72"/>
    <w:rsid w:val="00434422"/>
    <w:rsid w:val="0043453B"/>
    <w:rsid w:val="0043480E"/>
    <w:rsid w:val="00435447"/>
    <w:rsid w:val="0043661E"/>
    <w:rsid w:val="00436B58"/>
    <w:rsid w:val="00437224"/>
    <w:rsid w:val="00437C95"/>
    <w:rsid w:val="00440F1E"/>
    <w:rsid w:val="00441F3F"/>
    <w:rsid w:val="004423E1"/>
    <w:rsid w:val="00442CA8"/>
    <w:rsid w:val="00442E4B"/>
    <w:rsid w:val="00444670"/>
    <w:rsid w:val="00444E64"/>
    <w:rsid w:val="00445A4D"/>
    <w:rsid w:val="00445DA7"/>
    <w:rsid w:val="00446E25"/>
    <w:rsid w:val="00446EDB"/>
    <w:rsid w:val="00451040"/>
    <w:rsid w:val="00451BCE"/>
    <w:rsid w:val="00452BD0"/>
    <w:rsid w:val="00452C90"/>
    <w:rsid w:val="00453C73"/>
    <w:rsid w:val="00453E00"/>
    <w:rsid w:val="00455190"/>
    <w:rsid w:val="00455B8E"/>
    <w:rsid w:val="004560F3"/>
    <w:rsid w:val="004563E7"/>
    <w:rsid w:val="00460C8B"/>
    <w:rsid w:val="0046137D"/>
    <w:rsid w:val="0046345F"/>
    <w:rsid w:val="00463522"/>
    <w:rsid w:val="0046354B"/>
    <w:rsid w:val="004639E1"/>
    <w:rsid w:val="00463E6A"/>
    <w:rsid w:val="004649B1"/>
    <w:rsid w:val="00464DE2"/>
    <w:rsid w:val="00465F11"/>
    <w:rsid w:val="00466377"/>
    <w:rsid w:val="004663E0"/>
    <w:rsid w:val="0046742F"/>
    <w:rsid w:val="0046769D"/>
    <w:rsid w:val="00470CFA"/>
    <w:rsid w:val="004736B6"/>
    <w:rsid w:val="00473DB4"/>
    <w:rsid w:val="004740A3"/>
    <w:rsid w:val="004744FE"/>
    <w:rsid w:val="00474806"/>
    <w:rsid w:val="00474AE1"/>
    <w:rsid w:val="00474D05"/>
    <w:rsid w:val="00474DD2"/>
    <w:rsid w:val="004751C3"/>
    <w:rsid w:val="00475977"/>
    <w:rsid w:val="00475AE3"/>
    <w:rsid w:val="00475EB6"/>
    <w:rsid w:val="0047663B"/>
    <w:rsid w:val="0047790E"/>
    <w:rsid w:val="00477AEC"/>
    <w:rsid w:val="00480670"/>
    <w:rsid w:val="00482C02"/>
    <w:rsid w:val="00482DCE"/>
    <w:rsid w:val="00483119"/>
    <w:rsid w:val="004831EA"/>
    <w:rsid w:val="00486223"/>
    <w:rsid w:val="0048699A"/>
    <w:rsid w:val="00486CD7"/>
    <w:rsid w:val="00486DEB"/>
    <w:rsid w:val="00487086"/>
    <w:rsid w:val="00490246"/>
    <w:rsid w:val="004918BE"/>
    <w:rsid w:val="00492F6B"/>
    <w:rsid w:val="00494236"/>
    <w:rsid w:val="004947DB"/>
    <w:rsid w:val="00494BF8"/>
    <w:rsid w:val="00497158"/>
    <w:rsid w:val="004A191E"/>
    <w:rsid w:val="004A1C90"/>
    <w:rsid w:val="004A2629"/>
    <w:rsid w:val="004A3164"/>
    <w:rsid w:val="004A49BA"/>
    <w:rsid w:val="004A4AB5"/>
    <w:rsid w:val="004A5368"/>
    <w:rsid w:val="004A536A"/>
    <w:rsid w:val="004A5F5F"/>
    <w:rsid w:val="004A62D5"/>
    <w:rsid w:val="004A67EB"/>
    <w:rsid w:val="004A70AF"/>
    <w:rsid w:val="004A7908"/>
    <w:rsid w:val="004B2E05"/>
    <w:rsid w:val="004B3EFE"/>
    <w:rsid w:val="004B4496"/>
    <w:rsid w:val="004B457E"/>
    <w:rsid w:val="004B4BB6"/>
    <w:rsid w:val="004B4F93"/>
    <w:rsid w:val="004B501D"/>
    <w:rsid w:val="004B5043"/>
    <w:rsid w:val="004B53C3"/>
    <w:rsid w:val="004B5E38"/>
    <w:rsid w:val="004B7789"/>
    <w:rsid w:val="004B7F21"/>
    <w:rsid w:val="004C0820"/>
    <w:rsid w:val="004C0FA4"/>
    <w:rsid w:val="004C1CB9"/>
    <w:rsid w:val="004C2214"/>
    <w:rsid w:val="004C2798"/>
    <w:rsid w:val="004C30CC"/>
    <w:rsid w:val="004C4DD5"/>
    <w:rsid w:val="004C5B5D"/>
    <w:rsid w:val="004C613E"/>
    <w:rsid w:val="004C685E"/>
    <w:rsid w:val="004C708B"/>
    <w:rsid w:val="004C713D"/>
    <w:rsid w:val="004C728B"/>
    <w:rsid w:val="004D0EFE"/>
    <w:rsid w:val="004D0FC6"/>
    <w:rsid w:val="004D112F"/>
    <w:rsid w:val="004D1513"/>
    <w:rsid w:val="004D176F"/>
    <w:rsid w:val="004D1C4F"/>
    <w:rsid w:val="004D1E12"/>
    <w:rsid w:val="004D2305"/>
    <w:rsid w:val="004D2A6D"/>
    <w:rsid w:val="004D2EE3"/>
    <w:rsid w:val="004D3143"/>
    <w:rsid w:val="004D3D8A"/>
    <w:rsid w:val="004D47F0"/>
    <w:rsid w:val="004D6472"/>
    <w:rsid w:val="004D7046"/>
    <w:rsid w:val="004D791F"/>
    <w:rsid w:val="004D7BB6"/>
    <w:rsid w:val="004D7DF8"/>
    <w:rsid w:val="004E0855"/>
    <w:rsid w:val="004E167A"/>
    <w:rsid w:val="004E2DE3"/>
    <w:rsid w:val="004E3025"/>
    <w:rsid w:val="004E3E54"/>
    <w:rsid w:val="004E459C"/>
    <w:rsid w:val="004E4841"/>
    <w:rsid w:val="004E58A7"/>
    <w:rsid w:val="004E5B12"/>
    <w:rsid w:val="004E632C"/>
    <w:rsid w:val="004F0A0D"/>
    <w:rsid w:val="004F0D44"/>
    <w:rsid w:val="004F13AC"/>
    <w:rsid w:val="004F180A"/>
    <w:rsid w:val="004F1824"/>
    <w:rsid w:val="004F1BC8"/>
    <w:rsid w:val="004F2454"/>
    <w:rsid w:val="004F30FF"/>
    <w:rsid w:val="004F4288"/>
    <w:rsid w:val="004F440A"/>
    <w:rsid w:val="004F447C"/>
    <w:rsid w:val="004F5749"/>
    <w:rsid w:val="004F602C"/>
    <w:rsid w:val="004F6B52"/>
    <w:rsid w:val="004F7A0E"/>
    <w:rsid w:val="004F7AD9"/>
    <w:rsid w:val="00500D66"/>
    <w:rsid w:val="00501082"/>
    <w:rsid w:val="00501349"/>
    <w:rsid w:val="005015BB"/>
    <w:rsid w:val="005016AD"/>
    <w:rsid w:val="00501C55"/>
    <w:rsid w:val="00502C5E"/>
    <w:rsid w:val="00502FE7"/>
    <w:rsid w:val="005030BD"/>
    <w:rsid w:val="00503195"/>
    <w:rsid w:val="00503300"/>
    <w:rsid w:val="00503499"/>
    <w:rsid w:val="0050399B"/>
    <w:rsid w:val="00503A52"/>
    <w:rsid w:val="00503AF0"/>
    <w:rsid w:val="005040CC"/>
    <w:rsid w:val="005066B0"/>
    <w:rsid w:val="00511849"/>
    <w:rsid w:val="00511E0E"/>
    <w:rsid w:val="0051480B"/>
    <w:rsid w:val="00514CD5"/>
    <w:rsid w:val="00515C6C"/>
    <w:rsid w:val="00516032"/>
    <w:rsid w:val="00517851"/>
    <w:rsid w:val="00520066"/>
    <w:rsid w:val="00521BBC"/>
    <w:rsid w:val="0052282E"/>
    <w:rsid w:val="005233EF"/>
    <w:rsid w:val="0052432B"/>
    <w:rsid w:val="0052455D"/>
    <w:rsid w:val="0052469D"/>
    <w:rsid w:val="00525A93"/>
    <w:rsid w:val="00525D08"/>
    <w:rsid w:val="005262E7"/>
    <w:rsid w:val="005274D8"/>
    <w:rsid w:val="00530089"/>
    <w:rsid w:val="005302D4"/>
    <w:rsid w:val="00530DA4"/>
    <w:rsid w:val="0053255B"/>
    <w:rsid w:val="005336B0"/>
    <w:rsid w:val="00533B31"/>
    <w:rsid w:val="0053477E"/>
    <w:rsid w:val="00534ACA"/>
    <w:rsid w:val="00535312"/>
    <w:rsid w:val="00535BDB"/>
    <w:rsid w:val="00535F26"/>
    <w:rsid w:val="0053606E"/>
    <w:rsid w:val="005368EA"/>
    <w:rsid w:val="005368EF"/>
    <w:rsid w:val="00536B40"/>
    <w:rsid w:val="00536BD8"/>
    <w:rsid w:val="00536E67"/>
    <w:rsid w:val="00536F8B"/>
    <w:rsid w:val="00537048"/>
    <w:rsid w:val="005379AF"/>
    <w:rsid w:val="00537BF8"/>
    <w:rsid w:val="00537C40"/>
    <w:rsid w:val="00537EFF"/>
    <w:rsid w:val="005400FB"/>
    <w:rsid w:val="005403D9"/>
    <w:rsid w:val="0054063A"/>
    <w:rsid w:val="00540D0C"/>
    <w:rsid w:val="005410D1"/>
    <w:rsid w:val="00541289"/>
    <w:rsid w:val="00541AAA"/>
    <w:rsid w:val="00541C72"/>
    <w:rsid w:val="00543F58"/>
    <w:rsid w:val="005442B9"/>
    <w:rsid w:val="00544634"/>
    <w:rsid w:val="00545832"/>
    <w:rsid w:val="00545FCB"/>
    <w:rsid w:val="005466C9"/>
    <w:rsid w:val="005468B2"/>
    <w:rsid w:val="00546BAA"/>
    <w:rsid w:val="005471BF"/>
    <w:rsid w:val="005503D7"/>
    <w:rsid w:val="0055090D"/>
    <w:rsid w:val="00551221"/>
    <w:rsid w:val="005526EE"/>
    <w:rsid w:val="00554F18"/>
    <w:rsid w:val="00555473"/>
    <w:rsid w:val="005563D2"/>
    <w:rsid w:val="00557165"/>
    <w:rsid w:val="00557997"/>
    <w:rsid w:val="0056008F"/>
    <w:rsid w:val="005611B2"/>
    <w:rsid w:val="00562667"/>
    <w:rsid w:val="00562D59"/>
    <w:rsid w:val="00563073"/>
    <w:rsid w:val="00563496"/>
    <w:rsid w:val="0056431B"/>
    <w:rsid w:val="00564641"/>
    <w:rsid w:val="00566DA2"/>
    <w:rsid w:val="005715D9"/>
    <w:rsid w:val="005722EA"/>
    <w:rsid w:val="0057238A"/>
    <w:rsid w:val="00573C38"/>
    <w:rsid w:val="00574D6C"/>
    <w:rsid w:val="00575414"/>
    <w:rsid w:val="00575857"/>
    <w:rsid w:val="005763A1"/>
    <w:rsid w:val="00577CBC"/>
    <w:rsid w:val="00577E8A"/>
    <w:rsid w:val="0058000E"/>
    <w:rsid w:val="00580130"/>
    <w:rsid w:val="00580D33"/>
    <w:rsid w:val="00580DAC"/>
    <w:rsid w:val="00581020"/>
    <w:rsid w:val="00582CE0"/>
    <w:rsid w:val="00583376"/>
    <w:rsid w:val="00583695"/>
    <w:rsid w:val="00583DAB"/>
    <w:rsid w:val="0058458B"/>
    <w:rsid w:val="00585537"/>
    <w:rsid w:val="00585C00"/>
    <w:rsid w:val="00585D61"/>
    <w:rsid w:val="00585E77"/>
    <w:rsid w:val="00587140"/>
    <w:rsid w:val="00587177"/>
    <w:rsid w:val="00587585"/>
    <w:rsid w:val="00587D70"/>
    <w:rsid w:val="00590001"/>
    <w:rsid w:val="00590109"/>
    <w:rsid w:val="00590625"/>
    <w:rsid w:val="0059079D"/>
    <w:rsid w:val="00590D5A"/>
    <w:rsid w:val="00590F4D"/>
    <w:rsid w:val="00591461"/>
    <w:rsid w:val="00591657"/>
    <w:rsid w:val="0059199C"/>
    <w:rsid w:val="00591C8F"/>
    <w:rsid w:val="00591E02"/>
    <w:rsid w:val="00592363"/>
    <w:rsid w:val="00592AC9"/>
    <w:rsid w:val="005958AC"/>
    <w:rsid w:val="00595908"/>
    <w:rsid w:val="00595C0C"/>
    <w:rsid w:val="00596536"/>
    <w:rsid w:val="00596F62"/>
    <w:rsid w:val="0059731B"/>
    <w:rsid w:val="00597EAD"/>
    <w:rsid w:val="005A02D0"/>
    <w:rsid w:val="005A168E"/>
    <w:rsid w:val="005A2E59"/>
    <w:rsid w:val="005A380D"/>
    <w:rsid w:val="005A42F4"/>
    <w:rsid w:val="005A5549"/>
    <w:rsid w:val="005A6290"/>
    <w:rsid w:val="005A6831"/>
    <w:rsid w:val="005A69D4"/>
    <w:rsid w:val="005A7D25"/>
    <w:rsid w:val="005A7DB9"/>
    <w:rsid w:val="005B0537"/>
    <w:rsid w:val="005B36EE"/>
    <w:rsid w:val="005B3C5C"/>
    <w:rsid w:val="005B4143"/>
    <w:rsid w:val="005B46E1"/>
    <w:rsid w:val="005B4B8C"/>
    <w:rsid w:val="005B56F7"/>
    <w:rsid w:val="005B579E"/>
    <w:rsid w:val="005B587C"/>
    <w:rsid w:val="005B6866"/>
    <w:rsid w:val="005B6F78"/>
    <w:rsid w:val="005B7C34"/>
    <w:rsid w:val="005C0A3A"/>
    <w:rsid w:val="005C0B46"/>
    <w:rsid w:val="005C0D16"/>
    <w:rsid w:val="005C1E49"/>
    <w:rsid w:val="005C2520"/>
    <w:rsid w:val="005C2C4B"/>
    <w:rsid w:val="005C45EB"/>
    <w:rsid w:val="005C4699"/>
    <w:rsid w:val="005C54CF"/>
    <w:rsid w:val="005C6165"/>
    <w:rsid w:val="005C6291"/>
    <w:rsid w:val="005C646B"/>
    <w:rsid w:val="005C6666"/>
    <w:rsid w:val="005C7297"/>
    <w:rsid w:val="005C7ABA"/>
    <w:rsid w:val="005D1381"/>
    <w:rsid w:val="005D163D"/>
    <w:rsid w:val="005D2961"/>
    <w:rsid w:val="005D2D33"/>
    <w:rsid w:val="005D37FB"/>
    <w:rsid w:val="005D4340"/>
    <w:rsid w:val="005D438F"/>
    <w:rsid w:val="005D5197"/>
    <w:rsid w:val="005D5C5D"/>
    <w:rsid w:val="005D5EC2"/>
    <w:rsid w:val="005D78EE"/>
    <w:rsid w:val="005E1069"/>
    <w:rsid w:val="005E1F36"/>
    <w:rsid w:val="005E20F8"/>
    <w:rsid w:val="005E27E2"/>
    <w:rsid w:val="005E2A69"/>
    <w:rsid w:val="005E364A"/>
    <w:rsid w:val="005E371C"/>
    <w:rsid w:val="005E3B8F"/>
    <w:rsid w:val="005E3BB1"/>
    <w:rsid w:val="005E4ADE"/>
    <w:rsid w:val="005E5B15"/>
    <w:rsid w:val="005E7978"/>
    <w:rsid w:val="005E79D2"/>
    <w:rsid w:val="005F312C"/>
    <w:rsid w:val="005F36E5"/>
    <w:rsid w:val="005F4182"/>
    <w:rsid w:val="005F53AE"/>
    <w:rsid w:val="005F66DA"/>
    <w:rsid w:val="005F6AF4"/>
    <w:rsid w:val="00600B17"/>
    <w:rsid w:val="006027DE"/>
    <w:rsid w:val="00603067"/>
    <w:rsid w:val="00603200"/>
    <w:rsid w:val="00603272"/>
    <w:rsid w:val="006033B4"/>
    <w:rsid w:val="0060366A"/>
    <w:rsid w:val="00604321"/>
    <w:rsid w:val="006043AF"/>
    <w:rsid w:val="00604D9B"/>
    <w:rsid w:val="00604FBA"/>
    <w:rsid w:val="00605424"/>
    <w:rsid w:val="00605766"/>
    <w:rsid w:val="0060654D"/>
    <w:rsid w:val="006068F0"/>
    <w:rsid w:val="00606F6E"/>
    <w:rsid w:val="0060748C"/>
    <w:rsid w:val="006103C9"/>
    <w:rsid w:val="006104D2"/>
    <w:rsid w:val="0061059C"/>
    <w:rsid w:val="006111B0"/>
    <w:rsid w:val="006113E4"/>
    <w:rsid w:val="00611782"/>
    <w:rsid w:val="00611E40"/>
    <w:rsid w:val="0061203F"/>
    <w:rsid w:val="00612EAB"/>
    <w:rsid w:val="00614FD9"/>
    <w:rsid w:val="00615F84"/>
    <w:rsid w:val="0061621F"/>
    <w:rsid w:val="00616E7A"/>
    <w:rsid w:val="0061787A"/>
    <w:rsid w:val="00617A92"/>
    <w:rsid w:val="00620D51"/>
    <w:rsid w:val="0062209C"/>
    <w:rsid w:val="006223A6"/>
    <w:rsid w:val="0062348F"/>
    <w:rsid w:val="0062369E"/>
    <w:rsid w:val="006237BC"/>
    <w:rsid w:val="00624B41"/>
    <w:rsid w:val="00625684"/>
    <w:rsid w:val="00625D4A"/>
    <w:rsid w:val="00626A84"/>
    <w:rsid w:val="00626B14"/>
    <w:rsid w:val="0062701B"/>
    <w:rsid w:val="00627349"/>
    <w:rsid w:val="00630918"/>
    <w:rsid w:val="00630A27"/>
    <w:rsid w:val="00630F7D"/>
    <w:rsid w:val="00631627"/>
    <w:rsid w:val="0063209E"/>
    <w:rsid w:val="006328C3"/>
    <w:rsid w:val="00632D55"/>
    <w:rsid w:val="00632D9E"/>
    <w:rsid w:val="00632EAA"/>
    <w:rsid w:val="00633026"/>
    <w:rsid w:val="0063437A"/>
    <w:rsid w:val="006352C2"/>
    <w:rsid w:val="00635540"/>
    <w:rsid w:val="006357E5"/>
    <w:rsid w:val="00635E22"/>
    <w:rsid w:val="00636B83"/>
    <w:rsid w:val="00637191"/>
    <w:rsid w:val="00637F08"/>
    <w:rsid w:val="00640277"/>
    <w:rsid w:val="00640708"/>
    <w:rsid w:val="00640774"/>
    <w:rsid w:val="00640AA1"/>
    <w:rsid w:val="00641410"/>
    <w:rsid w:val="00642223"/>
    <w:rsid w:val="00642745"/>
    <w:rsid w:val="00642822"/>
    <w:rsid w:val="00645703"/>
    <w:rsid w:val="0064665C"/>
    <w:rsid w:val="006466E4"/>
    <w:rsid w:val="006467B1"/>
    <w:rsid w:val="00646C9C"/>
    <w:rsid w:val="00647143"/>
    <w:rsid w:val="006478AC"/>
    <w:rsid w:val="00647CE0"/>
    <w:rsid w:val="006535C7"/>
    <w:rsid w:val="0065384E"/>
    <w:rsid w:val="00653F2D"/>
    <w:rsid w:val="006546F6"/>
    <w:rsid w:val="006547F4"/>
    <w:rsid w:val="006554A4"/>
    <w:rsid w:val="0065610B"/>
    <w:rsid w:val="00656AB9"/>
    <w:rsid w:val="0065717E"/>
    <w:rsid w:val="00657636"/>
    <w:rsid w:val="00660330"/>
    <w:rsid w:val="00661B30"/>
    <w:rsid w:val="00661DF2"/>
    <w:rsid w:val="00662250"/>
    <w:rsid w:val="006630FC"/>
    <w:rsid w:val="0066318A"/>
    <w:rsid w:val="0066414E"/>
    <w:rsid w:val="0066472E"/>
    <w:rsid w:val="006648EC"/>
    <w:rsid w:val="00664EDA"/>
    <w:rsid w:val="00664FB5"/>
    <w:rsid w:val="00667038"/>
    <w:rsid w:val="006673BE"/>
    <w:rsid w:val="00667741"/>
    <w:rsid w:val="00670312"/>
    <w:rsid w:val="00670FD8"/>
    <w:rsid w:val="00672C98"/>
    <w:rsid w:val="00673FD1"/>
    <w:rsid w:val="006749B2"/>
    <w:rsid w:val="00675CBE"/>
    <w:rsid w:val="006822E2"/>
    <w:rsid w:val="0068275F"/>
    <w:rsid w:val="006846C6"/>
    <w:rsid w:val="006848CD"/>
    <w:rsid w:val="00684C27"/>
    <w:rsid w:val="00684E58"/>
    <w:rsid w:val="00685F83"/>
    <w:rsid w:val="006865D0"/>
    <w:rsid w:val="0068730B"/>
    <w:rsid w:val="006873B5"/>
    <w:rsid w:val="00687477"/>
    <w:rsid w:val="006877C7"/>
    <w:rsid w:val="0069000E"/>
    <w:rsid w:val="0069050C"/>
    <w:rsid w:val="006905DF"/>
    <w:rsid w:val="00691C71"/>
    <w:rsid w:val="006946AF"/>
    <w:rsid w:val="006946F3"/>
    <w:rsid w:val="00695737"/>
    <w:rsid w:val="0069582C"/>
    <w:rsid w:val="00695C96"/>
    <w:rsid w:val="0069622D"/>
    <w:rsid w:val="00696BD0"/>
    <w:rsid w:val="0069712F"/>
    <w:rsid w:val="006971B8"/>
    <w:rsid w:val="006977C1"/>
    <w:rsid w:val="00697840"/>
    <w:rsid w:val="006A01B3"/>
    <w:rsid w:val="006A0746"/>
    <w:rsid w:val="006A17DE"/>
    <w:rsid w:val="006A1941"/>
    <w:rsid w:val="006A1BB0"/>
    <w:rsid w:val="006A23A6"/>
    <w:rsid w:val="006A2B76"/>
    <w:rsid w:val="006A2C28"/>
    <w:rsid w:val="006A2E83"/>
    <w:rsid w:val="006A33D9"/>
    <w:rsid w:val="006A38A6"/>
    <w:rsid w:val="006A3AB6"/>
    <w:rsid w:val="006A4C55"/>
    <w:rsid w:val="006A6BF9"/>
    <w:rsid w:val="006A6C13"/>
    <w:rsid w:val="006A6CA3"/>
    <w:rsid w:val="006A7739"/>
    <w:rsid w:val="006A799C"/>
    <w:rsid w:val="006B0E9E"/>
    <w:rsid w:val="006B13CC"/>
    <w:rsid w:val="006B18FF"/>
    <w:rsid w:val="006B1EEA"/>
    <w:rsid w:val="006B77E0"/>
    <w:rsid w:val="006B7B7F"/>
    <w:rsid w:val="006C107E"/>
    <w:rsid w:val="006C10FB"/>
    <w:rsid w:val="006C1D4B"/>
    <w:rsid w:val="006C2499"/>
    <w:rsid w:val="006C2A43"/>
    <w:rsid w:val="006C33FE"/>
    <w:rsid w:val="006C3A79"/>
    <w:rsid w:val="006C3E0E"/>
    <w:rsid w:val="006C42F2"/>
    <w:rsid w:val="006C5A41"/>
    <w:rsid w:val="006C6E57"/>
    <w:rsid w:val="006C70E7"/>
    <w:rsid w:val="006C721A"/>
    <w:rsid w:val="006D2462"/>
    <w:rsid w:val="006D2812"/>
    <w:rsid w:val="006D2825"/>
    <w:rsid w:val="006D2CE1"/>
    <w:rsid w:val="006D4400"/>
    <w:rsid w:val="006D443D"/>
    <w:rsid w:val="006D54B6"/>
    <w:rsid w:val="006D57D6"/>
    <w:rsid w:val="006D5B2A"/>
    <w:rsid w:val="006D60BF"/>
    <w:rsid w:val="006D685F"/>
    <w:rsid w:val="006D7366"/>
    <w:rsid w:val="006D7E69"/>
    <w:rsid w:val="006E0120"/>
    <w:rsid w:val="006E016F"/>
    <w:rsid w:val="006E1751"/>
    <w:rsid w:val="006E1C83"/>
    <w:rsid w:val="006E1CC5"/>
    <w:rsid w:val="006E1D8A"/>
    <w:rsid w:val="006E20A0"/>
    <w:rsid w:val="006E22C1"/>
    <w:rsid w:val="006E2A86"/>
    <w:rsid w:val="006E2C12"/>
    <w:rsid w:val="006E2C5C"/>
    <w:rsid w:val="006E35D6"/>
    <w:rsid w:val="006E37CD"/>
    <w:rsid w:val="006E5B8A"/>
    <w:rsid w:val="006E6864"/>
    <w:rsid w:val="006E7E6B"/>
    <w:rsid w:val="006F0368"/>
    <w:rsid w:val="006F110F"/>
    <w:rsid w:val="006F1644"/>
    <w:rsid w:val="006F1A97"/>
    <w:rsid w:val="006F2198"/>
    <w:rsid w:val="006F241D"/>
    <w:rsid w:val="006F2B54"/>
    <w:rsid w:val="006F300D"/>
    <w:rsid w:val="006F3112"/>
    <w:rsid w:val="006F3695"/>
    <w:rsid w:val="006F41DA"/>
    <w:rsid w:val="006F4D59"/>
    <w:rsid w:val="006F616B"/>
    <w:rsid w:val="006F68D4"/>
    <w:rsid w:val="006F6CEA"/>
    <w:rsid w:val="006F7891"/>
    <w:rsid w:val="0070029D"/>
    <w:rsid w:val="00700671"/>
    <w:rsid w:val="00700888"/>
    <w:rsid w:val="00700F73"/>
    <w:rsid w:val="00702838"/>
    <w:rsid w:val="00702864"/>
    <w:rsid w:val="00705EAE"/>
    <w:rsid w:val="007077B1"/>
    <w:rsid w:val="00707B67"/>
    <w:rsid w:val="00707DEA"/>
    <w:rsid w:val="00710183"/>
    <w:rsid w:val="00711437"/>
    <w:rsid w:val="00711DEF"/>
    <w:rsid w:val="007120CB"/>
    <w:rsid w:val="00712322"/>
    <w:rsid w:val="00712919"/>
    <w:rsid w:val="007129B1"/>
    <w:rsid w:val="00712B38"/>
    <w:rsid w:val="00713269"/>
    <w:rsid w:val="007137D8"/>
    <w:rsid w:val="00713AF0"/>
    <w:rsid w:val="00714781"/>
    <w:rsid w:val="00714A1D"/>
    <w:rsid w:val="00715966"/>
    <w:rsid w:val="0071673A"/>
    <w:rsid w:val="00717072"/>
    <w:rsid w:val="007170E8"/>
    <w:rsid w:val="007172F1"/>
    <w:rsid w:val="007177C4"/>
    <w:rsid w:val="00721243"/>
    <w:rsid w:val="00721721"/>
    <w:rsid w:val="007217B5"/>
    <w:rsid w:val="007224FA"/>
    <w:rsid w:val="00725F85"/>
    <w:rsid w:val="0072612A"/>
    <w:rsid w:val="007264EE"/>
    <w:rsid w:val="00726DCA"/>
    <w:rsid w:val="00726F68"/>
    <w:rsid w:val="00726F7B"/>
    <w:rsid w:val="007276DB"/>
    <w:rsid w:val="0073004B"/>
    <w:rsid w:val="00730881"/>
    <w:rsid w:val="00730EFB"/>
    <w:rsid w:val="00733F2A"/>
    <w:rsid w:val="00736119"/>
    <w:rsid w:val="007362D5"/>
    <w:rsid w:val="00736551"/>
    <w:rsid w:val="00737D0E"/>
    <w:rsid w:val="007410FB"/>
    <w:rsid w:val="00741860"/>
    <w:rsid w:val="00741C39"/>
    <w:rsid w:val="007425D8"/>
    <w:rsid w:val="00743B20"/>
    <w:rsid w:val="00743DCF"/>
    <w:rsid w:val="00744603"/>
    <w:rsid w:val="00744E6F"/>
    <w:rsid w:val="007453EB"/>
    <w:rsid w:val="007455D7"/>
    <w:rsid w:val="00746684"/>
    <w:rsid w:val="00746A22"/>
    <w:rsid w:val="00747C0E"/>
    <w:rsid w:val="00750353"/>
    <w:rsid w:val="00750468"/>
    <w:rsid w:val="00752CB2"/>
    <w:rsid w:val="0075344F"/>
    <w:rsid w:val="00753A8A"/>
    <w:rsid w:val="00755099"/>
    <w:rsid w:val="007559BC"/>
    <w:rsid w:val="0075791E"/>
    <w:rsid w:val="00760B3C"/>
    <w:rsid w:val="00761CFF"/>
    <w:rsid w:val="00762686"/>
    <w:rsid w:val="007628BA"/>
    <w:rsid w:val="00763561"/>
    <w:rsid w:val="0076398B"/>
    <w:rsid w:val="0076536A"/>
    <w:rsid w:val="00765DB7"/>
    <w:rsid w:val="00766381"/>
    <w:rsid w:val="0076693B"/>
    <w:rsid w:val="00766C37"/>
    <w:rsid w:val="00770503"/>
    <w:rsid w:val="00770788"/>
    <w:rsid w:val="0077129A"/>
    <w:rsid w:val="00771952"/>
    <w:rsid w:val="00771CFF"/>
    <w:rsid w:val="00771F18"/>
    <w:rsid w:val="0077215B"/>
    <w:rsid w:val="007722AC"/>
    <w:rsid w:val="007726E1"/>
    <w:rsid w:val="00772CEC"/>
    <w:rsid w:val="007733B8"/>
    <w:rsid w:val="007740D7"/>
    <w:rsid w:val="0077436C"/>
    <w:rsid w:val="00774652"/>
    <w:rsid w:val="00774D41"/>
    <w:rsid w:val="00775B0D"/>
    <w:rsid w:val="00776781"/>
    <w:rsid w:val="00777040"/>
    <w:rsid w:val="007773A1"/>
    <w:rsid w:val="007775DE"/>
    <w:rsid w:val="0077798C"/>
    <w:rsid w:val="00777B05"/>
    <w:rsid w:val="00777BD0"/>
    <w:rsid w:val="0078038B"/>
    <w:rsid w:val="007810B2"/>
    <w:rsid w:val="00781880"/>
    <w:rsid w:val="0078219A"/>
    <w:rsid w:val="00782EBF"/>
    <w:rsid w:val="007839C5"/>
    <w:rsid w:val="007846B3"/>
    <w:rsid w:val="00785CF1"/>
    <w:rsid w:val="00785E88"/>
    <w:rsid w:val="00786D90"/>
    <w:rsid w:val="00787228"/>
    <w:rsid w:val="00787727"/>
    <w:rsid w:val="007905E0"/>
    <w:rsid w:val="00790872"/>
    <w:rsid w:val="00790D6D"/>
    <w:rsid w:val="00791C54"/>
    <w:rsid w:val="0079285C"/>
    <w:rsid w:val="00793247"/>
    <w:rsid w:val="00793517"/>
    <w:rsid w:val="007935D8"/>
    <w:rsid w:val="007938B7"/>
    <w:rsid w:val="00794B42"/>
    <w:rsid w:val="00794E8C"/>
    <w:rsid w:val="00796243"/>
    <w:rsid w:val="00796540"/>
    <w:rsid w:val="007969D3"/>
    <w:rsid w:val="007971C3"/>
    <w:rsid w:val="007A0FA0"/>
    <w:rsid w:val="007A0FDD"/>
    <w:rsid w:val="007A28A7"/>
    <w:rsid w:val="007A2E50"/>
    <w:rsid w:val="007A3F21"/>
    <w:rsid w:val="007A4BB6"/>
    <w:rsid w:val="007A4D70"/>
    <w:rsid w:val="007A6435"/>
    <w:rsid w:val="007A673D"/>
    <w:rsid w:val="007A6929"/>
    <w:rsid w:val="007B01B4"/>
    <w:rsid w:val="007B1C87"/>
    <w:rsid w:val="007B32E0"/>
    <w:rsid w:val="007B394B"/>
    <w:rsid w:val="007B4024"/>
    <w:rsid w:val="007B41E5"/>
    <w:rsid w:val="007B434A"/>
    <w:rsid w:val="007B4549"/>
    <w:rsid w:val="007B53FB"/>
    <w:rsid w:val="007B5B3C"/>
    <w:rsid w:val="007B5F10"/>
    <w:rsid w:val="007B5FC5"/>
    <w:rsid w:val="007B642F"/>
    <w:rsid w:val="007C08DC"/>
    <w:rsid w:val="007C0D30"/>
    <w:rsid w:val="007C0DDF"/>
    <w:rsid w:val="007C1A33"/>
    <w:rsid w:val="007C1C4D"/>
    <w:rsid w:val="007C3B13"/>
    <w:rsid w:val="007C4168"/>
    <w:rsid w:val="007C4439"/>
    <w:rsid w:val="007C617E"/>
    <w:rsid w:val="007D12C3"/>
    <w:rsid w:val="007D13CF"/>
    <w:rsid w:val="007D13F3"/>
    <w:rsid w:val="007D2501"/>
    <w:rsid w:val="007D2E9F"/>
    <w:rsid w:val="007D2F2B"/>
    <w:rsid w:val="007D36FF"/>
    <w:rsid w:val="007D3B93"/>
    <w:rsid w:val="007D3EED"/>
    <w:rsid w:val="007D42CD"/>
    <w:rsid w:val="007D4719"/>
    <w:rsid w:val="007D4F77"/>
    <w:rsid w:val="007D5820"/>
    <w:rsid w:val="007D65E0"/>
    <w:rsid w:val="007D6EA3"/>
    <w:rsid w:val="007D6F62"/>
    <w:rsid w:val="007D7104"/>
    <w:rsid w:val="007E0BAA"/>
    <w:rsid w:val="007E183D"/>
    <w:rsid w:val="007E200D"/>
    <w:rsid w:val="007E23B8"/>
    <w:rsid w:val="007E2A9A"/>
    <w:rsid w:val="007E4BAC"/>
    <w:rsid w:val="007E5137"/>
    <w:rsid w:val="007E5A1B"/>
    <w:rsid w:val="007E5F66"/>
    <w:rsid w:val="007E63E8"/>
    <w:rsid w:val="007E7011"/>
    <w:rsid w:val="007E72BB"/>
    <w:rsid w:val="007F058C"/>
    <w:rsid w:val="007F07F6"/>
    <w:rsid w:val="007F0912"/>
    <w:rsid w:val="007F0BE0"/>
    <w:rsid w:val="007F19E9"/>
    <w:rsid w:val="007F2924"/>
    <w:rsid w:val="007F2F73"/>
    <w:rsid w:val="007F43F1"/>
    <w:rsid w:val="007F477A"/>
    <w:rsid w:val="007F48DE"/>
    <w:rsid w:val="007F4A48"/>
    <w:rsid w:val="007F4BDA"/>
    <w:rsid w:val="007F5119"/>
    <w:rsid w:val="007F5483"/>
    <w:rsid w:val="007F589B"/>
    <w:rsid w:val="007F6047"/>
    <w:rsid w:val="007F6B5B"/>
    <w:rsid w:val="007F7B1B"/>
    <w:rsid w:val="00800783"/>
    <w:rsid w:val="008010EA"/>
    <w:rsid w:val="00802613"/>
    <w:rsid w:val="0080289B"/>
    <w:rsid w:val="008028D8"/>
    <w:rsid w:val="00802A96"/>
    <w:rsid w:val="00803552"/>
    <w:rsid w:val="008036FE"/>
    <w:rsid w:val="00803D6B"/>
    <w:rsid w:val="00804D60"/>
    <w:rsid w:val="00804DD3"/>
    <w:rsid w:val="008054D0"/>
    <w:rsid w:val="0080558D"/>
    <w:rsid w:val="00805C54"/>
    <w:rsid w:val="0080660F"/>
    <w:rsid w:val="00807D85"/>
    <w:rsid w:val="00810066"/>
    <w:rsid w:val="008100F5"/>
    <w:rsid w:val="008115AB"/>
    <w:rsid w:val="00811BA9"/>
    <w:rsid w:val="008122B6"/>
    <w:rsid w:val="00812B39"/>
    <w:rsid w:val="00812E13"/>
    <w:rsid w:val="0081444A"/>
    <w:rsid w:val="00814BC1"/>
    <w:rsid w:val="00814EB7"/>
    <w:rsid w:val="008157D7"/>
    <w:rsid w:val="008160C4"/>
    <w:rsid w:val="00816439"/>
    <w:rsid w:val="00816A9D"/>
    <w:rsid w:val="00816ED9"/>
    <w:rsid w:val="0081766C"/>
    <w:rsid w:val="008207EC"/>
    <w:rsid w:val="00820E29"/>
    <w:rsid w:val="008221DF"/>
    <w:rsid w:val="00822E4A"/>
    <w:rsid w:val="00822E73"/>
    <w:rsid w:val="00823521"/>
    <w:rsid w:val="0082442B"/>
    <w:rsid w:val="008253A4"/>
    <w:rsid w:val="008253B6"/>
    <w:rsid w:val="008253C6"/>
    <w:rsid w:val="0082589E"/>
    <w:rsid w:val="00825F06"/>
    <w:rsid w:val="00826FAE"/>
    <w:rsid w:val="0083020E"/>
    <w:rsid w:val="008303EB"/>
    <w:rsid w:val="00830596"/>
    <w:rsid w:val="008307FC"/>
    <w:rsid w:val="00830D7A"/>
    <w:rsid w:val="00831A93"/>
    <w:rsid w:val="00831B8D"/>
    <w:rsid w:val="00833185"/>
    <w:rsid w:val="008342B1"/>
    <w:rsid w:val="00834B3B"/>
    <w:rsid w:val="008351BC"/>
    <w:rsid w:val="0083526F"/>
    <w:rsid w:val="00835353"/>
    <w:rsid w:val="008359E0"/>
    <w:rsid w:val="008361AF"/>
    <w:rsid w:val="00836416"/>
    <w:rsid w:val="008379DF"/>
    <w:rsid w:val="0084011A"/>
    <w:rsid w:val="008404D6"/>
    <w:rsid w:val="00840804"/>
    <w:rsid w:val="008409AB"/>
    <w:rsid w:val="00840E61"/>
    <w:rsid w:val="008411A8"/>
    <w:rsid w:val="00841A29"/>
    <w:rsid w:val="00841F04"/>
    <w:rsid w:val="00842688"/>
    <w:rsid w:val="00843DF0"/>
    <w:rsid w:val="00844719"/>
    <w:rsid w:val="00844D39"/>
    <w:rsid w:val="00844D75"/>
    <w:rsid w:val="00844E72"/>
    <w:rsid w:val="00844F07"/>
    <w:rsid w:val="00845889"/>
    <w:rsid w:val="00845E9E"/>
    <w:rsid w:val="008467DC"/>
    <w:rsid w:val="008467FF"/>
    <w:rsid w:val="00846D4F"/>
    <w:rsid w:val="00846D89"/>
    <w:rsid w:val="00847AC2"/>
    <w:rsid w:val="00850975"/>
    <w:rsid w:val="008529EE"/>
    <w:rsid w:val="008536B5"/>
    <w:rsid w:val="00853CBE"/>
    <w:rsid w:val="00853E52"/>
    <w:rsid w:val="00854BC8"/>
    <w:rsid w:val="00854D3E"/>
    <w:rsid w:val="00854E47"/>
    <w:rsid w:val="00855753"/>
    <w:rsid w:val="008558F1"/>
    <w:rsid w:val="00855B94"/>
    <w:rsid w:val="008563D9"/>
    <w:rsid w:val="0085694F"/>
    <w:rsid w:val="00856B4B"/>
    <w:rsid w:val="00856D9E"/>
    <w:rsid w:val="008572FA"/>
    <w:rsid w:val="00860237"/>
    <w:rsid w:val="008613A5"/>
    <w:rsid w:val="00861663"/>
    <w:rsid w:val="00862812"/>
    <w:rsid w:val="00862F8F"/>
    <w:rsid w:val="008634BD"/>
    <w:rsid w:val="00863756"/>
    <w:rsid w:val="00863B2C"/>
    <w:rsid w:val="008643A7"/>
    <w:rsid w:val="008654C7"/>
    <w:rsid w:val="00865EC1"/>
    <w:rsid w:val="0086682F"/>
    <w:rsid w:val="00870709"/>
    <w:rsid w:val="00870C19"/>
    <w:rsid w:val="00870F38"/>
    <w:rsid w:val="0087169F"/>
    <w:rsid w:val="00871B08"/>
    <w:rsid w:val="0087297A"/>
    <w:rsid w:val="00872ADC"/>
    <w:rsid w:val="00872D11"/>
    <w:rsid w:val="008732D7"/>
    <w:rsid w:val="0087332C"/>
    <w:rsid w:val="0087435D"/>
    <w:rsid w:val="00875055"/>
    <w:rsid w:val="00875067"/>
    <w:rsid w:val="00877188"/>
    <w:rsid w:val="00880139"/>
    <w:rsid w:val="008802DC"/>
    <w:rsid w:val="0088253E"/>
    <w:rsid w:val="00882686"/>
    <w:rsid w:val="0088299D"/>
    <w:rsid w:val="00882F10"/>
    <w:rsid w:val="00883335"/>
    <w:rsid w:val="00883394"/>
    <w:rsid w:val="008835F3"/>
    <w:rsid w:val="00883CBD"/>
    <w:rsid w:val="00884072"/>
    <w:rsid w:val="008840AB"/>
    <w:rsid w:val="00884E7E"/>
    <w:rsid w:val="00884F97"/>
    <w:rsid w:val="008850F5"/>
    <w:rsid w:val="0088576A"/>
    <w:rsid w:val="00887576"/>
    <w:rsid w:val="00890282"/>
    <w:rsid w:val="00890EAC"/>
    <w:rsid w:val="00891581"/>
    <w:rsid w:val="008919D1"/>
    <w:rsid w:val="0089210D"/>
    <w:rsid w:val="00892865"/>
    <w:rsid w:val="00892CDE"/>
    <w:rsid w:val="00892CFD"/>
    <w:rsid w:val="00892E4B"/>
    <w:rsid w:val="008944BC"/>
    <w:rsid w:val="00895B0A"/>
    <w:rsid w:val="0089613E"/>
    <w:rsid w:val="00897671"/>
    <w:rsid w:val="008A0DC5"/>
    <w:rsid w:val="008A11D0"/>
    <w:rsid w:val="008A1910"/>
    <w:rsid w:val="008A2610"/>
    <w:rsid w:val="008A2693"/>
    <w:rsid w:val="008A3305"/>
    <w:rsid w:val="008A4775"/>
    <w:rsid w:val="008A507E"/>
    <w:rsid w:val="008A6A7A"/>
    <w:rsid w:val="008A6B53"/>
    <w:rsid w:val="008A72E8"/>
    <w:rsid w:val="008A7E11"/>
    <w:rsid w:val="008B0684"/>
    <w:rsid w:val="008B15FC"/>
    <w:rsid w:val="008B1643"/>
    <w:rsid w:val="008B1932"/>
    <w:rsid w:val="008B308D"/>
    <w:rsid w:val="008B377C"/>
    <w:rsid w:val="008B47E5"/>
    <w:rsid w:val="008B4C86"/>
    <w:rsid w:val="008B5321"/>
    <w:rsid w:val="008B65D0"/>
    <w:rsid w:val="008B6A3C"/>
    <w:rsid w:val="008B7200"/>
    <w:rsid w:val="008B7460"/>
    <w:rsid w:val="008B7820"/>
    <w:rsid w:val="008B7B35"/>
    <w:rsid w:val="008C010B"/>
    <w:rsid w:val="008C086C"/>
    <w:rsid w:val="008C129B"/>
    <w:rsid w:val="008C1494"/>
    <w:rsid w:val="008C18AB"/>
    <w:rsid w:val="008C2273"/>
    <w:rsid w:val="008C2403"/>
    <w:rsid w:val="008C2F65"/>
    <w:rsid w:val="008C3ABB"/>
    <w:rsid w:val="008C3ECC"/>
    <w:rsid w:val="008C41C0"/>
    <w:rsid w:val="008C48BF"/>
    <w:rsid w:val="008C5C7B"/>
    <w:rsid w:val="008C763B"/>
    <w:rsid w:val="008D03AD"/>
    <w:rsid w:val="008D0C08"/>
    <w:rsid w:val="008D1CC6"/>
    <w:rsid w:val="008D1FD3"/>
    <w:rsid w:val="008D33EA"/>
    <w:rsid w:val="008D361C"/>
    <w:rsid w:val="008D3B6E"/>
    <w:rsid w:val="008D3C10"/>
    <w:rsid w:val="008D43E5"/>
    <w:rsid w:val="008D4F87"/>
    <w:rsid w:val="008D7C71"/>
    <w:rsid w:val="008E02E1"/>
    <w:rsid w:val="008E093C"/>
    <w:rsid w:val="008E0B86"/>
    <w:rsid w:val="008E18DB"/>
    <w:rsid w:val="008E2B04"/>
    <w:rsid w:val="008E2F6A"/>
    <w:rsid w:val="008E403C"/>
    <w:rsid w:val="008E50F2"/>
    <w:rsid w:val="008E5C7A"/>
    <w:rsid w:val="008E6713"/>
    <w:rsid w:val="008F0428"/>
    <w:rsid w:val="008F073F"/>
    <w:rsid w:val="008F1E87"/>
    <w:rsid w:val="008F58EB"/>
    <w:rsid w:val="008F5936"/>
    <w:rsid w:val="008F5C8C"/>
    <w:rsid w:val="008F616A"/>
    <w:rsid w:val="008F7508"/>
    <w:rsid w:val="008F7B0F"/>
    <w:rsid w:val="008F7B3D"/>
    <w:rsid w:val="00900304"/>
    <w:rsid w:val="009003E1"/>
    <w:rsid w:val="009005AD"/>
    <w:rsid w:val="0090132B"/>
    <w:rsid w:val="009017A6"/>
    <w:rsid w:val="00901E80"/>
    <w:rsid w:val="00902EF0"/>
    <w:rsid w:val="00903ADC"/>
    <w:rsid w:val="00903D1B"/>
    <w:rsid w:val="00905A36"/>
    <w:rsid w:val="00905D05"/>
    <w:rsid w:val="00905DFB"/>
    <w:rsid w:val="00905E45"/>
    <w:rsid w:val="00906B41"/>
    <w:rsid w:val="009074B9"/>
    <w:rsid w:val="009076D7"/>
    <w:rsid w:val="00907793"/>
    <w:rsid w:val="0091085F"/>
    <w:rsid w:val="00910DAB"/>
    <w:rsid w:val="009111BC"/>
    <w:rsid w:val="00911A0B"/>
    <w:rsid w:val="00912387"/>
    <w:rsid w:val="0091282B"/>
    <w:rsid w:val="0091634F"/>
    <w:rsid w:val="009163D3"/>
    <w:rsid w:val="0091640E"/>
    <w:rsid w:val="00916FA3"/>
    <w:rsid w:val="0092090A"/>
    <w:rsid w:val="00920BB3"/>
    <w:rsid w:val="00921F3F"/>
    <w:rsid w:val="009221A3"/>
    <w:rsid w:val="009234D1"/>
    <w:rsid w:val="00925B03"/>
    <w:rsid w:val="00926FC3"/>
    <w:rsid w:val="0092702A"/>
    <w:rsid w:val="00927104"/>
    <w:rsid w:val="00927213"/>
    <w:rsid w:val="0093013A"/>
    <w:rsid w:val="009301E5"/>
    <w:rsid w:val="009304E0"/>
    <w:rsid w:val="009337EC"/>
    <w:rsid w:val="00934517"/>
    <w:rsid w:val="009349A8"/>
    <w:rsid w:val="00935401"/>
    <w:rsid w:val="00935951"/>
    <w:rsid w:val="00935B82"/>
    <w:rsid w:val="00936A07"/>
    <w:rsid w:val="00937920"/>
    <w:rsid w:val="00937DA6"/>
    <w:rsid w:val="0094032B"/>
    <w:rsid w:val="0094059E"/>
    <w:rsid w:val="00940B3D"/>
    <w:rsid w:val="009410E9"/>
    <w:rsid w:val="00941AEE"/>
    <w:rsid w:val="009420F2"/>
    <w:rsid w:val="009438C3"/>
    <w:rsid w:val="00943AEF"/>
    <w:rsid w:val="0094479A"/>
    <w:rsid w:val="00945250"/>
    <w:rsid w:val="0094578E"/>
    <w:rsid w:val="00945E01"/>
    <w:rsid w:val="00946073"/>
    <w:rsid w:val="00946A94"/>
    <w:rsid w:val="009475F9"/>
    <w:rsid w:val="009476A6"/>
    <w:rsid w:val="00947AEC"/>
    <w:rsid w:val="00950102"/>
    <w:rsid w:val="009509D4"/>
    <w:rsid w:val="00951EFB"/>
    <w:rsid w:val="00952110"/>
    <w:rsid w:val="00954900"/>
    <w:rsid w:val="00954A32"/>
    <w:rsid w:val="00955A29"/>
    <w:rsid w:val="00955D8D"/>
    <w:rsid w:val="00955FF0"/>
    <w:rsid w:val="00956193"/>
    <w:rsid w:val="00960BBD"/>
    <w:rsid w:val="00960CC3"/>
    <w:rsid w:val="00961D2D"/>
    <w:rsid w:val="00961EBA"/>
    <w:rsid w:val="00961FB4"/>
    <w:rsid w:val="00962722"/>
    <w:rsid w:val="00963AF4"/>
    <w:rsid w:val="00963CCE"/>
    <w:rsid w:val="00963F84"/>
    <w:rsid w:val="00964312"/>
    <w:rsid w:val="009647A8"/>
    <w:rsid w:val="00964CFC"/>
    <w:rsid w:val="00965B82"/>
    <w:rsid w:val="00965FB8"/>
    <w:rsid w:val="009674FF"/>
    <w:rsid w:val="00970F79"/>
    <w:rsid w:val="009711B0"/>
    <w:rsid w:val="009712A4"/>
    <w:rsid w:val="009718C2"/>
    <w:rsid w:val="00971F50"/>
    <w:rsid w:val="0097222D"/>
    <w:rsid w:val="00972395"/>
    <w:rsid w:val="00972F41"/>
    <w:rsid w:val="009736FE"/>
    <w:rsid w:val="00973788"/>
    <w:rsid w:val="0097401E"/>
    <w:rsid w:val="009747F0"/>
    <w:rsid w:val="00974849"/>
    <w:rsid w:val="00975240"/>
    <w:rsid w:val="009754F3"/>
    <w:rsid w:val="00975BFA"/>
    <w:rsid w:val="0097645A"/>
    <w:rsid w:val="00976DDF"/>
    <w:rsid w:val="0097726F"/>
    <w:rsid w:val="009774AE"/>
    <w:rsid w:val="00977907"/>
    <w:rsid w:val="00977AE3"/>
    <w:rsid w:val="00980DCD"/>
    <w:rsid w:val="00980EC7"/>
    <w:rsid w:val="00982237"/>
    <w:rsid w:val="009822C1"/>
    <w:rsid w:val="00982C33"/>
    <w:rsid w:val="009835E2"/>
    <w:rsid w:val="00983DB5"/>
    <w:rsid w:val="00984B17"/>
    <w:rsid w:val="00984CE4"/>
    <w:rsid w:val="0098501A"/>
    <w:rsid w:val="00985263"/>
    <w:rsid w:val="009858B0"/>
    <w:rsid w:val="009859D3"/>
    <w:rsid w:val="00986395"/>
    <w:rsid w:val="00986818"/>
    <w:rsid w:val="00986C78"/>
    <w:rsid w:val="00986EAE"/>
    <w:rsid w:val="00987F1C"/>
    <w:rsid w:val="009900DE"/>
    <w:rsid w:val="00990741"/>
    <w:rsid w:val="009909FC"/>
    <w:rsid w:val="00990B99"/>
    <w:rsid w:val="00990C01"/>
    <w:rsid w:val="00990D4C"/>
    <w:rsid w:val="00990E2A"/>
    <w:rsid w:val="009915E4"/>
    <w:rsid w:val="00993580"/>
    <w:rsid w:val="00994179"/>
    <w:rsid w:val="00994525"/>
    <w:rsid w:val="0099455C"/>
    <w:rsid w:val="0099558D"/>
    <w:rsid w:val="00995BEE"/>
    <w:rsid w:val="00995E75"/>
    <w:rsid w:val="00996400"/>
    <w:rsid w:val="0099714B"/>
    <w:rsid w:val="00997AE8"/>
    <w:rsid w:val="009A047D"/>
    <w:rsid w:val="009A0E8E"/>
    <w:rsid w:val="009A1727"/>
    <w:rsid w:val="009A401E"/>
    <w:rsid w:val="009A42F5"/>
    <w:rsid w:val="009A596D"/>
    <w:rsid w:val="009A5D14"/>
    <w:rsid w:val="009A5D32"/>
    <w:rsid w:val="009A66BF"/>
    <w:rsid w:val="009B0269"/>
    <w:rsid w:val="009B03CA"/>
    <w:rsid w:val="009B0AE5"/>
    <w:rsid w:val="009B1D64"/>
    <w:rsid w:val="009B2A1C"/>
    <w:rsid w:val="009B2A4A"/>
    <w:rsid w:val="009B33EE"/>
    <w:rsid w:val="009B46BE"/>
    <w:rsid w:val="009B4A12"/>
    <w:rsid w:val="009B524C"/>
    <w:rsid w:val="009B54D7"/>
    <w:rsid w:val="009B594A"/>
    <w:rsid w:val="009B6116"/>
    <w:rsid w:val="009B6BCD"/>
    <w:rsid w:val="009B6D8D"/>
    <w:rsid w:val="009B7228"/>
    <w:rsid w:val="009B7346"/>
    <w:rsid w:val="009C059A"/>
    <w:rsid w:val="009C2428"/>
    <w:rsid w:val="009C26CB"/>
    <w:rsid w:val="009C27C2"/>
    <w:rsid w:val="009C2A1B"/>
    <w:rsid w:val="009C2BE5"/>
    <w:rsid w:val="009C5153"/>
    <w:rsid w:val="009C754D"/>
    <w:rsid w:val="009C7B20"/>
    <w:rsid w:val="009D0360"/>
    <w:rsid w:val="009D07CE"/>
    <w:rsid w:val="009D1D89"/>
    <w:rsid w:val="009D3185"/>
    <w:rsid w:val="009D4E11"/>
    <w:rsid w:val="009D5794"/>
    <w:rsid w:val="009D6212"/>
    <w:rsid w:val="009D699A"/>
    <w:rsid w:val="009D6B28"/>
    <w:rsid w:val="009D6D16"/>
    <w:rsid w:val="009E1E99"/>
    <w:rsid w:val="009E20D3"/>
    <w:rsid w:val="009E2F57"/>
    <w:rsid w:val="009E3473"/>
    <w:rsid w:val="009E37F8"/>
    <w:rsid w:val="009E3A78"/>
    <w:rsid w:val="009E4DB8"/>
    <w:rsid w:val="009E5EE0"/>
    <w:rsid w:val="009E5F16"/>
    <w:rsid w:val="009E78E1"/>
    <w:rsid w:val="009F014D"/>
    <w:rsid w:val="009F1BBF"/>
    <w:rsid w:val="009F1DB0"/>
    <w:rsid w:val="009F2FD0"/>
    <w:rsid w:val="009F4615"/>
    <w:rsid w:val="009F4D17"/>
    <w:rsid w:val="009F56F4"/>
    <w:rsid w:val="009F57E4"/>
    <w:rsid w:val="009F5C35"/>
    <w:rsid w:val="009F62FD"/>
    <w:rsid w:val="009F674E"/>
    <w:rsid w:val="009F7095"/>
    <w:rsid w:val="009F7F2D"/>
    <w:rsid w:val="009F7F33"/>
    <w:rsid w:val="00A005E3"/>
    <w:rsid w:val="00A02854"/>
    <w:rsid w:val="00A028E8"/>
    <w:rsid w:val="00A037BD"/>
    <w:rsid w:val="00A04C03"/>
    <w:rsid w:val="00A05217"/>
    <w:rsid w:val="00A05A75"/>
    <w:rsid w:val="00A07ED2"/>
    <w:rsid w:val="00A10049"/>
    <w:rsid w:val="00A113F8"/>
    <w:rsid w:val="00A123C6"/>
    <w:rsid w:val="00A12570"/>
    <w:rsid w:val="00A1422E"/>
    <w:rsid w:val="00A14A95"/>
    <w:rsid w:val="00A14DD2"/>
    <w:rsid w:val="00A15624"/>
    <w:rsid w:val="00A16324"/>
    <w:rsid w:val="00A164AF"/>
    <w:rsid w:val="00A16514"/>
    <w:rsid w:val="00A17145"/>
    <w:rsid w:val="00A20268"/>
    <w:rsid w:val="00A20996"/>
    <w:rsid w:val="00A20E1F"/>
    <w:rsid w:val="00A216A7"/>
    <w:rsid w:val="00A22B7D"/>
    <w:rsid w:val="00A245B4"/>
    <w:rsid w:val="00A25B28"/>
    <w:rsid w:val="00A26455"/>
    <w:rsid w:val="00A30A85"/>
    <w:rsid w:val="00A31241"/>
    <w:rsid w:val="00A32411"/>
    <w:rsid w:val="00A349E3"/>
    <w:rsid w:val="00A34BE7"/>
    <w:rsid w:val="00A363C8"/>
    <w:rsid w:val="00A367A1"/>
    <w:rsid w:val="00A36DB9"/>
    <w:rsid w:val="00A37A1B"/>
    <w:rsid w:val="00A405A9"/>
    <w:rsid w:val="00A40D27"/>
    <w:rsid w:val="00A41465"/>
    <w:rsid w:val="00A41A2A"/>
    <w:rsid w:val="00A42DB9"/>
    <w:rsid w:val="00A4413D"/>
    <w:rsid w:val="00A44680"/>
    <w:rsid w:val="00A4492B"/>
    <w:rsid w:val="00A44F44"/>
    <w:rsid w:val="00A452BA"/>
    <w:rsid w:val="00A45882"/>
    <w:rsid w:val="00A45ECD"/>
    <w:rsid w:val="00A46C8A"/>
    <w:rsid w:val="00A47580"/>
    <w:rsid w:val="00A4762C"/>
    <w:rsid w:val="00A5000D"/>
    <w:rsid w:val="00A50342"/>
    <w:rsid w:val="00A511C9"/>
    <w:rsid w:val="00A5135F"/>
    <w:rsid w:val="00A519AA"/>
    <w:rsid w:val="00A51A55"/>
    <w:rsid w:val="00A51D39"/>
    <w:rsid w:val="00A51EC0"/>
    <w:rsid w:val="00A5264A"/>
    <w:rsid w:val="00A52CCD"/>
    <w:rsid w:val="00A52D26"/>
    <w:rsid w:val="00A53290"/>
    <w:rsid w:val="00A543C0"/>
    <w:rsid w:val="00A56B3C"/>
    <w:rsid w:val="00A57039"/>
    <w:rsid w:val="00A572B7"/>
    <w:rsid w:val="00A60AB5"/>
    <w:rsid w:val="00A61C18"/>
    <w:rsid w:val="00A6300A"/>
    <w:rsid w:val="00A63E40"/>
    <w:rsid w:val="00A64542"/>
    <w:rsid w:val="00A669E9"/>
    <w:rsid w:val="00A66B42"/>
    <w:rsid w:val="00A67076"/>
    <w:rsid w:val="00A676D3"/>
    <w:rsid w:val="00A71653"/>
    <w:rsid w:val="00A7170D"/>
    <w:rsid w:val="00A7180F"/>
    <w:rsid w:val="00A72BD3"/>
    <w:rsid w:val="00A72F4A"/>
    <w:rsid w:val="00A73605"/>
    <w:rsid w:val="00A74B6C"/>
    <w:rsid w:val="00A757FD"/>
    <w:rsid w:val="00A7589D"/>
    <w:rsid w:val="00A76794"/>
    <w:rsid w:val="00A80B83"/>
    <w:rsid w:val="00A80BAA"/>
    <w:rsid w:val="00A80E87"/>
    <w:rsid w:val="00A80EBA"/>
    <w:rsid w:val="00A81921"/>
    <w:rsid w:val="00A820A9"/>
    <w:rsid w:val="00A823E7"/>
    <w:rsid w:val="00A831D7"/>
    <w:rsid w:val="00A84695"/>
    <w:rsid w:val="00A84F91"/>
    <w:rsid w:val="00A856DD"/>
    <w:rsid w:val="00A85D1B"/>
    <w:rsid w:val="00A8663B"/>
    <w:rsid w:val="00A873DB"/>
    <w:rsid w:val="00A874AB"/>
    <w:rsid w:val="00A91004"/>
    <w:rsid w:val="00A91527"/>
    <w:rsid w:val="00A924DF"/>
    <w:rsid w:val="00A93352"/>
    <w:rsid w:val="00A95AC8"/>
    <w:rsid w:val="00A95B4A"/>
    <w:rsid w:val="00A95BC5"/>
    <w:rsid w:val="00A95DAC"/>
    <w:rsid w:val="00A9609A"/>
    <w:rsid w:val="00A9621D"/>
    <w:rsid w:val="00A96EEA"/>
    <w:rsid w:val="00A97161"/>
    <w:rsid w:val="00A97912"/>
    <w:rsid w:val="00A97A7C"/>
    <w:rsid w:val="00A97D7F"/>
    <w:rsid w:val="00AA191A"/>
    <w:rsid w:val="00AA1F45"/>
    <w:rsid w:val="00AA1FB1"/>
    <w:rsid w:val="00AA2953"/>
    <w:rsid w:val="00AA2A5A"/>
    <w:rsid w:val="00AA30C8"/>
    <w:rsid w:val="00AA497A"/>
    <w:rsid w:val="00AA5362"/>
    <w:rsid w:val="00AA54EB"/>
    <w:rsid w:val="00AA5B18"/>
    <w:rsid w:val="00AA637B"/>
    <w:rsid w:val="00AA69C0"/>
    <w:rsid w:val="00AA7219"/>
    <w:rsid w:val="00AA7330"/>
    <w:rsid w:val="00AA74CD"/>
    <w:rsid w:val="00AB01F7"/>
    <w:rsid w:val="00AB035A"/>
    <w:rsid w:val="00AB05D6"/>
    <w:rsid w:val="00AB0B5D"/>
    <w:rsid w:val="00AB26BB"/>
    <w:rsid w:val="00AB27D1"/>
    <w:rsid w:val="00AB3CE8"/>
    <w:rsid w:val="00AB4E38"/>
    <w:rsid w:val="00AB52EE"/>
    <w:rsid w:val="00AB562F"/>
    <w:rsid w:val="00AB5B40"/>
    <w:rsid w:val="00AB6816"/>
    <w:rsid w:val="00AB6AA2"/>
    <w:rsid w:val="00AB71F1"/>
    <w:rsid w:val="00AC14A3"/>
    <w:rsid w:val="00AC14BB"/>
    <w:rsid w:val="00AC1BB8"/>
    <w:rsid w:val="00AC29C2"/>
    <w:rsid w:val="00AC2DDF"/>
    <w:rsid w:val="00AC30AF"/>
    <w:rsid w:val="00AC3420"/>
    <w:rsid w:val="00AC38AB"/>
    <w:rsid w:val="00AC4B7A"/>
    <w:rsid w:val="00AC4D5D"/>
    <w:rsid w:val="00AC5CBB"/>
    <w:rsid w:val="00AC79CF"/>
    <w:rsid w:val="00AC7EE5"/>
    <w:rsid w:val="00AD012E"/>
    <w:rsid w:val="00AD0666"/>
    <w:rsid w:val="00AD0C2D"/>
    <w:rsid w:val="00AD0C7E"/>
    <w:rsid w:val="00AD2764"/>
    <w:rsid w:val="00AD3684"/>
    <w:rsid w:val="00AD4985"/>
    <w:rsid w:val="00AD5101"/>
    <w:rsid w:val="00AD5306"/>
    <w:rsid w:val="00AD578A"/>
    <w:rsid w:val="00AD5FC0"/>
    <w:rsid w:val="00AD6235"/>
    <w:rsid w:val="00AD6347"/>
    <w:rsid w:val="00AD6C2A"/>
    <w:rsid w:val="00AD7468"/>
    <w:rsid w:val="00AD752C"/>
    <w:rsid w:val="00AD7EAE"/>
    <w:rsid w:val="00AE028F"/>
    <w:rsid w:val="00AE080B"/>
    <w:rsid w:val="00AE0BFE"/>
    <w:rsid w:val="00AE0C70"/>
    <w:rsid w:val="00AE0F5A"/>
    <w:rsid w:val="00AE1B92"/>
    <w:rsid w:val="00AE28DC"/>
    <w:rsid w:val="00AE31FC"/>
    <w:rsid w:val="00AE4633"/>
    <w:rsid w:val="00AE5480"/>
    <w:rsid w:val="00AE5C9B"/>
    <w:rsid w:val="00AE6312"/>
    <w:rsid w:val="00AE6481"/>
    <w:rsid w:val="00AE69AE"/>
    <w:rsid w:val="00AE70CC"/>
    <w:rsid w:val="00AE7162"/>
    <w:rsid w:val="00AE73E0"/>
    <w:rsid w:val="00AE763A"/>
    <w:rsid w:val="00AE7ED6"/>
    <w:rsid w:val="00AF0186"/>
    <w:rsid w:val="00AF03E0"/>
    <w:rsid w:val="00AF0E1D"/>
    <w:rsid w:val="00AF21C8"/>
    <w:rsid w:val="00AF2403"/>
    <w:rsid w:val="00AF360F"/>
    <w:rsid w:val="00AF3783"/>
    <w:rsid w:val="00AF4E99"/>
    <w:rsid w:val="00AF50B3"/>
    <w:rsid w:val="00AF57C8"/>
    <w:rsid w:val="00AF5C33"/>
    <w:rsid w:val="00AF5EA0"/>
    <w:rsid w:val="00AF6424"/>
    <w:rsid w:val="00AF696C"/>
    <w:rsid w:val="00AF6A07"/>
    <w:rsid w:val="00AF6C09"/>
    <w:rsid w:val="00AF6F70"/>
    <w:rsid w:val="00AF7ADD"/>
    <w:rsid w:val="00B00160"/>
    <w:rsid w:val="00B00A52"/>
    <w:rsid w:val="00B0140F"/>
    <w:rsid w:val="00B02762"/>
    <w:rsid w:val="00B03A51"/>
    <w:rsid w:val="00B03A6B"/>
    <w:rsid w:val="00B047A3"/>
    <w:rsid w:val="00B04B61"/>
    <w:rsid w:val="00B05409"/>
    <w:rsid w:val="00B05B9A"/>
    <w:rsid w:val="00B072C3"/>
    <w:rsid w:val="00B076D8"/>
    <w:rsid w:val="00B079EA"/>
    <w:rsid w:val="00B10358"/>
    <w:rsid w:val="00B11D2E"/>
    <w:rsid w:val="00B12C47"/>
    <w:rsid w:val="00B12CF2"/>
    <w:rsid w:val="00B13730"/>
    <w:rsid w:val="00B13E5F"/>
    <w:rsid w:val="00B15C9C"/>
    <w:rsid w:val="00B174A5"/>
    <w:rsid w:val="00B17A26"/>
    <w:rsid w:val="00B20665"/>
    <w:rsid w:val="00B2091B"/>
    <w:rsid w:val="00B20ABD"/>
    <w:rsid w:val="00B20BAC"/>
    <w:rsid w:val="00B20C7B"/>
    <w:rsid w:val="00B2185B"/>
    <w:rsid w:val="00B22375"/>
    <w:rsid w:val="00B2339E"/>
    <w:rsid w:val="00B23842"/>
    <w:rsid w:val="00B240A5"/>
    <w:rsid w:val="00B264C4"/>
    <w:rsid w:val="00B26C7E"/>
    <w:rsid w:val="00B26DD2"/>
    <w:rsid w:val="00B26E93"/>
    <w:rsid w:val="00B26FE6"/>
    <w:rsid w:val="00B27960"/>
    <w:rsid w:val="00B30023"/>
    <w:rsid w:val="00B3018C"/>
    <w:rsid w:val="00B30754"/>
    <w:rsid w:val="00B310C6"/>
    <w:rsid w:val="00B31A70"/>
    <w:rsid w:val="00B31B35"/>
    <w:rsid w:val="00B3255C"/>
    <w:rsid w:val="00B32E12"/>
    <w:rsid w:val="00B33BBB"/>
    <w:rsid w:val="00B33FC1"/>
    <w:rsid w:val="00B34F64"/>
    <w:rsid w:val="00B35572"/>
    <w:rsid w:val="00B35C18"/>
    <w:rsid w:val="00B36557"/>
    <w:rsid w:val="00B3672F"/>
    <w:rsid w:val="00B37EF3"/>
    <w:rsid w:val="00B40B70"/>
    <w:rsid w:val="00B41486"/>
    <w:rsid w:val="00B41C22"/>
    <w:rsid w:val="00B4243F"/>
    <w:rsid w:val="00B42608"/>
    <w:rsid w:val="00B43055"/>
    <w:rsid w:val="00B4346D"/>
    <w:rsid w:val="00B44E23"/>
    <w:rsid w:val="00B44F4E"/>
    <w:rsid w:val="00B46092"/>
    <w:rsid w:val="00B463FF"/>
    <w:rsid w:val="00B46559"/>
    <w:rsid w:val="00B47B65"/>
    <w:rsid w:val="00B507D7"/>
    <w:rsid w:val="00B510DE"/>
    <w:rsid w:val="00B51594"/>
    <w:rsid w:val="00B5245E"/>
    <w:rsid w:val="00B52A0E"/>
    <w:rsid w:val="00B53D71"/>
    <w:rsid w:val="00B554BB"/>
    <w:rsid w:val="00B556FE"/>
    <w:rsid w:val="00B55723"/>
    <w:rsid w:val="00B55CD5"/>
    <w:rsid w:val="00B61D00"/>
    <w:rsid w:val="00B63617"/>
    <w:rsid w:val="00B644AD"/>
    <w:rsid w:val="00B65876"/>
    <w:rsid w:val="00B6644E"/>
    <w:rsid w:val="00B66C6B"/>
    <w:rsid w:val="00B67101"/>
    <w:rsid w:val="00B67158"/>
    <w:rsid w:val="00B67B73"/>
    <w:rsid w:val="00B67DA4"/>
    <w:rsid w:val="00B67DAA"/>
    <w:rsid w:val="00B712FC"/>
    <w:rsid w:val="00B73527"/>
    <w:rsid w:val="00B74FD8"/>
    <w:rsid w:val="00B75989"/>
    <w:rsid w:val="00B76352"/>
    <w:rsid w:val="00B7673B"/>
    <w:rsid w:val="00B77B0A"/>
    <w:rsid w:val="00B803D6"/>
    <w:rsid w:val="00B8087D"/>
    <w:rsid w:val="00B80C7E"/>
    <w:rsid w:val="00B81F5E"/>
    <w:rsid w:val="00B82F5D"/>
    <w:rsid w:val="00B82FF3"/>
    <w:rsid w:val="00B83522"/>
    <w:rsid w:val="00B844D2"/>
    <w:rsid w:val="00B8458B"/>
    <w:rsid w:val="00B86412"/>
    <w:rsid w:val="00B86B09"/>
    <w:rsid w:val="00B870A2"/>
    <w:rsid w:val="00B87ACB"/>
    <w:rsid w:val="00B87F81"/>
    <w:rsid w:val="00B90934"/>
    <w:rsid w:val="00B90939"/>
    <w:rsid w:val="00B9237F"/>
    <w:rsid w:val="00B9252C"/>
    <w:rsid w:val="00B92B6A"/>
    <w:rsid w:val="00B932D7"/>
    <w:rsid w:val="00B9372E"/>
    <w:rsid w:val="00B93DBA"/>
    <w:rsid w:val="00B94670"/>
    <w:rsid w:val="00B949C1"/>
    <w:rsid w:val="00B95C26"/>
    <w:rsid w:val="00B95CB2"/>
    <w:rsid w:val="00B95E48"/>
    <w:rsid w:val="00B969D6"/>
    <w:rsid w:val="00B96DA7"/>
    <w:rsid w:val="00B97D91"/>
    <w:rsid w:val="00BA0BA9"/>
    <w:rsid w:val="00BA1D6B"/>
    <w:rsid w:val="00BA3114"/>
    <w:rsid w:val="00BA3223"/>
    <w:rsid w:val="00BA4867"/>
    <w:rsid w:val="00BA4CEF"/>
    <w:rsid w:val="00BA5B6D"/>
    <w:rsid w:val="00BA61E2"/>
    <w:rsid w:val="00BA62D4"/>
    <w:rsid w:val="00BA6D83"/>
    <w:rsid w:val="00BB0DA7"/>
    <w:rsid w:val="00BB146D"/>
    <w:rsid w:val="00BB2173"/>
    <w:rsid w:val="00BB2E07"/>
    <w:rsid w:val="00BB31F4"/>
    <w:rsid w:val="00BB44CF"/>
    <w:rsid w:val="00BB492D"/>
    <w:rsid w:val="00BB50F2"/>
    <w:rsid w:val="00BB7EC1"/>
    <w:rsid w:val="00BC1956"/>
    <w:rsid w:val="00BC1ACC"/>
    <w:rsid w:val="00BC1FC6"/>
    <w:rsid w:val="00BC22B4"/>
    <w:rsid w:val="00BC24D3"/>
    <w:rsid w:val="00BC256A"/>
    <w:rsid w:val="00BC31E8"/>
    <w:rsid w:val="00BC3E3E"/>
    <w:rsid w:val="00BC5A2C"/>
    <w:rsid w:val="00BC6BE4"/>
    <w:rsid w:val="00BC70C5"/>
    <w:rsid w:val="00BC7200"/>
    <w:rsid w:val="00BD08D1"/>
    <w:rsid w:val="00BD1B9B"/>
    <w:rsid w:val="00BD1CD8"/>
    <w:rsid w:val="00BD234D"/>
    <w:rsid w:val="00BD261C"/>
    <w:rsid w:val="00BD3CDA"/>
    <w:rsid w:val="00BD3D1E"/>
    <w:rsid w:val="00BD3DFD"/>
    <w:rsid w:val="00BD3EB5"/>
    <w:rsid w:val="00BD42B0"/>
    <w:rsid w:val="00BD50CE"/>
    <w:rsid w:val="00BD5780"/>
    <w:rsid w:val="00BD61FF"/>
    <w:rsid w:val="00BD707C"/>
    <w:rsid w:val="00BD7B22"/>
    <w:rsid w:val="00BE015F"/>
    <w:rsid w:val="00BE153B"/>
    <w:rsid w:val="00BE1FAC"/>
    <w:rsid w:val="00BE259F"/>
    <w:rsid w:val="00BE26AB"/>
    <w:rsid w:val="00BE2AA5"/>
    <w:rsid w:val="00BE2CD8"/>
    <w:rsid w:val="00BE3202"/>
    <w:rsid w:val="00BE326D"/>
    <w:rsid w:val="00BE5D49"/>
    <w:rsid w:val="00BE5D5D"/>
    <w:rsid w:val="00BE5D95"/>
    <w:rsid w:val="00BE62B0"/>
    <w:rsid w:val="00BE6949"/>
    <w:rsid w:val="00BE6F51"/>
    <w:rsid w:val="00BE703B"/>
    <w:rsid w:val="00BF0008"/>
    <w:rsid w:val="00BF0E17"/>
    <w:rsid w:val="00BF2801"/>
    <w:rsid w:val="00BF2DB0"/>
    <w:rsid w:val="00BF3CF5"/>
    <w:rsid w:val="00BF44FE"/>
    <w:rsid w:val="00BF52BC"/>
    <w:rsid w:val="00BF779D"/>
    <w:rsid w:val="00C0090F"/>
    <w:rsid w:val="00C01A0F"/>
    <w:rsid w:val="00C01B02"/>
    <w:rsid w:val="00C03277"/>
    <w:rsid w:val="00C03A90"/>
    <w:rsid w:val="00C03BDA"/>
    <w:rsid w:val="00C03EA7"/>
    <w:rsid w:val="00C0530F"/>
    <w:rsid w:val="00C05864"/>
    <w:rsid w:val="00C06A56"/>
    <w:rsid w:val="00C07972"/>
    <w:rsid w:val="00C07BE2"/>
    <w:rsid w:val="00C10A74"/>
    <w:rsid w:val="00C10B2C"/>
    <w:rsid w:val="00C10E06"/>
    <w:rsid w:val="00C14A9C"/>
    <w:rsid w:val="00C15020"/>
    <w:rsid w:val="00C1583B"/>
    <w:rsid w:val="00C15D3D"/>
    <w:rsid w:val="00C15E19"/>
    <w:rsid w:val="00C16C69"/>
    <w:rsid w:val="00C170A4"/>
    <w:rsid w:val="00C203E5"/>
    <w:rsid w:val="00C20BAF"/>
    <w:rsid w:val="00C21F5F"/>
    <w:rsid w:val="00C2230B"/>
    <w:rsid w:val="00C231AB"/>
    <w:rsid w:val="00C23B4B"/>
    <w:rsid w:val="00C24641"/>
    <w:rsid w:val="00C251EC"/>
    <w:rsid w:val="00C25425"/>
    <w:rsid w:val="00C25B09"/>
    <w:rsid w:val="00C264A6"/>
    <w:rsid w:val="00C268C1"/>
    <w:rsid w:val="00C3024F"/>
    <w:rsid w:val="00C3069C"/>
    <w:rsid w:val="00C30ACF"/>
    <w:rsid w:val="00C3355B"/>
    <w:rsid w:val="00C3410E"/>
    <w:rsid w:val="00C341F8"/>
    <w:rsid w:val="00C348CA"/>
    <w:rsid w:val="00C370A8"/>
    <w:rsid w:val="00C3772A"/>
    <w:rsid w:val="00C37C1C"/>
    <w:rsid w:val="00C40873"/>
    <w:rsid w:val="00C408D8"/>
    <w:rsid w:val="00C408EA"/>
    <w:rsid w:val="00C40C12"/>
    <w:rsid w:val="00C412CF"/>
    <w:rsid w:val="00C41AF8"/>
    <w:rsid w:val="00C426E0"/>
    <w:rsid w:val="00C436E9"/>
    <w:rsid w:val="00C44208"/>
    <w:rsid w:val="00C450F2"/>
    <w:rsid w:val="00C458CB"/>
    <w:rsid w:val="00C4688E"/>
    <w:rsid w:val="00C46D55"/>
    <w:rsid w:val="00C47C17"/>
    <w:rsid w:val="00C50A75"/>
    <w:rsid w:val="00C51639"/>
    <w:rsid w:val="00C523C0"/>
    <w:rsid w:val="00C532DE"/>
    <w:rsid w:val="00C53D58"/>
    <w:rsid w:val="00C54113"/>
    <w:rsid w:val="00C5427D"/>
    <w:rsid w:val="00C54DD3"/>
    <w:rsid w:val="00C56291"/>
    <w:rsid w:val="00C565FE"/>
    <w:rsid w:val="00C56A3B"/>
    <w:rsid w:val="00C57C46"/>
    <w:rsid w:val="00C618B8"/>
    <w:rsid w:val="00C61F1E"/>
    <w:rsid w:val="00C627A6"/>
    <w:rsid w:val="00C633D3"/>
    <w:rsid w:val="00C639AE"/>
    <w:rsid w:val="00C640E7"/>
    <w:rsid w:val="00C6421A"/>
    <w:rsid w:val="00C649B8"/>
    <w:rsid w:val="00C64C07"/>
    <w:rsid w:val="00C657CC"/>
    <w:rsid w:val="00C66A6F"/>
    <w:rsid w:val="00C67F2D"/>
    <w:rsid w:val="00C7087F"/>
    <w:rsid w:val="00C71B58"/>
    <w:rsid w:val="00C721E8"/>
    <w:rsid w:val="00C73526"/>
    <w:rsid w:val="00C74225"/>
    <w:rsid w:val="00C74787"/>
    <w:rsid w:val="00C74DE6"/>
    <w:rsid w:val="00C752A0"/>
    <w:rsid w:val="00C7557A"/>
    <w:rsid w:val="00C75875"/>
    <w:rsid w:val="00C75A44"/>
    <w:rsid w:val="00C760FC"/>
    <w:rsid w:val="00C766E7"/>
    <w:rsid w:val="00C76DC1"/>
    <w:rsid w:val="00C771C4"/>
    <w:rsid w:val="00C77A17"/>
    <w:rsid w:val="00C80374"/>
    <w:rsid w:val="00C806DD"/>
    <w:rsid w:val="00C80947"/>
    <w:rsid w:val="00C810EC"/>
    <w:rsid w:val="00C8181A"/>
    <w:rsid w:val="00C82CBF"/>
    <w:rsid w:val="00C831C1"/>
    <w:rsid w:val="00C83383"/>
    <w:rsid w:val="00C84B08"/>
    <w:rsid w:val="00C85800"/>
    <w:rsid w:val="00C86096"/>
    <w:rsid w:val="00C87117"/>
    <w:rsid w:val="00C90230"/>
    <w:rsid w:val="00C90424"/>
    <w:rsid w:val="00C9084C"/>
    <w:rsid w:val="00C9271B"/>
    <w:rsid w:val="00C93050"/>
    <w:rsid w:val="00C933ED"/>
    <w:rsid w:val="00C93C50"/>
    <w:rsid w:val="00C93DA8"/>
    <w:rsid w:val="00C93E09"/>
    <w:rsid w:val="00C94603"/>
    <w:rsid w:val="00C9513F"/>
    <w:rsid w:val="00C977A5"/>
    <w:rsid w:val="00C97F8D"/>
    <w:rsid w:val="00CA0B10"/>
    <w:rsid w:val="00CA18BF"/>
    <w:rsid w:val="00CA1DD0"/>
    <w:rsid w:val="00CA2542"/>
    <w:rsid w:val="00CA3631"/>
    <w:rsid w:val="00CA492B"/>
    <w:rsid w:val="00CA4A9E"/>
    <w:rsid w:val="00CA4CD3"/>
    <w:rsid w:val="00CA53B6"/>
    <w:rsid w:val="00CA658F"/>
    <w:rsid w:val="00CA6E33"/>
    <w:rsid w:val="00CA73D8"/>
    <w:rsid w:val="00CB1217"/>
    <w:rsid w:val="00CB175A"/>
    <w:rsid w:val="00CB18A8"/>
    <w:rsid w:val="00CB1EE7"/>
    <w:rsid w:val="00CB3FA6"/>
    <w:rsid w:val="00CB40A8"/>
    <w:rsid w:val="00CB48BC"/>
    <w:rsid w:val="00CB5F7A"/>
    <w:rsid w:val="00CB696D"/>
    <w:rsid w:val="00CC00B9"/>
    <w:rsid w:val="00CC0F04"/>
    <w:rsid w:val="00CC2EEC"/>
    <w:rsid w:val="00CC572B"/>
    <w:rsid w:val="00CC59A5"/>
    <w:rsid w:val="00CC66D0"/>
    <w:rsid w:val="00CC68E0"/>
    <w:rsid w:val="00CC7A6E"/>
    <w:rsid w:val="00CC7B00"/>
    <w:rsid w:val="00CC7DE0"/>
    <w:rsid w:val="00CD00A7"/>
    <w:rsid w:val="00CD0581"/>
    <w:rsid w:val="00CD142F"/>
    <w:rsid w:val="00CD1A1B"/>
    <w:rsid w:val="00CD22DC"/>
    <w:rsid w:val="00CD25DD"/>
    <w:rsid w:val="00CD3DA8"/>
    <w:rsid w:val="00CD429F"/>
    <w:rsid w:val="00CD5358"/>
    <w:rsid w:val="00CD5701"/>
    <w:rsid w:val="00CD64ED"/>
    <w:rsid w:val="00CD78DD"/>
    <w:rsid w:val="00CE05B7"/>
    <w:rsid w:val="00CE0860"/>
    <w:rsid w:val="00CE0A75"/>
    <w:rsid w:val="00CE1282"/>
    <w:rsid w:val="00CE2291"/>
    <w:rsid w:val="00CE30A6"/>
    <w:rsid w:val="00CE3F11"/>
    <w:rsid w:val="00CE4F0E"/>
    <w:rsid w:val="00CE50F5"/>
    <w:rsid w:val="00CE5701"/>
    <w:rsid w:val="00CE6BDC"/>
    <w:rsid w:val="00CE6E45"/>
    <w:rsid w:val="00CE7B5B"/>
    <w:rsid w:val="00CE7D8F"/>
    <w:rsid w:val="00CF13E4"/>
    <w:rsid w:val="00CF151B"/>
    <w:rsid w:val="00CF1CDB"/>
    <w:rsid w:val="00CF1F7C"/>
    <w:rsid w:val="00CF2100"/>
    <w:rsid w:val="00CF3643"/>
    <w:rsid w:val="00CF3B82"/>
    <w:rsid w:val="00CF4A32"/>
    <w:rsid w:val="00CF4CB5"/>
    <w:rsid w:val="00CF5401"/>
    <w:rsid w:val="00CF554C"/>
    <w:rsid w:val="00CF5D12"/>
    <w:rsid w:val="00CF5EC8"/>
    <w:rsid w:val="00CF6772"/>
    <w:rsid w:val="00CF7B36"/>
    <w:rsid w:val="00D00827"/>
    <w:rsid w:val="00D00BDF"/>
    <w:rsid w:val="00D00DBF"/>
    <w:rsid w:val="00D01537"/>
    <w:rsid w:val="00D01AFF"/>
    <w:rsid w:val="00D02099"/>
    <w:rsid w:val="00D02F3C"/>
    <w:rsid w:val="00D038B3"/>
    <w:rsid w:val="00D03C33"/>
    <w:rsid w:val="00D03F15"/>
    <w:rsid w:val="00D04913"/>
    <w:rsid w:val="00D04BD8"/>
    <w:rsid w:val="00D04DA1"/>
    <w:rsid w:val="00D04E40"/>
    <w:rsid w:val="00D04EBE"/>
    <w:rsid w:val="00D06F55"/>
    <w:rsid w:val="00D077B9"/>
    <w:rsid w:val="00D07961"/>
    <w:rsid w:val="00D07EAB"/>
    <w:rsid w:val="00D100EB"/>
    <w:rsid w:val="00D12A38"/>
    <w:rsid w:val="00D12A44"/>
    <w:rsid w:val="00D13039"/>
    <w:rsid w:val="00D13A4A"/>
    <w:rsid w:val="00D13BDC"/>
    <w:rsid w:val="00D13CB6"/>
    <w:rsid w:val="00D14875"/>
    <w:rsid w:val="00D179A1"/>
    <w:rsid w:val="00D21010"/>
    <w:rsid w:val="00D216B7"/>
    <w:rsid w:val="00D21899"/>
    <w:rsid w:val="00D22050"/>
    <w:rsid w:val="00D23AD8"/>
    <w:rsid w:val="00D23E8C"/>
    <w:rsid w:val="00D2480A"/>
    <w:rsid w:val="00D25173"/>
    <w:rsid w:val="00D2526F"/>
    <w:rsid w:val="00D252EC"/>
    <w:rsid w:val="00D25374"/>
    <w:rsid w:val="00D25B10"/>
    <w:rsid w:val="00D26941"/>
    <w:rsid w:val="00D2745D"/>
    <w:rsid w:val="00D27D5F"/>
    <w:rsid w:val="00D30592"/>
    <w:rsid w:val="00D30FD7"/>
    <w:rsid w:val="00D315A7"/>
    <w:rsid w:val="00D31FBD"/>
    <w:rsid w:val="00D332A1"/>
    <w:rsid w:val="00D34513"/>
    <w:rsid w:val="00D34A18"/>
    <w:rsid w:val="00D35A00"/>
    <w:rsid w:val="00D35DA3"/>
    <w:rsid w:val="00D360B8"/>
    <w:rsid w:val="00D37659"/>
    <w:rsid w:val="00D405D9"/>
    <w:rsid w:val="00D41A75"/>
    <w:rsid w:val="00D429D5"/>
    <w:rsid w:val="00D42B6C"/>
    <w:rsid w:val="00D432DA"/>
    <w:rsid w:val="00D43882"/>
    <w:rsid w:val="00D46975"/>
    <w:rsid w:val="00D47601"/>
    <w:rsid w:val="00D50F72"/>
    <w:rsid w:val="00D510C4"/>
    <w:rsid w:val="00D53276"/>
    <w:rsid w:val="00D5437F"/>
    <w:rsid w:val="00D546EE"/>
    <w:rsid w:val="00D54705"/>
    <w:rsid w:val="00D54FD9"/>
    <w:rsid w:val="00D551A2"/>
    <w:rsid w:val="00D55FB6"/>
    <w:rsid w:val="00D57094"/>
    <w:rsid w:val="00D57400"/>
    <w:rsid w:val="00D5787E"/>
    <w:rsid w:val="00D57976"/>
    <w:rsid w:val="00D57B39"/>
    <w:rsid w:val="00D57C65"/>
    <w:rsid w:val="00D57E63"/>
    <w:rsid w:val="00D60743"/>
    <w:rsid w:val="00D60D05"/>
    <w:rsid w:val="00D61D76"/>
    <w:rsid w:val="00D624FB"/>
    <w:rsid w:val="00D62693"/>
    <w:rsid w:val="00D626BA"/>
    <w:rsid w:val="00D62EE6"/>
    <w:rsid w:val="00D641A7"/>
    <w:rsid w:val="00D65300"/>
    <w:rsid w:val="00D6587F"/>
    <w:rsid w:val="00D6638A"/>
    <w:rsid w:val="00D66529"/>
    <w:rsid w:val="00D66938"/>
    <w:rsid w:val="00D66A0B"/>
    <w:rsid w:val="00D66C77"/>
    <w:rsid w:val="00D67EE7"/>
    <w:rsid w:val="00D7289C"/>
    <w:rsid w:val="00D73335"/>
    <w:rsid w:val="00D73B85"/>
    <w:rsid w:val="00D73C7D"/>
    <w:rsid w:val="00D74272"/>
    <w:rsid w:val="00D74BD7"/>
    <w:rsid w:val="00D74D0B"/>
    <w:rsid w:val="00D761A5"/>
    <w:rsid w:val="00D762E7"/>
    <w:rsid w:val="00D76684"/>
    <w:rsid w:val="00D76814"/>
    <w:rsid w:val="00D77289"/>
    <w:rsid w:val="00D77581"/>
    <w:rsid w:val="00D77779"/>
    <w:rsid w:val="00D777A0"/>
    <w:rsid w:val="00D80266"/>
    <w:rsid w:val="00D808C6"/>
    <w:rsid w:val="00D809AF"/>
    <w:rsid w:val="00D809FD"/>
    <w:rsid w:val="00D81819"/>
    <w:rsid w:val="00D81BBB"/>
    <w:rsid w:val="00D83538"/>
    <w:rsid w:val="00D8401E"/>
    <w:rsid w:val="00D84AF0"/>
    <w:rsid w:val="00D85371"/>
    <w:rsid w:val="00D860E3"/>
    <w:rsid w:val="00D866A2"/>
    <w:rsid w:val="00D87B3F"/>
    <w:rsid w:val="00D87B83"/>
    <w:rsid w:val="00D9072F"/>
    <w:rsid w:val="00D9197D"/>
    <w:rsid w:val="00D92464"/>
    <w:rsid w:val="00D934A0"/>
    <w:rsid w:val="00D937A8"/>
    <w:rsid w:val="00D937D9"/>
    <w:rsid w:val="00D93A2D"/>
    <w:rsid w:val="00D9463A"/>
    <w:rsid w:val="00D94886"/>
    <w:rsid w:val="00D94BC8"/>
    <w:rsid w:val="00D958D0"/>
    <w:rsid w:val="00D95C53"/>
    <w:rsid w:val="00D9616F"/>
    <w:rsid w:val="00D967C1"/>
    <w:rsid w:val="00DA2815"/>
    <w:rsid w:val="00DA3698"/>
    <w:rsid w:val="00DA37E1"/>
    <w:rsid w:val="00DA4575"/>
    <w:rsid w:val="00DA4758"/>
    <w:rsid w:val="00DA5C58"/>
    <w:rsid w:val="00DA5D85"/>
    <w:rsid w:val="00DA73EF"/>
    <w:rsid w:val="00DA772D"/>
    <w:rsid w:val="00DB0975"/>
    <w:rsid w:val="00DB1189"/>
    <w:rsid w:val="00DB20C5"/>
    <w:rsid w:val="00DB2F20"/>
    <w:rsid w:val="00DB3A2E"/>
    <w:rsid w:val="00DB3C81"/>
    <w:rsid w:val="00DB3FA2"/>
    <w:rsid w:val="00DB428D"/>
    <w:rsid w:val="00DB448F"/>
    <w:rsid w:val="00DB5223"/>
    <w:rsid w:val="00DB5AFA"/>
    <w:rsid w:val="00DB5DF4"/>
    <w:rsid w:val="00DB643C"/>
    <w:rsid w:val="00DB65DA"/>
    <w:rsid w:val="00DB6666"/>
    <w:rsid w:val="00DB6C80"/>
    <w:rsid w:val="00DB6DF3"/>
    <w:rsid w:val="00DC1427"/>
    <w:rsid w:val="00DC1A35"/>
    <w:rsid w:val="00DC28F7"/>
    <w:rsid w:val="00DC2CEA"/>
    <w:rsid w:val="00DC457C"/>
    <w:rsid w:val="00DC4F9B"/>
    <w:rsid w:val="00DC5556"/>
    <w:rsid w:val="00DC59D6"/>
    <w:rsid w:val="00DC705C"/>
    <w:rsid w:val="00DC7EC2"/>
    <w:rsid w:val="00DD026C"/>
    <w:rsid w:val="00DD107F"/>
    <w:rsid w:val="00DD1F03"/>
    <w:rsid w:val="00DD1FD5"/>
    <w:rsid w:val="00DD24FB"/>
    <w:rsid w:val="00DD31EC"/>
    <w:rsid w:val="00DD48DC"/>
    <w:rsid w:val="00DD4A36"/>
    <w:rsid w:val="00DD5329"/>
    <w:rsid w:val="00DD58F6"/>
    <w:rsid w:val="00DD6392"/>
    <w:rsid w:val="00DD6FE5"/>
    <w:rsid w:val="00DD7943"/>
    <w:rsid w:val="00DD7CB9"/>
    <w:rsid w:val="00DE0E3A"/>
    <w:rsid w:val="00DE108F"/>
    <w:rsid w:val="00DE14BF"/>
    <w:rsid w:val="00DE182F"/>
    <w:rsid w:val="00DE18C3"/>
    <w:rsid w:val="00DE199D"/>
    <w:rsid w:val="00DE296E"/>
    <w:rsid w:val="00DE354C"/>
    <w:rsid w:val="00DE39DE"/>
    <w:rsid w:val="00DE4515"/>
    <w:rsid w:val="00DE574D"/>
    <w:rsid w:val="00DE5831"/>
    <w:rsid w:val="00DE5C0A"/>
    <w:rsid w:val="00DE5C83"/>
    <w:rsid w:val="00DE652E"/>
    <w:rsid w:val="00DE6D51"/>
    <w:rsid w:val="00DE70A7"/>
    <w:rsid w:val="00DE7185"/>
    <w:rsid w:val="00DF12F0"/>
    <w:rsid w:val="00DF2036"/>
    <w:rsid w:val="00DF2525"/>
    <w:rsid w:val="00DF2722"/>
    <w:rsid w:val="00DF34B0"/>
    <w:rsid w:val="00DF35EA"/>
    <w:rsid w:val="00DF3999"/>
    <w:rsid w:val="00DF39B3"/>
    <w:rsid w:val="00DF5199"/>
    <w:rsid w:val="00DF5A80"/>
    <w:rsid w:val="00DF5CB6"/>
    <w:rsid w:val="00DF668A"/>
    <w:rsid w:val="00DF6EB8"/>
    <w:rsid w:val="00DF747A"/>
    <w:rsid w:val="00DF7A4E"/>
    <w:rsid w:val="00E02712"/>
    <w:rsid w:val="00E0340E"/>
    <w:rsid w:val="00E04095"/>
    <w:rsid w:val="00E0443C"/>
    <w:rsid w:val="00E049C7"/>
    <w:rsid w:val="00E056ED"/>
    <w:rsid w:val="00E0672C"/>
    <w:rsid w:val="00E0706F"/>
    <w:rsid w:val="00E11064"/>
    <w:rsid w:val="00E1137D"/>
    <w:rsid w:val="00E12220"/>
    <w:rsid w:val="00E1228C"/>
    <w:rsid w:val="00E12963"/>
    <w:rsid w:val="00E13B11"/>
    <w:rsid w:val="00E15CA9"/>
    <w:rsid w:val="00E1682F"/>
    <w:rsid w:val="00E174FA"/>
    <w:rsid w:val="00E1760D"/>
    <w:rsid w:val="00E17F17"/>
    <w:rsid w:val="00E209AC"/>
    <w:rsid w:val="00E20A21"/>
    <w:rsid w:val="00E20AA5"/>
    <w:rsid w:val="00E20E97"/>
    <w:rsid w:val="00E21AAC"/>
    <w:rsid w:val="00E223DA"/>
    <w:rsid w:val="00E238B4"/>
    <w:rsid w:val="00E23EBD"/>
    <w:rsid w:val="00E25181"/>
    <w:rsid w:val="00E27395"/>
    <w:rsid w:val="00E301EE"/>
    <w:rsid w:val="00E30807"/>
    <w:rsid w:val="00E31199"/>
    <w:rsid w:val="00E313C7"/>
    <w:rsid w:val="00E31A31"/>
    <w:rsid w:val="00E320E4"/>
    <w:rsid w:val="00E322FA"/>
    <w:rsid w:val="00E33625"/>
    <w:rsid w:val="00E33EC3"/>
    <w:rsid w:val="00E343B3"/>
    <w:rsid w:val="00E34EB0"/>
    <w:rsid w:val="00E3611B"/>
    <w:rsid w:val="00E361D9"/>
    <w:rsid w:val="00E367F4"/>
    <w:rsid w:val="00E36EF0"/>
    <w:rsid w:val="00E37A6C"/>
    <w:rsid w:val="00E4143F"/>
    <w:rsid w:val="00E41A87"/>
    <w:rsid w:val="00E421EF"/>
    <w:rsid w:val="00E423D9"/>
    <w:rsid w:val="00E42F36"/>
    <w:rsid w:val="00E43469"/>
    <w:rsid w:val="00E43B35"/>
    <w:rsid w:val="00E442CB"/>
    <w:rsid w:val="00E448FD"/>
    <w:rsid w:val="00E4523F"/>
    <w:rsid w:val="00E454C4"/>
    <w:rsid w:val="00E45892"/>
    <w:rsid w:val="00E45F99"/>
    <w:rsid w:val="00E46A0D"/>
    <w:rsid w:val="00E46CF1"/>
    <w:rsid w:val="00E46E18"/>
    <w:rsid w:val="00E46FC1"/>
    <w:rsid w:val="00E5019F"/>
    <w:rsid w:val="00E50277"/>
    <w:rsid w:val="00E5226B"/>
    <w:rsid w:val="00E54306"/>
    <w:rsid w:val="00E544E3"/>
    <w:rsid w:val="00E556CC"/>
    <w:rsid w:val="00E55966"/>
    <w:rsid w:val="00E562A7"/>
    <w:rsid w:val="00E5639A"/>
    <w:rsid w:val="00E569AE"/>
    <w:rsid w:val="00E5739D"/>
    <w:rsid w:val="00E574B6"/>
    <w:rsid w:val="00E57D47"/>
    <w:rsid w:val="00E57F90"/>
    <w:rsid w:val="00E60CE5"/>
    <w:rsid w:val="00E61013"/>
    <w:rsid w:val="00E61024"/>
    <w:rsid w:val="00E61AC7"/>
    <w:rsid w:val="00E62114"/>
    <w:rsid w:val="00E62565"/>
    <w:rsid w:val="00E63C93"/>
    <w:rsid w:val="00E63D1C"/>
    <w:rsid w:val="00E646E1"/>
    <w:rsid w:val="00E64732"/>
    <w:rsid w:val="00E6476E"/>
    <w:rsid w:val="00E64B3E"/>
    <w:rsid w:val="00E6666C"/>
    <w:rsid w:val="00E66A09"/>
    <w:rsid w:val="00E70761"/>
    <w:rsid w:val="00E70C1D"/>
    <w:rsid w:val="00E71C41"/>
    <w:rsid w:val="00E73091"/>
    <w:rsid w:val="00E73953"/>
    <w:rsid w:val="00E74323"/>
    <w:rsid w:val="00E75329"/>
    <w:rsid w:val="00E76162"/>
    <w:rsid w:val="00E76174"/>
    <w:rsid w:val="00E761A8"/>
    <w:rsid w:val="00E76747"/>
    <w:rsid w:val="00E77381"/>
    <w:rsid w:val="00E80B52"/>
    <w:rsid w:val="00E80BAD"/>
    <w:rsid w:val="00E821DA"/>
    <w:rsid w:val="00E832D3"/>
    <w:rsid w:val="00E84AA5"/>
    <w:rsid w:val="00E84BAF"/>
    <w:rsid w:val="00E85D29"/>
    <w:rsid w:val="00E902C8"/>
    <w:rsid w:val="00E90E22"/>
    <w:rsid w:val="00E91EAF"/>
    <w:rsid w:val="00E9206A"/>
    <w:rsid w:val="00E92351"/>
    <w:rsid w:val="00E9261D"/>
    <w:rsid w:val="00E94489"/>
    <w:rsid w:val="00E94672"/>
    <w:rsid w:val="00E96E01"/>
    <w:rsid w:val="00E97940"/>
    <w:rsid w:val="00EA0035"/>
    <w:rsid w:val="00EA03F2"/>
    <w:rsid w:val="00EA2069"/>
    <w:rsid w:val="00EA2CEE"/>
    <w:rsid w:val="00EA2F86"/>
    <w:rsid w:val="00EA3CB9"/>
    <w:rsid w:val="00EA3CFF"/>
    <w:rsid w:val="00EA4159"/>
    <w:rsid w:val="00EA4448"/>
    <w:rsid w:val="00EA4CC8"/>
    <w:rsid w:val="00EA4E2D"/>
    <w:rsid w:val="00EA5C4F"/>
    <w:rsid w:val="00EA6804"/>
    <w:rsid w:val="00EB02A9"/>
    <w:rsid w:val="00EB0A2B"/>
    <w:rsid w:val="00EB0E77"/>
    <w:rsid w:val="00EB1294"/>
    <w:rsid w:val="00EB1A69"/>
    <w:rsid w:val="00EB22C4"/>
    <w:rsid w:val="00EB48C7"/>
    <w:rsid w:val="00EB4ABA"/>
    <w:rsid w:val="00EB4BBB"/>
    <w:rsid w:val="00EB5075"/>
    <w:rsid w:val="00EB5913"/>
    <w:rsid w:val="00EB5B44"/>
    <w:rsid w:val="00EB5F89"/>
    <w:rsid w:val="00EC006D"/>
    <w:rsid w:val="00EC00A8"/>
    <w:rsid w:val="00EC0172"/>
    <w:rsid w:val="00EC03B0"/>
    <w:rsid w:val="00EC0C32"/>
    <w:rsid w:val="00EC1B74"/>
    <w:rsid w:val="00EC227F"/>
    <w:rsid w:val="00EC2789"/>
    <w:rsid w:val="00EC2851"/>
    <w:rsid w:val="00EC2E91"/>
    <w:rsid w:val="00EC4637"/>
    <w:rsid w:val="00EC4740"/>
    <w:rsid w:val="00EC48E1"/>
    <w:rsid w:val="00EC76C5"/>
    <w:rsid w:val="00ED0864"/>
    <w:rsid w:val="00ED223A"/>
    <w:rsid w:val="00ED240F"/>
    <w:rsid w:val="00ED2DDF"/>
    <w:rsid w:val="00ED4967"/>
    <w:rsid w:val="00ED4A10"/>
    <w:rsid w:val="00ED4AB7"/>
    <w:rsid w:val="00ED500B"/>
    <w:rsid w:val="00ED52DB"/>
    <w:rsid w:val="00ED567D"/>
    <w:rsid w:val="00ED6387"/>
    <w:rsid w:val="00EE02B6"/>
    <w:rsid w:val="00EE0D06"/>
    <w:rsid w:val="00EE1BBE"/>
    <w:rsid w:val="00EE23DE"/>
    <w:rsid w:val="00EE31B2"/>
    <w:rsid w:val="00EE3389"/>
    <w:rsid w:val="00EE3880"/>
    <w:rsid w:val="00EE39DF"/>
    <w:rsid w:val="00EE4225"/>
    <w:rsid w:val="00EE55AA"/>
    <w:rsid w:val="00EE7B2B"/>
    <w:rsid w:val="00EF17FB"/>
    <w:rsid w:val="00EF28EB"/>
    <w:rsid w:val="00EF2A07"/>
    <w:rsid w:val="00EF2C91"/>
    <w:rsid w:val="00EF2DA3"/>
    <w:rsid w:val="00EF3F1E"/>
    <w:rsid w:val="00EF3F2A"/>
    <w:rsid w:val="00EF533A"/>
    <w:rsid w:val="00EF57A8"/>
    <w:rsid w:val="00EF5B3E"/>
    <w:rsid w:val="00EF645D"/>
    <w:rsid w:val="00EF75BD"/>
    <w:rsid w:val="00EF7BEA"/>
    <w:rsid w:val="00F022AA"/>
    <w:rsid w:val="00F02469"/>
    <w:rsid w:val="00F03050"/>
    <w:rsid w:val="00F038BA"/>
    <w:rsid w:val="00F0403A"/>
    <w:rsid w:val="00F04324"/>
    <w:rsid w:val="00F04837"/>
    <w:rsid w:val="00F04DD7"/>
    <w:rsid w:val="00F053CE"/>
    <w:rsid w:val="00F055FC"/>
    <w:rsid w:val="00F0597A"/>
    <w:rsid w:val="00F05FA4"/>
    <w:rsid w:val="00F06818"/>
    <w:rsid w:val="00F06D48"/>
    <w:rsid w:val="00F077A9"/>
    <w:rsid w:val="00F101C6"/>
    <w:rsid w:val="00F108BE"/>
    <w:rsid w:val="00F117F4"/>
    <w:rsid w:val="00F125D4"/>
    <w:rsid w:val="00F13EF4"/>
    <w:rsid w:val="00F14720"/>
    <w:rsid w:val="00F14A80"/>
    <w:rsid w:val="00F14F4E"/>
    <w:rsid w:val="00F15499"/>
    <w:rsid w:val="00F15A0B"/>
    <w:rsid w:val="00F16C0D"/>
    <w:rsid w:val="00F16C1A"/>
    <w:rsid w:val="00F178CF"/>
    <w:rsid w:val="00F20556"/>
    <w:rsid w:val="00F20788"/>
    <w:rsid w:val="00F20F14"/>
    <w:rsid w:val="00F2136A"/>
    <w:rsid w:val="00F21530"/>
    <w:rsid w:val="00F22998"/>
    <w:rsid w:val="00F241CE"/>
    <w:rsid w:val="00F251A7"/>
    <w:rsid w:val="00F258CC"/>
    <w:rsid w:val="00F269A8"/>
    <w:rsid w:val="00F26EA5"/>
    <w:rsid w:val="00F27E9F"/>
    <w:rsid w:val="00F30222"/>
    <w:rsid w:val="00F30D70"/>
    <w:rsid w:val="00F31F5A"/>
    <w:rsid w:val="00F3227F"/>
    <w:rsid w:val="00F32511"/>
    <w:rsid w:val="00F32DD1"/>
    <w:rsid w:val="00F34C26"/>
    <w:rsid w:val="00F354FD"/>
    <w:rsid w:val="00F35764"/>
    <w:rsid w:val="00F358BA"/>
    <w:rsid w:val="00F35DF5"/>
    <w:rsid w:val="00F35F1F"/>
    <w:rsid w:val="00F4008C"/>
    <w:rsid w:val="00F409FA"/>
    <w:rsid w:val="00F40B00"/>
    <w:rsid w:val="00F40F49"/>
    <w:rsid w:val="00F41AB8"/>
    <w:rsid w:val="00F41D4E"/>
    <w:rsid w:val="00F42131"/>
    <w:rsid w:val="00F426B9"/>
    <w:rsid w:val="00F42B9A"/>
    <w:rsid w:val="00F43325"/>
    <w:rsid w:val="00F436AE"/>
    <w:rsid w:val="00F43821"/>
    <w:rsid w:val="00F43F56"/>
    <w:rsid w:val="00F44B6F"/>
    <w:rsid w:val="00F44C4A"/>
    <w:rsid w:val="00F450BC"/>
    <w:rsid w:val="00F450F7"/>
    <w:rsid w:val="00F456AC"/>
    <w:rsid w:val="00F4612B"/>
    <w:rsid w:val="00F46482"/>
    <w:rsid w:val="00F47D91"/>
    <w:rsid w:val="00F50084"/>
    <w:rsid w:val="00F50F1E"/>
    <w:rsid w:val="00F52ABA"/>
    <w:rsid w:val="00F53741"/>
    <w:rsid w:val="00F53CE4"/>
    <w:rsid w:val="00F5408F"/>
    <w:rsid w:val="00F54ADC"/>
    <w:rsid w:val="00F55085"/>
    <w:rsid w:val="00F557A8"/>
    <w:rsid w:val="00F60517"/>
    <w:rsid w:val="00F6063E"/>
    <w:rsid w:val="00F608A0"/>
    <w:rsid w:val="00F61139"/>
    <w:rsid w:val="00F61C6D"/>
    <w:rsid w:val="00F6571A"/>
    <w:rsid w:val="00F66B1E"/>
    <w:rsid w:val="00F66F1F"/>
    <w:rsid w:val="00F66FD2"/>
    <w:rsid w:val="00F67D82"/>
    <w:rsid w:val="00F70232"/>
    <w:rsid w:val="00F70904"/>
    <w:rsid w:val="00F71A90"/>
    <w:rsid w:val="00F72132"/>
    <w:rsid w:val="00F722CC"/>
    <w:rsid w:val="00F72758"/>
    <w:rsid w:val="00F72F24"/>
    <w:rsid w:val="00F73EF6"/>
    <w:rsid w:val="00F7410A"/>
    <w:rsid w:val="00F74339"/>
    <w:rsid w:val="00F75C0F"/>
    <w:rsid w:val="00F762B5"/>
    <w:rsid w:val="00F76400"/>
    <w:rsid w:val="00F7652D"/>
    <w:rsid w:val="00F76B05"/>
    <w:rsid w:val="00F76FB8"/>
    <w:rsid w:val="00F7749D"/>
    <w:rsid w:val="00F77E9D"/>
    <w:rsid w:val="00F8008D"/>
    <w:rsid w:val="00F807BF"/>
    <w:rsid w:val="00F80DB6"/>
    <w:rsid w:val="00F81021"/>
    <w:rsid w:val="00F8110E"/>
    <w:rsid w:val="00F81DA6"/>
    <w:rsid w:val="00F81E05"/>
    <w:rsid w:val="00F8253B"/>
    <w:rsid w:val="00F831A0"/>
    <w:rsid w:val="00F84600"/>
    <w:rsid w:val="00F84936"/>
    <w:rsid w:val="00F85386"/>
    <w:rsid w:val="00F85672"/>
    <w:rsid w:val="00F85805"/>
    <w:rsid w:val="00F86741"/>
    <w:rsid w:val="00F876C0"/>
    <w:rsid w:val="00F9171C"/>
    <w:rsid w:val="00F922B7"/>
    <w:rsid w:val="00F9233E"/>
    <w:rsid w:val="00F92CA2"/>
    <w:rsid w:val="00F9382B"/>
    <w:rsid w:val="00F93874"/>
    <w:rsid w:val="00F93956"/>
    <w:rsid w:val="00F94B22"/>
    <w:rsid w:val="00F96DCD"/>
    <w:rsid w:val="00F96E4E"/>
    <w:rsid w:val="00F97210"/>
    <w:rsid w:val="00F97674"/>
    <w:rsid w:val="00FA0348"/>
    <w:rsid w:val="00FA0644"/>
    <w:rsid w:val="00FA0A46"/>
    <w:rsid w:val="00FA11EB"/>
    <w:rsid w:val="00FA1768"/>
    <w:rsid w:val="00FA3CD9"/>
    <w:rsid w:val="00FA42A6"/>
    <w:rsid w:val="00FA439B"/>
    <w:rsid w:val="00FA4401"/>
    <w:rsid w:val="00FA4F5A"/>
    <w:rsid w:val="00FA5908"/>
    <w:rsid w:val="00FA5A46"/>
    <w:rsid w:val="00FA5B46"/>
    <w:rsid w:val="00FA5BDA"/>
    <w:rsid w:val="00FA5C42"/>
    <w:rsid w:val="00FA651C"/>
    <w:rsid w:val="00FA6AE8"/>
    <w:rsid w:val="00FA6D41"/>
    <w:rsid w:val="00FA7A30"/>
    <w:rsid w:val="00FA7D67"/>
    <w:rsid w:val="00FA7FC7"/>
    <w:rsid w:val="00FB1233"/>
    <w:rsid w:val="00FB2335"/>
    <w:rsid w:val="00FB2DD9"/>
    <w:rsid w:val="00FB37D6"/>
    <w:rsid w:val="00FB4492"/>
    <w:rsid w:val="00FB4A33"/>
    <w:rsid w:val="00FB5B7A"/>
    <w:rsid w:val="00FB5D29"/>
    <w:rsid w:val="00FB5D56"/>
    <w:rsid w:val="00FB612D"/>
    <w:rsid w:val="00FB6665"/>
    <w:rsid w:val="00FC103E"/>
    <w:rsid w:val="00FC1FAB"/>
    <w:rsid w:val="00FC20D4"/>
    <w:rsid w:val="00FC26A5"/>
    <w:rsid w:val="00FC3824"/>
    <w:rsid w:val="00FC5A02"/>
    <w:rsid w:val="00FC5EBB"/>
    <w:rsid w:val="00FC6453"/>
    <w:rsid w:val="00FC6DB5"/>
    <w:rsid w:val="00FC770B"/>
    <w:rsid w:val="00FD0305"/>
    <w:rsid w:val="00FD097B"/>
    <w:rsid w:val="00FD13EE"/>
    <w:rsid w:val="00FD153A"/>
    <w:rsid w:val="00FD1D23"/>
    <w:rsid w:val="00FD2AEE"/>
    <w:rsid w:val="00FD3121"/>
    <w:rsid w:val="00FD35F8"/>
    <w:rsid w:val="00FD3C7E"/>
    <w:rsid w:val="00FD448F"/>
    <w:rsid w:val="00FD457D"/>
    <w:rsid w:val="00FD4AE2"/>
    <w:rsid w:val="00FD5B63"/>
    <w:rsid w:val="00FD5D96"/>
    <w:rsid w:val="00FD6A83"/>
    <w:rsid w:val="00FD77C3"/>
    <w:rsid w:val="00FD7BAD"/>
    <w:rsid w:val="00FE0E74"/>
    <w:rsid w:val="00FE1670"/>
    <w:rsid w:val="00FE18F7"/>
    <w:rsid w:val="00FE1C91"/>
    <w:rsid w:val="00FE1E9E"/>
    <w:rsid w:val="00FE2E52"/>
    <w:rsid w:val="00FE4AAE"/>
    <w:rsid w:val="00FE5756"/>
    <w:rsid w:val="00FE74A0"/>
    <w:rsid w:val="00FE7BAE"/>
    <w:rsid w:val="00FE7E4B"/>
    <w:rsid w:val="00FF0353"/>
    <w:rsid w:val="00FF1E59"/>
    <w:rsid w:val="00FF4085"/>
    <w:rsid w:val="00FF495D"/>
    <w:rsid w:val="00FF55F1"/>
    <w:rsid w:val="00FF5F83"/>
    <w:rsid w:val="00FF6F67"/>
    <w:rsid w:val="00FF7E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B9AF805"/>
  <w15:chartTrackingRefBased/>
  <w15:docId w15:val="{A59F165D-C2D7-4F19-8EA6-AFE27B3FA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3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0"/>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47"/>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C07"/>
    <w:rPr>
      <w:rFonts w:ascii="Times New Roman" w:eastAsia="Times New Roman" w:hAnsi="Times New Roman"/>
      <w:sz w:val="24"/>
      <w:szCs w:val="24"/>
      <w:lang w:eastAsia="es-ES"/>
    </w:rPr>
  </w:style>
  <w:style w:type="paragraph" w:styleId="Ttulo1">
    <w:name w:val="heading 1"/>
    <w:basedOn w:val="Normal"/>
    <w:next w:val="Normal"/>
    <w:link w:val="Ttulo1Car"/>
    <w:uiPriority w:val="9"/>
    <w:qFormat/>
    <w:rsid w:val="00C64C07"/>
    <w:pPr>
      <w:keepNext/>
      <w:numPr>
        <w:numId w:val="8"/>
      </w:numPr>
      <w:ind w:left="0" w:firstLine="0"/>
      <w:jc w:val="center"/>
      <w:outlineLvl w:val="0"/>
    </w:pPr>
    <w:rPr>
      <w:rFonts w:ascii="Tahoma" w:hAnsi="Tahoma" w:cs="Arial Narrow"/>
      <w:b/>
      <w:bCs/>
      <w:sz w:val="20"/>
    </w:rPr>
  </w:style>
  <w:style w:type="paragraph" w:styleId="Ttulo2">
    <w:name w:val="heading 2"/>
    <w:basedOn w:val="Normal"/>
    <w:next w:val="Normal"/>
    <w:link w:val="Ttulo2Car"/>
    <w:uiPriority w:val="9"/>
    <w:qFormat/>
    <w:rsid w:val="00C64C07"/>
    <w:pPr>
      <w:keepNext/>
      <w:numPr>
        <w:numId w:val="13"/>
      </w:numPr>
      <w:ind w:left="0" w:firstLine="0"/>
      <w:outlineLvl w:val="1"/>
    </w:pPr>
    <w:rPr>
      <w:rFonts w:ascii="Arial Narrow" w:hAnsi="Arial Narrow"/>
      <w:snapToGrid w:val="0"/>
      <w:color w:val="000000"/>
      <w:sz w:val="28"/>
    </w:rPr>
  </w:style>
  <w:style w:type="paragraph" w:styleId="Ttulo3">
    <w:name w:val="heading 3"/>
    <w:basedOn w:val="Normal"/>
    <w:next w:val="Normal"/>
    <w:link w:val="Ttulo3Car"/>
    <w:qFormat/>
    <w:rsid w:val="00C64C07"/>
    <w:pPr>
      <w:keepNext/>
      <w:outlineLvl w:val="2"/>
    </w:pPr>
    <w:rPr>
      <w:rFonts w:ascii="Arial Narrow" w:hAnsi="Arial Narrow"/>
      <w:b/>
      <w:bCs/>
      <w:sz w:val="22"/>
    </w:rPr>
  </w:style>
  <w:style w:type="paragraph" w:styleId="Ttulo4">
    <w:name w:val="heading 4"/>
    <w:basedOn w:val="Normal"/>
    <w:next w:val="Normal"/>
    <w:link w:val="Ttulo4Car"/>
    <w:qFormat/>
    <w:rsid w:val="00C64C07"/>
    <w:pPr>
      <w:keepNext/>
      <w:ind w:left="360"/>
      <w:outlineLvl w:val="3"/>
    </w:pPr>
    <w:rPr>
      <w:b/>
      <w:bCs/>
    </w:rPr>
  </w:style>
  <w:style w:type="paragraph" w:styleId="Ttulo5">
    <w:name w:val="heading 5"/>
    <w:basedOn w:val="Normal"/>
    <w:next w:val="Normal"/>
    <w:link w:val="Ttulo5Car"/>
    <w:qFormat/>
    <w:rsid w:val="00C64C07"/>
    <w:pPr>
      <w:keepNext/>
      <w:ind w:left="357" w:hanging="357"/>
      <w:outlineLvl w:val="4"/>
    </w:pPr>
    <w:rPr>
      <w:rFonts w:ascii="Arial Narrow" w:hAnsi="Arial Narrow"/>
      <w:b/>
      <w:sz w:val="22"/>
    </w:rPr>
  </w:style>
  <w:style w:type="paragraph" w:styleId="Ttulo6">
    <w:name w:val="heading 6"/>
    <w:basedOn w:val="Normal"/>
    <w:next w:val="Normal"/>
    <w:link w:val="Ttulo6Car"/>
    <w:qFormat/>
    <w:rsid w:val="00C64C07"/>
    <w:pPr>
      <w:spacing w:before="240" w:after="60"/>
      <w:outlineLvl w:val="5"/>
    </w:pPr>
    <w:rPr>
      <w:rFonts w:ascii="Calibri" w:hAnsi="Calibri"/>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C64C07"/>
    <w:rPr>
      <w:rFonts w:ascii="Tahoma" w:eastAsia="Times New Roman" w:hAnsi="Tahoma" w:cs="Arial Narrow"/>
      <w:b/>
      <w:bCs/>
      <w:szCs w:val="24"/>
      <w:lang w:eastAsia="es-ES"/>
    </w:rPr>
  </w:style>
  <w:style w:type="character" w:customStyle="1" w:styleId="Ttulo2Car">
    <w:name w:val="Título 2 Car"/>
    <w:link w:val="Ttulo2"/>
    <w:uiPriority w:val="9"/>
    <w:rsid w:val="00C64C07"/>
    <w:rPr>
      <w:rFonts w:ascii="Arial Narrow" w:eastAsia="Times New Roman" w:hAnsi="Arial Narrow"/>
      <w:snapToGrid w:val="0"/>
      <w:color w:val="000000"/>
      <w:sz w:val="28"/>
      <w:szCs w:val="24"/>
      <w:lang w:eastAsia="es-ES"/>
    </w:rPr>
  </w:style>
  <w:style w:type="character" w:customStyle="1" w:styleId="Ttulo3Car">
    <w:name w:val="Título 3 Car"/>
    <w:link w:val="Ttulo3"/>
    <w:rsid w:val="00C64C07"/>
    <w:rPr>
      <w:rFonts w:ascii="Arial Narrow" w:eastAsia="Times New Roman" w:hAnsi="Arial Narrow" w:cs="Times New Roman"/>
      <w:b/>
      <w:bCs/>
      <w:szCs w:val="24"/>
      <w:lang w:eastAsia="es-ES"/>
    </w:rPr>
  </w:style>
  <w:style w:type="character" w:customStyle="1" w:styleId="Ttulo4Car">
    <w:name w:val="Título 4 Car"/>
    <w:link w:val="Ttulo4"/>
    <w:rsid w:val="00C64C07"/>
    <w:rPr>
      <w:rFonts w:ascii="Times New Roman" w:eastAsia="Times New Roman" w:hAnsi="Times New Roman" w:cs="Times New Roman"/>
      <w:b/>
      <w:bCs/>
      <w:sz w:val="24"/>
      <w:szCs w:val="24"/>
      <w:lang w:eastAsia="es-ES"/>
    </w:rPr>
  </w:style>
  <w:style w:type="character" w:customStyle="1" w:styleId="Ttulo5Car">
    <w:name w:val="Título 5 Car"/>
    <w:link w:val="Ttulo5"/>
    <w:rsid w:val="00C64C07"/>
    <w:rPr>
      <w:rFonts w:ascii="Arial Narrow" w:eastAsia="Times New Roman" w:hAnsi="Arial Narrow" w:cs="Times New Roman"/>
      <w:b/>
      <w:szCs w:val="24"/>
      <w:lang w:eastAsia="es-ES"/>
    </w:rPr>
  </w:style>
  <w:style w:type="character" w:customStyle="1" w:styleId="Ttulo6Car">
    <w:name w:val="Título 6 Car"/>
    <w:link w:val="Ttulo6"/>
    <w:semiHidden/>
    <w:rsid w:val="00C64C07"/>
    <w:rPr>
      <w:rFonts w:ascii="Calibri" w:eastAsia="Times New Roman" w:hAnsi="Calibri" w:cs="Times New Roman"/>
      <w:b/>
      <w:bCs/>
      <w:lang w:eastAsia="es-ES"/>
    </w:rPr>
  </w:style>
  <w:style w:type="paragraph" w:styleId="Encabezado">
    <w:name w:val="header"/>
    <w:aliases w:val="h,h8,h9,h10,h18,encabezado"/>
    <w:basedOn w:val="Normal"/>
    <w:link w:val="EncabezadoCar"/>
    <w:rsid w:val="00C64C07"/>
    <w:pPr>
      <w:tabs>
        <w:tab w:val="center" w:pos="4419"/>
        <w:tab w:val="right" w:pos="8838"/>
      </w:tabs>
    </w:pPr>
  </w:style>
  <w:style w:type="character" w:customStyle="1" w:styleId="EncabezadoCar">
    <w:name w:val="Encabezado Car"/>
    <w:aliases w:val="h Car,h8 Car,h9 Car,h10 Car,h18 Car,encabezado Car"/>
    <w:link w:val="Encabezado"/>
    <w:rsid w:val="00C64C07"/>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rsid w:val="00C64C07"/>
    <w:pPr>
      <w:tabs>
        <w:tab w:val="center" w:pos="4419"/>
        <w:tab w:val="right" w:pos="8838"/>
      </w:tabs>
    </w:pPr>
  </w:style>
  <w:style w:type="character" w:customStyle="1" w:styleId="PiedepginaCar">
    <w:name w:val="Pie de página Car"/>
    <w:link w:val="Piedepgina"/>
    <w:uiPriority w:val="99"/>
    <w:rsid w:val="00C64C07"/>
    <w:rPr>
      <w:rFonts w:ascii="Times New Roman" w:eastAsia="Times New Roman" w:hAnsi="Times New Roman" w:cs="Times New Roman"/>
      <w:sz w:val="24"/>
      <w:szCs w:val="24"/>
      <w:lang w:eastAsia="es-ES"/>
    </w:rPr>
  </w:style>
  <w:style w:type="character" w:styleId="Hipervnculo">
    <w:name w:val="Hyperlink"/>
    <w:uiPriority w:val="99"/>
    <w:rsid w:val="00C64C07"/>
    <w:rPr>
      <w:color w:val="0000FF"/>
      <w:u w:val="single"/>
    </w:rPr>
  </w:style>
  <w:style w:type="paragraph" w:styleId="Textoindependiente">
    <w:name w:val="Body Text"/>
    <w:aliases w:val="Subsection Body Text,TextindepT2,bt,body text"/>
    <w:basedOn w:val="Normal"/>
    <w:link w:val="TextoindependienteCar"/>
    <w:uiPriority w:val="1"/>
    <w:qFormat/>
    <w:rsid w:val="00C64C07"/>
    <w:pPr>
      <w:jc w:val="both"/>
    </w:pPr>
    <w:rPr>
      <w:rFonts w:ascii="Tahoma" w:hAnsi="Tahoma" w:cs="Arial Narrow"/>
      <w:sz w:val="20"/>
    </w:rPr>
  </w:style>
  <w:style w:type="character" w:customStyle="1" w:styleId="TextoindependienteCar">
    <w:name w:val="Texto independiente Car"/>
    <w:aliases w:val="Subsection Body Text Car,TextindepT2 Car,bt Car,body text Car"/>
    <w:link w:val="Textoindependiente"/>
    <w:uiPriority w:val="1"/>
    <w:rsid w:val="00C64C07"/>
    <w:rPr>
      <w:rFonts w:ascii="Tahoma" w:eastAsia="Times New Roman" w:hAnsi="Tahoma" w:cs="Arial Narrow"/>
      <w:sz w:val="20"/>
      <w:szCs w:val="24"/>
      <w:lang w:eastAsia="es-ES"/>
    </w:rPr>
  </w:style>
  <w:style w:type="character" w:styleId="Nmerodepgina">
    <w:name w:val="page number"/>
    <w:basedOn w:val="Fuentedeprrafopredeter"/>
    <w:rsid w:val="00C64C07"/>
  </w:style>
  <w:style w:type="paragraph" w:styleId="Textoindependiente2">
    <w:name w:val="Body Text 2"/>
    <w:basedOn w:val="Normal"/>
    <w:link w:val="Textoindependiente2Car"/>
    <w:rsid w:val="00C64C07"/>
    <w:pPr>
      <w:numPr>
        <w:ilvl w:val="1"/>
        <w:numId w:val="15"/>
      </w:numPr>
      <w:ind w:left="0" w:firstLine="0"/>
    </w:pPr>
    <w:rPr>
      <w:rFonts w:ascii="Arial Narrow" w:hAnsi="Arial Narrow"/>
      <w:snapToGrid w:val="0"/>
      <w:sz w:val="28"/>
    </w:rPr>
  </w:style>
  <w:style w:type="character" w:customStyle="1" w:styleId="Textoindependiente2Car">
    <w:name w:val="Texto independiente 2 Car"/>
    <w:link w:val="Textoindependiente2"/>
    <w:rsid w:val="00C64C07"/>
    <w:rPr>
      <w:rFonts w:ascii="Arial Narrow" w:eastAsia="Times New Roman" w:hAnsi="Arial Narrow"/>
      <w:snapToGrid w:val="0"/>
      <w:sz w:val="28"/>
      <w:szCs w:val="24"/>
      <w:lang w:eastAsia="es-ES"/>
    </w:rPr>
  </w:style>
  <w:style w:type="paragraph" w:styleId="Textoindependiente3">
    <w:name w:val="Body Text 3"/>
    <w:basedOn w:val="Normal"/>
    <w:link w:val="Textoindependiente3Car"/>
    <w:uiPriority w:val="99"/>
    <w:rsid w:val="00C64C07"/>
    <w:pPr>
      <w:spacing w:after="120"/>
    </w:pPr>
    <w:rPr>
      <w:sz w:val="16"/>
      <w:szCs w:val="16"/>
    </w:rPr>
  </w:style>
  <w:style w:type="character" w:customStyle="1" w:styleId="Textoindependiente3Car">
    <w:name w:val="Texto independiente 3 Car"/>
    <w:link w:val="Textoindependiente3"/>
    <w:uiPriority w:val="99"/>
    <w:rsid w:val="00C64C07"/>
    <w:rPr>
      <w:rFonts w:ascii="Times New Roman" w:eastAsia="Times New Roman" w:hAnsi="Times New Roman" w:cs="Times New Roman"/>
      <w:sz w:val="16"/>
      <w:szCs w:val="16"/>
      <w:lang w:eastAsia="es-ES"/>
    </w:rPr>
  </w:style>
  <w:style w:type="paragraph" w:styleId="NormalWeb">
    <w:name w:val="Normal (Web)"/>
    <w:basedOn w:val="Normal"/>
    <w:uiPriority w:val="99"/>
    <w:rsid w:val="00C64C07"/>
    <w:pPr>
      <w:spacing w:before="100" w:beforeAutospacing="1" w:after="100" w:afterAutospacing="1"/>
    </w:pPr>
    <w:rPr>
      <w:lang w:val="es-ES"/>
    </w:rPr>
  </w:style>
  <w:style w:type="character" w:styleId="Textoennegrita">
    <w:name w:val="Strong"/>
    <w:uiPriority w:val="22"/>
    <w:qFormat/>
    <w:rsid w:val="00C64C07"/>
    <w:rPr>
      <w:b/>
      <w:bCs/>
    </w:rPr>
  </w:style>
  <w:style w:type="character" w:styleId="nfasis">
    <w:name w:val="Emphasis"/>
    <w:qFormat/>
    <w:rsid w:val="00C64C07"/>
    <w:rPr>
      <w:i/>
      <w:iCs/>
    </w:rPr>
  </w:style>
  <w:style w:type="paragraph" w:styleId="Textodeglobo">
    <w:name w:val="Balloon Text"/>
    <w:basedOn w:val="Normal"/>
    <w:link w:val="TextodegloboCar"/>
    <w:uiPriority w:val="99"/>
    <w:semiHidden/>
    <w:rsid w:val="00C64C07"/>
    <w:rPr>
      <w:rFonts w:ascii="Tahoma" w:hAnsi="Tahoma" w:cs="Tahoma"/>
      <w:sz w:val="16"/>
      <w:szCs w:val="16"/>
    </w:rPr>
  </w:style>
  <w:style w:type="character" w:customStyle="1" w:styleId="TextodegloboCar">
    <w:name w:val="Texto de globo Car"/>
    <w:link w:val="Textodeglobo"/>
    <w:uiPriority w:val="99"/>
    <w:semiHidden/>
    <w:rsid w:val="00C64C07"/>
    <w:rPr>
      <w:rFonts w:ascii="Tahoma" w:eastAsia="Times New Roman" w:hAnsi="Tahoma" w:cs="Tahoma"/>
      <w:sz w:val="16"/>
      <w:szCs w:val="16"/>
      <w:lang w:eastAsia="es-ES"/>
    </w:rPr>
  </w:style>
  <w:style w:type="paragraph" w:customStyle="1" w:styleId="Default">
    <w:name w:val="Default"/>
    <w:rsid w:val="00C64C07"/>
    <w:pPr>
      <w:autoSpaceDE w:val="0"/>
      <w:autoSpaceDN w:val="0"/>
      <w:adjustRightInd w:val="0"/>
    </w:pPr>
    <w:rPr>
      <w:rFonts w:ascii="Arial" w:hAnsi="Arial" w:cs="Arial"/>
      <w:color w:val="000000"/>
      <w:sz w:val="24"/>
      <w:szCs w:val="24"/>
      <w:lang w:eastAsia="en-US"/>
    </w:rPr>
  </w:style>
  <w:style w:type="table" w:styleId="Tablaconcuadrcula">
    <w:name w:val="Table Grid"/>
    <w:basedOn w:val="Tablanormal"/>
    <w:uiPriority w:val="59"/>
    <w:rsid w:val="00C64C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TextoCuadros">
    <w:name w:val="Invias-Texto Cuadros"/>
    <w:autoRedefine/>
    <w:qFormat/>
    <w:rsid w:val="00C64C07"/>
    <w:pPr>
      <w:jc w:val="center"/>
    </w:pPr>
    <w:rPr>
      <w:rFonts w:ascii="Arial Narrow" w:hAnsi="Arial Narrow" w:cs="Arial"/>
      <w:bCs/>
      <w:caps/>
      <w:color w:val="000000"/>
      <w:lang w:val="es-ES"/>
    </w:rPr>
  </w:style>
  <w:style w:type="paragraph" w:customStyle="1" w:styleId="InviasNormal">
    <w:name w:val="Invias Normal"/>
    <w:basedOn w:val="Normal"/>
    <w:link w:val="InviasNormalCar"/>
    <w:qFormat/>
    <w:rsid w:val="00C64C07"/>
    <w:pPr>
      <w:tabs>
        <w:tab w:val="left" w:pos="-142"/>
      </w:tabs>
      <w:autoSpaceDE w:val="0"/>
      <w:autoSpaceDN w:val="0"/>
      <w:adjustRightInd w:val="0"/>
      <w:spacing w:before="120" w:after="240"/>
      <w:jc w:val="both"/>
    </w:pPr>
    <w:rPr>
      <w:rFonts w:ascii="Arial Narrow" w:hAnsi="Arial Narrow"/>
      <w:lang w:val="x-none"/>
    </w:rPr>
  </w:style>
  <w:style w:type="character" w:customStyle="1" w:styleId="InviasNormalCar">
    <w:name w:val="Invias Normal Car"/>
    <w:link w:val="InviasNormal"/>
    <w:locked/>
    <w:rsid w:val="00C64C07"/>
    <w:rPr>
      <w:rFonts w:ascii="Arial Narrow" w:eastAsia="Times New Roman" w:hAnsi="Arial Narrow" w:cs="Times New Roman"/>
      <w:sz w:val="24"/>
      <w:szCs w:val="24"/>
      <w:lang w:val="x-none" w:eastAsia="es-ES"/>
    </w:rPr>
  </w:style>
  <w:style w:type="character" w:styleId="Refdecomentario">
    <w:name w:val="annotation reference"/>
    <w:uiPriority w:val="99"/>
    <w:rsid w:val="00C64C07"/>
    <w:rPr>
      <w:sz w:val="16"/>
      <w:szCs w:val="16"/>
    </w:rPr>
  </w:style>
  <w:style w:type="paragraph" w:styleId="Textocomentario">
    <w:name w:val="annotation text"/>
    <w:basedOn w:val="Normal"/>
    <w:link w:val="TextocomentarioCar"/>
    <w:uiPriority w:val="99"/>
    <w:rsid w:val="00C64C07"/>
    <w:rPr>
      <w:sz w:val="20"/>
      <w:szCs w:val="20"/>
      <w:lang w:val="es-ES"/>
    </w:rPr>
  </w:style>
  <w:style w:type="character" w:customStyle="1" w:styleId="TextocomentarioCar">
    <w:name w:val="Texto comentario Car"/>
    <w:link w:val="Textocomentario"/>
    <w:uiPriority w:val="99"/>
    <w:rsid w:val="00C64C07"/>
    <w:rPr>
      <w:rFonts w:ascii="Times New Roman" w:eastAsia="Times New Roman" w:hAnsi="Times New Roman" w:cs="Times New Roman"/>
      <w:sz w:val="20"/>
      <w:szCs w:val="20"/>
      <w:lang w:val="es-ES" w:eastAsia="es-ES"/>
    </w:rPr>
  </w:style>
  <w:style w:type="paragraph" w:customStyle="1" w:styleId="Listavistosa-nfasis11">
    <w:name w:val="Lista vistosa - Énfasis 11"/>
    <w:aliases w:val="List Paragraph,Fotografía,Párrafo de lista1"/>
    <w:basedOn w:val="Normal"/>
    <w:link w:val="Listavistosa-nfasis1Car1"/>
    <w:uiPriority w:val="34"/>
    <w:qFormat/>
    <w:rsid w:val="00C64C07"/>
    <w:pPr>
      <w:ind w:left="720"/>
      <w:contextualSpacing/>
    </w:pPr>
    <w:rPr>
      <w:rFonts w:ascii="Cambria" w:eastAsia="Cambria" w:hAnsi="Cambria"/>
      <w:lang w:val="es-ES_tradnl" w:eastAsia="en-US"/>
    </w:rPr>
  </w:style>
  <w:style w:type="character" w:customStyle="1" w:styleId="Listavistosa-nfasis1Car1">
    <w:name w:val="Lista vistosa - Énfasis 1 Car1"/>
    <w:aliases w:val="List Paragraph Car,Fotografía Car,Párrafo de lista1 Car,Párrafo de lista Car,Bullet List Car,FooterText Car,numbered Car,Paragraphe de liste1 Car,lp1 Car,Scitum normal Car,HOJA Car,Bolita Car,Párrafo de lista4 Car,BOLA Car"/>
    <w:link w:val="Listavistosa-nfasis11"/>
    <w:uiPriority w:val="34"/>
    <w:qFormat/>
    <w:locked/>
    <w:rsid w:val="00C64C07"/>
    <w:rPr>
      <w:rFonts w:ascii="Cambria" w:eastAsia="Cambria" w:hAnsi="Cambria" w:cs="Times New Roman"/>
      <w:sz w:val="24"/>
      <w:szCs w:val="24"/>
      <w:lang w:val="es-ES_tradnl"/>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t,fn"/>
    <w:basedOn w:val="Normal"/>
    <w:link w:val="TextonotapieCar"/>
    <w:uiPriority w:val="99"/>
    <w:qFormat/>
    <w:rsid w:val="00C64C07"/>
    <w:rPr>
      <w:rFonts w:ascii="Cambria" w:eastAsia="Cambria" w:hAnsi="Cambria"/>
      <w:lang w:val="es-ES_tradnl" w:eastAsia="x-none"/>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link w:val="Textonotapie"/>
    <w:uiPriority w:val="99"/>
    <w:rsid w:val="00C64C07"/>
    <w:rPr>
      <w:rFonts w:ascii="Cambria" w:eastAsia="Cambria" w:hAnsi="Cambria" w:cs="Times New Roman"/>
      <w:sz w:val="24"/>
      <w:szCs w:val="24"/>
      <w:lang w:val="es-ES_tradnl" w:eastAsia="x-none"/>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C64C07"/>
    <w:rPr>
      <w:vertAlign w:val="superscript"/>
    </w:rPr>
  </w:style>
  <w:style w:type="paragraph" w:customStyle="1" w:styleId="Cuadrculamedia21">
    <w:name w:val="Cuadrícula media 21"/>
    <w:basedOn w:val="Normal"/>
    <w:link w:val="Cuadrculamedia2Car"/>
    <w:uiPriority w:val="1"/>
    <w:qFormat/>
    <w:rsid w:val="00C64C07"/>
    <w:rPr>
      <w:rFonts w:ascii="Calibri" w:eastAsia="Calibri" w:hAnsi="Calibri"/>
      <w:sz w:val="20"/>
      <w:szCs w:val="20"/>
      <w:lang w:val="es-ES_tradnl" w:eastAsia="en-US"/>
    </w:rPr>
  </w:style>
  <w:style w:type="character" w:customStyle="1" w:styleId="Cuadrculamedia2Car">
    <w:name w:val="Cuadrícula media 2 Car"/>
    <w:link w:val="Cuadrculamedia21"/>
    <w:uiPriority w:val="1"/>
    <w:rsid w:val="00C64C07"/>
    <w:rPr>
      <w:rFonts w:ascii="Calibri" w:eastAsia="Calibri" w:hAnsi="Calibri" w:cs="Times New Roman"/>
      <w:sz w:val="20"/>
      <w:szCs w:val="20"/>
      <w:lang w:val="es-ES_tradnl"/>
    </w:rPr>
  </w:style>
  <w:style w:type="paragraph" w:customStyle="1" w:styleId="Invias-Capitulo">
    <w:name w:val="Invias-Capitulo"/>
    <w:next w:val="Normal"/>
    <w:autoRedefine/>
    <w:uiPriority w:val="99"/>
    <w:qFormat/>
    <w:rsid w:val="00C64C07"/>
    <w:pPr>
      <w:keepNext/>
      <w:pageBreakBefore/>
      <w:numPr>
        <w:numId w:val="3"/>
      </w:numPr>
      <w:spacing w:before="600" w:after="360"/>
      <w:jc w:val="center"/>
      <w:outlineLvl w:val="0"/>
    </w:pPr>
    <w:rPr>
      <w:rFonts w:ascii="Arial" w:eastAsia="Times New Roman" w:hAnsi="Arial" w:cs="Arial"/>
      <w:b/>
      <w:smallCaps/>
      <w:sz w:val="24"/>
      <w:szCs w:val="22"/>
      <w:lang w:eastAsia="es-ES"/>
    </w:rPr>
  </w:style>
  <w:style w:type="paragraph" w:customStyle="1" w:styleId="Invias-Titulo1">
    <w:name w:val="Invias-Titulo 1"/>
    <w:next w:val="Normal"/>
    <w:link w:val="Invias-Titulo1Car"/>
    <w:autoRedefine/>
    <w:uiPriority w:val="99"/>
    <w:qFormat/>
    <w:rsid w:val="00C64C07"/>
    <w:pPr>
      <w:keepNext/>
      <w:numPr>
        <w:ilvl w:val="1"/>
        <w:numId w:val="3"/>
      </w:numPr>
      <w:spacing w:before="480" w:after="360"/>
      <w:jc w:val="both"/>
      <w:outlineLvl w:val="1"/>
    </w:pPr>
    <w:rPr>
      <w:rFonts w:ascii="Arial" w:eastAsia="Times New Roman" w:hAnsi="Arial" w:cs="Arial"/>
      <w:b/>
      <w:sz w:val="22"/>
      <w:szCs w:val="22"/>
      <w:lang w:eastAsia="es-ES"/>
    </w:rPr>
  </w:style>
  <w:style w:type="paragraph" w:customStyle="1" w:styleId="Invias-Titulo2">
    <w:name w:val="Invias-Titulo 2"/>
    <w:next w:val="Normal"/>
    <w:autoRedefine/>
    <w:uiPriority w:val="99"/>
    <w:qFormat/>
    <w:rsid w:val="00C64C07"/>
    <w:pPr>
      <w:keepNext/>
      <w:numPr>
        <w:ilvl w:val="2"/>
        <w:numId w:val="3"/>
      </w:numPr>
      <w:spacing w:before="360" w:after="320"/>
      <w:jc w:val="both"/>
      <w:outlineLvl w:val="1"/>
    </w:pPr>
    <w:rPr>
      <w:rFonts w:ascii="Arial Narrow" w:eastAsia="Times New Roman" w:hAnsi="Arial Narrow" w:cs="Arial"/>
      <w:b/>
      <w:sz w:val="24"/>
      <w:szCs w:val="24"/>
      <w:lang w:eastAsia="es-ES"/>
    </w:rPr>
  </w:style>
  <w:style w:type="paragraph" w:customStyle="1" w:styleId="Invias-Titulo3">
    <w:name w:val="Invias-Titulo 3"/>
    <w:next w:val="Normal"/>
    <w:autoRedefine/>
    <w:uiPriority w:val="99"/>
    <w:qFormat/>
    <w:rsid w:val="00C64C07"/>
    <w:pPr>
      <w:keepNext/>
      <w:numPr>
        <w:ilvl w:val="3"/>
        <w:numId w:val="3"/>
      </w:numPr>
      <w:spacing w:before="360" w:after="240"/>
      <w:outlineLvl w:val="3"/>
    </w:pPr>
    <w:rPr>
      <w:rFonts w:ascii="Arial Narrow" w:eastAsia="Times New Roman" w:hAnsi="Arial Narrow"/>
      <w:b/>
      <w:sz w:val="22"/>
      <w:szCs w:val="24"/>
      <w:lang w:eastAsia="es-ES"/>
    </w:rPr>
  </w:style>
  <w:style w:type="paragraph" w:customStyle="1" w:styleId="Invias-Titulo4">
    <w:name w:val="Invias-Titulo 4"/>
    <w:next w:val="Normal"/>
    <w:autoRedefine/>
    <w:uiPriority w:val="99"/>
    <w:qFormat/>
    <w:rsid w:val="00C64C07"/>
    <w:pPr>
      <w:keepNext/>
      <w:numPr>
        <w:ilvl w:val="4"/>
        <w:numId w:val="3"/>
      </w:numPr>
      <w:spacing w:before="240" w:after="120"/>
      <w:ind w:left="1077" w:hanging="1077"/>
      <w:outlineLvl w:val="4"/>
    </w:pPr>
    <w:rPr>
      <w:rFonts w:ascii="Arial Narrow" w:eastAsia="Times New Roman" w:hAnsi="Arial Narrow"/>
      <w:b/>
      <w:sz w:val="22"/>
      <w:szCs w:val="24"/>
      <w:lang w:eastAsia="es-ES"/>
    </w:rPr>
  </w:style>
  <w:style w:type="paragraph" w:customStyle="1" w:styleId="Invias-Titulo5">
    <w:name w:val="Invias-Titulo 5"/>
    <w:next w:val="Normal"/>
    <w:autoRedefine/>
    <w:uiPriority w:val="99"/>
    <w:qFormat/>
    <w:rsid w:val="00C64C07"/>
    <w:pPr>
      <w:keepNext/>
      <w:numPr>
        <w:ilvl w:val="5"/>
        <w:numId w:val="3"/>
      </w:numPr>
      <w:spacing w:before="240" w:after="120"/>
      <w:ind w:left="1077" w:hanging="1077"/>
      <w:outlineLvl w:val="5"/>
    </w:pPr>
    <w:rPr>
      <w:rFonts w:ascii="Arial Narrow" w:eastAsia="Times New Roman" w:hAnsi="Arial Narrow"/>
      <w:sz w:val="22"/>
      <w:szCs w:val="24"/>
      <w:lang w:eastAsia="es-ES"/>
    </w:rPr>
  </w:style>
  <w:style w:type="paragraph" w:customStyle="1" w:styleId="Invias-Titulo6">
    <w:name w:val="Invias-Titulo 6"/>
    <w:next w:val="Normal"/>
    <w:uiPriority w:val="99"/>
    <w:qFormat/>
    <w:rsid w:val="00C64C07"/>
    <w:pPr>
      <w:keepNext/>
      <w:numPr>
        <w:ilvl w:val="6"/>
        <w:numId w:val="3"/>
      </w:numPr>
      <w:spacing w:before="240" w:after="120"/>
    </w:pPr>
    <w:rPr>
      <w:rFonts w:ascii="Arial" w:eastAsia="Times New Roman" w:hAnsi="Arial"/>
      <w:i/>
      <w:sz w:val="22"/>
      <w:szCs w:val="24"/>
      <w:u w:val="single"/>
      <w:lang w:eastAsia="es-ES"/>
    </w:rPr>
  </w:style>
  <w:style w:type="paragraph" w:customStyle="1" w:styleId="CM14">
    <w:name w:val="CM14"/>
    <w:basedOn w:val="Default"/>
    <w:next w:val="Default"/>
    <w:uiPriority w:val="99"/>
    <w:rsid w:val="00C64C07"/>
    <w:pPr>
      <w:widowControl w:val="0"/>
    </w:pPr>
    <w:rPr>
      <w:rFonts w:eastAsia="Times New Roman"/>
      <w:color w:val="auto"/>
      <w:lang w:eastAsia="es-CO"/>
    </w:rPr>
  </w:style>
  <w:style w:type="paragraph" w:customStyle="1" w:styleId="CM17">
    <w:name w:val="CM17"/>
    <w:basedOn w:val="Default"/>
    <w:next w:val="Default"/>
    <w:uiPriority w:val="99"/>
    <w:rsid w:val="00C64C07"/>
    <w:pPr>
      <w:widowControl w:val="0"/>
    </w:pPr>
    <w:rPr>
      <w:rFonts w:eastAsia="Times New Roman"/>
      <w:color w:val="auto"/>
      <w:lang w:eastAsia="es-CO"/>
    </w:rPr>
  </w:style>
  <w:style w:type="paragraph" w:customStyle="1" w:styleId="CM18">
    <w:name w:val="CM18"/>
    <w:basedOn w:val="Default"/>
    <w:next w:val="Default"/>
    <w:uiPriority w:val="99"/>
    <w:rsid w:val="00C64C07"/>
    <w:pPr>
      <w:widowControl w:val="0"/>
    </w:pPr>
    <w:rPr>
      <w:rFonts w:eastAsia="Times New Roman"/>
      <w:color w:val="auto"/>
      <w:lang w:eastAsia="es-CO"/>
    </w:rPr>
  </w:style>
  <w:style w:type="paragraph" w:customStyle="1" w:styleId="CM11">
    <w:name w:val="CM11"/>
    <w:basedOn w:val="Default"/>
    <w:next w:val="Default"/>
    <w:uiPriority w:val="99"/>
    <w:rsid w:val="00C64C07"/>
    <w:pPr>
      <w:widowControl w:val="0"/>
      <w:spacing w:line="276" w:lineRule="atLeast"/>
    </w:pPr>
    <w:rPr>
      <w:rFonts w:eastAsia="Times New Roman"/>
      <w:color w:val="auto"/>
      <w:lang w:eastAsia="es-CO"/>
    </w:rPr>
  </w:style>
  <w:style w:type="character" w:styleId="Hipervnculovisitado">
    <w:name w:val="FollowedHyperlink"/>
    <w:uiPriority w:val="99"/>
    <w:unhideWhenUsed/>
    <w:rsid w:val="00C64C07"/>
    <w:rPr>
      <w:color w:val="800080"/>
      <w:u w:val="single"/>
    </w:rPr>
  </w:style>
  <w:style w:type="paragraph" w:customStyle="1" w:styleId="Tabladecuadrcula21">
    <w:name w:val="Tabla de cuadrícula 21"/>
    <w:basedOn w:val="Normal"/>
    <w:next w:val="Normal"/>
    <w:uiPriority w:val="37"/>
    <w:semiHidden/>
    <w:unhideWhenUsed/>
    <w:rsid w:val="00C64C07"/>
    <w:rPr>
      <w:rFonts w:ascii="Cambria" w:eastAsia="Cambria" w:hAnsi="Cambria"/>
      <w:lang w:val="es-ES_tradnl" w:eastAsia="en-US"/>
    </w:rPr>
  </w:style>
  <w:style w:type="paragraph" w:styleId="Asuntodelcomentario">
    <w:name w:val="annotation subject"/>
    <w:basedOn w:val="Textocomentario"/>
    <w:next w:val="Textocomentario"/>
    <w:link w:val="AsuntodelcomentarioCar"/>
    <w:unhideWhenUsed/>
    <w:rsid w:val="00C64C07"/>
    <w:rPr>
      <w:rFonts w:ascii="Cambria" w:eastAsia="Cambria" w:hAnsi="Cambria"/>
      <w:b/>
      <w:bCs/>
      <w:lang w:val="es-ES_tradnl" w:eastAsia="en-US"/>
    </w:rPr>
  </w:style>
  <w:style w:type="character" w:customStyle="1" w:styleId="AsuntodelcomentarioCar">
    <w:name w:val="Asunto del comentario Car"/>
    <w:link w:val="Asuntodelcomentario"/>
    <w:rsid w:val="00C64C07"/>
    <w:rPr>
      <w:rFonts w:ascii="Cambria" w:eastAsia="Cambria" w:hAnsi="Cambria" w:cs="Times New Roman"/>
      <w:b/>
      <w:bCs/>
      <w:sz w:val="20"/>
      <w:szCs w:val="20"/>
      <w:lang w:val="es-ES_tradnl" w:eastAsia="es-ES"/>
    </w:rPr>
  </w:style>
  <w:style w:type="paragraph" w:styleId="Textonotaalfinal">
    <w:name w:val="endnote text"/>
    <w:basedOn w:val="Normal"/>
    <w:link w:val="TextonotaalfinalCar"/>
    <w:uiPriority w:val="99"/>
    <w:unhideWhenUsed/>
    <w:rsid w:val="00C64C07"/>
    <w:rPr>
      <w:rFonts w:ascii="Cambria" w:eastAsia="Cambria" w:hAnsi="Cambria"/>
      <w:sz w:val="20"/>
      <w:szCs w:val="20"/>
      <w:lang w:val="es-ES_tradnl" w:eastAsia="en-US"/>
    </w:rPr>
  </w:style>
  <w:style w:type="character" w:customStyle="1" w:styleId="TextonotaalfinalCar">
    <w:name w:val="Texto nota al final Car"/>
    <w:link w:val="Textonotaalfinal"/>
    <w:uiPriority w:val="99"/>
    <w:rsid w:val="00C64C07"/>
    <w:rPr>
      <w:rFonts w:ascii="Cambria" w:eastAsia="Cambria" w:hAnsi="Cambria" w:cs="Times New Roman"/>
      <w:sz w:val="20"/>
      <w:szCs w:val="20"/>
      <w:lang w:val="es-ES_tradnl"/>
    </w:rPr>
  </w:style>
  <w:style w:type="character" w:styleId="Refdenotaalfinal">
    <w:name w:val="endnote reference"/>
    <w:uiPriority w:val="99"/>
    <w:unhideWhenUsed/>
    <w:rsid w:val="00C64C07"/>
    <w:rPr>
      <w:vertAlign w:val="superscript"/>
    </w:rPr>
  </w:style>
  <w:style w:type="numbering" w:customStyle="1" w:styleId="Sinlista1">
    <w:name w:val="Sin lista1"/>
    <w:next w:val="Sinlista"/>
    <w:uiPriority w:val="99"/>
    <w:semiHidden/>
    <w:unhideWhenUsed/>
    <w:rsid w:val="00C64C07"/>
  </w:style>
  <w:style w:type="table" w:customStyle="1" w:styleId="Tablaconcuadrcula1">
    <w:name w:val="Tabla con cuadrícula1"/>
    <w:basedOn w:val="Tablanormal"/>
    <w:next w:val="Tablaconcuadrcula"/>
    <w:uiPriority w:val="59"/>
    <w:rsid w:val="00C64C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58">
    <w:name w:val="CM58"/>
    <w:basedOn w:val="Default"/>
    <w:next w:val="Default"/>
    <w:uiPriority w:val="99"/>
    <w:rsid w:val="00C64C07"/>
    <w:rPr>
      <w:color w:val="auto"/>
      <w:lang w:eastAsia="es-CO"/>
    </w:rPr>
  </w:style>
  <w:style w:type="character" w:customStyle="1" w:styleId="Listavistosa-nfasis1Car">
    <w:name w:val="Lista vistosa - Énfasis 1 Car"/>
    <w:link w:val="Cuadrculamedia1-nfasis2"/>
    <w:locked/>
    <w:rsid w:val="00C64C07"/>
    <w:rPr>
      <w:rFonts w:ascii="Cambria" w:eastAsia="Cambria" w:hAnsi="Cambria"/>
      <w:sz w:val="24"/>
      <w:szCs w:val="24"/>
      <w:lang w:val="es-ES_tradnl" w:eastAsia="en-US"/>
    </w:rPr>
  </w:style>
  <w:style w:type="table" w:styleId="Cuadrculamedia1-nfasis2">
    <w:name w:val="Medium Grid 1 Accent 2"/>
    <w:basedOn w:val="Tablanormal"/>
    <w:link w:val="Listavistosa-nfasis1Car"/>
    <w:rsid w:val="00C64C07"/>
    <w:rPr>
      <w:rFonts w:ascii="Cambria" w:eastAsia="Cambria" w:hAnsi="Cambria"/>
      <w:sz w:val="24"/>
      <w:szCs w:val="24"/>
      <w:lang w:val="es-ES_tradnl"/>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Tabladecuadrcula31">
    <w:name w:val="Tabla de cuadrícula 31"/>
    <w:basedOn w:val="Ttulo1"/>
    <w:next w:val="Normal"/>
    <w:uiPriority w:val="39"/>
    <w:unhideWhenUsed/>
    <w:qFormat/>
    <w:rsid w:val="00C64C07"/>
    <w:pPr>
      <w:keepLines/>
      <w:spacing w:before="480" w:line="276" w:lineRule="auto"/>
      <w:jc w:val="left"/>
      <w:outlineLvl w:val="9"/>
    </w:pPr>
    <w:rPr>
      <w:rFonts w:ascii="Cambria" w:hAnsi="Cambria" w:cs="Times New Roman"/>
      <w:color w:val="365F91"/>
      <w:sz w:val="28"/>
      <w:szCs w:val="28"/>
      <w:lang w:val="x-none" w:eastAsia="x-none"/>
    </w:rPr>
  </w:style>
  <w:style w:type="paragraph" w:customStyle="1" w:styleId="Invias-VietaPunto">
    <w:name w:val="Invias-Viñeta Punto"/>
    <w:basedOn w:val="Normal"/>
    <w:uiPriority w:val="99"/>
    <w:qFormat/>
    <w:rsid w:val="00C64C07"/>
    <w:pPr>
      <w:numPr>
        <w:numId w:val="10"/>
      </w:numPr>
      <w:spacing w:before="120" w:after="120"/>
      <w:jc w:val="both"/>
    </w:pPr>
    <w:rPr>
      <w:rFonts w:ascii="Arial Narrow" w:eastAsia="Calibri" w:hAnsi="Arial Narrow"/>
    </w:rPr>
  </w:style>
  <w:style w:type="paragraph" w:customStyle="1" w:styleId="Invias-VietaRomana">
    <w:name w:val="Invias-Viñeta Romana"/>
    <w:basedOn w:val="Normal"/>
    <w:uiPriority w:val="99"/>
    <w:rsid w:val="00C64C07"/>
    <w:pPr>
      <w:numPr>
        <w:numId w:val="11"/>
      </w:numPr>
      <w:spacing w:before="120" w:after="120"/>
      <w:jc w:val="both"/>
    </w:pPr>
    <w:rPr>
      <w:rFonts w:ascii="Arial Narrow" w:eastAsia="Calibri" w:hAnsi="Arial Narrow"/>
    </w:rPr>
  </w:style>
  <w:style w:type="paragraph" w:customStyle="1" w:styleId="Invias-VietaAlfabetica">
    <w:name w:val="Invias-Viñeta Alfabetica"/>
    <w:next w:val="Normal"/>
    <w:uiPriority w:val="99"/>
    <w:qFormat/>
    <w:rsid w:val="00C64C07"/>
    <w:pPr>
      <w:numPr>
        <w:numId w:val="12"/>
      </w:numPr>
      <w:spacing w:before="240" w:after="240"/>
      <w:ind w:left="1077" w:hanging="357"/>
      <w:jc w:val="both"/>
    </w:pPr>
    <w:rPr>
      <w:rFonts w:ascii="Arial Narrow" w:eastAsia="Times New Roman" w:hAnsi="Arial Narrow"/>
      <w:sz w:val="24"/>
      <w:szCs w:val="24"/>
      <w:lang w:eastAsia="es-ES"/>
    </w:rPr>
  </w:style>
  <w:style w:type="paragraph" w:styleId="Textosinformato">
    <w:name w:val="Plain Text"/>
    <w:basedOn w:val="Normal"/>
    <w:link w:val="TextosinformatoCar"/>
    <w:uiPriority w:val="99"/>
    <w:unhideWhenUsed/>
    <w:rsid w:val="00C64C07"/>
    <w:rPr>
      <w:rFonts w:ascii="Consolas" w:eastAsia="Calibri" w:hAnsi="Consolas"/>
      <w:sz w:val="21"/>
      <w:szCs w:val="21"/>
      <w:lang w:val="x-none" w:eastAsia="en-US"/>
    </w:rPr>
  </w:style>
  <w:style w:type="character" w:customStyle="1" w:styleId="TextosinformatoCar">
    <w:name w:val="Texto sin formato Car"/>
    <w:link w:val="Textosinformato"/>
    <w:uiPriority w:val="99"/>
    <w:rsid w:val="00C64C07"/>
    <w:rPr>
      <w:rFonts w:ascii="Consolas" w:eastAsia="Calibri" w:hAnsi="Consolas" w:cs="Times New Roman"/>
      <w:sz w:val="21"/>
      <w:szCs w:val="21"/>
      <w:lang w:val="x-none"/>
    </w:rPr>
  </w:style>
  <w:style w:type="paragraph" w:customStyle="1" w:styleId="Invias-VietaNumerada">
    <w:name w:val="Invias-Viñeta Numerada"/>
    <w:link w:val="Invias-VietaNumeradaCar"/>
    <w:uiPriority w:val="99"/>
    <w:qFormat/>
    <w:rsid w:val="00C64C07"/>
    <w:pPr>
      <w:numPr>
        <w:numId w:val="14"/>
      </w:numPr>
      <w:spacing w:before="240" w:after="120"/>
      <w:jc w:val="both"/>
    </w:pPr>
    <w:rPr>
      <w:rFonts w:ascii="Arial Narrow" w:eastAsia="Times New Roman" w:hAnsi="Arial Narrow"/>
      <w:sz w:val="24"/>
      <w:szCs w:val="24"/>
      <w:lang w:val="en-US" w:eastAsia="es-ES"/>
    </w:rPr>
  </w:style>
  <w:style w:type="character" w:customStyle="1" w:styleId="Invias-VietaNumeradaCar">
    <w:name w:val="Invias-Viñeta Numerada Car"/>
    <w:link w:val="Invias-VietaNumerada"/>
    <w:uiPriority w:val="99"/>
    <w:locked/>
    <w:rsid w:val="00C64C07"/>
    <w:rPr>
      <w:rFonts w:ascii="Arial Narrow" w:eastAsia="Times New Roman" w:hAnsi="Arial Narrow"/>
      <w:sz w:val="24"/>
      <w:szCs w:val="24"/>
      <w:lang w:val="en-US" w:eastAsia="es-ES"/>
    </w:rPr>
  </w:style>
  <w:style w:type="character" w:customStyle="1" w:styleId="Invias-Titulo1Car">
    <w:name w:val="Invias-Titulo 1 Car"/>
    <w:link w:val="Invias-Titulo1"/>
    <w:uiPriority w:val="99"/>
    <w:rsid w:val="00C64C07"/>
    <w:rPr>
      <w:rFonts w:ascii="Arial" w:eastAsia="Times New Roman" w:hAnsi="Arial" w:cs="Arial"/>
      <w:b/>
      <w:sz w:val="22"/>
      <w:szCs w:val="22"/>
      <w:lang w:eastAsia="es-ES"/>
    </w:rPr>
  </w:style>
  <w:style w:type="paragraph" w:customStyle="1" w:styleId="Sombreadovistoso-nfasis11">
    <w:name w:val="Sombreado vistoso - Énfasis 11"/>
    <w:hidden/>
    <w:uiPriority w:val="99"/>
    <w:semiHidden/>
    <w:rsid w:val="00C64C07"/>
    <w:rPr>
      <w:rFonts w:ascii="Cambria" w:eastAsia="Cambria" w:hAnsi="Cambria"/>
      <w:sz w:val="24"/>
      <w:szCs w:val="24"/>
      <w:lang w:val="es-ES_tradnl" w:eastAsia="en-US"/>
    </w:rPr>
  </w:style>
  <w:style w:type="paragraph" w:customStyle="1" w:styleId="Epgrafe1">
    <w:name w:val="Epígrafe1"/>
    <w:basedOn w:val="Normal"/>
    <w:next w:val="Normal"/>
    <w:uiPriority w:val="35"/>
    <w:unhideWhenUsed/>
    <w:qFormat/>
    <w:rsid w:val="00C64C07"/>
    <w:pPr>
      <w:keepNext/>
      <w:spacing w:after="200"/>
      <w:jc w:val="center"/>
    </w:pPr>
    <w:rPr>
      <w:rFonts w:ascii="Arial Narrow" w:eastAsia="Calibri" w:hAnsi="Arial Narrow"/>
      <w:b/>
      <w:bCs/>
      <w:sz w:val="20"/>
      <w:szCs w:val="18"/>
      <w:lang w:eastAsia="en-US"/>
    </w:rPr>
  </w:style>
  <w:style w:type="paragraph" w:customStyle="1" w:styleId="Invias-VietalogoINV">
    <w:name w:val="Invias-Viñeta logo INV"/>
    <w:next w:val="Normal"/>
    <w:uiPriority w:val="99"/>
    <w:qFormat/>
    <w:rsid w:val="00C627A6"/>
    <w:pPr>
      <w:numPr>
        <w:numId w:val="18"/>
      </w:numPr>
      <w:spacing w:before="240" w:after="240"/>
      <w:jc w:val="both"/>
    </w:pPr>
    <w:rPr>
      <w:rFonts w:ascii="Arial Narrow" w:eastAsia="Times New Roman" w:hAnsi="Arial Narrow"/>
      <w:sz w:val="24"/>
      <w:szCs w:val="24"/>
      <w:lang w:eastAsia="es-ES"/>
    </w:rPr>
  </w:style>
  <w:style w:type="character" w:customStyle="1" w:styleId="Mencinsinresolver1">
    <w:name w:val="Mención sin resolver1"/>
    <w:uiPriority w:val="99"/>
    <w:semiHidden/>
    <w:unhideWhenUsed/>
    <w:rsid w:val="00202D68"/>
    <w:rPr>
      <w:color w:val="605E5C"/>
      <w:shd w:val="clear" w:color="auto" w:fill="E1DFDD"/>
    </w:rPr>
  </w:style>
  <w:style w:type="paragraph" w:styleId="Prrafodelista">
    <w:name w:val="List Paragraph"/>
    <w:aliases w:val="Bullet List,FooterText,numbered,Paragraphe de liste1,lp1,Scitum normal,HOJA,Bolita,Párrafo de lista4,BOLADEF,Párrafo de lista3,Párrafo de lista21,BOLA,Nivel 1 OS,Colorful List Accent 1,List Paragraph1,Foot,Lista vistosa - Énfasis 11,Bo"/>
    <w:basedOn w:val="Normal"/>
    <w:uiPriority w:val="34"/>
    <w:qFormat/>
    <w:rsid w:val="00AD3684"/>
    <w:pPr>
      <w:ind w:left="708"/>
    </w:pPr>
  </w:style>
  <w:style w:type="paragraph" w:styleId="Citadestacada">
    <w:name w:val="Intense Quote"/>
    <w:basedOn w:val="Normal"/>
    <w:next w:val="Normal"/>
    <w:link w:val="CitadestacadaCar"/>
    <w:uiPriority w:val="30"/>
    <w:qFormat/>
    <w:rsid w:val="00E46E18"/>
    <w:pPr>
      <w:pBdr>
        <w:bottom w:val="single" w:sz="4" w:space="4" w:color="4F81BD"/>
      </w:pBdr>
      <w:spacing w:before="200" w:after="280" w:line="276" w:lineRule="auto"/>
      <w:ind w:left="936" w:right="936"/>
      <w:contextualSpacing/>
      <w:jc w:val="both"/>
    </w:pPr>
    <w:rPr>
      <w:rFonts w:ascii="Calibri" w:eastAsia="Calibri" w:hAnsi="Calibri"/>
      <w:b/>
      <w:bCs/>
      <w:i/>
      <w:iCs/>
      <w:color w:val="4F81BD"/>
      <w:sz w:val="22"/>
      <w:szCs w:val="22"/>
      <w:lang w:eastAsia="en-US"/>
    </w:rPr>
  </w:style>
  <w:style w:type="character" w:customStyle="1" w:styleId="CitadestacadaCar">
    <w:name w:val="Cita destacada Car"/>
    <w:link w:val="Citadestacada"/>
    <w:uiPriority w:val="30"/>
    <w:rsid w:val="00E46E18"/>
    <w:rPr>
      <w:b/>
      <w:bCs/>
      <w:i/>
      <w:iCs/>
      <w:color w:val="4F81BD"/>
      <w:sz w:val="22"/>
      <w:szCs w:val="22"/>
      <w:lang w:eastAsia="en-US"/>
    </w:rPr>
  </w:style>
  <w:style w:type="paragraph" w:customStyle="1" w:styleId="Captulo7">
    <w:name w:val="Capítulo 7"/>
    <w:basedOn w:val="Prrafodelista"/>
    <w:qFormat/>
    <w:rsid w:val="00076FC1"/>
    <w:pPr>
      <w:numPr>
        <w:numId w:val="23"/>
      </w:numPr>
      <w:spacing w:after="200" w:line="276" w:lineRule="auto"/>
      <w:contextualSpacing/>
    </w:pPr>
    <w:rPr>
      <w:rFonts w:ascii="Arial" w:eastAsia="Calibri" w:hAnsi="Arial" w:cs="Arial"/>
      <w:b/>
      <w:bCs/>
      <w:color w:val="1C1C1C"/>
      <w:sz w:val="20"/>
      <w:szCs w:val="20"/>
      <w:lang w:eastAsia="es-CO"/>
    </w:rPr>
  </w:style>
  <w:style w:type="paragraph" w:customStyle="1" w:styleId="Capitulo1">
    <w:name w:val="Capitulo 1"/>
    <w:basedOn w:val="Normal"/>
    <w:qFormat/>
    <w:rsid w:val="00F2136A"/>
    <w:pPr>
      <w:keepNext/>
      <w:spacing w:before="120" w:after="200" w:line="276" w:lineRule="auto"/>
      <w:ind w:left="720" w:hanging="360"/>
      <w:outlineLvl w:val="1"/>
    </w:pPr>
    <w:rPr>
      <w:rFonts w:cs="Arial"/>
      <w:b/>
      <w:color w:val="000000"/>
      <w:szCs w:val="20"/>
      <w:lang w:eastAsia="es-CO"/>
    </w:rPr>
  </w:style>
  <w:style w:type="paragraph" w:styleId="TDC2">
    <w:name w:val="toc 2"/>
    <w:basedOn w:val="Normal"/>
    <w:next w:val="Normal"/>
    <w:autoRedefine/>
    <w:uiPriority w:val="39"/>
    <w:unhideWhenUsed/>
    <w:rsid w:val="00A20996"/>
    <w:pPr>
      <w:tabs>
        <w:tab w:val="left" w:pos="880"/>
        <w:tab w:val="right" w:leader="dot" w:pos="8828"/>
      </w:tabs>
      <w:spacing w:after="100"/>
      <w:ind w:left="200"/>
    </w:pPr>
    <w:rPr>
      <w:rFonts w:ascii="Arial" w:eastAsia="Arial" w:hAnsi="Arial" w:cs="Arial"/>
      <w:smallCaps/>
      <w:noProof/>
      <w:sz w:val="20"/>
      <w:szCs w:val="20"/>
    </w:rPr>
  </w:style>
  <w:style w:type="table" w:customStyle="1" w:styleId="TableNormal1">
    <w:name w:val="Table Normal1"/>
    <w:uiPriority w:val="2"/>
    <w:semiHidden/>
    <w:unhideWhenUsed/>
    <w:qFormat/>
    <w:rsid w:val="00E361D9"/>
    <w:pPr>
      <w:widowControl w:val="0"/>
      <w:autoSpaceDE w:val="0"/>
      <w:autoSpaceDN w:val="0"/>
    </w:pPr>
    <w:rPr>
      <w:rFonts w:cs="Arial"/>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361D9"/>
    <w:pPr>
      <w:widowControl w:val="0"/>
      <w:autoSpaceDE w:val="0"/>
      <w:autoSpaceDN w:val="0"/>
    </w:pPr>
    <w:rPr>
      <w:rFonts w:ascii="Liberation Sans Narrow" w:eastAsia="Liberation Sans Narrow" w:hAnsi="Liberation Sans Narrow" w:cs="Liberation Sans Narrow"/>
      <w:sz w:val="22"/>
      <w:szCs w:val="22"/>
      <w:lang w:val="es-ES" w:eastAsia="en-US"/>
    </w:rPr>
  </w:style>
  <w:style w:type="table" w:customStyle="1" w:styleId="Tabladecuadrcula41">
    <w:name w:val="Tabla de cuadrícula 41"/>
    <w:basedOn w:val="Tablanormal"/>
    <w:next w:val="Tabladecuadrcula4"/>
    <w:uiPriority w:val="49"/>
    <w:rsid w:val="006946AF"/>
    <w:rPr>
      <w:sz w:val="22"/>
      <w:szCs w:val="22"/>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decuadrcula4">
    <w:name w:val="Grid Table 4"/>
    <w:basedOn w:val="Tablanormal"/>
    <w:uiPriority w:val="41"/>
    <w:rsid w:val="006946AF"/>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Capitulo2">
    <w:name w:val="Capitulo 2"/>
    <w:basedOn w:val="Normal"/>
    <w:autoRedefine/>
    <w:qFormat/>
    <w:rsid w:val="006946AF"/>
    <w:pPr>
      <w:keepNext/>
      <w:numPr>
        <w:numId w:val="29"/>
      </w:numPr>
      <w:spacing w:before="120" w:after="200"/>
      <w:jc w:val="both"/>
      <w:outlineLvl w:val="1"/>
    </w:pPr>
    <w:rPr>
      <w:rFonts w:ascii="Arial" w:hAnsi="Arial" w:cs="Arial"/>
      <w:b/>
      <w:sz w:val="20"/>
      <w:szCs w:val="16"/>
      <w:lang w:eastAsia="es-CO"/>
    </w:rPr>
  </w:style>
  <w:style w:type="character" w:customStyle="1" w:styleId="normaltextrun">
    <w:name w:val="normaltextrun"/>
    <w:rsid w:val="006946AF"/>
  </w:style>
  <w:style w:type="paragraph" w:customStyle="1" w:styleId="Captulo9">
    <w:name w:val="Capítulo 9"/>
    <w:basedOn w:val="Captulo7"/>
    <w:qFormat/>
    <w:rsid w:val="004D176F"/>
    <w:pPr>
      <w:numPr>
        <w:numId w:val="30"/>
      </w:numPr>
      <w:ind w:left="360"/>
    </w:pPr>
    <w:rPr>
      <w:color w:val="3B3838"/>
    </w:rPr>
  </w:style>
  <w:style w:type="paragraph" w:customStyle="1" w:styleId="Capitulo3">
    <w:name w:val="Capitulo 3"/>
    <w:basedOn w:val="Normal"/>
    <w:qFormat/>
    <w:rsid w:val="00E174FA"/>
    <w:pPr>
      <w:keepNext/>
      <w:numPr>
        <w:numId w:val="31"/>
      </w:numPr>
      <w:spacing w:before="120" w:after="200" w:line="276" w:lineRule="auto"/>
      <w:outlineLvl w:val="1"/>
    </w:pPr>
    <w:rPr>
      <w:rFonts w:cs="Arial"/>
      <w:b/>
      <w:color w:val="000000"/>
      <w:szCs w:val="20"/>
      <w:lang w:eastAsia="es-CO"/>
    </w:rPr>
  </w:style>
  <w:style w:type="table" w:styleId="Tabladelista2-nfasis3">
    <w:name w:val="List Table 2 Accent 3"/>
    <w:basedOn w:val="Tablanormal"/>
    <w:uiPriority w:val="47"/>
    <w:rsid w:val="00E174FA"/>
    <w:rPr>
      <w:rFonts w:cs="Arial"/>
      <w:sz w:val="22"/>
      <w:szCs w:val="22"/>
    </w:rPr>
    <w:tblPr>
      <w:tblStyleRowBandSize w:val="1"/>
      <w:tblStyleColBandSize w:val="1"/>
      <w:tblBorders>
        <w:top w:val="single" w:sz="4" w:space="0" w:color="C9C9C9"/>
        <w:bottom w:val="single" w:sz="4" w:space="0" w:color="C9C9C9"/>
        <w:insideH w:val="single" w:sz="4" w:space="0" w:color="C9C9C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paragraph" w:customStyle="1" w:styleId="Entidad-Capitulo">
    <w:name w:val="Entidad-Capitulo"/>
    <w:next w:val="Normal"/>
    <w:autoRedefine/>
    <w:uiPriority w:val="99"/>
    <w:qFormat/>
    <w:rsid w:val="00B27960"/>
    <w:pPr>
      <w:keepNext/>
      <w:tabs>
        <w:tab w:val="center" w:pos="4419"/>
      </w:tabs>
      <w:spacing w:before="240"/>
      <w:ind w:left="375"/>
      <w:jc w:val="center"/>
      <w:outlineLvl w:val="0"/>
    </w:pPr>
    <w:rPr>
      <w:rFonts w:ascii="Arial" w:eastAsia="Times New Roman" w:hAnsi="Arial" w:cs="Arial"/>
      <w:b/>
      <w:smallCaps/>
      <w:lang w:eastAsia="es-ES"/>
    </w:rPr>
  </w:style>
  <w:style w:type="paragraph" w:customStyle="1" w:styleId="xmsonormal">
    <w:name w:val="x_msonormal"/>
    <w:basedOn w:val="Normal"/>
    <w:rsid w:val="00664EDA"/>
    <w:pPr>
      <w:spacing w:before="100" w:beforeAutospacing="1" w:after="100" w:afterAutospacing="1"/>
    </w:pPr>
    <w:rPr>
      <w:lang w:eastAsia="es-CO"/>
    </w:rPr>
  </w:style>
  <w:style w:type="character" w:customStyle="1" w:styleId="xcontentpasted0">
    <w:name w:val="x_contentpasted0"/>
    <w:rsid w:val="00664EDA"/>
  </w:style>
  <w:style w:type="paragraph" w:customStyle="1" w:styleId="CONPESTexto">
    <w:name w:val="CONPES Texto"/>
    <w:basedOn w:val="Normal"/>
    <w:link w:val="CONPESTextoCar"/>
    <w:qFormat/>
    <w:rsid w:val="00172FC0"/>
    <w:pPr>
      <w:spacing w:before="120" w:after="120" w:line="276" w:lineRule="auto"/>
      <w:ind w:firstLine="567"/>
      <w:jc w:val="both"/>
    </w:pPr>
    <w:rPr>
      <w:rFonts w:ascii="Futura Std Book" w:eastAsia="Calibri" w:hAnsi="Futura Std Book"/>
      <w:color w:val="000000"/>
      <w:sz w:val="22"/>
      <w:lang w:eastAsia="en-US"/>
    </w:rPr>
  </w:style>
  <w:style w:type="character" w:customStyle="1" w:styleId="CONPESTextoCar">
    <w:name w:val="CONPES Texto Car"/>
    <w:link w:val="CONPESTexto"/>
    <w:rsid w:val="00172FC0"/>
    <w:rPr>
      <w:rFonts w:ascii="Futura Std Book" w:hAnsi="Futura Std Book"/>
      <w:color w:val="000000"/>
      <w:sz w:val="22"/>
      <w:szCs w:val="24"/>
      <w:lang w:eastAsia="en-US"/>
    </w:rPr>
  </w:style>
  <w:style w:type="paragraph" w:styleId="Sinespaciado">
    <w:name w:val="No Spacing"/>
    <w:uiPriority w:val="1"/>
    <w:qFormat/>
    <w:rsid w:val="0037148B"/>
    <w:rPr>
      <w:rFonts w:eastAsia="Times New Roman"/>
      <w:sz w:val="22"/>
      <w:szCs w:val="22"/>
    </w:rPr>
  </w:style>
  <w:style w:type="character" w:styleId="Mencinsinresolver">
    <w:name w:val="Unresolved Mention"/>
    <w:basedOn w:val="Fuentedeprrafopredeter"/>
    <w:uiPriority w:val="99"/>
    <w:semiHidden/>
    <w:unhideWhenUsed/>
    <w:rsid w:val="00AB01F7"/>
    <w:rPr>
      <w:color w:val="605E5C"/>
      <w:shd w:val="clear" w:color="auto" w:fill="E1DFDD"/>
    </w:rPr>
  </w:style>
  <w:style w:type="paragraph" w:customStyle="1" w:styleId="textooscuro">
    <w:name w:val="textooscuro"/>
    <w:basedOn w:val="Normal"/>
    <w:rsid w:val="00E223DA"/>
    <w:pPr>
      <w:spacing w:before="100" w:beforeAutospacing="1" w:after="100" w:afterAutospacing="1"/>
    </w:pPr>
    <w:rPr>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10356">
      <w:bodyDiv w:val="1"/>
      <w:marLeft w:val="0"/>
      <w:marRight w:val="0"/>
      <w:marTop w:val="0"/>
      <w:marBottom w:val="0"/>
      <w:divBdr>
        <w:top w:val="none" w:sz="0" w:space="0" w:color="auto"/>
        <w:left w:val="none" w:sz="0" w:space="0" w:color="auto"/>
        <w:bottom w:val="none" w:sz="0" w:space="0" w:color="auto"/>
        <w:right w:val="none" w:sz="0" w:space="0" w:color="auto"/>
      </w:divBdr>
    </w:div>
    <w:div w:id="51201303">
      <w:bodyDiv w:val="1"/>
      <w:marLeft w:val="0"/>
      <w:marRight w:val="0"/>
      <w:marTop w:val="0"/>
      <w:marBottom w:val="0"/>
      <w:divBdr>
        <w:top w:val="none" w:sz="0" w:space="0" w:color="auto"/>
        <w:left w:val="none" w:sz="0" w:space="0" w:color="auto"/>
        <w:bottom w:val="none" w:sz="0" w:space="0" w:color="auto"/>
        <w:right w:val="none" w:sz="0" w:space="0" w:color="auto"/>
      </w:divBdr>
    </w:div>
    <w:div w:id="76829417">
      <w:bodyDiv w:val="1"/>
      <w:marLeft w:val="0"/>
      <w:marRight w:val="0"/>
      <w:marTop w:val="0"/>
      <w:marBottom w:val="0"/>
      <w:divBdr>
        <w:top w:val="none" w:sz="0" w:space="0" w:color="auto"/>
        <w:left w:val="none" w:sz="0" w:space="0" w:color="auto"/>
        <w:bottom w:val="none" w:sz="0" w:space="0" w:color="auto"/>
        <w:right w:val="none" w:sz="0" w:space="0" w:color="auto"/>
      </w:divBdr>
    </w:div>
    <w:div w:id="110247863">
      <w:bodyDiv w:val="1"/>
      <w:marLeft w:val="0"/>
      <w:marRight w:val="0"/>
      <w:marTop w:val="0"/>
      <w:marBottom w:val="0"/>
      <w:divBdr>
        <w:top w:val="none" w:sz="0" w:space="0" w:color="auto"/>
        <w:left w:val="none" w:sz="0" w:space="0" w:color="auto"/>
        <w:bottom w:val="none" w:sz="0" w:space="0" w:color="auto"/>
        <w:right w:val="none" w:sz="0" w:space="0" w:color="auto"/>
      </w:divBdr>
    </w:div>
    <w:div w:id="114376754">
      <w:bodyDiv w:val="1"/>
      <w:marLeft w:val="0"/>
      <w:marRight w:val="0"/>
      <w:marTop w:val="0"/>
      <w:marBottom w:val="0"/>
      <w:divBdr>
        <w:top w:val="none" w:sz="0" w:space="0" w:color="auto"/>
        <w:left w:val="none" w:sz="0" w:space="0" w:color="auto"/>
        <w:bottom w:val="none" w:sz="0" w:space="0" w:color="auto"/>
        <w:right w:val="none" w:sz="0" w:space="0" w:color="auto"/>
      </w:divBdr>
    </w:div>
    <w:div w:id="131561964">
      <w:bodyDiv w:val="1"/>
      <w:marLeft w:val="0"/>
      <w:marRight w:val="0"/>
      <w:marTop w:val="0"/>
      <w:marBottom w:val="0"/>
      <w:divBdr>
        <w:top w:val="none" w:sz="0" w:space="0" w:color="auto"/>
        <w:left w:val="none" w:sz="0" w:space="0" w:color="auto"/>
        <w:bottom w:val="none" w:sz="0" w:space="0" w:color="auto"/>
        <w:right w:val="none" w:sz="0" w:space="0" w:color="auto"/>
      </w:divBdr>
    </w:div>
    <w:div w:id="154033440">
      <w:bodyDiv w:val="1"/>
      <w:marLeft w:val="0"/>
      <w:marRight w:val="0"/>
      <w:marTop w:val="0"/>
      <w:marBottom w:val="0"/>
      <w:divBdr>
        <w:top w:val="none" w:sz="0" w:space="0" w:color="auto"/>
        <w:left w:val="none" w:sz="0" w:space="0" w:color="auto"/>
        <w:bottom w:val="none" w:sz="0" w:space="0" w:color="auto"/>
        <w:right w:val="none" w:sz="0" w:space="0" w:color="auto"/>
      </w:divBdr>
    </w:div>
    <w:div w:id="156310194">
      <w:bodyDiv w:val="1"/>
      <w:marLeft w:val="0"/>
      <w:marRight w:val="0"/>
      <w:marTop w:val="0"/>
      <w:marBottom w:val="0"/>
      <w:divBdr>
        <w:top w:val="none" w:sz="0" w:space="0" w:color="auto"/>
        <w:left w:val="none" w:sz="0" w:space="0" w:color="auto"/>
        <w:bottom w:val="none" w:sz="0" w:space="0" w:color="auto"/>
        <w:right w:val="none" w:sz="0" w:space="0" w:color="auto"/>
      </w:divBdr>
    </w:div>
    <w:div w:id="188838968">
      <w:bodyDiv w:val="1"/>
      <w:marLeft w:val="0"/>
      <w:marRight w:val="0"/>
      <w:marTop w:val="0"/>
      <w:marBottom w:val="0"/>
      <w:divBdr>
        <w:top w:val="none" w:sz="0" w:space="0" w:color="auto"/>
        <w:left w:val="none" w:sz="0" w:space="0" w:color="auto"/>
        <w:bottom w:val="none" w:sz="0" w:space="0" w:color="auto"/>
        <w:right w:val="none" w:sz="0" w:space="0" w:color="auto"/>
      </w:divBdr>
    </w:div>
    <w:div w:id="201598885">
      <w:bodyDiv w:val="1"/>
      <w:marLeft w:val="0"/>
      <w:marRight w:val="0"/>
      <w:marTop w:val="0"/>
      <w:marBottom w:val="0"/>
      <w:divBdr>
        <w:top w:val="none" w:sz="0" w:space="0" w:color="auto"/>
        <w:left w:val="none" w:sz="0" w:space="0" w:color="auto"/>
        <w:bottom w:val="none" w:sz="0" w:space="0" w:color="auto"/>
        <w:right w:val="none" w:sz="0" w:space="0" w:color="auto"/>
      </w:divBdr>
    </w:div>
    <w:div w:id="202862029">
      <w:bodyDiv w:val="1"/>
      <w:marLeft w:val="0"/>
      <w:marRight w:val="0"/>
      <w:marTop w:val="0"/>
      <w:marBottom w:val="0"/>
      <w:divBdr>
        <w:top w:val="none" w:sz="0" w:space="0" w:color="auto"/>
        <w:left w:val="none" w:sz="0" w:space="0" w:color="auto"/>
        <w:bottom w:val="none" w:sz="0" w:space="0" w:color="auto"/>
        <w:right w:val="none" w:sz="0" w:space="0" w:color="auto"/>
      </w:divBdr>
    </w:div>
    <w:div w:id="203253838">
      <w:bodyDiv w:val="1"/>
      <w:marLeft w:val="0"/>
      <w:marRight w:val="0"/>
      <w:marTop w:val="0"/>
      <w:marBottom w:val="0"/>
      <w:divBdr>
        <w:top w:val="none" w:sz="0" w:space="0" w:color="auto"/>
        <w:left w:val="none" w:sz="0" w:space="0" w:color="auto"/>
        <w:bottom w:val="none" w:sz="0" w:space="0" w:color="auto"/>
        <w:right w:val="none" w:sz="0" w:space="0" w:color="auto"/>
      </w:divBdr>
    </w:div>
    <w:div w:id="232787148">
      <w:bodyDiv w:val="1"/>
      <w:marLeft w:val="0"/>
      <w:marRight w:val="0"/>
      <w:marTop w:val="0"/>
      <w:marBottom w:val="0"/>
      <w:divBdr>
        <w:top w:val="none" w:sz="0" w:space="0" w:color="auto"/>
        <w:left w:val="none" w:sz="0" w:space="0" w:color="auto"/>
        <w:bottom w:val="none" w:sz="0" w:space="0" w:color="auto"/>
        <w:right w:val="none" w:sz="0" w:space="0" w:color="auto"/>
      </w:divBdr>
    </w:div>
    <w:div w:id="273026700">
      <w:bodyDiv w:val="1"/>
      <w:marLeft w:val="0"/>
      <w:marRight w:val="0"/>
      <w:marTop w:val="0"/>
      <w:marBottom w:val="0"/>
      <w:divBdr>
        <w:top w:val="none" w:sz="0" w:space="0" w:color="auto"/>
        <w:left w:val="none" w:sz="0" w:space="0" w:color="auto"/>
        <w:bottom w:val="none" w:sz="0" w:space="0" w:color="auto"/>
        <w:right w:val="none" w:sz="0" w:space="0" w:color="auto"/>
      </w:divBdr>
    </w:div>
    <w:div w:id="277876810">
      <w:bodyDiv w:val="1"/>
      <w:marLeft w:val="0"/>
      <w:marRight w:val="0"/>
      <w:marTop w:val="0"/>
      <w:marBottom w:val="0"/>
      <w:divBdr>
        <w:top w:val="none" w:sz="0" w:space="0" w:color="auto"/>
        <w:left w:val="none" w:sz="0" w:space="0" w:color="auto"/>
        <w:bottom w:val="none" w:sz="0" w:space="0" w:color="auto"/>
        <w:right w:val="none" w:sz="0" w:space="0" w:color="auto"/>
      </w:divBdr>
    </w:div>
    <w:div w:id="383992365">
      <w:bodyDiv w:val="1"/>
      <w:marLeft w:val="0"/>
      <w:marRight w:val="0"/>
      <w:marTop w:val="0"/>
      <w:marBottom w:val="0"/>
      <w:divBdr>
        <w:top w:val="none" w:sz="0" w:space="0" w:color="auto"/>
        <w:left w:val="none" w:sz="0" w:space="0" w:color="auto"/>
        <w:bottom w:val="none" w:sz="0" w:space="0" w:color="auto"/>
        <w:right w:val="none" w:sz="0" w:space="0" w:color="auto"/>
      </w:divBdr>
    </w:div>
    <w:div w:id="386952185">
      <w:bodyDiv w:val="1"/>
      <w:marLeft w:val="0"/>
      <w:marRight w:val="0"/>
      <w:marTop w:val="0"/>
      <w:marBottom w:val="0"/>
      <w:divBdr>
        <w:top w:val="none" w:sz="0" w:space="0" w:color="auto"/>
        <w:left w:val="none" w:sz="0" w:space="0" w:color="auto"/>
        <w:bottom w:val="none" w:sz="0" w:space="0" w:color="auto"/>
        <w:right w:val="none" w:sz="0" w:space="0" w:color="auto"/>
      </w:divBdr>
    </w:div>
    <w:div w:id="412092686">
      <w:bodyDiv w:val="1"/>
      <w:marLeft w:val="0"/>
      <w:marRight w:val="0"/>
      <w:marTop w:val="0"/>
      <w:marBottom w:val="0"/>
      <w:divBdr>
        <w:top w:val="none" w:sz="0" w:space="0" w:color="auto"/>
        <w:left w:val="none" w:sz="0" w:space="0" w:color="auto"/>
        <w:bottom w:val="none" w:sz="0" w:space="0" w:color="auto"/>
        <w:right w:val="none" w:sz="0" w:space="0" w:color="auto"/>
      </w:divBdr>
    </w:div>
    <w:div w:id="440806210">
      <w:bodyDiv w:val="1"/>
      <w:marLeft w:val="0"/>
      <w:marRight w:val="0"/>
      <w:marTop w:val="0"/>
      <w:marBottom w:val="0"/>
      <w:divBdr>
        <w:top w:val="none" w:sz="0" w:space="0" w:color="auto"/>
        <w:left w:val="none" w:sz="0" w:space="0" w:color="auto"/>
        <w:bottom w:val="none" w:sz="0" w:space="0" w:color="auto"/>
        <w:right w:val="none" w:sz="0" w:space="0" w:color="auto"/>
      </w:divBdr>
    </w:div>
    <w:div w:id="477841208">
      <w:bodyDiv w:val="1"/>
      <w:marLeft w:val="0"/>
      <w:marRight w:val="0"/>
      <w:marTop w:val="0"/>
      <w:marBottom w:val="0"/>
      <w:divBdr>
        <w:top w:val="none" w:sz="0" w:space="0" w:color="auto"/>
        <w:left w:val="none" w:sz="0" w:space="0" w:color="auto"/>
        <w:bottom w:val="none" w:sz="0" w:space="0" w:color="auto"/>
        <w:right w:val="none" w:sz="0" w:space="0" w:color="auto"/>
      </w:divBdr>
    </w:div>
    <w:div w:id="486746284">
      <w:bodyDiv w:val="1"/>
      <w:marLeft w:val="0"/>
      <w:marRight w:val="0"/>
      <w:marTop w:val="0"/>
      <w:marBottom w:val="0"/>
      <w:divBdr>
        <w:top w:val="none" w:sz="0" w:space="0" w:color="auto"/>
        <w:left w:val="none" w:sz="0" w:space="0" w:color="auto"/>
        <w:bottom w:val="none" w:sz="0" w:space="0" w:color="auto"/>
        <w:right w:val="none" w:sz="0" w:space="0" w:color="auto"/>
      </w:divBdr>
    </w:div>
    <w:div w:id="492379267">
      <w:bodyDiv w:val="1"/>
      <w:marLeft w:val="0"/>
      <w:marRight w:val="0"/>
      <w:marTop w:val="0"/>
      <w:marBottom w:val="0"/>
      <w:divBdr>
        <w:top w:val="none" w:sz="0" w:space="0" w:color="auto"/>
        <w:left w:val="none" w:sz="0" w:space="0" w:color="auto"/>
        <w:bottom w:val="none" w:sz="0" w:space="0" w:color="auto"/>
        <w:right w:val="none" w:sz="0" w:space="0" w:color="auto"/>
      </w:divBdr>
    </w:div>
    <w:div w:id="493256445">
      <w:bodyDiv w:val="1"/>
      <w:marLeft w:val="0"/>
      <w:marRight w:val="0"/>
      <w:marTop w:val="0"/>
      <w:marBottom w:val="0"/>
      <w:divBdr>
        <w:top w:val="none" w:sz="0" w:space="0" w:color="auto"/>
        <w:left w:val="none" w:sz="0" w:space="0" w:color="auto"/>
        <w:bottom w:val="none" w:sz="0" w:space="0" w:color="auto"/>
        <w:right w:val="none" w:sz="0" w:space="0" w:color="auto"/>
      </w:divBdr>
    </w:div>
    <w:div w:id="551310490">
      <w:bodyDiv w:val="1"/>
      <w:marLeft w:val="0"/>
      <w:marRight w:val="0"/>
      <w:marTop w:val="0"/>
      <w:marBottom w:val="0"/>
      <w:divBdr>
        <w:top w:val="none" w:sz="0" w:space="0" w:color="auto"/>
        <w:left w:val="none" w:sz="0" w:space="0" w:color="auto"/>
        <w:bottom w:val="none" w:sz="0" w:space="0" w:color="auto"/>
        <w:right w:val="none" w:sz="0" w:space="0" w:color="auto"/>
      </w:divBdr>
    </w:div>
    <w:div w:id="577641879">
      <w:bodyDiv w:val="1"/>
      <w:marLeft w:val="0"/>
      <w:marRight w:val="0"/>
      <w:marTop w:val="0"/>
      <w:marBottom w:val="0"/>
      <w:divBdr>
        <w:top w:val="none" w:sz="0" w:space="0" w:color="auto"/>
        <w:left w:val="none" w:sz="0" w:space="0" w:color="auto"/>
        <w:bottom w:val="none" w:sz="0" w:space="0" w:color="auto"/>
        <w:right w:val="none" w:sz="0" w:space="0" w:color="auto"/>
      </w:divBdr>
    </w:div>
    <w:div w:id="607851027">
      <w:bodyDiv w:val="1"/>
      <w:marLeft w:val="0"/>
      <w:marRight w:val="0"/>
      <w:marTop w:val="0"/>
      <w:marBottom w:val="0"/>
      <w:divBdr>
        <w:top w:val="none" w:sz="0" w:space="0" w:color="auto"/>
        <w:left w:val="none" w:sz="0" w:space="0" w:color="auto"/>
        <w:bottom w:val="none" w:sz="0" w:space="0" w:color="auto"/>
        <w:right w:val="none" w:sz="0" w:space="0" w:color="auto"/>
      </w:divBdr>
    </w:div>
    <w:div w:id="639843165">
      <w:bodyDiv w:val="1"/>
      <w:marLeft w:val="0"/>
      <w:marRight w:val="0"/>
      <w:marTop w:val="0"/>
      <w:marBottom w:val="0"/>
      <w:divBdr>
        <w:top w:val="none" w:sz="0" w:space="0" w:color="auto"/>
        <w:left w:val="none" w:sz="0" w:space="0" w:color="auto"/>
        <w:bottom w:val="none" w:sz="0" w:space="0" w:color="auto"/>
        <w:right w:val="none" w:sz="0" w:space="0" w:color="auto"/>
      </w:divBdr>
    </w:div>
    <w:div w:id="674191299">
      <w:bodyDiv w:val="1"/>
      <w:marLeft w:val="0"/>
      <w:marRight w:val="0"/>
      <w:marTop w:val="0"/>
      <w:marBottom w:val="0"/>
      <w:divBdr>
        <w:top w:val="none" w:sz="0" w:space="0" w:color="auto"/>
        <w:left w:val="none" w:sz="0" w:space="0" w:color="auto"/>
        <w:bottom w:val="none" w:sz="0" w:space="0" w:color="auto"/>
        <w:right w:val="none" w:sz="0" w:space="0" w:color="auto"/>
      </w:divBdr>
    </w:div>
    <w:div w:id="689451896">
      <w:bodyDiv w:val="1"/>
      <w:marLeft w:val="0"/>
      <w:marRight w:val="0"/>
      <w:marTop w:val="0"/>
      <w:marBottom w:val="0"/>
      <w:divBdr>
        <w:top w:val="none" w:sz="0" w:space="0" w:color="auto"/>
        <w:left w:val="none" w:sz="0" w:space="0" w:color="auto"/>
        <w:bottom w:val="none" w:sz="0" w:space="0" w:color="auto"/>
        <w:right w:val="none" w:sz="0" w:space="0" w:color="auto"/>
      </w:divBdr>
    </w:div>
    <w:div w:id="769811467">
      <w:bodyDiv w:val="1"/>
      <w:marLeft w:val="0"/>
      <w:marRight w:val="0"/>
      <w:marTop w:val="0"/>
      <w:marBottom w:val="0"/>
      <w:divBdr>
        <w:top w:val="none" w:sz="0" w:space="0" w:color="auto"/>
        <w:left w:val="none" w:sz="0" w:space="0" w:color="auto"/>
        <w:bottom w:val="none" w:sz="0" w:space="0" w:color="auto"/>
        <w:right w:val="none" w:sz="0" w:space="0" w:color="auto"/>
      </w:divBdr>
    </w:div>
    <w:div w:id="845439730">
      <w:bodyDiv w:val="1"/>
      <w:marLeft w:val="0"/>
      <w:marRight w:val="0"/>
      <w:marTop w:val="0"/>
      <w:marBottom w:val="0"/>
      <w:divBdr>
        <w:top w:val="none" w:sz="0" w:space="0" w:color="auto"/>
        <w:left w:val="none" w:sz="0" w:space="0" w:color="auto"/>
        <w:bottom w:val="none" w:sz="0" w:space="0" w:color="auto"/>
        <w:right w:val="none" w:sz="0" w:space="0" w:color="auto"/>
      </w:divBdr>
    </w:div>
    <w:div w:id="911698229">
      <w:bodyDiv w:val="1"/>
      <w:marLeft w:val="0"/>
      <w:marRight w:val="0"/>
      <w:marTop w:val="0"/>
      <w:marBottom w:val="0"/>
      <w:divBdr>
        <w:top w:val="none" w:sz="0" w:space="0" w:color="auto"/>
        <w:left w:val="none" w:sz="0" w:space="0" w:color="auto"/>
        <w:bottom w:val="none" w:sz="0" w:space="0" w:color="auto"/>
        <w:right w:val="none" w:sz="0" w:space="0" w:color="auto"/>
      </w:divBdr>
    </w:div>
    <w:div w:id="942301075">
      <w:bodyDiv w:val="1"/>
      <w:marLeft w:val="0"/>
      <w:marRight w:val="0"/>
      <w:marTop w:val="0"/>
      <w:marBottom w:val="0"/>
      <w:divBdr>
        <w:top w:val="none" w:sz="0" w:space="0" w:color="auto"/>
        <w:left w:val="none" w:sz="0" w:space="0" w:color="auto"/>
        <w:bottom w:val="none" w:sz="0" w:space="0" w:color="auto"/>
        <w:right w:val="none" w:sz="0" w:space="0" w:color="auto"/>
      </w:divBdr>
    </w:div>
    <w:div w:id="957955407">
      <w:bodyDiv w:val="1"/>
      <w:marLeft w:val="0"/>
      <w:marRight w:val="0"/>
      <w:marTop w:val="0"/>
      <w:marBottom w:val="0"/>
      <w:divBdr>
        <w:top w:val="none" w:sz="0" w:space="0" w:color="auto"/>
        <w:left w:val="none" w:sz="0" w:space="0" w:color="auto"/>
        <w:bottom w:val="none" w:sz="0" w:space="0" w:color="auto"/>
        <w:right w:val="none" w:sz="0" w:space="0" w:color="auto"/>
      </w:divBdr>
    </w:div>
    <w:div w:id="1018190995">
      <w:bodyDiv w:val="1"/>
      <w:marLeft w:val="0"/>
      <w:marRight w:val="0"/>
      <w:marTop w:val="0"/>
      <w:marBottom w:val="0"/>
      <w:divBdr>
        <w:top w:val="none" w:sz="0" w:space="0" w:color="auto"/>
        <w:left w:val="none" w:sz="0" w:space="0" w:color="auto"/>
        <w:bottom w:val="none" w:sz="0" w:space="0" w:color="auto"/>
        <w:right w:val="none" w:sz="0" w:space="0" w:color="auto"/>
      </w:divBdr>
    </w:div>
    <w:div w:id="1156263284">
      <w:bodyDiv w:val="1"/>
      <w:marLeft w:val="0"/>
      <w:marRight w:val="0"/>
      <w:marTop w:val="0"/>
      <w:marBottom w:val="0"/>
      <w:divBdr>
        <w:top w:val="none" w:sz="0" w:space="0" w:color="auto"/>
        <w:left w:val="none" w:sz="0" w:space="0" w:color="auto"/>
        <w:bottom w:val="none" w:sz="0" w:space="0" w:color="auto"/>
        <w:right w:val="none" w:sz="0" w:space="0" w:color="auto"/>
      </w:divBdr>
    </w:div>
    <w:div w:id="1172643656">
      <w:bodyDiv w:val="1"/>
      <w:marLeft w:val="0"/>
      <w:marRight w:val="0"/>
      <w:marTop w:val="0"/>
      <w:marBottom w:val="0"/>
      <w:divBdr>
        <w:top w:val="none" w:sz="0" w:space="0" w:color="auto"/>
        <w:left w:val="none" w:sz="0" w:space="0" w:color="auto"/>
        <w:bottom w:val="none" w:sz="0" w:space="0" w:color="auto"/>
        <w:right w:val="none" w:sz="0" w:space="0" w:color="auto"/>
      </w:divBdr>
    </w:div>
    <w:div w:id="1174225851">
      <w:bodyDiv w:val="1"/>
      <w:marLeft w:val="0"/>
      <w:marRight w:val="0"/>
      <w:marTop w:val="0"/>
      <w:marBottom w:val="0"/>
      <w:divBdr>
        <w:top w:val="none" w:sz="0" w:space="0" w:color="auto"/>
        <w:left w:val="none" w:sz="0" w:space="0" w:color="auto"/>
        <w:bottom w:val="none" w:sz="0" w:space="0" w:color="auto"/>
        <w:right w:val="none" w:sz="0" w:space="0" w:color="auto"/>
      </w:divBdr>
    </w:div>
    <w:div w:id="1195846174">
      <w:bodyDiv w:val="1"/>
      <w:marLeft w:val="0"/>
      <w:marRight w:val="0"/>
      <w:marTop w:val="0"/>
      <w:marBottom w:val="0"/>
      <w:divBdr>
        <w:top w:val="none" w:sz="0" w:space="0" w:color="auto"/>
        <w:left w:val="none" w:sz="0" w:space="0" w:color="auto"/>
        <w:bottom w:val="none" w:sz="0" w:space="0" w:color="auto"/>
        <w:right w:val="none" w:sz="0" w:space="0" w:color="auto"/>
      </w:divBdr>
    </w:div>
    <w:div w:id="1201934700">
      <w:bodyDiv w:val="1"/>
      <w:marLeft w:val="0"/>
      <w:marRight w:val="0"/>
      <w:marTop w:val="0"/>
      <w:marBottom w:val="0"/>
      <w:divBdr>
        <w:top w:val="none" w:sz="0" w:space="0" w:color="auto"/>
        <w:left w:val="none" w:sz="0" w:space="0" w:color="auto"/>
        <w:bottom w:val="none" w:sz="0" w:space="0" w:color="auto"/>
        <w:right w:val="none" w:sz="0" w:space="0" w:color="auto"/>
      </w:divBdr>
    </w:div>
    <w:div w:id="1215117824">
      <w:bodyDiv w:val="1"/>
      <w:marLeft w:val="0"/>
      <w:marRight w:val="0"/>
      <w:marTop w:val="0"/>
      <w:marBottom w:val="0"/>
      <w:divBdr>
        <w:top w:val="none" w:sz="0" w:space="0" w:color="auto"/>
        <w:left w:val="none" w:sz="0" w:space="0" w:color="auto"/>
        <w:bottom w:val="none" w:sz="0" w:space="0" w:color="auto"/>
        <w:right w:val="none" w:sz="0" w:space="0" w:color="auto"/>
      </w:divBdr>
    </w:div>
    <w:div w:id="1241141771">
      <w:bodyDiv w:val="1"/>
      <w:marLeft w:val="0"/>
      <w:marRight w:val="0"/>
      <w:marTop w:val="0"/>
      <w:marBottom w:val="0"/>
      <w:divBdr>
        <w:top w:val="none" w:sz="0" w:space="0" w:color="auto"/>
        <w:left w:val="none" w:sz="0" w:space="0" w:color="auto"/>
        <w:bottom w:val="none" w:sz="0" w:space="0" w:color="auto"/>
        <w:right w:val="none" w:sz="0" w:space="0" w:color="auto"/>
      </w:divBdr>
    </w:div>
    <w:div w:id="1319454525">
      <w:bodyDiv w:val="1"/>
      <w:marLeft w:val="0"/>
      <w:marRight w:val="0"/>
      <w:marTop w:val="0"/>
      <w:marBottom w:val="0"/>
      <w:divBdr>
        <w:top w:val="none" w:sz="0" w:space="0" w:color="auto"/>
        <w:left w:val="none" w:sz="0" w:space="0" w:color="auto"/>
        <w:bottom w:val="none" w:sz="0" w:space="0" w:color="auto"/>
        <w:right w:val="none" w:sz="0" w:space="0" w:color="auto"/>
      </w:divBdr>
    </w:div>
    <w:div w:id="1356229412">
      <w:bodyDiv w:val="1"/>
      <w:marLeft w:val="0"/>
      <w:marRight w:val="0"/>
      <w:marTop w:val="0"/>
      <w:marBottom w:val="0"/>
      <w:divBdr>
        <w:top w:val="none" w:sz="0" w:space="0" w:color="auto"/>
        <w:left w:val="none" w:sz="0" w:space="0" w:color="auto"/>
        <w:bottom w:val="none" w:sz="0" w:space="0" w:color="auto"/>
        <w:right w:val="none" w:sz="0" w:space="0" w:color="auto"/>
      </w:divBdr>
      <w:divsChild>
        <w:div w:id="1513186520">
          <w:marLeft w:val="0"/>
          <w:marRight w:val="0"/>
          <w:marTop w:val="0"/>
          <w:marBottom w:val="0"/>
          <w:divBdr>
            <w:top w:val="none" w:sz="0" w:space="0" w:color="auto"/>
            <w:left w:val="none" w:sz="0" w:space="0" w:color="auto"/>
            <w:bottom w:val="none" w:sz="0" w:space="0" w:color="auto"/>
            <w:right w:val="none" w:sz="0" w:space="0" w:color="auto"/>
          </w:divBdr>
        </w:div>
      </w:divsChild>
    </w:div>
    <w:div w:id="1359311204">
      <w:bodyDiv w:val="1"/>
      <w:marLeft w:val="0"/>
      <w:marRight w:val="0"/>
      <w:marTop w:val="0"/>
      <w:marBottom w:val="0"/>
      <w:divBdr>
        <w:top w:val="none" w:sz="0" w:space="0" w:color="auto"/>
        <w:left w:val="none" w:sz="0" w:space="0" w:color="auto"/>
        <w:bottom w:val="none" w:sz="0" w:space="0" w:color="auto"/>
        <w:right w:val="none" w:sz="0" w:space="0" w:color="auto"/>
      </w:divBdr>
    </w:div>
    <w:div w:id="1360355249">
      <w:bodyDiv w:val="1"/>
      <w:marLeft w:val="0"/>
      <w:marRight w:val="0"/>
      <w:marTop w:val="0"/>
      <w:marBottom w:val="0"/>
      <w:divBdr>
        <w:top w:val="none" w:sz="0" w:space="0" w:color="auto"/>
        <w:left w:val="none" w:sz="0" w:space="0" w:color="auto"/>
        <w:bottom w:val="none" w:sz="0" w:space="0" w:color="auto"/>
        <w:right w:val="none" w:sz="0" w:space="0" w:color="auto"/>
      </w:divBdr>
    </w:div>
    <w:div w:id="1392653773">
      <w:bodyDiv w:val="1"/>
      <w:marLeft w:val="0"/>
      <w:marRight w:val="0"/>
      <w:marTop w:val="0"/>
      <w:marBottom w:val="0"/>
      <w:divBdr>
        <w:top w:val="none" w:sz="0" w:space="0" w:color="auto"/>
        <w:left w:val="none" w:sz="0" w:space="0" w:color="auto"/>
        <w:bottom w:val="none" w:sz="0" w:space="0" w:color="auto"/>
        <w:right w:val="none" w:sz="0" w:space="0" w:color="auto"/>
      </w:divBdr>
    </w:div>
    <w:div w:id="1435714334">
      <w:bodyDiv w:val="1"/>
      <w:marLeft w:val="0"/>
      <w:marRight w:val="0"/>
      <w:marTop w:val="0"/>
      <w:marBottom w:val="0"/>
      <w:divBdr>
        <w:top w:val="none" w:sz="0" w:space="0" w:color="auto"/>
        <w:left w:val="none" w:sz="0" w:space="0" w:color="auto"/>
        <w:bottom w:val="none" w:sz="0" w:space="0" w:color="auto"/>
        <w:right w:val="none" w:sz="0" w:space="0" w:color="auto"/>
      </w:divBdr>
    </w:div>
    <w:div w:id="1437141466">
      <w:bodyDiv w:val="1"/>
      <w:marLeft w:val="0"/>
      <w:marRight w:val="0"/>
      <w:marTop w:val="0"/>
      <w:marBottom w:val="0"/>
      <w:divBdr>
        <w:top w:val="none" w:sz="0" w:space="0" w:color="auto"/>
        <w:left w:val="none" w:sz="0" w:space="0" w:color="auto"/>
        <w:bottom w:val="none" w:sz="0" w:space="0" w:color="auto"/>
        <w:right w:val="none" w:sz="0" w:space="0" w:color="auto"/>
      </w:divBdr>
    </w:div>
    <w:div w:id="1442795387">
      <w:bodyDiv w:val="1"/>
      <w:marLeft w:val="0"/>
      <w:marRight w:val="0"/>
      <w:marTop w:val="0"/>
      <w:marBottom w:val="0"/>
      <w:divBdr>
        <w:top w:val="none" w:sz="0" w:space="0" w:color="auto"/>
        <w:left w:val="none" w:sz="0" w:space="0" w:color="auto"/>
        <w:bottom w:val="none" w:sz="0" w:space="0" w:color="auto"/>
        <w:right w:val="none" w:sz="0" w:space="0" w:color="auto"/>
      </w:divBdr>
    </w:div>
    <w:div w:id="1466696928">
      <w:bodyDiv w:val="1"/>
      <w:marLeft w:val="0"/>
      <w:marRight w:val="0"/>
      <w:marTop w:val="0"/>
      <w:marBottom w:val="0"/>
      <w:divBdr>
        <w:top w:val="none" w:sz="0" w:space="0" w:color="auto"/>
        <w:left w:val="none" w:sz="0" w:space="0" w:color="auto"/>
        <w:bottom w:val="none" w:sz="0" w:space="0" w:color="auto"/>
        <w:right w:val="none" w:sz="0" w:space="0" w:color="auto"/>
      </w:divBdr>
    </w:div>
    <w:div w:id="1485778056">
      <w:bodyDiv w:val="1"/>
      <w:marLeft w:val="0"/>
      <w:marRight w:val="0"/>
      <w:marTop w:val="0"/>
      <w:marBottom w:val="0"/>
      <w:divBdr>
        <w:top w:val="none" w:sz="0" w:space="0" w:color="auto"/>
        <w:left w:val="none" w:sz="0" w:space="0" w:color="auto"/>
        <w:bottom w:val="none" w:sz="0" w:space="0" w:color="auto"/>
        <w:right w:val="none" w:sz="0" w:space="0" w:color="auto"/>
      </w:divBdr>
    </w:div>
    <w:div w:id="1494026323">
      <w:bodyDiv w:val="1"/>
      <w:marLeft w:val="0"/>
      <w:marRight w:val="0"/>
      <w:marTop w:val="0"/>
      <w:marBottom w:val="0"/>
      <w:divBdr>
        <w:top w:val="none" w:sz="0" w:space="0" w:color="auto"/>
        <w:left w:val="none" w:sz="0" w:space="0" w:color="auto"/>
        <w:bottom w:val="none" w:sz="0" w:space="0" w:color="auto"/>
        <w:right w:val="none" w:sz="0" w:space="0" w:color="auto"/>
      </w:divBdr>
    </w:div>
    <w:div w:id="1591700740">
      <w:bodyDiv w:val="1"/>
      <w:marLeft w:val="0"/>
      <w:marRight w:val="0"/>
      <w:marTop w:val="0"/>
      <w:marBottom w:val="0"/>
      <w:divBdr>
        <w:top w:val="none" w:sz="0" w:space="0" w:color="auto"/>
        <w:left w:val="none" w:sz="0" w:space="0" w:color="auto"/>
        <w:bottom w:val="none" w:sz="0" w:space="0" w:color="auto"/>
        <w:right w:val="none" w:sz="0" w:space="0" w:color="auto"/>
      </w:divBdr>
    </w:div>
    <w:div w:id="1596086345">
      <w:bodyDiv w:val="1"/>
      <w:marLeft w:val="0"/>
      <w:marRight w:val="0"/>
      <w:marTop w:val="0"/>
      <w:marBottom w:val="0"/>
      <w:divBdr>
        <w:top w:val="none" w:sz="0" w:space="0" w:color="auto"/>
        <w:left w:val="none" w:sz="0" w:space="0" w:color="auto"/>
        <w:bottom w:val="none" w:sz="0" w:space="0" w:color="auto"/>
        <w:right w:val="none" w:sz="0" w:space="0" w:color="auto"/>
      </w:divBdr>
    </w:div>
    <w:div w:id="1611234645">
      <w:bodyDiv w:val="1"/>
      <w:marLeft w:val="0"/>
      <w:marRight w:val="0"/>
      <w:marTop w:val="0"/>
      <w:marBottom w:val="0"/>
      <w:divBdr>
        <w:top w:val="none" w:sz="0" w:space="0" w:color="auto"/>
        <w:left w:val="none" w:sz="0" w:space="0" w:color="auto"/>
        <w:bottom w:val="none" w:sz="0" w:space="0" w:color="auto"/>
        <w:right w:val="none" w:sz="0" w:space="0" w:color="auto"/>
      </w:divBdr>
    </w:div>
    <w:div w:id="1621112858">
      <w:bodyDiv w:val="1"/>
      <w:marLeft w:val="0"/>
      <w:marRight w:val="0"/>
      <w:marTop w:val="0"/>
      <w:marBottom w:val="0"/>
      <w:divBdr>
        <w:top w:val="none" w:sz="0" w:space="0" w:color="auto"/>
        <w:left w:val="none" w:sz="0" w:space="0" w:color="auto"/>
        <w:bottom w:val="none" w:sz="0" w:space="0" w:color="auto"/>
        <w:right w:val="none" w:sz="0" w:space="0" w:color="auto"/>
      </w:divBdr>
    </w:div>
    <w:div w:id="1716152962">
      <w:bodyDiv w:val="1"/>
      <w:marLeft w:val="0"/>
      <w:marRight w:val="0"/>
      <w:marTop w:val="0"/>
      <w:marBottom w:val="0"/>
      <w:divBdr>
        <w:top w:val="none" w:sz="0" w:space="0" w:color="auto"/>
        <w:left w:val="none" w:sz="0" w:space="0" w:color="auto"/>
        <w:bottom w:val="none" w:sz="0" w:space="0" w:color="auto"/>
        <w:right w:val="none" w:sz="0" w:space="0" w:color="auto"/>
      </w:divBdr>
    </w:div>
    <w:div w:id="1790930076">
      <w:bodyDiv w:val="1"/>
      <w:marLeft w:val="0"/>
      <w:marRight w:val="0"/>
      <w:marTop w:val="0"/>
      <w:marBottom w:val="0"/>
      <w:divBdr>
        <w:top w:val="none" w:sz="0" w:space="0" w:color="auto"/>
        <w:left w:val="none" w:sz="0" w:space="0" w:color="auto"/>
        <w:bottom w:val="none" w:sz="0" w:space="0" w:color="auto"/>
        <w:right w:val="none" w:sz="0" w:space="0" w:color="auto"/>
      </w:divBdr>
    </w:div>
    <w:div w:id="1819878719">
      <w:bodyDiv w:val="1"/>
      <w:marLeft w:val="0"/>
      <w:marRight w:val="0"/>
      <w:marTop w:val="0"/>
      <w:marBottom w:val="0"/>
      <w:divBdr>
        <w:top w:val="none" w:sz="0" w:space="0" w:color="auto"/>
        <w:left w:val="none" w:sz="0" w:space="0" w:color="auto"/>
        <w:bottom w:val="none" w:sz="0" w:space="0" w:color="auto"/>
        <w:right w:val="none" w:sz="0" w:space="0" w:color="auto"/>
      </w:divBdr>
    </w:div>
    <w:div w:id="1860776952">
      <w:bodyDiv w:val="1"/>
      <w:marLeft w:val="0"/>
      <w:marRight w:val="0"/>
      <w:marTop w:val="0"/>
      <w:marBottom w:val="0"/>
      <w:divBdr>
        <w:top w:val="none" w:sz="0" w:space="0" w:color="auto"/>
        <w:left w:val="none" w:sz="0" w:space="0" w:color="auto"/>
        <w:bottom w:val="none" w:sz="0" w:space="0" w:color="auto"/>
        <w:right w:val="none" w:sz="0" w:space="0" w:color="auto"/>
      </w:divBdr>
    </w:div>
    <w:div w:id="1875533790">
      <w:bodyDiv w:val="1"/>
      <w:marLeft w:val="0"/>
      <w:marRight w:val="0"/>
      <w:marTop w:val="0"/>
      <w:marBottom w:val="0"/>
      <w:divBdr>
        <w:top w:val="none" w:sz="0" w:space="0" w:color="auto"/>
        <w:left w:val="none" w:sz="0" w:space="0" w:color="auto"/>
        <w:bottom w:val="none" w:sz="0" w:space="0" w:color="auto"/>
        <w:right w:val="none" w:sz="0" w:space="0" w:color="auto"/>
      </w:divBdr>
    </w:div>
    <w:div w:id="1887402726">
      <w:bodyDiv w:val="1"/>
      <w:marLeft w:val="0"/>
      <w:marRight w:val="0"/>
      <w:marTop w:val="0"/>
      <w:marBottom w:val="0"/>
      <w:divBdr>
        <w:top w:val="none" w:sz="0" w:space="0" w:color="auto"/>
        <w:left w:val="none" w:sz="0" w:space="0" w:color="auto"/>
        <w:bottom w:val="none" w:sz="0" w:space="0" w:color="auto"/>
        <w:right w:val="none" w:sz="0" w:space="0" w:color="auto"/>
      </w:divBdr>
    </w:div>
    <w:div w:id="1894269198">
      <w:bodyDiv w:val="1"/>
      <w:marLeft w:val="0"/>
      <w:marRight w:val="0"/>
      <w:marTop w:val="0"/>
      <w:marBottom w:val="0"/>
      <w:divBdr>
        <w:top w:val="none" w:sz="0" w:space="0" w:color="auto"/>
        <w:left w:val="none" w:sz="0" w:space="0" w:color="auto"/>
        <w:bottom w:val="none" w:sz="0" w:space="0" w:color="auto"/>
        <w:right w:val="none" w:sz="0" w:space="0" w:color="auto"/>
      </w:divBdr>
    </w:div>
    <w:div w:id="1917351524">
      <w:bodyDiv w:val="1"/>
      <w:marLeft w:val="0"/>
      <w:marRight w:val="0"/>
      <w:marTop w:val="0"/>
      <w:marBottom w:val="0"/>
      <w:divBdr>
        <w:top w:val="none" w:sz="0" w:space="0" w:color="auto"/>
        <w:left w:val="none" w:sz="0" w:space="0" w:color="auto"/>
        <w:bottom w:val="none" w:sz="0" w:space="0" w:color="auto"/>
        <w:right w:val="none" w:sz="0" w:space="0" w:color="auto"/>
      </w:divBdr>
    </w:div>
    <w:div w:id="1946308240">
      <w:bodyDiv w:val="1"/>
      <w:marLeft w:val="0"/>
      <w:marRight w:val="0"/>
      <w:marTop w:val="0"/>
      <w:marBottom w:val="0"/>
      <w:divBdr>
        <w:top w:val="none" w:sz="0" w:space="0" w:color="auto"/>
        <w:left w:val="none" w:sz="0" w:space="0" w:color="auto"/>
        <w:bottom w:val="none" w:sz="0" w:space="0" w:color="auto"/>
        <w:right w:val="none" w:sz="0" w:space="0" w:color="auto"/>
      </w:divBdr>
    </w:div>
    <w:div w:id="1947225673">
      <w:bodyDiv w:val="1"/>
      <w:marLeft w:val="0"/>
      <w:marRight w:val="0"/>
      <w:marTop w:val="0"/>
      <w:marBottom w:val="0"/>
      <w:divBdr>
        <w:top w:val="none" w:sz="0" w:space="0" w:color="auto"/>
        <w:left w:val="none" w:sz="0" w:space="0" w:color="auto"/>
        <w:bottom w:val="none" w:sz="0" w:space="0" w:color="auto"/>
        <w:right w:val="none" w:sz="0" w:space="0" w:color="auto"/>
      </w:divBdr>
    </w:div>
    <w:div w:id="1971130574">
      <w:bodyDiv w:val="1"/>
      <w:marLeft w:val="0"/>
      <w:marRight w:val="0"/>
      <w:marTop w:val="0"/>
      <w:marBottom w:val="0"/>
      <w:divBdr>
        <w:top w:val="none" w:sz="0" w:space="0" w:color="auto"/>
        <w:left w:val="none" w:sz="0" w:space="0" w:color="auto"/>
        <w:bottom w:val="none" w:sz="0" w:space="0" w:color="auto"/>
        <w:right w:val="none" w:sz="0" w:space="0" w:color="auto"/>
      </w:divBdr>
    </w:div>
    <w:div w:id="1992903772">
      <w:bodyDiv w:val="1"/>
      <w:marLeft w:val="0"/>
      <w:marRight w:val="0"/>
      <w:marTop w:val="0"/>
      <w:marBottom w:val="0"/>
      <w:divBdr>
        <w:top w:val="none" w:sz="0" w:space="0" w:color="auto"/>
        <w:left w:val="none" w:sz="0" w:space="0" w:color="auto"/>
        <w:bottom w:val="none" w:sz="0" w:space="0" w:color="auto"/>
        <w:right w:val="none" w:sz="0" w:space="0" w:color="auto"/>
      </w:divBdr>
    </w:div>
    <w:div w:id="2004241136">
      <w:bodyDiv w:val="1"/>
      <w:marLeft w:val="0"/>
      <w:marRight w:val="0"/>
      <w:marTop w:val="0"/>
      <w:marBottom w:val="0"/>
      <w:divBdr>
        <w:top w:val="none" w:sz="0" w:space="0" w:color="auto"/>
        <w:left w:val="none" w:sz="0" w:space="0" w:color="auto"/>
        <w:bottom w:val="none" w:sz="0" w:space="0" w:color="auto"/>
        <w:right w:val="none" w:sz="0" w:space="0" w:color="auto"/>
      </w:divBdr>
    </w:div>
    <w:div w:id="2021542664">
      <w:bodyDiv w:val="1"/>
      <w:marLeft w:val="0"/>
      <w:marRight w:val="0"/>
      <w:marTop w:val="0"/>
      <w:marBottom w:val="0"/>
      <w:divBdr>
        <w:top w:val="none" w:sz="0" w:space="0" w:color="auto"/>
        <w:left w:val="none" w:sz="0" w:space="0" w:color="auto"/>
        <w:bottom w:val="none" w:sz="0" w:space="0" w:color="auto"/>
        <w:right w:val="none" w:sz="0" w:space="0" w:color="auto"/>
      </w:divBdr>
    </w:div>
    <w:div w:id="2032339267">
      <w:bodyDiv w:val="1"/>
      <w:marLeft w:val="0"/>
      <w:marRight w:val="0"/>
      <w:marTop w:val="0"/>
      <w:marBottom w:val="0"/>
      <w:divBdr>
        <w:top w:val="none" w:sz="0" w:space="0" w:color="auto"/>
        <w:left w:val="none" w:sz="0" w:space="0" w:color="auto"/>
        <w:bottom w:val="none" w:sz="0" w:space="0" w:color="auto"/>
        <w:right w:val="none" w:sz="0" w:space="0" w:color="auto"/>
      </w:divBdr>
    </w:div>
    <w:div w:id="2133285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www.imf.org/es/Publications/WEO/Issues/2023" TargetMode="External"/><Relationship Id="rId39" Type="http://schemas.openxmlformats.org/officeDocument/2006/relationships/image" Target="media/image23.png"/><Relationship Id="rId3" Type="http://schemas.openxmlformats.org/officeDocument/2006/relationships/styles" Target="styles.xml"/><Relationship Id="rId21" Type="http://schemas.openxmlformats.org/officeDocument/2006/relationships/image" Target="media/image10.png"/><Relationship Id="rId34" Type="http://schemas.openxmlformats.org/officeDocument/2006/relationships/image" Target="media/image18.emf"/><Relationship Id="rId42" Type="http://schemas.openxmlformats.org/officeDocument/2006/relationships/image" Target="media/image26.png"/><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www.infobae.com/colombia/2024/01/01/dolar-en-colombia-se-alineo-en-2023-con-otros-paises" TargetMode="External"/><Relationship Id="rId33" Type="http://schemas.openxmlformats.org/officeDocument/2006/relationships/image" Target="media/image17.emf"/><Relationship Id="rId38" Type="http://schemas.openxmlformats.org/officeDocument/2006/relationships/image" Target="media/image22.png"/><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s://www.portafolio.co/economia/crecimiento/andi-balance-de-la-economia-colombiana-en-2023-y-perspectivas-para-2024" TargetMode="External"/><Relationship Id="rId29" Type="http://schemas.openxmlformats.org/officeDocument/2006/relationships/image" Target="media/image13.emf"/><Relationship Id="rId41" Type="http://schemas.openxmlformats.org/officeDocument/2006/relationships/image" Target="media/image2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nfraestructura.org.co" TargetMode="External"/><Relationship Id="rId24" Type="http://schemas.openxmlformats.org/officeDocument/2006/relationships/hyperlink" Target="https://www.elespectador.com/economia/precio-del-dolar-en-colombia-asi-le-fue-en-2023-y-estas-son-las-proyecciones-para-2024" TargetMode="External"/><Relationship Id="rId32" Type="http://schemas.openxmlformats.org/officeDocument/2006/relationships/image" Target="media/image16.emf"/><Relationship Id="rId37" Type="http://schemas.openxmlformats.org/officeDocument/2006/relationships/image" Target="media/image21.png"/><Relationship Id="rId40" Type="http://schemas.openxmlformats.org/officeDocument/2006/relationships/image" Target="media/image24.png"/><Relationship Id="rId45"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1.png"/><Relationship Id="rId28" Type="http://schemas.openxmlformats.org/officeDocument/2006/relationships/hyperlink" Target="https://repository.eafit.edu.co/bitstream/handle/10784/621/JorgeMario_RiveraIllera_2012.pdf?sequence=3" TargetMode="External"/><Relationship Id="rId36" Type="http://schemas.openxmlformats.org/officeDocument/2006/relationships/image" Target="media/image20.png"/><Relationship Id="rId10" Type="http://schemas.openxmlformats.org/officeDocument/2006/relationships/hyperlink" Target="http://www.supersociedades.gov.co" TargetMode="External"/><Relationship Id="rId19" Type="http://schemas.openxmlformats.org/officeDocument/2006/relationships/image" Target="media/image9.png"/><Relationship Id="rId31" Type="http://schemas.openxmlformats.org/officeDocument/2006/relationships/image" Target="media/image15.emf"/><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dane.gov.co" TargetMode="External"/><Relationship Id="rId14" Type="http://schemas.openxmlformats.org/officeDocument/2006/relationships/image" Target="media/image4.png"/><Relationship Id="rId22" Type="http://schemas.openxmlformats.org/officeDocument/2006/relationships/hyperlink" Target="https://www.larepublica.co/economia/estas-son-las-proyecciones-de-fedesarrollo-para-la-economia-colombiana-en-2024" TargetMode="External"/><Relationship Id="rId27" Type="http://schemas.openxmlformats.org/officeDocument/2006/relationships/image" Target="media/image12.png"/><Relationship Id="rId30" Type="http://schemas.openxmlformats.org/officeDocument/2006/relationships/image" Target="media/image14.emf"/><Relationship Id="rId35" Type="http://schemas.openxmlformats.org/officeDocument/2006/relationships/image" Target="media/image19.png"/><Relationship Id="rId43" Type="http://schemas.openxmlformats.org/officeDocument/2006/relationships/image" Target="media/image27.emf"/></Relationships>
</file>

<file path=word/_rels/footnotes.xml.rels><?xml version="1.0" encoding="UTF-8" standalone="yes"?>
<Relationships xmlns="http://schemas.openxmlformats.org/package/2006/relationships"><Relationship Id="rId1" Type="http://schemas.openxmlformats.org/officeDocument/2006/relationships/hyperlink" Target="http://lema.rae.es/dra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8.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9.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0D474E-723D-4F92-8FA6-2A737E869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77</Pages>
  <Words>28635</Words>
  <Characters>157498</Characters>
  <Application>Microsoft Office Word</Application>
  <DocSecurity>0</DocSecurity>
  <Lines>1312</Lines>
  <Paragraphs>371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185762</CharactersWithSpaces>
  <SharedDoc>false</SharedDoc>
  <HLinks>
    <vt:vector size="48" baseType="variant">
      <vt:variant>
        <vt:i4>5046276</vt:i4>
      </vt:variant>
      <vt:variant>
        <vt:i4>21</vt:i4>
      </vt:variant>
      <vt:variant>
        <vt:i4>0</vt:i4>
      </vt:variant>
      <vt:variant>
        <vt:i4>5</vt:i4>
      </vt:variant>
      <vt:variant>
        <vt:lpwstr>https://repository.eafit.edu.co/bitstream/handle/10784/621/JorgeMario_RiveraIllera_2012.pdf?sequence=3</vt:lpwstr>
      </vt:variant>
      <vt:variant>
        <vt:lpwstr/>
      </vt:variant>
      <vt:variant>
        <vt:i4>7798835</vt:i4>
      </vt:variant>
      <vt:variant>
        <vt:i4>18</vt:i4>
      </vt:variant>
      <vt:variant>
        <vt:i4>0</vt:i4>
      </vt:variant>
      <vt:variant>
        <vt:i4>5</vt:i4>
      </vt:variant>
      <vt:variant>
        <vt:lpwstr>http://www.infraestructura.org.co/</vt:lpwstr>
      </vt:variant>
      <vt:variant>
        <vt:lpwstr/>
      </vt:variant>
      <vt:variant>
        <vt:i4>7471153</vt:i4>
      </vt:variant>
      <vt:variant>
        <vt:i4>15</vt:i4>
      </vt:variant>
      <vt:variant>
        <vt:i4>0</vt:i4>
      </vt:variant>
      <vt:variant>
        <vt:i4>5</vt:i4>
      </vt:variant>
      <vt:variant>
        <vt:lpwstr>http://www.supersociedades.gov.co/</vt:lpwstr>
      </vt:variant>
      <vt:variant>
        <vt:lpwstr/>
      </vt:variant>
      <vt:variant>
        <vt:i4>2162726</vt:i4>
      </vt:variant>
      <vt:variant>
        <vt:i4>12</vt:i4>
      </vt:variant>
      <vt:variant>
        <vt:i4>0</vt:i4>
      </vt:variant>
      <vt:variant>
        <vt:i4>5</vt:i4>
      </vt:variant>
      <vt:variant>
        <vt:lpwstr>http://www.dane.gov.co/</vt:lpwstr>
      </vt:variant>
      <vt:variant>
        <vt:lpwstr/>
      </vt:variant>
      <vt:variant>
        <vt:i4>6029407</vt:i4>
      </vt:variant>
      <vt:variant>
        <vt:i4>9</vt:i4>
      </vt:variant>
      <vt:variant>
        <vt:i4>0</vt:i4>
      </vt:variant>
      <vt:variant>
        <vt:i4>5</vt:i4>
      </vt:variant>
      <vt:variant>
        <vt:lpwstr>http://www.colombiacompra.gov.co/</vt:lpwstr>
      </vt:variant>
      <vt:variant>
        <vt:lpwstr/>
      </vt:variant>
      <vt:variant>
        <vt:i4>5570646</vt:i4>
      </vt:variant>
      <vt:variant>
        <vt:i4>3</vt:i4>
      </vt:variant>
      <vt:variant>
        <vt:i4>0</vt:i4>
      </vt:variant>
      <vt:variant>
        <vt:i4>5</vt:i4>
      </vt:variant>
      <vt:variant>
        <vt:lpwstr>http://www.invias.gov.co/</vt:lpwstr>
      </vt:variant>
      <vt:variant>
        <vt:lpwstr/>
      </vt:variant>
      <vt:variant>
        <vt:i4>5570646</vt:i4>
      </vt:variant>
      <vt:variant>
        <vt:i4>0</vt:i4>
      </vt:variant>
      <vt:variant>
        <vt:i4>0</vt:i4>
      </vt:variant>
      <vt:variant>
        <vt:i4>5</vt:i4>
      </vt:variant>
      <vt:variant>
        <vt:lpwstr>http://www.invias.gov.co/</vt:lpwstr>
      </vt:variant>
      <vt:variant>
        <vt:lpwstr/>
      </vt:variant>
      <vt:variant>
        <vt:i4>1179719</vt:i4>
      </vt:variant>
      <vt:variant>
        <vt:i4>0</vt:i4>
      </vt:variant>
      <vt:variant>
        <vt:i4>0</vt:i4>
      </vt:variant>
      <vt:variant>
        <vt:i4>5</vt:i4>
      </vt:variant>
      <vt:variant>
        <vt:lpwstr>http://lema.rae.es/drae/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Solorza Sanabria</dc:creator>
  <cp:keywords/>
  <cp:lastModifiedBy>Sandra Liliana Baron Becerra</cp:lastModifiedBy>
  <cp:revision>5</cp:revision>
  <cp:lastPrinted>2017-03-09T21:13:00Z</cp:lastPrinted>
  <dcterms:created xsi:type="dcterms:W3CDTF">2024-03-14T20:17:00Z</dcterms:created>
  <dcterms:modified xsi:type="dcterms:W3CDTF">2024-03-14T23:21:00Z</dcterms:modified>
</cp:coreProperties>
</file>