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3D" w:rsidRPr="00980E3D" w:rsidRDefault="00980E3D" w:rsidP="00980E3D">
      <w:pPr>
        <w:keepNext/>
        <w:keepLines/>
        <w:spacing w:before="74" w:after="0" w:line="240" w:lineRule="auto"/>
        <w:ind w:left="102"/>
        <w:outlineLvl w:val="0"/>
        <w:rPr>
          <w:rFonts w:ascii="Arial" w:eastAsia="Times New Roman" w:hAnsi="Arial" w:cs="Arial"/>
          <w:b/>
          <w:bCs/>
          <w:sz w:val="20"/>
          <w:szCs w:val="20"/>
          <w:lang w:eastAsia="es-CO"/>
        </w:rPr>
      </w:pPr>
      <w:r w:rsidRPr="00980E3D">
        <w:rPr>
          <w:rFonts w:ascii="Arial" w:eastAsia="Times New Roman" w:hAnsi="Arial" w:cs="Arial"/>
          <w:b/>
          <w:bCs/>
          <w:sz w:val="20"/>
          <w:szCs w:val="20"/>
          <w:lang w:eastAsia="es-CO"/>
        </w:rPr>
        <w:t>Anexo 1 - Especificaciones técnicas</w:t>
      </w:r>
    </w:p>
    <w:p w:rsidR="001D0C58" w:rsidRPr="007B07BF" w:rsidRDefault="001D0C58" w:rsidP="001D0C58">
      <w:pPr>
        <w:rPr>
          <w:rFonts w:ascii="Arial" w:hAnsi="Arial"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B467D8" w:rsidRPr="00B467D8" w:rsidTr="00B467D8">
        <w:trPr>
          <w:trHeight w:val="841"/>
        </w:trPr>
        <w:tc>
          <w:tcPr>
            <w:tcW w:w="9493" w:type="dxa"/>
            <w:shd w:val="clear" w:color="auto" w:fill="auto"/>
          </w:tcPr>
          <w:p w:rsidR="00B467D8" w:rsidRPr="00B467D8" w:rsidRDefault="00B467D8" w:rsidP="00B467D8">
            <w:pPr>
              <w:autoSpaceDE w:val="0"/>
              <w:autoSpaceDN w:val="0"/>
              <w:adjustRightInd w:val="0"/>
              <w:spacing w:after="0"/>
              <w:contextualSpacing/>
              <w:rPr>
                <w:rFonts w:ascii="Arial" w:eastAsia="Calibri" w:hAnsi="Arial" w:cs="Arial"/>
                <w:sz w:val="20"/>
                <w:szCs w:val="20"/>
                <w:lang w:eastAsia="es-CO"/>
              </w:rPr>
            </w:pPr>
          </w:p>
          <w:p w:rsidR="00B467D8" w:rsidRPr="00B467D8" w:rsidRDefault="00B467D8" w:rsidP="00B467D8">
            <w:pPr>
              <w:autoSpaceDE w:val="0"/>
              <w:autoSpaceDN w:val="0"/>
              <w:adjustRightInd w:val="0"/>
              <w:spacing w:after="0"/>
              <w:contextualSpacing/>
              <w:jc w:val="both"/>
              <w:rPr>
                <w:rFonts w:ascii="Arial" w:eastAsia="Calibri" w:hAnsi="Arial" w:cs="Arial"/>
                <w:color w:val="000000"/>
                <w:sz w:val="20"/>
                <w:szCs w:val="20"/>
                <w:lang w:eastAsia="es-CO"/>
              </w:rPr>
            </w:pPr>
            <w:r w:rsidRPr="00B467D8">
              <w:rPr>
                <w:rFonts w:ascii="Arial" w:eastAsia="Calibri" w:hAnsi="Arial" w:cs="Arial"/>
                <w:color w:val="000000"/>
                <w:sz w:val="20"/>
                <w:szCs w:val="20"/>
                <w:lang w:eastAsia="es-CO"/>
              </w:rPr>
              <w:t xml:space="preserve">Para desarrollar el objeto contractual el contratista debe ofertar en </w:t>
            </w:r>
            <w:r w:rsidRPr="00B467D8">
              <w:rPr>
                <w:rFonts w:ascii="Arial" w:eastAsia="Calibri" w:hAnsi="Arial" w:cs="Arial"/>
                <w:b/>
                <w:color w:val="000000"/>
                <w:sz w:val="20"/>
                <w:szCs w:val="20"/>
                <w:u w:val="single"/>
                <w:lang w:eastAsia="es-CO"/>
              </w:rPr>
              <w:t>valores unitarios</w:t>
            </w:r>
            <w:r w:rsidRPr="00B467D8">
              <w:rPr>
                <w:rFonts w:ascii="Arial" w:eastAsia="Calibri" w:hAnsi="Arial" w:cs="Arial"/>
                <w:color w:val="000000"/>
                <w:sz w:val="20"/>
                <w:szCs w:val="20"/>
                <w:lang w:eastAsia="es-CO"/>
              </w:rPr>
              <w:t xml:space="preserve"> los siguientes elementos:</w:t>
            </w:r>
          </w:p>
          <w:p w:rsidR="00B467D8" w:rsidRPr="00B467D8" w:rsidRDefault="00B467D8" w:rsidP="00B467D8">
            <w:pPr>
              <w:spacing w:after="0"/>
              <w:contextualSpacing/>
              <w:jc w:val="both"/>
              <w:rPr>
                <w:rFonts w:ascii="Arial" w:eastAsia="Arial" w:hAnsi="Arial" w:cs="Arial"/>
                <w:color w:val="B8B7B7"/>
                <w:sz w:val="20"/>
                <w:szCs w:val="20"/>
                <w:lang w:eastAsia="es-CO"/>
              </w:rPr>
            </w:pPr>
          </w:p>
          <w:tbl>
            <w:tblPr>
              <w:tblW w:w="9267" w:type="dxa"/>
              <w:tblCellMar>
                <w:left w:w="70" w:type="dxa"/>
                <w:right w:w="70" w:type="dxa"/>
              </w:tblCellMar>
              <w:tblLook w:val="04A0" w:firstRow="1" w:lastRow="0" w:firstColumn="1" w:lastColumn="0" w:noHBand="0" w:noVBand="1"/>
            </w:tblPr>
            <w:tblGrid>
              <w:gridCol w:w="666"/>
              <w:gridCol w:w="2032"/>
              <w:gridCol w:w="1008"/>
              <w:gridCol w:w="1545"/>
              <w:gridCol w:w="4016"/>
            </w:tblGrid>
            <w:tr w:rsidR="00B467D8" w:rsidRPr="00B467D8" w:rsidTr="00027A0C">
              <w:trPr>
                <w:trHeight w:val="488"/>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b/>
                      <w:bCs/>
                      <w:sz w:val="20"/>
                      <w:szCs w:val="20"/>
                      <w:lang w:eastAsia="es-CO"/>
                    </w:rPr>
                  </w:pPr>
                  <w:r w:rsidRPr="00B467D8">
                    <w:rPr>
                      <w:rFonts w:ascii="Arial" w:eastAsia="Times New Roman" w:hAnsi="Arial" w:cs="Arial"/>
                      <w:b/>
                      <w:bCs/>
                      <w:sz w:val="20"/>
                      <w:szCs w:val="20"/>
                      <w:lang w:eastAsia="es-CO"/>
                    </w:rPr>
                    <w:t>ITEM</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b/>
                      <w:bCs/>
                      <w:sz w:val="20"/>
                      <w:szCs w:val="20"/>
                      <w:lang w:eastAsia="es-CO"/>
                    </w:rPr>
                  </w:pPr>
                  <w:r w:rsidRPr="00B467D8">
                    <w:rPr>
                      <w:rFonts w:ascii="Arial" w:eastAsia="Times New Roman" w:hAnsi="Arial" w:cs="Arial"/>
                      <w:b/>
                      <w:bCs/>
                      <w:sz w:val="20"/>
                      <w:szCs w:val="20"/>
                      <w:lang w:eastAsia="es-CO"/>
                    </w:rPr>
                    <w:t>ELEMENTO</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b/>
                      <w:bCs/>
                      <w:sz w:val="20"/>
                      <w:szCs w:val="20"/>
                      <w:lang w:eastAsia="es-CO"/>
                    </w:rPr>
                  </w:pPr>
                  <w:r w:rsidRPr="00B467D8">
                    <w:rPr>
                      <w:rFonts w:ascii="Arial" w:eastAsia="Times New Roman" w:hAnsi="Arial" w:cs="Arial"/>
                      <w:b/>
                      <w:bCs/>
                      <w:sz w:val="20"/>
                      <w:szCs w:val="20"/>
                      <w:lang w:eastAsia="es-CO"/>
                    </w:rPr>
                    <w:t>UNIDAD DE MEDIDA</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b/>
                      <w:bCs/>
                      <w:sz w:val="20"/>
                      <w:szCs w:val="20"/>
                      <w:lang w:eastAsia="es-CO"/>
                    </w:rPr>
                  </w:pPr>
                </w:p>
                <w:p w:rsidR="00B467D8" w:rsidRPr="00B467D8" w:rsidRDefault="00B467D8" w:rsidP="00B467D8">
                  <w:pPr>
                    <w:spacing w:after="0"/>
                    <w:contextualSpacing/>
                    <w:jc w:val="center"/>
                    <w:rPr>
                      <w:rFonts w:ascii="Arial" w:eastAsia="Times New Roman" w:hAnsi="Arial" w:cs="Arial"/>
                      <w:b/>
                      <w:sz w:val="20"/>
                      <w:szCs w:val="20"/>
                      <w:lang w:eastAsia="es-CO"/>
                    </w:rPr>
                  </w:pPr>
                  <w:r w:rsidRPr="00B467D8">
                    <w:rPr>
                      <w:rFonts w:ascii="Arial" w:eastAsia="Times New Roman" w:hAnsi="Arial" w:cs="Arial"/>
                      <w:b/>
                      <w:sz w:val="20"/>
                      <w:szCs w:val="20"/>
                      <w:lang w:eastAsia="es-CO"/>
                    </w:rPr>
                    <w:t>CANTIDAD</w:t>
                  </w:r>
                </w:p>
              </w:tc>
              <w:tc>
                <w:tcPr>
                  <w:tcW w:w="4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b/>
                      <w:bCs/>
                      <w:sz w:val="20"/>
                      <w:szCs w:val="20"/>
                      <w:highlight w:val="yellow"/>
                      <w:lang w:eastAsia="es-CO"/>
                    </w:rPr>
                  </w:pPr>
                  <w:r w:rsidRPr="00B467D8">
                    <w:rPr>
                      <w:rFonts w:ascii="Arial" w:eastAsia="Times New Roman" w:hAnsi="Arial" w:cs="Arial"/>
                      <w:b/>
                      <w:bCs/>
                      <w:sz w:val="20"/>
                      <w:szCs w:val="20"/>
                      <w:lang w:eastAsia="es-CO"/>
                    </w:rPr>
                    <w:t>DESCRIPCION</w:t>
                  </w:r>
                </w:p>
              </w:tc>
            </w:tr>
            <w:tr w:rsidR="00B467D8" w:rsidRPr="00B467D8" w:rsidTr="00027A0C">
              <w:trPr>
                <w:trHeight w:val="29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Silla de ruedas adulto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Silla de ruedas estándar en acero, color negro.</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 xml:space="preserve">Apoyabrazos, espaldar y </w:t>
                  </w:r>
                  <w:proofErr w:type="spellStart"/>
                  <w:r w:rsidRPr="00B467D8">
                    <w:rPr>
                      <w:rFonts w:ascii="Arial" w:eastAsia="Times New Roman" w:hAnsi="Arial" w:cs="Arial"/>
                      <w:color w:val="000000"/>
                      <w:sz w:val="20"/>
                      <w:szCs w:val="20"/>
                      <w:lang w:eastAsia="es-CO"/>
                    </w:rPr>
                    <w:t>pieceros</w:t>
                  </w:r>
                  <w:proofErr w:type="spellEnd"/>
                  <w:r w:rsidRPr="00B467D8">
                    <w:rPr>
                      <w:rFonts w:ascii="Arial" w:eastAsia="Times New Roman" w:hAnsi="Arial" w:cs="Arial"/>
                      <w:color w:val="000000"/>
                      <w:sz w:val="20"/>
                      <w:szCs w:val="20"/>
                      <w:lang w:eastAsia="es-CO"/>
                    </w:rPr>
                    <w:t xml:space="preserve"> fijos.</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Llanta trasera maciza de 24¨ con aro impulsador y freno.</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Llanta delantera maciza de 8¨.</w:t>
                  </w:r>
                </w:p>
                <w:p w:rsidR="00B467D8" w:rsidRPr="00B467D8" w:rsidRDefault="00B467D8" w:rsidP="00B467D8">
                  <w:pPr>
                    <w:spacing w:after="0"/>
                    <w:contextualSpacing/>
                    <w:jc w:val="both"/>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Cojinería</w:t>
                  </w:r>
                  <w:proofErr w:type="spellEnd"/>
                  <w:r w:rsidRPr="00B467D8">
                    <w:rPr>
                      <w:rFonts w:ascii="Arial" w:eastAsia="Times New Roman" w:hAnsi="Arial" w:cs="Arial"/>
                      <w:color w:val="000000"/>
                      <w:sz w:val="20"/>
                      <w:szCs w:val="20"/>
                      <w:lang w:eastAsia="es-CO"/>
                    </w:rPr>
                    <w:t xml:space="preserve"> en cordobán negro.</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Ancho total: 65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Ancho asiento: 46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llanta trasera: 58 cm.</w:t>
                  </w:r>
                </w:p>
                <w:p w:rsidR="00B467D8" w:rsidRPr="00B467D8" w:rsidRDefault="00B467D8" w:rsidP="00B467D8">
                  <w:pPr>
                    <w:spacing w:after="0"/>
                    <w:contextualSpacing/>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llanta delantera: 20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piso asiento: 50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total: 86,5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Resistencia: 100 Kg.</w:t>
                  </w:r>
                </w:p>
                <w:p w:rsidR="00B467D8" w:rsidRPr="00B467D8" w:rsidRDefault="00B467D8" w:rsidP="00B467D8">
                  <w:pPr>
                    <w:spacing w:after="0"/>
                    <w:contextualSpacing/>
                    <w:jc w:val="both"/>
                    <w:rPr>
                      <w:rFonts w:ascii="Arial" w:eastAsia="Times New Roman" w:hAnsi="Arial" w:cs="Arial"/>
                      <w:color w:val="000000"/>
                      <w:sz w:val="20"/>
                      <w:szCs w:val="20"/>
                      <w:highlight w:val="yellow"/>
                      <w:lang w:eastAsia="es-CO"/>
                    </w:rPr>
                  </w:pPr>
                  <w:r w:rsidRPr="00B467D8">
                    <w:rPr>
                      <w:rFonts w:ascii="Arial" w:eastAsia="Times New Roman" w:hAnsi="Arial" w:cs="Arial"/>
                      <w:color w:val="000000"/>
                      <w:sz w:val="20"/>
                      <w:szCs w:val="20"/>
                      <w:lang w:eastAsia="es-CO"/>
                    </w:rPr>
                    <w:t>Peso producto: 16 Kg.</w:t>
                  </w:r>
                </w:p>
              </w:tc>
            </w:tr>
            <w:tr w:rsidR="00B467D8" w:rsidRPr="00B467D8" w:rsidTr="00027A0C">
              <w:trPr>
                <w:trHeight w:val="732"/>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Silla de ruedas pediátrica</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Silla de ruedas pediátrica estándar en acero, color negro.</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 xml:space="preserve">Apoyabrazos, espaldar y </w:t>
                  </w:r>
                  <w:proofErr w:type="spellStart"/>
                  <w:r w:rsidRPr="00B467D8">
                    <w:rPr>
                      <w:rFonts w:ascii="Arial" w:eastAsia="Times New Roman" w:hAnsi="Arial" w:cs="Arial"/>
                      <w:color w:val="000000"/>
                      <w:sz w:val="20"/>
                      <w:szCs w:val="20"/>
                      <w:lang w:eastAsia="es-CO"/>
                    </w:rPr>
                    <w:t>pieceros</w:t>
                  </w:r>
                  <w:proofErr w:type="spellEnd"/>
                  <w:r w:rsidRPr="00B467D8">
                    <w:rPr>
                      <w:rFonts w:ascii="Arial" w:eastAsia="Times New Roman" w:hAnsi="Arial" w:cs="Arial"/>
                      <w:color w:val="000000"/>
                      <w:sz w:val="20"/>
                      <w:szCs w:val="20"/>
                      <w:lang w:eastAsia="es-CO"/>
                    </w:rPr>
                    <w:t xml:space="preserve"> fijos.</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Llanta trasera maciza de 22¨.</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Rin radio, con aro impulsador y freno.</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Llanta delantera maciza de 8¨.</w:t>
                  </w:r>
                </w:p>
                <w:p w:rsidR="00B467D8" w:rsidRPr="00B467D8" w:rsidRDefault="00B467D8" w:rsidP="00B467D8">
                  <w:pPr>
                    <w:spacing w:after="0"/>
                    <w:contextualSpacing/>
                    <w:jc w:val="both"/>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Cojinería</w:t>
                  </w:r>
                  <w:proofErr w:type="spellEnd"/>
                  <w:r w:rsidRPr="00B467D8">
                    <w:rPr>
                      <w:rFonts w:ascii="Arial" w:eastAsia="Times New Roman" w:hAnsi="Arial" w:cs="Arial"/>
                      <w:color w:val="000000"/>
                      <w:sz w:val="20"/>
                      <w:szCs w:val="20"/>
                      <w:lang w:eastAsia="es-CO"/>
                    </w:rPr>
                    <w:t xml:space="preserve"> en </w:t>
                  </w:r>
                  <w:proofErr w:type="spellStart"/>
                  <w:r w:rsidRPr="00B467D8">
                    <w:rPr>
                      <w:rFonts w:ascii="Arial" w:eastAsia="Times New Roman" w:hAnsi="Arial" w:cs="Arial"/>
                      <w:color w:val="000000"/>
                      <w:sz w:val="20"/>
                      <w:szCs w:val="20"/>
                      <w:lang w:eastAsia="es-CO"/>
                    </w:rPr>
                    <w:t>Nylón</w:t>
                  </w:r>
                  <w:proofErr w:type="spellEnd"/>
                  <w:r w:rsidRPr="00B467D8">
                    <w:rPr>
                      <w:rFonts w:ascii="Arial" w:eastAsia="Times New Roman" w:hAnsi="Arial" w:cs="Arial"/>
                      <w:color w:val="000000"/>
                      <w:sz w:val="20"/>
                      <w:szCs w:val="20"/>
                      <w:lang w:eastAsia="es-CO"/>
                    </w:rPr>
                    <w:t>.</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Ancho total: 55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Ancho asiento: 35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llanta trasera: 55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llanta delantera: 15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piso asiento: 47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total: 88 cm.</w:t>
                  </w:r>
                </w:p>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Resistencia: 75 Kg.</w:t>
                  </w:r>
                </w:p>
                <w:p w:rsidR="00B467D8" w:rsidRPr="00B467D8" w:rsidRDefault="00B467D8" w:rsidP="00B467D8">
                  <w:pPr>
                    <w:spacing w:after="0"/>
                    <w:contextualSpacing/>
                    <w:jc w:val="both"/>
                    <w:rPr>
                      <w:rFonts w:ascii="Arial" w:eastAsia="Times New Roman" w:hAnsi="Arial" w:cs="Arial"/>
                      <w:color w:val="000000"/>
                      <w:sz w:val="20"/>
                      <w:szCs w:val="20"/>
                      <w:highlight w:val="yellow"/>
                      <w:lang w:eastAsia="es-CO"/>
                    </w:rPr>
                  </w:pPr>
                  <w:r w:rsidRPr="00B467D8">
                    <w:rPr>
                      <w:rFonts w:ascii="Arial" w:eastAsia="Times New Roman" w:hAnsi="Arial" w:cs="Arial"/>
                      <w:color w:val="000000"/>
                      <w:sz w:val="20"/>
                      <w:szCs w:val="20"/>
                      <w:lang w:eastAsia="es-CO"/>
                    </w:rPr>
                    <w:t>Peso producto: 16 Kg.</w:t>
                  </w:r>
                </w:p>
              </w:tc>
            </w:tr>
            <w:tr w:rsidR="00B467D8" w:rsidRPr="00B467D8" w:rsidTr="00027A0C">
              <w:trPr>
                <w:trHeight w:val="732"/>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de aluminio curvo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de aluminio curvo en aluminio con puño blando y anatómico, adaptable a la palma de mano, tipo estándar, altura graduable  Con ajustes la altura del puño al suelo.</w:t>
                  </w:r>
                </w:p>
              </w:tc>
            </w:tr>
            <w:tr w:rsidR="00B467D8" w:rsidRPr="00B467D8" w:rsidTr="00027A0C">
              <w:trPr>
                <w:trHeight w:val="732"/>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lastRenderedPageBreak/>
                    <w:t>4</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de aluminio recto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de aluminio tipo estándar, altura graduable, recto en aluminio con puño generalmente blando y anatómico, adaptable a la palma de mano.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5</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de tres patas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 xml:space="preserve"> Alto: 73-96cm</w:t>
                  </w:r>
                  <w:r w:rsidRPr="00B467D8">
                    <w:rPr>
                      <w:rFonts w:ascii="Arial" w:eastAsia="Times New Roman" w:hAnsi="Arial" w:cs="Arial"/>
                      <w:color w:val="000000"/>
                      <w:sz w:val="20"/>
                      <w:szCs w:val="20"/>
                      <w:lang w:eastAsia="es-CO"/>
                    </w:rPr>
                    <w:br/>
                    <w:t>Tamaño:77*30*46cm</w:t>
                  </w:r>
                  <w:r w:rsidRPr="00B467D8">
                    <w:rPr>
                      <w:rFonts w:ascii="Arial" w:eastAsia="Times New Roman" w:hAnsi="Arial" w:cs="Arial"/>
                      <w:color w:val="000000"/>
                      <w:sz w:val="20"/>
                      <w:szCs w:val="20"/>
                      <w:lang w:eastAsia="es-CO"/>
                    </w:rPr>
                    <w:br/>
                    <w:t>Pasamanos sólidos, antideslizantes y resistentes al desgaste, regulable en altura, tubo de acero de aleación de aluminio, más sólido, con tres patas de goma, antideslizante, con un peso de hasta 100 kg</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6</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de cuatro patas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Alto: 73-96cm</w:t>
                  </w:r>
                  <w:r w:rsidRPr="00B467D8">
                    <w:rPr>
                      <w:rFonts w:ascii="Arial" w:eastAsia="Times New Roman" w:hAnsi="Arial" w:cs="Arial"/>
                      <w:color w:val="000000"/>
                      <w:sz w:val="20"/>
                      <w:szCs w:val="20"/>
                      <w:lang w:eastAsia="es-CO"/>
                    </w:rPr>
                    <w:br/>
                    <w:t>Tamaño: 77*30*46cm</w:t>
                  </w:r>
                  <w:r w:rsidRPr="00B467D8">
                    <w:rPr>
                      <w:rFonts w:ascii="Arial" w:eastAsia="Times New Roman" w:hAnsi="Arial" w:cs="Arial"/>
                      <w:color w:val="000000"/>
                      <w:sz w:val="20"/>
                      <w:szCs w:val="20"/>
                      <w:lang w:eastAsia="es-CO"/>
                    </w:rPr>
                    <w:br/>
                    <w:t>Pasamanos sólidos, antideslizantes y resistentes al desgaste, regulable en altura, tubo de acero de aleación de aluminio, más sólido, con cuatro patas de goma, antideslizante, con un peso de hasta 100 kg.</w:t>
                  </w:r>
                </w:p>
                <w:p w:rsidR="00B467D8" w:rsidRPr="00B467D8" w:rsidRDefault="00B467D8" w:rsidP="00B467D8">
                  <w:pPr>
                    <w:spacing w:after="0"/>
                    <w:contextualSpacing/>
                    <w:rPr>
                      <w:rFonts w:ascii="Arial" w:eastAsia="Times New Roman" w:hAnsi="Arial" w:cs="Arial"/>
                      <w:color w:val="000000"/>
                      <w:sz w:val="20"/>
                      <w:szCs w:val="20"/>
                      <w:highlight w:val="yellow"/>
                      <w:lang w:eastAsia="es-CO"/>
                    </w:rPr>
                  </w:pP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7</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con puño y codo compacto en plástico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Bastón con puño y codo compacto en plástico</w:t>
                  </w:r>
                </w:p>
              </w:tc>
            </w:tr>
            <w:tr w:rsidR="00B467D8" w:rsidRPr="00B467D8" w:rsidTr="00027A0C">
              <w:trPr>
                <w:trHeight w:val="1464"/>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8</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Muleta de aluminio estándar para adulto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Muleta de aluminio estándar adulto, de tubo con centro de doble extrusión con ajuste de clavija a presión facilita el ajuste de la altura de la muleta en incrementos de 1”. Las puntas antideslizantes recubiertas de vinilo, de tamaño extra grande, proporcionan un excelente agarre, con ajuste sencillo de la tuerca de mariposa para las empuñaduras, almohadilla para apoyar las axilas y empuñadura cómodas y durables.</w:t>
                  </w:r>
                </w:p>
              </w:tc>
            </w:tr>
            <w:tr w:rsidR="00B467D8" w:rsidRPr="00B467D8" w:rsidTr="00027A0C">
              <w:trPr>
                <w:trHeight w:val="1464"/>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9</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Muleta de aluminio estándar para niño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heme="minorEastAsia" w:hAnsi="Arial" w:cs="Arial"/>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Muleta de aluminio estándar niño, de tubo con centro de doble extrusión con ajuste de clavija a presión facilita el ajuste de la altura de la muleta en incrementos de 1”. Las puntas antideslizantes recubiertas de vinilo, de tamaño extra grande, proporcionan un excelente agarre, con ajuste sencillo de la tuerca de mariposa para las empuñaduras, almohadilla para apoyar las axilas y empuñadura cómodas y durables.</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lastRenderedPageBreak/>
                    <w:t>10</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10-15mmHg Tallas S-M-L-XL (pantimedias)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p w:rsidR="00B467D8" w:rsidRPr="00B467D8" w:rsidRDefault="00B467D8" w:rsidP="00B467D8">
                  <w:pPr>
                    <w:spacing w:after="0"/>
                    <w:contextualSpacing/>
                    <w:jc w:val="center"/>
                    <w:rPr>
                      <w:rFonts w:ascii="Arial" w:eastAsia="Times New Roman" w:hAnsi="Arial" w:cs="Arial"/>
                      <w:color w:val="000000"/>
                      <w:sz w:val="20"/>
                      <w:szCs w:val="20"/>
                      <w:lang w:eastAsia="es-CO"/>
                    </w:rPr>
                  </w:pP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10-15mmHg Tallas S-M-L-XL (pantimedias)</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11</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10-15mmHg Tallas S-M-L-XL (hasta el muslo)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10-15mmHg Tallas S-M-L-XL (hasta el muslo)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12</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10-15mmHg Tallas S-M-L-XL (hasta la rodilla)</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10-15mmHg Tallas S-M-L-XL (hasta la rodilla)</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13</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15-20mmHg Tallas S-M-L-XL (pantimedias)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15-20mmHg Tallas S-M-L-XL (pantimedias)</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14</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15-20mmHg Tallas S-M-L-XL (hasta el muslo)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15-20mmHg Tallas S-M-L-XL (hasta el muslo)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15</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15-20mmHg Tallas S-M-L-XL (hasta la rodilla)</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15-20mmHg Tallas S-M-L-XL (hasta la rodilla)</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16</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20-30mmHg Tallas S-M-L-XL (pantimedias)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20-30mmHg Tallas S-M-L-XL (pantimedias)</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17</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20-30mmHg Tallas S-M-</w:t>
                  </w:r>
                  <w:r w:rsidRPr="00B467D8">
                    <w:rPr>
                      <w:rFonts w:ascii="Arial" w:eastAsia="Times New Roman" w:hAnsi="Arial" w:cs="Arial"/>
                      <w:color w:val="000000"/>
                      <w:sz w:val="20"/>
                      <w:szCs w:val="20"/>
                      <w:lang w:eastAsia="es-CO"/>
                    </w:rPr>
                    <w:lastRenderedPageBreak/>
                    <w:t>L-XL (hasta el muslo)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lastRenderedPageBreak/>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20-30mmHg Tallas S-M-L-XL (hasta el muslo)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lastRenderedPageBreak/>
                    <w:t>18</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20-30mmHg Tallas S-M-L-XL (hasta la rodilla)</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20-30mmHg Tallas S-M-L-XL (hasta la rodilla)</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19</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30-40mmHg Tallas S-M-L-XL (hasta el muslo)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30-40mmHg Tallas S-M-L-XL (hasta el muslo)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20</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30-40mmHg Tallas S-M-L-XL (hasta la rodilla)</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Medias de compresión graduada 30-40mmHg Tallas S-M-L-XL (hasta la rodilla)</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21</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Taloneras en gel - Tamaños S-M-L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Par</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Taloneras en gel - Tamaños S-M-L</w:t>
                  </w:r>
                </w:p>
              </w:tc>
            </w:tr>
            <w:tr w:rsidR="00B467D8" w:rsidRPr="00B467D8" w:rsidTr="00027A0C">
              <w:trPr>
                <w:trHeight w:val="1220"/>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22</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val="en-US" w:eastAsia="es-CO"/>
                    </w:rPr>
                  </w:pPr>
                  <w:r w:rsidRPr="00B467D8">
                    <w:rPr>
                      <w:rFonts w:ascii="Arial" w:eastAsia="Times New Roman" w:hAnsi="Arial" w:cs="Arial"/>
                      <w:color w:val="000000"/>
                      <w:sz w:val="20"/>
                      <w:szCs w:val="20"/>
                      <w:lang w:val="en-US" w:eastAsia="es-CO"/>
                    </w:rPr>
                    <w:t xml:space="preserve">Collar </w:t>
                  </w:r>
                  <w:proofErr w:type="spellStart"/>
                  <w:r w:rsidRPr="00B467D8">
                    <w:rPr>
                      <w:rFonts w:ascii="Arial" w:eastAsia="Times New Roman" w:hAnsi="Arial" w:cs="Arial"/>
                      <w:color w:val="000000"/>
                      <w:sz w:val="20"/>
                      <w:szCs w:val="20"/>
                      <w:lang w:val="en-US" w:eastAsia="es-CO"/>
                    </w:rPr>
                    <w:t>Tipo</w:t>
                  </w:r>
                  <w:proofErr w:type="spellEnd"/>
                  <w:r w:rsidRPr="00B467D8">
                    <w:rPr>
                      <w:rFonts w:ascii="Arial" w:eastAsia="Times New Roman" w:hAnsi="Arial" w:cs="Arial"/>
                      <w:color w:val="000000"/>
                      <w:sz w:val="20"/>
                      <w:szCs w:val="20"/>
                      <w:lang w:val="en-US" w:eastAsia="es-CO"/>
                    </w:rPr>
                    <w:t xml:space="preserve"> Philadelphia - </w:t>
                  </w:r>
                  <w:proofErr w:type="spellStart"/>
                  <w:r w:rsidRPr="00B467D8">
                    <w:rPr>
                      <w:rFonts w:ascii="Arial" w:eastAsia="Times New Roman" w:hAnsi="Arial" w:cs="Arial"/>
                      <w:color w:val="000000"/>
                      <w:sz w:val="20"/>
                      <w:szCs w:val="20"/>
                      <w:lang w:val="en-US" w:eastAsia="es-CO"/>
                    </w:rPr>
                    <w:t>Tallas</w:t>
                  </w:r>
                  <w:proofErr w:type="spellEnd"/>
                  <w:r w:rsidRPr="00B467D8">
                    <w:rPr>
                      <w:rFonts w:ascii="Arial" w:eastAsia="Times New Roman" w:hAnsi="Arial" w:cs="Arial"/>
                      <w:color w:val="000000"/>
                      <w:sz w:val="20"/>
                      <w:szCs w:val="20"/>
                      <w:lang w:val="en-US" w:eastAsia="es-CO"/>
                    </w:rPr>
                    <w:t xml:space="preserve">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 xml:space="preserve">Collarín cervical tipo </w:t>
                  </w:r>
                  <w:proofErr w:type="spellStart"/>
                  <w:r w:rsidRPr="00B467D8">
                    <w:rPr>
                      <w:rFonts w:ascii="Arial" w:eastAsia="Times New Roman" w:hAnsi="Arial" w:cs="Arial"/>
                      <w:color w:val="000000"/>
                      <w:sz w:val="20"/>
                      <w:szCs w:val="20"/>
                      <w:lang w:eastAsia="es-CO"/>
                    </w:rPr>
                    <w:t>Philadelphia</w:t>
                  </w:r>
                  <w:proofErr w:type="spellEnd"/>
                  <w:r w:rsidRPr="00B467D8">
                    <w:rPr>
                      <w:rFonts w:ascii="Arial" w:eastAsia="Times New Roman" w:hAnsi="Arial" w:cs="Arial"/>
                      <w:color w:val="000000"/>
                      <w:sz w:val="20"/>
                      <w:szCs w:val="20"/>
                      <w:lang w:eastAsia="es-CO"/>
                    </w:rPr>
                    <w:t xml:space="preserve"> con apoyo occipital y para el mentón, cuyo objetivo es disminuir la movilidad de esa región y aliviar el dolor.  </w:t>
                  </w:r>
                  <w:proofErr w:type="gramStart"/>
                  <w:r w:rsidRPr="00B467D8">
                    <w:rPr>
                      <w:rFonts w:ascii="Arial" w:eastAsia="Times New Roman" w:hAnsi="Arial" w:cs="Arial"/>
                      <w:color w:val="000000"/>
                      <w:sz w:val="20"/>
                      <w:szCs w:val="20"/>
                      <w:lang w:eastAsia="es-CO"/>
                    </w:rPr>
                    <w:t>y</w:t>
                  </w:r>
                  <w:proofErr w:type="gramEnd"/>
                  <w:r w:rsidRPr="00B467D8">
                    <w:rPr>
                      <w:rFonts w:ascii="Arial" w:eastAsia="Times New Roman" w:hAnsi="Arial" w:cs="Arial"/>
                      <w:color w:val="000000"/>
                      <w:sz w:val="20"/>
                      <w:szCs w:val="20"/>
                      <w:lang w:eastAsia="es-CO"/>
                    </w:rPr>
                    <w:t xml:space="preserve"> reforzada con piezas de termoplástico rígido en la zona anterior y posterior, que le dan consistencia y estabilidad. El cierre de las valvas se hace con tiras de velcro. Tallas S-M-L-XL</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23</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Collar Cervical Blando - Tallas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Collar Cervical Blando  fabricado en poliuretano de alta densidad que disminuye la movilidad del cuello y reduce la presión sobre las vértebras. Tallas S-M-L-XL</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24</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Inmovilizador de Hombro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Cabestrillo Estabilizador Para Fracturas Brazo Hombro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25</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Inmovilizador de Clavícula - Talla pediátrico-S-M-L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Inmovilizador </w:t>
                  </w:r>
                  <w:proofErr w:type="spellStart"/>
                  <w:r w:rsidRPr="00B467D8">
                    <w:rPr>
                      <w:rFonts w:ascii="Arial" w:eastAsia="Times New Roman" w:hAnsi="Arial" w:cs="Arial"/>
                      <w:color w:val="000000"/>
                      <w:sz w:val="20"/>
                      <w:szCs w:val="20"/>
                      <w:lang w:eastAsia="es-CO"/>
                    </w:rPr>
                    <w:t>Ambu</w:t>
                  </w:r>
                  <w:proofErr w:type="spellEnd"/>
                  <w:r w:rsidRPr="00B467D8">
                    <w:rPr>
                      <w:rFonts w:ascii="Arial" w:eastAsia="Times New Roman" w:hAnsi="Arial" w:cs="Arial"/>
                      <w:color w:val="000000"/>
                      <w:sz w:val="20"/>
                      <w:szCs w:val="20"/>
                      <w:lang w:eastAsia="es-CO"/>
                    </w:rPr>
                    <w:t xml:space="preserve"> </w:t>
                  </w:r>
                  <w:proofErr w:type="spellStart"/>
                  <w:r w:rsidRPr="00B467D8">
                    <w:rPr>
                      <w:rFonts w:ascii="Arial" w:eastAsia="Times New Roman" w:hAnsi="Arial" w:cs="Arial"/>
                      <w:color w:val="000000"/>
                      <w:sz w:val="20"/>
                      <w:szCs w:val="20"/>
                      <w:lang w:eastAsia="es-CO"/>
                    </w:rPr>
                    <w:t>Multi</w:t>
                  </w:r>
                  <w:proofErr w:type="spellEnd"/>
                  <w:r w:rsidRPr="00B467D8">
                    <w:rPr>
                      <w:rFonts w:ascii="Arial" w:eastAsia="Times New Roman" w:hAnsi="Arial" w:cs="Arial"/>
                      <w:color w:val="000000"/>
                      <w:sz w:val="20"/>
                      <w:szCs w:val="20"/>
                      <w:lang w:eastAsia="es-CO"/>
                    </w:rPr>
                    <w:t> Talla -Pediátrico.</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26</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Cabestrillo tipo bolsa - Talla pediátrico-Adulto-S-M-L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cabestrillo tipo Bolsa</w:t>
                  </w:r>
                  <w:r w:rsidRPr="00B467D8">
                    <w:rPr>
                      <w:rFonts w:ascii="Arial" w:eastAsia="Times New Roman" w:hAnsi="Arial" w:cs="Arial"/>
                      <w:color w:val="545454"/>
                      <w:sz w:val="20"/>
                      <w:szCs w:val="20"/>
                      <w:lang w:eastAsia="es-CO"/>
                    </w:rPr>
                    <w:t> De Pecho Transpirable</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lastRenderedPageBreak/>
                    <w:t>27</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Faja Sacrolumbar tipo Camp. Tallas S-M-L-XL-XXL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Faja Sacrolumbar tipo Camp. Tallas S-M-L-XL-XXL</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28</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Inmovilizador Universal de rodilla - Talla Joven - Talla Adulto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Inmovilizador diseñado en tres piezas unidas mediante Velcro</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29</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Brace</w:t>
                  </w:r>
                  <w:proofErr w:type="spellEnd"/>
                  <w:r w:rsidRPr="00B467D8">
                    <w:rPr>
                      <w:rFonts w:ascii="Arial" w:eastAsia="Times New Roman" w:hAnsi="Arial" w:cs="Arial"/>
                      <w:color w:val="000000"/>
                      <w:sz w:val="20"/>
                      <w:szCs w:val="20"/>
                      <w:lang w:eastAsia="es-CO"/>
                    </w:rPr>
                    <w:t xml:space="preserve"> de Rodilla con férula y tope lateral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Brace</w:t>
                  </w:r>
                  <w:proofErr w:type="spellEnd"/>
                  <w:r w:rsidRPr="00B467D8">
                    <w:rPr>
                      <w:rFonts w:ascii="Arial" w:eastAsia="Times New Roman" w:hAnsi="Arial" w:cs="Arial"/>
                      <w:color w:val="000000"/>
                      <w:sz w:val="20"/>
                      <w:szCs w:val="20"/>
                      <w:lang w:eastAsia="es-CO"/>
                    </w:rPr>
                    <w:t xml:space="preserve"> de Rodilla con férula y tope lateral</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30</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Férulas inmovilizadoras para dedos tipo baseball y tipo pulpo- Tallas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Férulas inmovilizadoras para dedos tipo baseball y tipo pulpo- Tallas S-M-L-XL</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31</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Codera neopreno - Tallas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Codera </w:t>
                  </w:r>
                  <w:proofErr w:type="spellStart"/>
                  <w:r w:rsidRPr="00B467D8">
                    <w:rPr>
                      <w:rFonts w:ascii="Arial" w:eastAsia="Times New Roman" w:hAnsi="Arial" w:cs="Arial"/>
                      <w:color w:val="000000"/>
                      <w:sz w:val="20"/>
                      <w:szCs w:val="20"/>
                      <w:lang w:eastAsia="es-CO"/>
                    </w:rPr>
                    <w:t>epicondilitis</w:t>
                  </w:r>
                  <w:proofErr w:type="spellEnd"/>
                  <w:r w:rsidRPr="00B467D8">
                    <w:rPr>
                      <w:rFonts w:ascii="Arial" w:eastAsia="Times New Roman" w:hAnsi="Arial" w:cs="Arial"/>
                      <w:color w:val="000000"/>
                      <w:sz w:val="20"/>
                      <w:szCs w:val="20"/>
                      <w:lang w:eastAsia="es-CO"/>
                    </w:rPr>
                    <w:t> neopreno top line</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32</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 xml:space="preserve">Rodillera </w:t>
                  </w:r>
                  <w:proofErr w:type="spellStart"/>
                  <w:r w:rsidRPr="00B467D8">
                    <w:rPr>
                      <w:rFonts w:ascii="Arial" w:eastAsia="Times New Roman" w:hAnsi="Arial" w:cs="Arial"/>
                      <w:color w:val="000000"/>
                      <w:sz w:val="20"/>
                      <w:szCs w:val="20"/>
                      <w:lang w:eastAsia="es-CO"/>
                    </w:rPr>
                    <w:t>patelar</w:t>
                  </w:r>
                  <w:proofErr w:type="spellEnd"/>
                  <w:r w:rsidRPr="00B467D8">
                    <w:rPr>
                      <w:rFonts w:ascii="Arial" w:eastAsia="Times New Roman" w:hAnsi="Arial" w:cs="Arial"/>
                      <w:color w:val="000000"/>
                      <w:sz w:val="20"/>
                      <w:szCs w:val="20"/>
                      <w:lang w:eastAsia="es-CO"/>
                    </w:rPr>
                    <w:t xml:space="preserve"> neopreno - Tallas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 xml:space="preserve">Rodillera </w:t>
                  </w:r>
                  <w:proofErr w:type="spellStart"/>
                  <w:r w:rsidRPr="00B467D8">
                    <w:rPr>
                      <w:rFonts w:ascii="Arial" w:eastAsia="Times New Roman" w:hAnsi="Arial" w:cs="Arial"/>
                      <w:color w:val="000000"/>
                      <w:sz w:val="20"/>
                      <w:szCs w:val="20"/>
                      <w:lang w:eastAsia="es-CO"/>
                    </w:rPr>
                    <w:t>patelar</w:t>
                  </w:r>
                  <w:proofErr w:type="spellEnd"/>
                  <w:r w:rsidRPr="00B467D8">
                    <w:rPr>
                      <w:rFonts w:ascii="Arial" w:eastAsia="Times New Roman" w:hAnsi="Arial" w:cs="Arial"/>
                      <w:color w:val="000000"/>
                      <w:sz w:val="20"/>
                      <w:szCs w:val="20"/>
                      <w:lang w:eastAsia="es-CO"/>
                    </w:rPr>
                    <w:t xml:space="preserve"> neopreno - Tallas S-M-L-XL</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33</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Brace</w:t>
                  </w:r>
                  <w:proofErr w:type="spellEnd"/>
                  <w:r w:rsidRPr="00B467D8">
                    <w:rPr>
                      <w:rFonts w:ascii="Arial" w:eastAsia="Times New Roman" w:hAnsi="Arial" w:cs="Arial"/>
                      <w:color w:val="000000"/>
                      <w:sz w:val="20"/>
                      <w:szCs w:val="20"/>
                      <w:lang w:eastAsia="es-CO"/>
                    </w:rPr>
                    <w:t xml:space="preserve"> Tobillo neopreno - Tallas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Brace</w:t>
                  </w:r>
                  <w:proofErr w:type="spellEnd"/>
                  <w:r w:rsidRPr="00B467D8">
                    <w:rPr>
                      <w:rFonts w:ascii="Arial" w:eastAsia="Times New Roman" w:hAnsi="Arial" w:cs="Arial"/>
                      <w:color w:val="000000"/>
                      <w:sz w:val="20"/>
                      <w:szCs w:val="20"/>
                      <w:lang w:eastAsia="es-CO"/>
                    </w:rPr>
                    <w:t xml:space="preserve"> Tobillo neopreno - Tallas S-M-L-XL</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34</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Brace</w:t>
                  </w:r>
                  <w:proofErr w:type="spellEnd"/>
                  <w:r w:rsidRPr="00B467D8">
                    <w:rPr>
                      <w:rFonts w:ascii="Arial" w:eastAsia="Times New Roman" w:hAnsi="Arial" w:cs="Arial"/>
                      <w:color w:val="000000"/>
                      <w:sz w:val="20"/>
                      <w:szCs w:val="20"/>
                      <w:lang w:eastAsia="es-CO"/>
                    </w:rPr>
                    <w:t xml:space="preserve"> muñeca tubular elástica - Tallas S-M-L-XL</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proofErr w:type="spellStart"/>
                  <w:r w:rsidRPr="00B467D8">
                    <w:rPr>
                      <w:rFonts w:ascii="Arial" w:eastAsia="Times New Roman" w:hAnsi="Arial" w:cs="Arial"/>
                      <w:color w:val="000000"/>
                      <w:sz w:val="20"/>
                      <w:szCs w:val="20"/>
                      <w:lang w:eastAsia="es-CO"/>
                    </w:rPr>
                    <w:t>Brace</w:t>
                  </w:r>
                  <w:proofErr w:type="spellEnd"/>
                  <w:r w:rsidRPr="00B467D8">
                    <w:rPr>
                      <w:rFonts w:ascii="Arial" w:eastAsia="Times New Roman" w:hAnsi="Arial" w:cs="Arial"/>
                      <w:color w:val="000000"/>
                      <w:sz w:val="20"/>
                      <w:szCs w:val="20"/>
                      <w:lang w:eastAsia="es-CO"/>
                    </w:rPr>
                    <w:t xml:space="preserve"> muñeca tubular elástica - Tallas S-M-L-XL</w:t>
                  </w:r>
                </w:p>
              </w:tc>
            </w:tr>
            <w:tr w:rsidR="00B467D8" w:rsidRPr="00B467D8" w:rsidTr="00027A0C">
              <w:trPr>
                <w:trHeight w:val="488"/>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35</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Plantillas correctoras para pie plano (diferentes tallas)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Plantillas correctoras para pie plano (diferentes tallas)</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36</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Plantillas de silicona</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Plantillas de silicona estándar</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37</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Botas ortopédicas tallas niños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Botas ortopédicas tallas niños sobre medidas</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38</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Botas ortopédicas tallas adultos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Botas ortopédicas tallas adultos-sobre medidas</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39</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Audífonos</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Ayuda auditiva-amplificador auditivo</w:t>
                  </w:r>
                </w:p>
              </w:tc>
            </w:tr>
            <w:tr w:rsidR="00B467D8" w:rsidRPr="00B467D8" w:rsidTr="00027A0C">
              <w:trPr>
                <w:trHeight w:val="305"/>
              </w:trPr>
              <w:tc>
                <w:tcPr>
                  <w:tcW w:w="66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40</w:t>
                  </w:r>
                </w:p>
              </w:tc>
              <w:tc>
                <w:tcPr>
                  <w:tcW w:w="2032"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Suspensorio</w:t>
                  </w:r>
                </w:p>
              </w:tc>
              <w:tc>
                <w:tcPr>
                  <w:tcW w:w="1008" w:type="dxa"/>
                  <w:tcBorders>
                    <w:top w:val="nil"/>
                    <w:left w:val="nil"/>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Unidad</w:t>
                  </w:r>
                </w:p>
              </w:tc>
              <w:tc>
                <w:tcPr>
                  <w:tcW w:w="1545" w:type="dxa"/>
                  <w:tcBorders>
                    <w:top w:val="single" w:sz="4" w:space="0" w:color="auto"/>
                    <w:left w:val="nil"/>
                    <w:bottom w:val="single" w:sz="4" w:space="0" w:color="auto"/>
                    <w:right w:val="single" w:sz="4" w:space="0" w:color="auto"/>
                  </w:tcBorders>
                  <w:vAlign w:val="center"/>
                </w:tcPr>
                <w:p w:rsidR="00B467D8" w:rsidRPr="00B467D8" w:rsidRDefault="00B467D8" w:rsidP="00B467D8">
                  <w:pPr>
                    <w:spacing w:after="0"/>
                    <w:contextualSpacing/>
                    <w:jc w:val="center"/>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1</w:t>
                  </w:r>
                </w:p>
              </w:tc>
              <w:tc>
                <w:tcPr>
                  <w:tcW w:w="4016" w:type="dxa"/>
                  <w:tcBorders>
                    <w:top w:val="nil"/>
                    <w:left w:val="single" w:sz="4" w:space="0" w:color="auto"/>
                    <w:bottom w:val="single" w:sz="4" w:space="0" w:color="auto"/>
                    <w:right w:val="single" w:sz="4" w:space="0" w:color="auto"/>
                  </w:tcBorders>
                  <w:shd w:val="clear" w:color="auto" w:fill="auto"/>
                  <w:vAlign w:val="center"/>
                  <w:hideMark/>
                </w:tcPr>
                <w:p w:rsidR="00B467D8" w:rsidRPr="00B467D8" w:rsidRDefault="00B467D8" w:rsidP="00B467D8">
                  <w:pPr>
                    <w:spacing w:after="0"/>
                    <w:contextualSpacing/>
                    <w:jc w:val="both"/>
                    <w:rPr>
                      <w:rFonts w:ascii="Arial" w:eastAsia="Times New Roman" w:hAnsi="Arial" w:cs="Arial"/>
                      <w:color w:val="000000"/>
                      <w:sz w:val="20"/>
                      <w:szCs w:val="20"/>
                      <w:lang w:eastAsia="es-CO"/>
                    </w:rPr>
                  </w:pPr>
                  <w:r w:rsidRPr="00B467D8">
                    <w:rPr>
                      <w:rFonts w:ascii="Arial" w:eastAsia="Times New Roman" w:hAnsi="Arial" w:cs="Arial"/>
                      <w:color w:val="000000"/>
                      <w:sz w:val="20"/>
                      <w:szCs w:val="20"/>
                      <w:lang w:eastAsia="es-CO"/>
                    </w:rPr>
                    <w:t>Suspensorio  Algodón, Varias Tallas</w:t>
                  </w:r>
                </w:p>
              </w:tc>
            </w:tr>
          </w:tbl>
          <w:p w:rsidR="00B467D8" w:rsidRPr="00B467D8" w:rsidRDefault="00B467D8" w:rsidP="00B467D8">
            <w:pPr>
              <w:spacing w:after="0"/>
              <w:contextualSpacing/>
              <w:jc w:val="both"/>
              <w:rPr>
                <w:rFonts w:ascii="Arial" w:eastAsiaTheme="minorEastAsia" w:hAnsi="Arial" w:cs="Arial"/>
                <w:sz w:val="20"/>
                <w:szCs w:val="20"/>
                <w:u w:val="single"/>
                <w:lang w:eastAsia="es-CO"/>
              </w:rPr>
            </w:pPr>
            <w:r w:rsidRPr="00B467D8">
              <w:rPr>
                <w:rFonts w:ascii="Arial" w:eastAsiaTheme="minorEastAsia" w:hAnsi="Arial" w:cs="Arial"/>
                <w:sz w:val="20"/>
                <w:szCs w:val="20"/>
                <w:lang w:eastAsia="es-CO"/>
              </w:rPr>
              <w:t xml:space="preserve">La propuesta se deberá presentar en valores unitarios, por el total de los ítems solicitados, totalizando la oferta, no se admiten propuestas parciales, es decir, en las que no se cotizan todos los ítems. </w:t>
            </w:r>
          </w:p>
          <w:p w:rsidR="00B467D8" w:rsidRPr="00B467D8" w:rsidRDefault="00B467D8" w:rsidP="00B467D8">
            <w:pPr>
              <w:autoSpaceDE w:val="0"/>
              <w:autoSpaceDN w:val="0"/>
              <w:adjustRightInd w:val="0"/>
              <w:spacing w:after="0"/>
              <w:contextualSpacing/>
              <w:jc w:val="both"/>
              <w:rPr>
                <w:rFonts w:ascii="Arial" w:eastAsia="Calibri" w:hAnsi="Arial" w:cs="Arial"/>
                <w:color w:val="000000"/>
                <w:sz w:val="20"/>
                <w:szCs w:val="20"/>
                <w:u w:val="single"/>
                <w:lang w:eastAsia="es-CO"/>
              </w:rPr>
            </w:pPr>
          </w:p>
          <w:p w:rsidR="00B467D8" w:rsidRPr="00B467D8" w:rsidRDefault="00B467D8" w:rsidP="00B467D8">
            <w:pPr>
              <w:spacing w:after="0"/>
              <w:contextualSpacing/>
              <w:jc w:val="both"/>
              <w:rPr>
                <w:rFonts w:ascii="Arial" w:eastAsiaTheme="minorEastAsia" w:hAnsi="Arial" w:cs="Arial"/>
                <w:sz w:val="20"/>
                <w:szCs w:val="20"/>
                <w:lang w:eastAsia="es-CO"/>
              </w:rPr>
            </w:pPr>
            <w:r w:rsidRPr="00B467D8">
              <w:rPr>
                <w:rFonts w:ascii="Arial" w:eastAsiaTheme="minorEastAsia" w:hAnsi="Arial" w:cs="Arial"/>
                <w:sz w:val="20"/>
                <w:szCs w:val="20"/>
                <w:lang w:eastAsia="es-CO"/>
              </w:rPr>
              <w:t xml:space="preserve">Las personas naturales o jurídicas que deseen participar como proponentes, deberán contar con instalaciones locativas, equipos, personal profesional especializado en el área de ortopedia, garantizado experiencia y certificación para avalar el cumplimiento del presente proceso de manera eficiente, además debe encontrarse </w:t>
            </w:r>
            <w:r w:rsidRPr="00B467D8">
              <w:rPr>
                <w:rFonts w:ascii="Arial" w:eastAsiaTheme="minorEastAsia" w:hAnsi="Arial" w:cs="Arial"/>
                <w:sz w:val="20"/>
                <w:szCs w:val="20"/>
                <w:u w:val="single"/>
                <w:lang w:eastAsia="es-CO"/>
              </w:rPr>
              <w:t>habilitada por la Secretaria de Salud del Atlántico</w:t>
            </w:r>
            <w:r w:rsidRPr="00B467D8">
              <w:rPr>
                <w:rFonts w:ascii="Arial" w:eastAsiaTheme="minorEastAsia" w:hAnsi="Arial" w:cs="Arial"/>
                <w:sz w:val="20"/>
                <w:szCs w:val="20"/>
                <w:lang w:eastAsia="es-CO"/>
              </w:rPr>
              <w:t xml:space="preserve"> conforme la Resolución No. 3100 de 2019 </w:t>
            </w:r>
            <w:r w:rsidRPr="00B467D8">
              <w:rPr>
                <w:rFonts w:ascii="Arial" w:eastAsiaTheme="minorEastAsia" w:hAnsi="Arial" w:cs="Arial"/>
                <w:i/>
                <w:color w:val="000000"/>
                <w:sz w:val="20"/>
                <w:szCs w:val="20"/>
                <w:lang w:eastAsia="es-CO"/>
              </w:rPr>
              <w:t xml:space="preserve">“Por la cual se definen los procedimientos y condiciones de inscripción de los prestadores de </w:t>
            </w:r>
            <w:r w:rsidRPr="00B467D8">
              <w:rPr>
                <w:rFonts w:ascii="Arial" w:eastAsiaTheme="minorEastAsia" w:hAnsi="Arial" w:cs="Arial"/>
                <w:i/>
                <w:color w:val="000000"/>
                <w:sz w:val="20"/>
                <w:szCs w:val="20"/>
                <w:lang w:eastAsia="es-CO"/>
              </w:rPr>
              <w:lastRenderedPageBreak/>
              <w:t>servicios de salud y de habilitación de los servicios de salud y se adopta el manual de inscripción de prestadores y habilitación de servicios de salud”</w:t>
            </w:r>
          </w:p>
          <w:p w:rsidR="00B467D8" w:rsidRPr="00B467D8" w:rsidRDefault="00B467D8" w:rsidP="00B467D8">
            <w:pPr>
              <w:spacing w:after="0"/>
              <w:contextualSpacing/>
              <w:jc w:val="both"/>
              <w:rPr>
                <w:rFonts w:ascii="Arial" w:eastAsiaTheme="minorEastAsia" w:hAnsi="Arial" w:cs="Arial"/>
                <w:strike/>
                <w:sz w:val="20"/>
                <w:szCs w:val="20"/>
                <w:lang w:eastAsia="es-CO"/>
              </w:rPr>
            </w:pPr>
          </w:p>
        </w:tc>
      </w:tr>
    </w:tbl>
    <w:p w:rsidR="001D0C58" w:rsidRDefault="001D0C58" w:rsidP="001D0C58"/>
    <w:p w:rsidR="00B467D8" w:rsidRPr="009134B5" w:rsidRDefault="00B467D8" w:rsidP="00B467D8">
      <w:pPr>
        <w:spacing w:after="0"/>
        <w:contextualSpacing/>
        <w:jc w:val="both"/>
        <w:rPr>
          <w:rFonts w:ascii="Arial" w:hAnsi="Arial" w:cs="Arial"/>
          <w:b/>
          <w:sz w:val="20"/>
          <w:szCs w:val="20"/>
        </w:rPr>
      </w:pPr>
      <w:r w:rsidRPr="009134B5">
        <w:rPr>
          <w:rFonts w:ascii="Arial" w:hAnsi="Arial" w:cs="Arial"/>
          <w:b/>
          <w:sz w:val="20"/>
          <w:szCs w:val="20"/>
        </w:rPr>
        <w:t>OBLIGACIONES DEL CONTRATISTA</w:t>
      </w:r>
    </w:p>
    <w:p w:rsidR="00B467D8" w:rsidRPr="009134B5" w:rsidRDefault="00B467D8" w:rsidP="00B467D8">
      <w:pPr>
        <w:pStyle w:val="Prrafodelista"/>
        <w:spacing w:line="276" w:lineRule="auto"/>
        <w:ind w:left="0"/>
        <w:jc w:val="both"/>
        <w:rPr>
          <w:rFonts w:ascii="Arial" w:hAnsi="Arial" w:cs="Arial"/>
          <w:sz w:val="20"/>
          <w:szCs w:val="20"/>
          <w:u w:val="single"/>
          <w:lang w:val="es-CO"/>
        </w:rPr>
      </w:pPr>
    </w:p>
    <w:p w:rsidR="00B467D8" w:rsidRPr="009134B5" w:rsidRDefault="00B467D8" w:rsidP="00B467D8">
      <w:pPr>
        <w:pStyle w:val="Prrafodelista"/>
        <w:numPr>
          <w:ilvl w:val="0"/>
          <w:numId w:val="17"/>
        </w:numPr>
        <w:spacing w:line="276" w:lineRule="auto"/>
        <w:jc w:val="both"/>
        <w:rPr>
          <w:rFonts w:ascii="Arial" w:hAnsi="Arial" w:cs="Arial"/>
          <w:sz w:val="20"/>
          <w:szCs w:val="20"/>
          <w:u w:val="single"/>
          <w:lang w:val="es-CO"/>
        </w:rPr>
      </w:pPr>
      <w:r w:rsidRPr="009134B5">
        <w:rPr>
          <w:rFonts w:ascii="Arial" w:hAnsi="Arial" w:cs="Arial"/>
          <w:sz w:val="20"/>
          <w:szCs w:val="20"/>
          <w:lang w:val="es-CO"/>
        </w:rPr>
        <w:t>Especificaciones de calidad:</w:t>
      </w:r>
      <w:r w:rsidRPr="009134B5">
        <w:rPr>
          <w:rFonts w:ascii="Arial" w:hAnsi="Arial" w:cs="Arial"/>
          <w:sz w:val="20"/>
          <w:szCs w:val="20"/>
          <w:u w:val="single"/>
          <w:lang w:val="es-CO"/>
        </w:rPr>
        <w:t xml:space="preserve"> </w:t>
      </w:r>
      <w:r w:rsidRPr="009134B5">
        <w:rPr>
          <w:rFonts w:ascii="Arial" w:eastAsia="Times New Roman" w:hAnsi="Arial" w:cs="Arial"/>
          <w:sz w:val="20"/>
          <w:szCs w:val="20"/>
        </w:rPr>
        <w:t xml:space="preserve">Los suministros de </w:t>
      </w:r>
      <w:r w:rsidRPr="009134B5">
        <w:rPr>
          <w:rFonts w:ascii="Arial" w:hAnsi="Arial" w:cs="Arial"/>
          <w:bCs/>
          <w:sz w:val="20"/>
          <w:szCs w:val="20"/>
        </w:rPr>
        <w:t xml:space="preserve">elementos </w:t>
      </w:r>
      <w:r w:rsidRPr="009134B5">
        <w:rPr>
          <w:rFonts w:ascii="Arial" w:eastAsia="Times New Roman" w:hAnsi="Arial" w:cs="Arial"/>
          <w:sz w:val="20"/>
          <w:szCs w:val="20"/>
        </w:rPr>
        <w:t xml:space="preserve">o prótesis para la rehabilitación o tratamiento de </w:t>
      </w:r>
      <w:proofErr w:type="spellStart"/>
      <w:r w:rsidRPr="009134B5">
        <w:rPr>
          <w:rFonts w:ascii="Arial" w:eastAsia="Times New Roman" w:hAnsi="Arial" w:cs="Arial"/>
          <w:sz w:val="20"/>
          <w:szCs w:val="20"/>
        </w:rPr>
        <w:t>ortesis</w:t>
      </w:r>
      <w:proofErr w:type="spellEnd"/>
      <w:r w:rsidRPr="009134B5">
        <w:rPr>
          <w:rFonts w:ascii="Arial" w:eastAsia="Times New Roman" w:hAnsi="Arial" w:cs="Arial"/>
          <w:sz w:val="20"/>
          <w:szCs w:val="20"/>
        </w:rPr>
        <w:t xml:space="preserve"> y prótesis, deben ser entregados en perfecto estado, no se deben encontrar sobre manufacturados, ni deben ser elementos o productos que ya hayan sido usados.</w:t>
      </w:r>
    </w:p>
    <w:p w:rsidR="00B467D8" w:rsidRPr="009134B5" w:rsidRDefault="00B467D8" w:rsidP="00B467D8">
      <w:pPr>
        <w:pStyle w:val="Prrafodelista"/>
        <w:numPr>
          <w:ilvl w:val="0"/>
          <w:numId w:val="17"/>
        </w:numPr>
        <w:spacing w:line="276" w:lineRule="auto"/>
        <w:jc w:val="both"/>
        <w:rPr>
          <w:rFonts w:ascii="Arial" w:hAnsi="Arial" w:cs="Arial"/>
          <w:sz w:val="20"/>
          <w:szCs w:val="20"/>
          <w:u w:val="single"/>
          <w:lang w:val="es-CO"/>
        </w:rPr>
      </w:pPr>
      <w:r w:rsidRPr="009134B5">
        <w:rPr>
          <w:rFonts w:ascii="Arial" w:hAnsi="Arial" w:cs="Arial"/>
          <w:sz w:val="20"/>
          <w:szCs w:val="20"/>
          <w:lang w:val="es-CO"/>
        </w:rPr>
        <w:t xml:space="preserve">Condiciones especiales para la entrega: Los productos y/o </w:t>
      </w:r>
      <w:r w:rsidRPr="009134B5">
        <w:rPr>
          <w:rFonts w:ascii="Arial" w:hAnsi="Arial" w:cs="Arial"/>
          <w:bCs/>
          <w:sz w:val="20"/>
          <w:szCs w:val="20"/>
        </w:rPr>
        <w:t xml:space="preserve">elementos </w:t>
      </w:r>
      <w:r w:rsidRPr="009134B5">
        <w:rPr>
          <w:rFonts w:ascii="Arial" w:eastAsia="Times New Roman" w:hAnsi="Arial" w:cs="Arial"/>
          <w:sz w:val="20"/>
          <w:szCs w:val="20"/>
          <w:lang w:eastAsia="es-CO"/>
        </w:rPr>
        <w:t xml:space="preserve">o prótesis para la rehabilitación o tratamiento de </w:t>
      </w:r>
      <w:proofErr w:type="spellStart"/>
      <w:r w:rsidRPr="009134B5">
        <w:rPr>
          <w:rFonts w:ascii="Arial" w:eastAsia="Times New Roman" w:hAnsi="Arial" w:cs="Arial"/>
          <w:sz w:val="20"/>
          <w:szCs w:val="20"/>
          <w:lang w:eastAsia="es-CO"/>
        </w:rPr>
        <w:t>ortesis</w:t>
      </w:r>
      <w:proofErr w:type="spellEnd"/>
      <w:r w:rsidRPr="009134B5">
        <w:rPr>
          <w:rFonts w:ascii="Arial" w:eastAsia="Times New Roman" w:hAnsi="Arial" w:cs="Arial"/>
          <w:sz w:val="20"/>
          <w:szCs w:val="20"/>
          <w:lang w:eastAsia="es-CO"/>
        </w:rPr>
        <w:t xml:space="preserve"> y prótesis</w:t>
      </w:r>
      <w:r w:rsidRPr="009134B5">
        <w:rPr>
          <w:rFonts w:ascii="Arial" w:hAnsi="Arial" w:cs="Arial"/>
          <w:sz w:val="20"/>
          <w:szCs w:val="20"/>
          <w:lang w:val="es-CO"/>
        </w:rPr>
        <w:t xml:space="preserve"> que se deben fabricar, son sujetos a fórmulas médicas, deben ser entregados en razón de los tiempos mínimos de su elaboración; por otra parte, los elementos que no se encuentran sujetos a especificaciones médicas de elaboración, se deben encontrar a disposición inmediata de los usuarios teniendo en cuenta el stock.</w:t>
      </w:r>
    </w:p>
    <w:p w:rsidR="00B467D8" w:rsidRPr="009134B5" w:rsidRDefault="00B467D8" w:rsidP="00B467D8">
      <w:pPr>
        <w:pStyle w:val="Prrafodelista"/>
        <w:numPr>
          <w:ilvl w:val="0"/>
          <w:numId w:val="17"/>
        </w:numPr>
        <w:spacing w:line="276" w:lineRule="auto"/>
        <w:jc w:val="both"/>
        <w:rPr>
          <w:rFonts w:ascii="Arial" w:hAnsi="Arial" w:cs="Arial"/>
          <w:sz w:val="20"/>
          <w:szCs w:val="20"/>
          <w:u w:val="single"/>
          <w:lang w:val="es-CO"/>
        </w:rPr>
      </w:pPr>
      <w:r w:rsidRPr="009134B5">
        <w:rPr>
          <w:rFonts w:ascii="Arial" w:hAnsi="Arial" w:cs="Arial"/>
          <w:sz w:val="20"/>
          <w:szCs w:val="20"/>
          <w:u w:val="single"/>
          <w:lang w:val="es-CO"/>
        </w:rPr>
        <w:t xml:space="preserve">Tiempos de entrega: </w:t>
      </w:r>
      <w:r w:rsidRPr="009134B5">
        <w:rPr>
          <w:rFonts w:ascii="Arial" w:hAnsi="Arial" w:cs="Arial"/>
          <w:sz w:val="20"/>
          <w:szCs w:val="20"/>
        </w:rPr>
        <w:t>Cinco (05) días hábiles, previa solicitud emitida por el usuario de los elementos a entregar.</w:t>
      </w:r>
    </w:p>
    <w:p w:rsidR="00B467D8" w:rsidRPr="009134B5" w:rsidRDefault="00B467D8" w:rsidP="00B467D8">
      <w:pPr>
        <w:pStyle w:val="Prrafodelista"/>
        <w:numPr>
          <w:ilvl w:val="0"/>
          <w:numId w:val="15"/>
        </w:numPr>
        <w:spacing w:line="276" w:lineRule="auto"/>
        <w:jc w:val="both"/>
        <w:rPr>
          <w:rFonts w:ascii="Arial" w:eastAsia="Times New Roman" w:hAnsi="Arial" w:cs="Arial"/>
          <w:color w:val="000000"/>
          <w:sz w:val="20"/>
          <w:szCs w:val="20"/>
          <w:lang w:val="es-CO" w:eastAsia="es-CO"/>
        </w:rPr>
      </w:pPr>
      <w:r w:rsidRPr="009134B5">
        <w:rPr>
          <w:rFonts w:ascii="Arial" w:eastAsia="Times New Roman" w:hAnsi="Arial" w:cs="Arial"/>
          <w:sz w:val="20"/>
          <w:szCs w:val="20"/>
          <w:lang w:eastAsia="es-CO"/>
        </w:rPr>
        <w:t>Cumplimiento del Anexo. Especificaciones técnicas.</w:t>
      </w:r>
    </w:p>
    <w:p w:rsidR="00B467D8" w:rsidRPr="009134B5" w:rsidRDefault="00B467D8" w:rsidP="00B467D8">
      <w:pPr>
        <w:pStyle w:val="Prrafodelista"/>
        <w:numPr>
          <w:ilvl w:val="0"/>
          <w:numId w:val="15"/>
        </w:numPr>
        <w:spacing w:line="276" w:lineRule="auto"/>
        <w:jc w:val="both"/>
        <w:rPr>
          <w:rFonts w:ascii="Arial" w:eastAsia="Times New Roman" w:hAnsi="Arial" w:cs="Arial"/>
          <w:color w:val="000000"/>
          <w:sz w:val="20"/>
          <w:szCs w:val="20"/>
          <w:lang w:val="es-CO" w:eastAsia="es-CO"/>
        </w:rPr>
      </w:pPr>
      <w:r w:rsidRPr="009134B5">
        <w:rPr>
          <w:rFonts w:ascii="Arial" w:eastAsia="Times New Roman" w:hAnsi="Arial" w:cs="Arial"/>
          <w:sz w:val="20"/>
          <w:szCs w:val="20"/>
          <w:lang w:eastAsia="es-CO"/>
        </w:rPr>
        <w:t>El contratista deber permitir a los funcionarios del ESM 1052 efectuar todas aquellas actividades de auditoría, conducentes a supervisar la ejecución del contrato.</w:t>
      </w:r>
    </w:p>
    <w:p w:rsidR="00B467D8" w:rsidRPr="009134B5" w:rsidRDefault="00B467D8" w:rsidP="00B467D8">
      <w:pPr>
        <w:pStyle w:val="Prrafodelista"/>
        <w:numPr>
          <w:ilvl w:val="0"/>
          <w:numId w:val="15"/>
        </w:numPr>
        <w:spacing w:line="276" w:lineRule="auto"/>
        <w:jc w:val="both"/>
        <w:rPr>
          <w:rFonts w:ascii="Arial" w:eastAsia="Times New Roman" w:hAnsi="Arial" w:cs="Arial"/>
          <w:color w:val="000000"/>
          <w:sz w:val="20"/>
          <w:szCs w:val="20"/>
          <w:lang w:val="es-CO" w:eastAsia="es-CO"/>
        </w:rPr>
      </w:pPr>
      <w:r w:rsidRPr="009134B5">
        <w:rPr>
          <w:rFonts w:ascii="Arial" w:eastAsia="Times New Roman" w:hAnsi="Arial" w:cs="Arial"/>
          <w:sz w:val="20"/>
          <w:szCs w:val="20"/>
          <w:lang w:eastAsia="es-CO"/>
        </w:rPr>
        <w:t>El contratista debe realizar un cruce de cartera mensual con el supervisor del contrato, con el fin de tener claridad y transparencia en las cuentas y por ende en la ejecución del contrato.</w:t>
      </w:r>
    </w:p>
    <w:p w:rsidR="00B467D8" w:rsidRPr="009134B5" w:rsidRDefault="00B467D8" w:rsidP="00B467D8">
      <w:pPr>
        <w:pStyle w:val="Prrafodelista"/>
        <w:numPr>
          <w:ilvl w:val="0"/>
          <w:numId w:val="15"/>
        </w:numPr>
        <w:spacing w:line="276" w:lineRule="auto"/>
        <w:jc w:val="both"/>
        <w:rPr>
          <w:rFonts w:ascii="Arial" w:eastAsia="Times New Roman" w:hAnsi="Arial" w:cs="Arial"/>
          <w:color w:val="000000"/>
          <w:sz w:val="20"/>
          <w:szCs w:val="20"/>
          <w:lang w:val="es-CO" w:eastAsia="es-CO"/>
        </w:rPr>
      </w:pPr>
      <w:r w:rsidRPr="009134B5">
        <w:rPr>
          <w:rFonts w:ascii="Arial" w:eastAsia="Times New Roman" w:hAnsi="Arial" w:cs="Arial"/>
          <w:sz w:val="20"/>
          <w:szCs w:val="20"/>
          <w:lang w:eastAsia="es-CO"/>
        </w:rPr>
        <w:t xml:space="preserve">El contratista está facultado para transmitir vía correo electrónico a los supervisores y auditores del ESM-1052, datos relacionados con la ejecución del contrato e información de los pacientes, manteniendo confidencialidad. </w:t>
      </w:r>
    </w:p>
    <w:p w:rsidR="00B467D8" w:rsidRPr="009134B5" w:rsidRDefault="00B467D8" w:rsidP="00B467D8">
      <w:pPr>
        <w:pStyle w:val="Prrafodelista"/>
        <w:numPr>
          <w:ilvl w:val="0"/>
          <w:numId w:val="15"/>
        </w:numPr>
        <w:spacing w:line="276" w:lineRule="auto"/>
        <w:jc w:val="both"/>
        <w:rPr>
          <w:rFonts w:ascii="Arial" w:eastAsia="Times New Roman" w:hAnsi="Arial" w:cs="Arial"/>
          <w:color w:val="000000"/>
          <w:sz w:val="20"/>
          <w:szCs w:val="20"/>
          <w:lang w:val="es-CO" w:eastAsia="es-CO"/>
        </w:rPr>
      </w:pPr>
      <w:r w:rsidRPr="009134B5">
        <w:rPr>
          <w:rFonts w:ascii="Arial" w:eastAsia="Times New Roman" w:hAnsi="Arial" w:cs="Arial"/>
          <w:sz w:val="20"/>
          <w:szCs w:val="20"/>
          <w:lang w:eastAsia="es-CO"/>
        </w:rPr>
        <w:t>El contratista dispondrá de una línea telefónica directa para garantizar el suministro de los elementos objeto del contrato, una persona encargada de atención al usuario, el acceso a la información y consulta necesaria para resolver cualquier inquietud e informar novedades sobre los elementos, así como un canal para quejas y reclamos.</w:t>
      </w:r>
    </w:p>
    <w:p w:rsidR="00B467D8" w:rsidRPr="009134B5" w:rsidRDefault="00B467D8" w:rsidP="00B467D8">
      <w:pPr>
        <w:pStyle w:val="Default"/>
        <w:numPr>
          <w:ilvl w:val="0"/>
          <w:numId w:val="15"/>
        </w:numPr>
        <w:spacing w:line="276" w:lineRule="auto"/>
        <w:contextualSpacing/>
        <w:jc w:val="both"/>
        <w:rPr>
          <w:rFonts w:eastAsia="Arial"/>
          <w:color w:val="auto"/>
          <w:sz w:val="20"/>
          <w:szCs w:val="20"/>
          <w:lang w:eastAsia="en-US"/>
        </w:rPr>
      </w:pPr>
      <w:r w:rsidRPr="009134B5">
        <w:rPr>
          <w:sz w:val="20"/>
          <w:szCs w:val="20"/>
        </w:rPr>
        <w:t xml:space="preserve">El contratista para el desarrollo del objeto contractual debe acogerse a lo estipulado en el Acuerdo 002 de 2001 emitido por el Consejo Superior de Salud de las Fuerzas Militares, en el que se establece el Plan de Servicios de Sanidad Militar y Policial; adicionalmente el Acuerdo 004 de 1997, por el cual se adoptan los regímenes de Referencia y </w:t>
      </w:r>
      <w:proofErr w:type="spellStart"/>
      <w:r w:rsidRPr="009134B5">
        <w:rPr>
          <w:sz w:val="20"/>
          <w:szCs w:val="20"/>
        </w:rPr>
        <w:t>Contrareferencia</w:t>
      </w:r>
      <w:proofErr w:type="spellEnd"/>
      <w:r w:rsidRPr="009134B5">
        <w:rPr>
          <w:sz w:val="20"/>
          <w:szCs w:val="20"/>
        </w:rPr>
        <w:t xml:space="preserve"> en el Subsistema y el Acuerdo 010 del 2001, por el cual se adiciona el Acuerdo 002 de 2001 del CSSMP, que se encuentran publicados en la página web de la Dirección General de Sanidad Militar.</w:t>
      </w:r>
    </w:p>
    <w:p w:rsidR="00B467D8" w:rsidRPr="009134B5" w:rsidRDefault="00B467D8" w:rsidP="00B467D8">
      <w:pPr>
        <w:pStyle w:val="Default"/>
        <w:numPr>
          <w:ilvl w:val="0"/>
          <w:numId w:val="15"/>
        </w:numPr>
        <w:spacing w:line="276" w:lineRule="auto"/>
        <w:contextualSpacing/>
        <w:jc w:val="both"/>
        <w:rPr>
          <w:rFonts w:eastAsia="Arial"/>
          <w:color w:val="auto"/>
          <w:sz w:val="20"/>
          <w:szCs w:val="20"/>
          <w:lang w:eastAsia="en-US"/>
        </w:rPr>
      </w:pPr>
      <w:r w:rsidRPr="009134B5">
        <w:rPr>
          <w:sz w:val="20"/>
          <w:szCs w:val="20"/>
        </w:rPr>
        <w:t>La facturación de los suministros debe ser entregada al ESM 1052, los primeros (05) cinco días de cada mes, posterior a la entrega del elemento, dando cumplimiento al manual único de glosas.</w:t>
      </w:r>
    </w:p>
    <w:p w:rsidR="00B467D8" w:rsidRPr="009134B5" w:rsidRDefault="00B467D8" w:rsidP="00B467D8">
      <w:pPr>
        <w:pStyle w:val="Default"/>
        <w:numPr>
          <w:ilvl w:val="0"/>
          <w:numId w:val="15"/>
        </w:numPr>
        <w:spacing w:line="276" w:lineRule="auto"/>
        <w:contextualSpacing/>
        <w:jc w:val="both"/>
        <w:rPr>
          <w:rFonts w:eastAsia="Arial"/>
          <w:color w:val="auto"/>
          <w:sz w:val="20"/>
          <w:szCs w:val="20"/>
          <w:lang w:eastAsia="en-US"/>
        </w:rPr>
      </w:pPr>
      <w:r w:rsidRPr="009134B5">
        <w:rPr>
          <w:sz w:val="20"/>
          <w:szCs w:val="20"/>
        </w:rPr>
        <w:t>El Contratista no podrá atender con cargo al contrato pacientes que no presente la autorización respectiva por parte del ESM 1052.</w:t>
      </w:r>
    </w:p>
    <w:p w:rsidR="00B467D8" w:rsidRPr="009134B5" w:rsidRDefault="00B467D8" w:rsidP="00B467D8">
      <w:pPr>
        <w:pStyle w:val="Default"/>
        <w:numPr>
          <w:ilvl w:val="0"/>
          <w:numId w:val="15"/>
        </w:numPr>
        <w:spacing w:line="276" w:lineRule="auto"/>
        <w:contextualSpacing/>
        <w:jc w:val="both"/>
        <w:rPr>
          <w:rFonts w:eastAsia="Arial"/>
          <w:color w:val="auto"/>
          <w:sz w:val="20"/>
          <w:szCs w:val="20"/>
          <w:lang w:eastAsia="en-US"/>
        </w:rPr>
      </w:pPr>
      <w:r w:rsidRPr="009134B5">
        <w:rPr>
          <w:sz w:val="20"/>
          <w:szCs w:val="20"/>
        </w:rPr>
        <w:t>El Oferente deberá cargar los documentos de facturación y cobro en el SECOP II.</w:t>
      </w:r>
    </w:p>
    <w:p w:rsidR="00B467D8" w:rsidRPr="009134B5" w:rsidRDefault="00B467D8" w:rsidP="00B467D8">
      <w:pPr>
        <w:pStyle w:val="Prrafodelista"/>
        <w:numPr>
          <w:ilvl w:val="0"/>
          <w:numId w:val="18"/>
        </w:numPr>
        <w:spacing w:line="276" w:lineRule="auto"/>
        <w:jc w:val="both"/>
        <w:rPr>
          <w:rFonts w:ascii="Arial" w:hAnsi="Arial" w:cs="Arial"/>
          <w:sz w:val="20"/>
          <w:szCs w:val="20"/>
        </w:rPr>
      </w:pPr>
      <w:r w:rsidRPr="009134B5">
        <w:rPr>
          <w:rFonts w:ascii="Arial" w:hAnsi="Arial" w:cs="Arial"/>
          <w:sz w:val="20"/>
          <w:szCs w:val="20"/>
        </w:rPr>
        <w:t xml:space="preserve">El valor de los artículos de </w:t>
      </w:r>
      <w:proofErr w:type="spellStart"/>
      <w:r w:rsidRPr="009134B5">
        <w:rPr>
          <w:rFonts w:ascii="Arial" w:hAnsi="Arial" w:cs="Arial"/>
          <w:sz w:val="20"/>
          <w:szCs w:val="20"/>
        </w:rPr>
        <w:t>ortesis</w:t>
      </w:r>
      <w:proofErr w:type="spellEnd"/>
      <w:r w:rsidRPr="009134B5">
        <w:rPr>
          <w:rFonts w:ascii="Arial" w:hAnsi="Arial" w:cs="Arial"/>
          <w:sz w:val="20"/>
          <w:szCs w:val="20"/>
        </w:rPr>
        <w:t xml:space="preserve"> y prótesis que no estén contenidos en el anexo técnico y sean requeridos por parte de los usuarios del ESM 1052, serán autorizados y cancelados de acuerdo a estudio de mercado, en el cual se evaluaran precios, para hallar un promedio, en todo caso </w:t>
      </w:r>
      <w:r w:rsidRPr="009134B5">
        <w:rPr>
          <w:rFonts w:ascii="Arial" w:hAnsi="Arial" w:cs="Arial"/>
          <w:sz w:val="20"/>
          <w:szCs w:val="20"/>
        </w:rPr>
        <w:lastRenderedPageBreak/>
        <w:t>será en acuerdo contratista – supervisor y previa autorización del Ordenador del Gasto, a quien se le deberá exponer las necesidades del elemento y si es caso realizar modificación al contrato.</w:t>
      </w:r>
    </w:p>
    <w:p w:rsidR="00B467D8" w:rsidRPr="009134B5" w:rsidRDefault="00B467D8" w:rsidP="00B467D8">
      <w:pPr>
        <w:pStyle w:val="Prrafodelista"/>
        <w:numPr>
          <w:ilvl w:val="0"/>
          <w:numId w:val="18"/>
        </w:numPr>
        <w:spacing w:line="276" w:lineRule="auto"/>
        <w:jc w:val="both"/>
        <w:rPr>
          <w:rFonts w:ascii="Arial" w:hAnsi="Arial" w:cs="Arial"/>
          <w:sz w:val="20"/>
          <w:szCs w:val="20"/>
        </w:rPr>
      </w:pPr>
      <w:r w:rsidRPr="009134B5">
        <w:rPr>
          <w:rFonts w:ascii="Arial" w:hAnsi="Arial" w:cs="Arial"/>
          <w:sz w:val="20"/>
          <w:szCs w:val="20"/>
        </w:rPr>
        <w:t xml:space="preserve">Proceso de suministro de los elementos de </w:t>
      </w:r>
      <w:proofErr w:type="spellStart"/>
      <w:r w:rsidRPr="009134B5">
        <w:rPr>
          <w:rFonts w:ascii="Arial" w:hAnsi="Arial" w:cs="Arial"/>
          <w:sz w:val="20"/>
          <w:szCs w:val="20"/>
        </w:rPr>
        <w:t>ortesis</w:t>
      </w:r>
      <w:proofErr w:type="spellEnd"/>
      <w:r w:rsidRPr="009134B5">
        <w:rPr>
          <w:rFonts w:ascii="Arial" w:hAnsi="Arial" w:cs="Arial"/>
          <w:sz w:val="20"/>
          <w:szCs w:val="20"/>
        </w:rPr>
        <w:t xml:space="preserve"> y prótesis: El contratista debe tener sede en la ciudad de Barranquilla y prestar los servicios a los pacientes para el suministro de elementos ortopédicos en la misma ciudad. </w:t>
      </w:r>
    </w:p>
    <w:p w:rsidR="00B467D8" w:rsidRPr="009134B5" w:rsidRDefault="00B467D8" w:rsidP="00B467D8">
      <w:pPr>
        <w:pStyle w:val="Prrafodelista"/>
        <w:numPr>
          <w:ilvl w:val="0"/>
          <w:numId w:val="16"/>
        </w:numPr>
        <w:spacing w:line="276" w:lineRule="auto"/>
        <w:jc w:val="both"/>
        <w:textDirection w:val="btLr"/>
        <w:rPr>
          <w:rFonts w:ascii="Arial" w:hAnsi="Arial" w:cs="Arial"/>
          <w:bCs/>
          <w:sz w:val="20"/>
          <w:szCs w:val="20"/>
        </w:rPr>
      </w:pPr>
      <w:r w:rsidRPr="009134B5">
        <w:rPr>
          <w:rFonts w:ascii="Arial" w:hAnsi="Arial" w:cs="Arial"/>
          <w:bCs/>
          <w:sz w:val="20"/>
          <w:szCs w:val="20"/>
        </w:rPr>
        <w:t>El mecanismo de cobertura elegido por adjudicatario – contratista será aportado dentro de los cinco (05) días siguientes a la fecha de suscripción del contrato para su correspondiente aprobación por parte de la entidad. 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w:t>
      </w:r>
    </w:p>
    <w:p w:rsidR="00B467D8" w:rsidRPr="009134B5" w:rsidRDefault="00B467D8" w:rsidP="00B467D8">
      <w:pPr>
        <w:pStyle w:val="Prrafodelista"/>
        <w:numPr>
          <w:ilvl w:val="0"/>
          <w:numId w:val="16"/>
        </w:numPr>
        <w:spacing w:line="276" w:lineRule="auto"/>
        <w:jc w:val="both"/>
        <w:textDirection w:val="btLr"/>
        <w:rPr>
          <w:rFonts w:ascii="Arial" w:hAnsi="Arial" w:cs="Arial"/>
          <w:bCs/>
          <w:sz w:val="20"/>
          <w:szCs w:val="20"/>
        </w:rPr>
      </w:pPr>
      <w:r w:rsidRPr="009134B5">
        <w:rPr>
          <w:rFonts w:ascii="Arial" w:hAnsi="Arial" w:cs="Arial"/>
          <w:bCs/>
          <w:sz w:val="20"/>
          <w:szCs w:val="20"/>
        </w:rPr>
        <w:t>LIQUIDACIÓN: Tendrá lugar de conformidad a lo establecido en el artículo 11 de la Ley 1150 de 2007 (subrogó el artículo 60 de la Ley 80 de 1993).</w:t>
      </w:r>
    </w:p>
    <w:p w:rsidR="001D0C58" w:rsidRPr="00B467D8" w:rsidRDefault="001D0C58" w:rsidP="001D0C58">
      <w:pPr>
        <w:rPr>
          <w:lang w:val="es-ES"/>
        </w:rPr>
      </w:pPr>
      <w:bookmarkStart w:id="0" w:name="_GoBack"/>
      <w:bookmarkEnd w:id="0"/>
    </w:p>
    <w:p w:rsidR="00193234" w:rsidRPr="00193234" w:rsidRDefault="00193234" w:rsidP="00193234">
      <w:pPr>
        <w:spacing w:before="5" w:after="0" w:line="190" w:lineRule="exact"/>
        <w:rPr>
          <w:rFonts w:ascii="Arial" w:eastAsia="Times New Roman" w:hAnsi="Arial" w:cs="Arial"/>
          <w:sz w:val="20"/>
          <w:szCs w:val="20"/>
          <w:lang w:eastAsia="es-ES"/>
        </w:rPr>
      </w:pPr>
    </w:p>
    <w:sectPr w:rsidR="00193234" w:rsidRPr="00193234" w:rsidSect="003832DC">
      <w:headerReference w:type="default" r:id="rId7"/>
      <w:footerReference w:type="default" r:id="rId8"/>
      <w:headerReference w:type="first" r:id="rId9"/>
      <w:footerReference w:type="first" r:id="rId10"/>
      <w:pgSz w:w="12242" w:h="15842" w:code="1"/>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74D" w:rsidRDefault="0069674D" w:rsidP="00980E3D">
      <w:pPr>
        <w:spacing w:after="0" w:line="240" w:lineRule="auto"/>
      </w:pPr>
      <w:r>
        <w:separator/>
      </w:r>
    </w:p>
  </w:endnote>
  <w:endnote w:type="continuationSeparator" w:id="0">
    <w:p w:rsidR="0069674D" w:rsidRDefault="0069674D"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ourceSansProSemi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ESTRELLAS</w:t>
    </w:r>
    <w:r w:rsidRPr="005A654C">
      <w:rPr>
        <w:rFonts w:ascii="Arial" w:hAnsi="Arial" w:cs="Arial"/>
        <w:b/>
        <w:sz w:val="16"/>
        <w:lang w:val="es-ES"/>
      </w:rPr>
      <w:t>”</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69674D"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w:t>
    </w:r>
    <w:r w:rsidR="002E7C8E">
      <w:rPr>
        <w:rFonts w:ascii="Arial" w:hAnsi="Arial" w:cs="Arial"/>
        <w:b/>
        <w:sz w:val="16"/>
        <w:lang w:val="es-ES"/>
      </w:rPr>
      <w:t>S</w:t>
    </w:r>
    <w:r w:rsidRPr="005A654C">
      <w:rPr>
        <w:rFonts w:ascii="Arial" w:hAnsi="Arial" w:cs="Arial"/>
        <w:b/>
        <w:sz w:val="16"/>
        <w:lang w:val="es-ES"/>
      </w:rPr>
      <w:t>”</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69674D"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74D" w:rsidRDefault="0069674D" w:rsidP="00980E3D">
      <w:pPr>
        <w:spacing w:after="0" w:line="240" w:lineRule="auto"/>
      </w:pPr>
      <w:r>
        <w:separator/>
      </w:r>
    </w:p>
  </w:footnote>
  <w:footnote w:type="continuationSeparator" w:id="0">
    <w:p w:rsidR="0069674D" w:rsidRDefault="0069674D" w:rsidP="00980E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0E9" w:rsidRDefault="00BC40E9" w:rsidP="009B2222">
    <w:pPr>
      <w:pStyle w:val="Encabezado"/>
      <w:pBdr>
        <w:bottom w:val="single" w:sz="12" w:space="1" w:color="auto"/>
      </w:pBdr>
      <w:ind w:left="2268"/>
      <w:jc w:val="right"/>
    </w:pPr>
    <w:r w:rsidRPr="00B47740">
      <w:rPr>
        <w:rFonts w:ascii="Arial" w:hAnsi="Arial" w:cs="Arial"/>
        <w:sz w:val="16"/>
        <w:szCs w:val="16"/>
      </w:rPr>
      <w:t>INVITACIÓN PÚBLICA No</w:t>
    </w:r>
    <w:r>
      <w:rPr>
        <w:rFonts w:ascii="Arial" w:hAnsi="Arial" w:cs="Arial"/>
        <w:sz w:val="16"/>
        <w:szCs w:val="16"/>
      </w:rPr>
      <w:t xml:space="preserve"> </w:t>
    </w:r>
    <w:r w:rsidR="008F3DE1" w:rsidRPr="008F3DE1">
      <w:rPr>
        <w:rFonts w:ascii="Arial" w:hAnsi="Arial" w:cs="Arial"/>
        <w:sz w:val="16"/>
        <w:szCs w:val="16"/>
        <w:lang w:val="es-CO"/>
      </w:rPr>
      <w:t>008-00-DIGSA-JEFSA-CACOM3-ESM84338105282-2020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0E9" w:rsidRDefault="00BC40E9" w:rsidP="008F3DE1">
    <w:pPr>
      <w:pStyle w:val="Encabezado"/>
      <w:pBdr>
        <w:bottom w:val="single" w:sz="12" w:space="1" w:color="auto"/>
      </w:pBdr>
      <w:ind w:left="2268"/>
      <w:jc w:val="center"/>
    </w:pPr>
    <w:r w:rsidRPr="00B47740">
      <w:rPr>
        <w:rFonts w:ascii="Arial" w:hAnsi="Arial" w:cs="Arial"/>
        <w:sz w:val="16"/>
        <w:szCs w:val="16"/>
      </w:rPr>
      <w:t xml:space="preserve">INVITACIÓN PÚBLICA No. </w:t>
    </w:r>
    <w:r w:rsidR="008F3DE1" w:rsidRPr="008F3DE1">
      <w:rPr>
        <w:rFonts w:ascii="Arial" w:hAnsi="Arial" w:cs="Arial"/>
        <w:sz w:val="16"/>
        <w:szCs w:val="16"/>
      </w:rPr>
      <w:t>008-00-DIGSA-JEFSA-CACOM3-ESM84338105282-2020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A4D33"/>
    <w:multiLevelType w:val="hybridMultilevel"/>
    <w:tmpl w:val="54D84634"/>
    <w:lvl w:ilvl="0" w:tplc="04E29A92">
      <w:start w:val="1"/>
      <w:numFmt w:val="upp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
    <w:nsid w:val="0D22102C"/>
    <w:multiLevelType w:val="hybridMultilevel"/>
    <w:tmpl w:val="41F60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8A81DAA"/>
    <w:multiLevelType w:val="hybridMultilevel"/>
    <w:tmpl w:val="88DE28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AA730EC"/>
    <w:multiLevelType w:val="hybridMultilevel"/>
    <w:tmpl w:val="54D84634"/>
    <w:lvl w:ilvl="0" w:tplc="04E29A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E4F7FF5"/>
    <w:multiLevelType w:val="hybridMultilevel"/>
    <w:tmpl w:val="B76A02CC"/>
    <w:lvl w:ilvl="0" w:tplc="5B4CFF24">
      <w:start w:val="2"/>
      <w:numFmt w:val="bullet"/>
      <w:lvlText w:val=""/>
      <w:lvlJc w:val="left"/>
      <w:pPr>
        <w:ind w:left="360" w:hanging="360"/>
      </w:pPr>
      <w:rPr>
        <w:rFonts w:ascii="Symbol" w:eastAsia="Times New Roman" w:hAnsi="Symbo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ABF7CE2"/>
    <w:multiLevelType w:val="hybridMultilevel"/>
    <w:tmpl w:val="54D84634"/>
    <w:lvl w:ilvl="0" w:tplc="04E29A92">
      <w:start w:val="1"/>
      <w:numFmt w:val="upp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6">
    <w:nsid w:val="3AD36D63"/>
    <w:multiLevelType w:val="hybridMultilevel"/>
    <w:tmpl w:val="8ACC283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9DC3C57"/>
    <w:multiLevelType w:val="hybridMultilevel"/>
    <w:tmpl w:val="7A8CCA98"/>
    <w:lvl w:ilvl="0" w:tplc="03AAEAD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574F4A53"/>
    <w:multiLevelType w:val="hybridMultilevel"/>
    <w:tmpl w:val="54D84634"/>
    <w:lvl w:ilvl="0" w:tplc="04E29A92">
      <w:start w:val="1"/>
      <w:numFmt w:val="upp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0">
    <w:nsid w:val="57A93534"/>
    <w:multiLevelType w:val="hybridMultilevel"/>
    <w:tmpl w:val="AEAEB5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59F60CDA"/>
    <w:multiLevelType w:val="hybridMultilevel"/>
    <w:tmpl w:val="D5EA2E3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nsid w:val="5CFF6716"/>
    <w:multiLevelType w:val="hybridMultilevel"/>
    <w:tmpl w:val="AD6A3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D112561"/>
    <w:multiLevelType w:val="hybridMultilevel"/>
    <w:tmpl w:val="91DA01AC"/>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4">
    <w:nsid w:val="5D390E25"/>
    <w:multiLevelType w:val="hybridMultilevel"/>
    <w:tmpl w:val="C47409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05743E2"/>
    <w:multiLevelType w:val="hybridMultilevel"/>
    <w:tmpl w:val="6226D39C"/>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16">
    <w:nsid w:val="61BF1576"/>
    <w:multiLevelType w:val="hybridMultilevel"/>
    <w:tmpl w:val="E76A94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7AD21E65"/>
    <w:multiLevelType w:val="hybridMultilevel"/>
    <w:tmpl w:val="83B42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5"/>
  </w:num>
  <w:num w:numId="4">
    <w:abstractNumId w:val="1"/>
  </w:num>
  <w:num w:numId="5">
    <w:abstractNumId w:val="12"/>
  </w:num>
  <w:num w:numId="6">
    <w:abstractNumId w:val="7"/>
  </w:num>
  <w:num w:numId="7">
    <w:abstractNumId w:val="3"/>
  </w:num>
  <w:num w:numId="8">
    <w:abstractNumId w:val="9"/>
  </w:num>
  <w:num w:numId="9">
    <w:abstractNumId w:val="0"/>
  </w:num>
  <w:num w:numId="10">
    <w:abstractNumId w:val="5"/>
  </w:num>
  <w:num w:numId="11">
    <w:abstractNumId w:val="14"/>
  </w:num>
  <w:num w:numId="12">
    <w:abstractNumId w:val="2"/>
  </w:num>
  <w:num w:numId="13">
    <w:abstractNumId w:val="17"/>
  </w:num>
  <w:num w:numId="14">
    <w:abstractNumId w:val="13"/>
  </w:num>
  <w:num w:numId="15">
    <w:abstractNumId w:val="4"/>
  </w:num>
  <w:num w:numId="16">
    <w:abstractNumId w:val="10"/>
  </w:num>
  <w:num w:numId="17">
    <w:abstractNumId w:val="6"/>
  </w:num>
  <w:num w:numId="18">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931F4"/>
    <w:rsid w:val="0009357C"/>
    <w:rsid w:val="000A7FA6"/>
    <w:rsid w:val="000C5834"/>
    <w:rsid w:val="000D7960"/>
    <w:rsid w:val="000E02A2"/>
    <w:rsid w:val="00136004"/>
    <w:rsid w:val="0013747A"/>
    <w:rsid w:val="0015186E"/>
    <w:rsid w:val="0017338D"/>
    <w:rsid w:val="001740E5"/>
    <w:rsid w:val="00193234"/>
    <w:rsid w:val="001A043C"/>
    <w:rsid w:val="001A6B9E"/>
    <w:rsid w:val="001D0C58"/>
    <w:rsid w:val="001E2E2F"/>
    <w:rsid w:val="001E58FF"/>
    <w:rsid w:val="001E63BB"/>
    <w:rsid w:val="00236A5A"/>
    <w:rsid w:val="00254D0C"/>
    <w:rsid w:val="002D51E2"/>
    <w:rsid w:val="002E7C8E"/>
    <w:rsid w:val="002F47E9"/>
    <w:rsid w:val="00300F6B"/>
    <w:rsid w:val="00371E16"/>
    <w:rsid w:val="003832DC"/>
    <w:rsid w:val="003A703D"/>
    <w:rsid w:val="003B37BD"/>
    <w:rsid w:val="0045029C"/>
    <w:rsid w:val="0045205B"/>
    <w:rsid w:val="004646D9"/>
    <w:rsid w:val="0048595C"/>
    <w:rsid w:val="004B1FBE"/>
    <w:rsid w:val="004D6167"/>
    <w:rsid w:val="004E6DDF"/>
    <w:rsid w:val="004F4C3C"/>
    <w:rsid w:val="00505C29"/>
    <w:rsid w:val="00534CAB"/>
    <w:rsid w:val="00550C69"/>
    <w:rsid w:val="00581667"/>
    <w:rsid w:val="00653E44"/>
    <w:rsid w:val="0069674D"/>
    <w:rsid w:val="006B14C8"/>
    <w:rsid w:val="006B285A"/>
    <w:rsid w:val="006C650F"/>
    <w:rsid w:val="006E0504"/>
    <w:rsid w:val="006F4649"/>
    <w:rsid w:val="00732504"/>
    <w:rsid w:val="0073703C"/>
    <w:rsid w:val="00745A41"/>
    <w:rsid w:val="007C3852"/>
    <w:rsid w:val="007C6993"/>
    <w:rsid w:val="007D176C"/>
    <w:rsid w:val="007D59AF"/>
    <w:rsid w:val="007D61E4"/>
    <w:rsid w:val="007E52BF"/>
    <w:rsid w:val="007F2908"/>
    <w:rsid w:val="00804587"/>
    <w:rsid w:val="00847FF4"/>
    <w:rsid w:val="008D668C"/>
    <w:rsid w:val="008E520B"/>
    <w:rsid w:val="008F3DE1"/>
    <w:rsid w:val="008F6D4B"/>
    <w:rsid w:val="0093772F"/>
    <w:rsid w:val="00943C26"/>
    <w:rsid w:val="00962DA1"/>
    <w:rsid w:val="009736DA"/>
    <w:rsid w:val="00980E3D"/>
    <w:rsid w:val="009B2222"/>
    <w:rsid w:val="009B6E95"/>
    <w:rsid w:val="009C0C28"/>
    <w:rsid w:val="00A24A27"/>
    <w:rsid w:val="00A4081F"/>
    <w:rsid w:val="00A96A4A"/>
    <w:rsid w:val="00AD7FF6"/>
    <w:rsid w:val="00AF5ACE"/>
    <w:rsid w:val="00B252D5"/>
    <w:rsid w:val="00B3503F"/>
    <w:rsid w:val="00B35917"/>
    <w:rsid w:val="00B46325"/>
    <w:rsid w:val="00B467D8"/>
    <w:rsid w:val="00B87CA7"/>
    <w:rsid w:val="00BA2337"/>
    <w:rsid w:val="00BB5460"/>
    <w:rsid w:val="00BB7018"/>
    <w:rsid w:val="00BC00B8"/>
    <w:rsid w:val="00BC40E9"/>
    <w:rsid w:val="00BD39CB"/>
    <w:rsid w:val="00C43897"/>
    <w:rsid w:val="00C925A2"/>
    <w:rsid w:val="00CB1D14"/>
    <w:rsid w:val="00CB4494"/>
    <w:rsid w:val="00CB5AC6"/>
    <w:rsid w:val="00CD3FC7"/>
    <w:rsid w:val="00CE6EF4"/>
    <w:rsid w:val="00CF0114"/>
    <w:rsid w:val="00CF234F"/>
    <w:rsid w:val="00DB3A7A"/>
    <w:rsid w:val="00DB4834"/>
    <w:rsid w:val="00E27BCE"/>
    <w:rsid w:val="00E35FD7"/>
    <w:rsid w:val="00ED3FC7"/>
    <w:rsid w:val="00ED440B"/>
    <w:rsid w:val="00EF0555"/>
    <w:rsid w:val="00F0417E"/>
    <w:rsid w:val="00F338D7"/>
    <w:rsid w:val="00F448D2"/>
    <w:rsid w:val="00F457BA"/>
    <w:rsid w:val="00F6305B"/>
    <w:rsid w:val="00F6503F"/>
    <w:rsid w:val="00F812B1"/>
    <w:rsid w:val="00F81B7E"/>
    <w:rsid w:val="00FA123B"/>
    <w:rsid w:val="00FB4ED8"/>
    <w:rsid w:val="00FD7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980E3D"/>
    <w:rPr>
      <w:b/>
      <w:bCs/>
    </w:rPr>
  </w:style>
  <w:style w:type="character" w:customStyle="1" w:styleId="AsuntodelcomentarioCar">
    <w:name w:val="Asunto del comentario Car"/>
    <w:basedOn w:val="TextocomentarioCar"/>
    <w:link w:val="Asuntodelcomentario"/>
    <w:rsid w:val="00980E3D"/>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PuestoCar">
    <w:name w:val="Puesto Car"/>
    <w:aliases w:val="Títulos Principales sin numeración Car,AL Título Car,Título AL Car"/>
    <w:basedOn w:val="Fuentedeprrafopredeter"/>
    <w:link w:val="Puest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Párrafo de lista4,NORMAL,Lista vistosa - Énfasis 12"/>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
    <w:link w:val="Prrafodelista"/>
    <w:uiPriority w:val="34"/>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rsid w:val="00CF01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qFormat/>
    <w:rsid w:val="0058166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1889</Words>
  <Characters>10394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9</cp:revision>
  <cp:lastPrinted>2018-01-24T20:07:00Z</cp:lastPrinted>
  <dcterms:created xsi:type="dcterms:W3CDTF">2020-02-10T16:25:00Z</dcterms:created>
  <dcterms:modified xsi:type="dcterms:W3CDTF">2020-03-25T16:02:00Z</dcterms:modified>
</cp:coreProperties>
</file>