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b w:val="1"/>
          <w:color w:val="000000"/>
          <w:sz w:val="22"/>
          <w:szCs w:val="22"/>
        </w:rPr>
      </w:pPr>
      <w:r w:rsidDel="00000000" w:rsidR="00000000" w:rsidRPr="00000000">
        <w:rPr>
          <w:b w:val="1"/>
          <w:color w:val="000000"/>
          <w:sz w:val="22"/>
          <w:szCs w:val="22"/>
          <w:rtl w:val="0"/>
        </w:rPr>
        <w:t xml:space="preserve">AVISO DE CONVOCATORIA </w:t>
      </w:r>
    </w:p>
    <w:p w:rsidR="00000000" w:rsidDel="00000000" w:rsidP="00000000" w:rsidRDefault="00000000" w:rsidRPr="00000000" w14:paraId="00000002">
      <w:pPr>
        <w:spacing w:line="276" w:lineRule="auto"/>
        <w:jc w:val="both"/>
        <w:rPr>
          <w:color w:val="000000"/>
          <w:sz w:val="22"/>
          <w:szCs w:val="22"/>
        </w:rPr>
      </w:pPr>
      <w:r w:rsidDel="00000000" w:rsidR="00000000" w:rsidRPr="00000000">
        <w:rPr>
          <w:rtl w:val="0"/>
        </w:rPr>
      </w:r>
    </w:p>
    <w:p w:rsidR="00000000" w:rsidDel="00000000" w:rsidP="00000000" w:rsidRDefault="00000000" w:rsidRPr="00000000" w14:paraId="00000003">
      <w:pPr>
        <w:spacing w:line="276" w:lineRule="auto"/>
        <w:jc w:val="both"/>
        <w:rPr>
          <w:color w:val="000000"/>
          <w:sz w:val="22"/>
          <w:szCs w:val="22"/>
        </w:rPr>
      </w:pPr>
      <w:r w:rsidDel="00000000" w:rsidR="00000000" w:rsidRPr="00000000">
        <w:rPr>
          <w:color w:val="000000"/>
          <w:sz w:val="22"/>
          <w:szCs w:val="22"/>
          <w:rtl w:val="0"/>
        </w:rPr>
        <w:t xml:space="preserve">La alcaldía Municipal de Pereira a través de su secretaría de Infraestructura convoca a los interesados en participar en el Proceso de Contratación No. SI-SMDR-LP-54-2024, para seleccionar a través de Licitación Pública a los proveedores para el </w:t>
      </w:r>
      <w:r w:rsidDel="00000000" w:rsidR="00000000" w:rsidRPr="00000000">
        <w:rPr>
          <w:b w:val="1"/>
          <w:color w:val="000000"/>
          <w:sz w:val="22"/>
          <w:szCs w:val="22"/>
          <w:rtl w:val="0"/>
        </w:rPr>
        <w:t xml:space="preserve">“CONSTRUCCIÓN DEL ESCENARIO DEPORTIVO COLISEO MULTIPROPOSITO EN LA CIUDAD DE PEREIRA”</w:t>
      </w: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84" w:right="0" w:hanging="28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alcaldía Municipal de Pereira atenderá a los interesados en el Proceso de Contratación a través de la plataforma SECOP II.  Los interesados deben presentar los documentos en desarrollo del Proceso de Contratación a través del SECOP II, solo en caso de indisponibilidad certificada por la Agencia Nacional de Contratación – Colombia Compra Eficiente se habilitará la recepción de documentos en el correo electrónico </w:t>
      </w:r>
      <w:r w:rsidDel="00000000" w:rsidR="00000000" w:rsidRPr="00000000">
        <w:rPr>
          <w:rFonts w:ascii="Calibri" w:cs="Calibri" w:eastAsia="Calibri" w:hAnsi="Calibri"/>
          <w:color w:val="000000"/>
          <w:sz w:val="22"/>
          <w:szCs w:val="22"/>
          <w:rtl w:val="0"/>
        </w:rPr>
        <w:t xml:space="preserve">: </w:t>
      </w:r>
      <w:hyperlink r:id="rId7">
        <w:r w:rsidDel="00000000" w:rsidR="00000000" w:rsidRPr="00000000">
          <w:rPr>
            <w:rFonts w:ascii="Roboto" w:cs="Roboto" w:eastAsia="Roboto" w:hAnsi="Roboto"/>
            <w:color w:val="1155cc"/>
            <w:highlight w:val="white"/>
            <w:u w:val="single"/>
            <w:rtl w:val="0"/>
          </w:rPr>
          <w:t xml:space="preserve">secretariadeportes@pereira.gov.co</w:t>
        </w:r>
      </w:hyperlink>
      <w:r w:rsidDel="00000000" w:rsidR="00000000" w:rsidRPr="00000000">
        <w:rPr>
          <w:rFonts w:ascii="Roboto" w:cs="Roboto" w:eastAsia="Roboto" w:hAnsi="Roboto"/>
          <w:color w:val="3c4043"/>
          <w:highlight w:val="white"/>
          <w:rtl w:val="0"/>
        </w:rPr>
        <w:t xml:space="preserve">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284" w:right="0" w:hanging="28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objeto del Proceso de Contratación es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“CONSTRUCCION DEL ESCENARIO DEPORTIVO COLISEO MULTIPROPOSITO EN LA CIUDAD DE PEREIRA”</w:t>
      </w:r>
      <w:r w:rsidDel="00000000" w:rsidR="00000000" w:rsidRPr="00000000">
        <w:rPr>
          <w:rtl w:val="0"/>
        </w:rPr>
      </w:r>
    </w:p>
    <w:p w:rsidR="00000000" w:rsidDel="00000000" w:rsidP="00000000" w:rsidRDefault="00000000" w:rsidRPr="00000000" w14:paraId="00000007">
      <w:pPr>
        <w:spacing w:line="276" w:lineRule="auto"/>
        <w:ind w:firstLine="360"/>
        <w:jc w:val="both"/>
        <w:rPr>
          <w:color w:val="000000"/>
          <w:sz w:val="22"/>
          <w:szCs w:val="22"/>
        </w:rPr>
      </w:pPr>
      <w:r w:rsidDel="00000000" w:rsidR="00000000" w:rsidRPr="00000000">
        <w:rPr>
          <w:color w:val="000000"/>
          <w:sz w:val="22"/>
          <w:szCs w:val="22"/>
          <w:rtl w:val="0"/>
        </w:rPr>
        <w:t xml:space="preserve">El objeto del contrato está codificado en el Clasificador de Bienes y Servicios así:</w:t>
      </w:r>
    </w:p>
    <w:p w:rsidR="00000000" w:rsidDel="00000000" w:rsidP="00000000" w:rsidRDefault="00000000" w:rsidRPr="00000000" w14:paraId="00000008">
      <w:pPr>
        <w:spacing w:line="276" w:lineRule="auto"/>
        <w:ind w:firstLine="360"/>
        <w:jc w:val="both"/>
        <w:rPr>
          <w:color w:val="000000"/>
          <w:sz w:val="22"/>
          <w:szCs w:val="22"/>
        </w:rPr>
      </w:pPr>
      <w:r w:rsidDel="00000000" w:rsidR="00000000" w:rsidRPr="00000000">
        <w:rPr>
          <w:rtl w:val="0"/>
        </w:rPr>
      </w:r>
    </w:p>
    <w:tbl>
      <w:tblPr>
        <w:tblStyle w:val="Table1"/>
        <w:tblW w:w="5885.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942"/>
        <w:gridCol w:w="2943"/>
        <w:tblGridChange w:id="0">
          <w:tblGrid>
            <w:gridCol w:w="2942"/>
            <w:gridCol w:w="2943"/>
          </w:tblGrid>
        </w:tblGridChange>
      </w:tblGrid>
      <w:tr>
        <w:trPr>
          <w:cantSplit w:val="0"/>
          <w:tblHeader w:val="0"/>
        </w:trPr>
        <w:tc>
          <w:tcPr/>
          <w:p w:rsidR="00000000" w:rsidDel="00000000" w:rsidP="00000000" w:rsidRDefault="00000000" w:rsidRPr="00000000" w14:paraId="00000009">
            <w:pPr>
              <w:spacing w:line="276" w:lineRule="auto"/>
              <w:jc w:val="both"/>
              <w:rPr>
                <w:color w:val="000000"/>
                <w:sz w:val="22"/>
                <w:szCs w:val="22"/>
              </w:rPr>
            </w:pPr>
            <w:r w:rsidDel="00000000" w:rsidR="00000000" w:rsidRPr="00000000">
              <w:rPr>
                <w:color w:val="000000"/>
                <w:sz w:val="22"/>
                <w:szCs w:val="22"/>
                <w:rtl w:val="0"/>
              </w:rPr>
              <w:t xml:space="preserve">CLASIFICACIÓN UNSPSC</w:t>
            </w:r>
          </w:p>
        </w:tc>
        <w:tc>
          <w:tcPr/>
          <w:p w:rsidR="00000000" w:rsidDel="00000000" w:rsidP="00000000" w:rsidRDefault="00000000" w:rsidRPr="00000000" w14:paraId="0000000A">
            <w:pPr>
              <w:spacing w:line="276" w:lineRule="auto"/>
              <w:jc w:val="center"/>
              <w:rPr>
                <w:color w:val="000000"/>
                <w:sz w:val="22"/>
                <w:szCs w:val="22"/>
              </w:rPr>
            </w:pPr>
            <w:r w:rsidDel="00000000" w:rsidR="00000000" w:rsidRPr="00000000">
              <w:rPr>
                <w:color w:val="000000"/>
                <w:sz w:val="22"/>
                <w:szCs w:val="22"/>
                <w:rtl w:val="0"/>
              </w:rPr>
              <w:t xml:space="preserve">DESCRIPCION </w:t>
            </w:r>
          </w:p>
        </w:tc>
      </w:tr>
      <w:tr>
        <w:trPr>
          <w:cantSplit w:val="0"/>
          <w:tblHeader w:val="0"/>
        </w:trPr>
        <w:tc>
          <w:tcPr/>
          <w:p w:rsidR="00000000" w:rsidDel="00000000" w:rsidP="00000000" w:rsidRDefault="00000000" w:rsidRPr="00000000" w14:paraId="0000000B">
            <w:pPr>
              <w:spacing w:line="276" w:lineRule="auto"/>
              <w:jc w:val="center"/>
              <w:rPr>
                <w:color w:val="000000"/>
                <w:sz w:val="22"/>
                <w:szCs w:val="22"/>
              </w:rPr>
            </w:pPr>
            <w:r w:rsidDel="00000000" w:rsidR="00000000" w:rsidRPr="00000000">
              <w:rPr>
                <w:color w:val="000000"/>
                <w:sz w:val="22"/>
                <w:szCs w:val="22"/>
                <w:rtl w:val="0"/>
              </w:rPr>
              <w:t xml:space="preserve">721214</w:t>
            </w:r>
          </w:p>
        </w:tc>
        <w:tc>
          <w:tcPr/>
          <w:p w:rsidR="00000000" w:rsidDel="00000000" w:rsidP="00000000" w:rsidRDefault="00000000" w:rsidRPr="00000000" w14:paraId="0000000C">
            <w:pPr>
              <w:spacing w:line="276" w:lineRule="auto"/>
              <w:jc w:val="both"/>
              <w:rPr>
                <w:color w:val="000000"/>
                <w:sz w:val="22"/>
                <w:szCs w:val="22"/>
              </w:rPr>
            </w:pPr>
            <w:r w:rsidDel="00000000" w:rsidR="00000000" w:rsidRPr="00000000">
              <w:rPr>
                <w:color w:val="000000"/>
                <w:sz w:val="22"/>
                <w:szCs w:val="22"/>
                <w:rtl w:val="0"/>
              </w:rPr>
              <w:t xml:space="preserve">Servicios de construcción de edificios públicos especializados.</w:t>
            </w:r>
          </w:p>
        </w:tc>
      </w:tr>
      <w:tr>
        <w:trPr>
          <w:cantSplit w:val="0"/>
          <w:tblHeader w:val="0"/>
        </w:trPr>
        <w:tc>
          <w:tcPr/>
          <w:p w:rsidR="00000000" w:rsidDel="00000000" w:rsidP="00000000" w:rsidRDefault="00000000" w:rsidRPr="00000000" w14:paraId="0000000D">
            <w:pPr>
              <w:spacing w:line="276" w:lineRule="auto"/>
              <w:jc w:val="center"/>
              <w:rPr>
                <w:color w:val="000000"/>
                <w:sz w:val="22"/>
                <w:szCs w:val="22"/>
              </w:rPr>
            </w:pPr>
            <w:r w:rsidDel="00000000" w:rsidR="00000000" w:rsidRPr="00000000">
              <w:rPr>
                <w:color w:val="000000"/>
                <w:sz w:val="22"/>
                <w:szCs w:val="22"/>
                <w:rtl w:val="0"/>
              </w:rPr>
              <w:t xml:space="preserve">721413</w:t>
            </w:r>
          </w:p>
        </w:tc>
        <w:tc>
          <w:tcPr/>
          <w:p w:rsidR="00000000" w:rsidDel="00000000" w:rsidP="00000000" w:rsidRDefault="00000000" w:rsidRPr="00000000" w14:paraId="0000000E">
            <w:pPr>
              <w:spacing w:line="276" w:lineRule="auto"/>
              <w:jc w:val="both"/>
              <w:rPr>
                <w:color w:val="000000"/>
                <w:sz w:val="22"/>
                <w:szCs w:val="22"/>
              </w:rPr>
            </w:pPr>
            <w:r w:rsidDel="00000000" w:rsidR="00000000" w:rsidRPr="00000000">
              <w:rPr>
                <w:color w:val="000000"/>
                <w:sz w:val="22"/>
                <w:szCs w:val="22"/>
                <w:rtl w:val="0"/>
              </w:rPr>
              <w:t xml:space="preserve">Servicios de facilidades atléticas y recreativas.</w:t>
            </w:r>
          </w:p>
        </w:tc>
      </w:tr>
    </w:tbl>
    <w:p w:rsidR="00000000" w:rsidDel="00000000" w:rsidP="00000000" w:rsidRDefault="00000000" w:rsidRPr="00000000" w14:paraId="0000000F">
      <w:pPr>
        <w:spacing w:line="276" w:lineRule="auto"/>
        <w:jc w:val="both"/>
        <w:rPr>
          <w:color w:val="000000"/>
          <w:sz w:val="22"/>
          <w:szCs w:val="22"/>
        </w:rPr>
      </w:pP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84" w:right="0" w:hanging="28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modalidad de selección del proceso de selección es LICITACIÓN PÚBLICA.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84" w:right="0" w:hanging="28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plazo del contrato será de </w:t>
      </w:r>
      <w:r w:rsidDel="00000000" w:rsidR="00000000" w:rsidRPr="00000000">
        <w:rPr>
          <w:color w:val="000000"/>
          <w:sz w:val="22"/>
          <w:szCs w:val="22"/>
          <w:rtl w:val="0"/>
        </w:rPr>
        <w:t xml:space="preserve">once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w:t>
      </w:r>
      <w:r w:rsidDel="00000000" w:rsidR="00000000" w:rsidRPr="00000000">
        <w:rPr>
          <w:color w:val="000000"/>
          <w:sz w:val="22"/>
          <w:szCs w:val="22"/>
          <w:rtl w:val="0"/>
        </w:rPr>
        <w:t xml:space="preserve">1</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meses contados a partir de la suscripción del acta de inicio del contrato.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84" w:right="0" w:hanging="28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fecha posible para presentar ofertas en el Proceso de Contratación es mayo 2024</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284" w:right="0" w:firstLine="0"/>
        <w:jc w:val="both"/>
        <w:rPr>
          <w:rFonts w:ascii="Arial" w:cs="Arial" w:eastAsia="Arial" w:hAnsi="Arial"/>
          <w:b w:val="0"/>
          <w:i w:val="0"/>
          <w:smallCaps w:val="0"/>
          <w:strike w:val="0"/>
          <w:color w:val="000000"/>
          <w:sz w:val="22"/>
          <w:szCs w:val="22"/>
          <w:highlight w:val="lightGray"/>
          <w:u w:val="none"/>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Las ofertas deben presentarse así: El presente proceso se encuentra estructurado con pliegos tipo, a través de documento base LICITACION DE INFRAESTRUCTURA SOCIAL y sus anexos.</w:t>
      </w: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0"/>
        <w:jc w:val="both"/>
        <w:rPr>
          <w:rFonts w:ascii="Arial" w:cs="Arial" w:eastAsia="Arial" w:hAnsi="Arial"/>
          <w:b w:val="1"/>
          <w:i w:val="0"/>
          <w:smallCaps w:val="0"/>
          <w:strike w:val="0"/>
          <w:color w:val="000000"/>
          <w:sz w:val="22"/>
          <w:szCs w:val="22"/>
          <w:highlight w:val="lightGray"/>
          <w:u w:val="none"/>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REQUISITOS HABILITANTES </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0"/>
        <w:jc w:val="both"/>
        <w:rPr>
          <w:rFonts w:ascii="Arial" w:cs="Arial" w:eastAsia="Arial" w:hAnsi="Arial"/>
          <w:b w:val="1"/>
          <w:i w:val="0"/>
          <w:smallCaps w:val="0"/>
          <w:strike w:val="0"/>
          <w:color w:val="000000"/>
          <w:sz w:val="22"/>
          <w:szCs w:val="22"/>
          <w:highlight w:val="lightGray"/>
          <w:u w:val="none"/>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Capacidad Jurídica</w:t>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Existencia y representación legal.</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Certificacion de pagos de seguridad social y aportes legales.</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Experiencia.</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Capacidad financiera.</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Capital de trabajo.</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Capacidad organizacional.</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Acreditación de la capacidad financiera y organizacional.</w:t>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Capacidad residual.</w:t>
      </w:r>
    </w:p>
    <w:p w:rsidR="00000000" w:rsidDel="00000000" w:rsidP="00000000" w:rsidRDefault="00000000" w:rsidRPr="00000000" w14:paraId="00000023">
      <w:pPr>
        <w:spacing w:line="276" w:lineRule="auto"/>
        <w:ind w:left="720" w:firstLine="0"/>
        <w:jc w:val="both"/>
        <w:rPr>
          <w:color w:val="000000"/>
          <w:sz w:val="22"/>
          <w:szCs w:val="22"/>
        </w:rPr>
      </w:pPr>
      <w:r w:rsidDel="00000000" w:rsidR="00000000" w:rsidRPr="00000000">
        <w:rPr>
          <w:b w:val="1"/>
          <w:color w:val="000000"/>
          <w:sz w:val="22"/>
          <w:szCs w:val="22"/>
          <w:rtl w:val="0"/>
        </w:rPr>
        <w:t xml:space="preserve">CRITERIOS DE ASIGNACIÓN DE PUNTAJE Y CRITERIOS DE DESEMPATE </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Oferta económica</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Factor de calidad</w:t>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Apoyo a la industria nacional</w:t>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Vinculación de personas con discapacidad (licitación, concurso de méritos)</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Tarjeta de circulación y residencia “OCCRE”. (cuando aplique).</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Emprendimiento y empresas de mujeres (cuando aplique)</w:t>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Mipymes (cuando aplique)</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Criterios de desempate.</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valor estimado del contrato corresponde a la suma de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VEINTISIETE MIL SETESIENTOS CUARENTA Y CUATRO MILLONES CUARENTA MIL DOSCIENTOS TRES PESOS MONEDA CORRIENTE ($ 27.744.040.203)</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el cual se encuentra respaldado con el Certificado de Disponibilidad Presupuestal xxx del xx de xxxxx de 2024.</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Al presente proceso le son aplicables los siguientes acuerdos comerciales:</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8828.0" w:type="dxa"/>
        <w:jc w:val="center"/>
        <w:tblBorders>
          <w:top w:color="cdcccc" w:space="0" w:sz="4" w:val="single"/>
          <w:left w:color="cdcccc" w:space="0" w:sz="4" w:val="single"/>
          <w:bottom w:color="cdcccc" w:space="0" w:sz="4" w:val="single"/>
          <w:right w:color="cdcccc" w:space="0" w:sz="4" w:val="single"/>
          <w:insideH w:color="cdcccc" w:space="0" w:sz="4" w:val="single"/>
          <w:insideV w:color="cdcccc" w:space="0" w:sz="4" w:val="single"/>
        </w:tblBorders>
        <w:tblLayout w:type="fixed"/>
        <w:tblLook w:val="0400"/>
      </w:tblPr>
      <w:tblGrid>
        <w:gridCol w:w="1091"/>
        <w:gridCol w:w="1167"/>
        <w:gridCol w:w="1183"/>
        <w:gridCol w:w="1016"/>
        <w:gridCol w:w="1669"/>
        <w:gridCol w:w="1200"/>
        <w:gridCol w:w="1502"/>
        <w:tblGridChange w:id="0">
          <w:tblGrid>
            <w:gridCol w:w="1091"/>
            <w:gridCol w:w="1167"/>
            <w:gridCol w:w="1183"/>
            <w:gridCol w:w="1016"/>
            <w:gridCol w:w="1669"/>
            <w:gridCol w:w="1200"/>
            <w:gridCol w:w="1502"/>
          </w:tblGrid>
        </w:tblGridChange>
      </w:tblGrid>
      <w:tr>
        <w:trPr>
          <w:cantSplit w:val="0"/>
          <w:trHeight w:val="20" w:hRule="atLeast"/>
          <w:tblHeader w:val="0"/>
        </w:trPr>
        <w:tc>
          <w:tcPr>
            <w:gridSpan w:val="2"/>
            <w:tcBorders>
              <w:top w:color="cdcccc" w:space="0" w:sz="4" w:val="single"/>
              <w:left w:color="cdcccc" w:space="0" w:sz="4" w:val="single"/>
              <w:bottom w:color="cdcccc" w:space="0" w:sz="4" w:val="single"/>
              <w:right w:color="cdcccc" w:space="0" w:sz="4" w:val="single"/>
            </w:tcBorders>
            <w:shd w:fill="d86dcb" w:val="clear"/>
            <w:tcMar>
              <w:top w:w="0.0" w:type="dxa"/>
              <w:left w:w="70.0" w:type="dxa"/>
              <w:bottom w:w="0.0" w:type="dxa"/>
              <w:right w:w="70.0" w:type="dxa"/>
            </w:tcMar>
            <w:vAlign w:val="center"/>
          </w:tcPr>
          <w:p w:rsidR="00000000" w:rsidDel="00000000" w:rsidP="00000000" w:rsidRDefault="00000000" w:rsidRPr="00000000" w14:paraId="00000031">
            <w:pPr>
              <w:spacing w:line="276" w:lineRule="auto"/>
              <w:jc w:val="both"/>
              <w:rPr>
                <w:b w:val="1"/>
              </w:rPr>
            </w:pPr>
            <w:r w:rsidDel="00000000" w:rsidR="00000000" w:rsidRPr="00000000">
              <w:rPr>
                <w:b w:val="1"/>
                <w:rtl w:val="0"/>
              </w:rPr>
              <w:t xml:space="preserve">Acuerdo Comercial</w:t>
            </w:r>
          </w:p>
        </w:tc>
        <w:tc>
          <w:tcPr>
            <w:tcBorders>
              <w:top w:color="cdcccc" w:space="0" w:sz="4" w:val="single"/>
              <w:left w:color="cdcccc" w:space="0" w:sz="4" w:val="single"/>
              <w:bottom w:color="cdcccc" w:space="0" w:sz="4" w:val="single"/>
              <w:right w:color="cdcccc" w:space="0" w:sz="4" w:val="single"/>
            </w:tcBorders>
            <w:shd w:fill="d86dcb" w:val="clear"/>
          </w:tcPr>
          <w:p w:rsidR="00000000" w:rsidDel="00000000" w:rsidP="00000000" w:rsidRDefault="00000000" w:rsidRPr="00000000" w14:paraId="00000033">
            <w:pPr>
              <w:spacing w:line="276" w:lineRule="auto"/>
              <w:jc w:val="both"/>
              <w:rPr>
                <w:b w:val="1"/>
              </w:rPr>
            </w:pPr>
            <w:r w:rsidDel="00000000" w:rsidR="00000000" w:rsidRPr="00000000">
              <w:rPr>
                <w:rtl w:val="0"/>
              </w:rPr>
            </w:r>
          </w:p>
          <w:p w:rsidR="00000000" w:rsidDel="00000000" w:rsidP="00000000" w:rsidRDefault="00000000" w:rsidRPr="00000000" w14:paraId="00000034">
            <w:pPr>
              <w:spacing w:line="276" w:lineRule="auto"/>
              <w:jc w:val="both"/>
              <w:rPr>
                <w:b w:val="1"/>
              </w:rPr>
            </w:pPr>
            <w:r w:rsidDel="00000000" w:rsidR="00000000" w:rsidRPr="00000000">
              <w:rPr>
                <w:b w:val="1"/>
                <w:rtl w:val="0"/>
              </w:rPr>
              <w:t xml:space="preserve">¿Vigente?</w:t>
            </w:r>
          </w:p>
        </w:tc>
        <w:tc>
          <w:tcPr>
            <w:tcBorders>
              <w:top w:color="cdcccc" w:space="0" w:sz="4" w:val="single"/>
              <w:left w:color="cdcccc" w:space="0" w:sz="4" w:val="single"/>
              <w:bottom w:color="cdcccc" w:space="0" w:sz="4" w:val="single"/>
              <w:right w:color="cdcccc" w:space="0" w:sz="4" w:val="single"/>
            </w:tcBorders>
            <w:shd w:fill="d86dcb" w:val="clear"/>
            <w:tcMar>
              <w:top w:w="0.0" w:type="dxa"/>
              <w:left w:w="70.0" w:type="dxa"/>
              <w:bottom w:w="0.0" w:type="dxa"/>
              <w:right w:w="70.0" w:type="dxa"/>
            </w:tcMar>
            <w:vAlign w:val="center"/>
          </w:tcPr>
          <w:p w:rsidR="00000000" w:rsidDel="00000000" w:rsidP="00000000" w:rsidRDefault="00000000" w:rsidRPr="00000000" w14:paraId="00000035">
            <w:pPr>
              <w:spacing w:line="276" w:lineRule="auto"/>
              <w:jc w:val="both"/>
              <w:rPr>
                <w:b w:val="1"/>
              </w:rPr>
            </w:pPr>
            <w:r w:rsidDel="00000000" w:rsidR="00000000" w:rsidRPr="00000000">
              <w:rPr>
                <w:b w:val="1"/>
                <w:rtl w:val="0"/>
              </w:rPr>
              <w:t xml:space="preserve">Entidad Estatal cubierta</w:t>
            </w:r>
          </w:p>
        </w:tc>
        <w:tc>
          <w:tcPr>
            <w:tcBorders>
              <w:top w:color="cdcccc" w:space="0" w:sz="4" w:val="single"/>
              <w:left w:color="cdcccc" w:space="0" w:sz="4" w:val="single"/>
              <w:bottom w:color="cdcccc" w:space="0" w:sz="4" w:val="single"/>
              <w:right w:color="cdcccc" w:space="0" w:sz="4" w:val="single"/>
            </w:tcBorders>
            <w:shd w:fill="d86dcb" w:val="clear"/>
            <w:tcMar>
              <w:top w:w="0.0" w:type="dxa"/>
              <w:left w:w="70.0" w:type="dxa"/>
              <w:bottom w:w="0.0" w:type="dxa"/>
              <w:right w:w="70.0" w:type="dxa"/>
            </w:tcMar>
            <w:vAlign w:val="center"/>
          </w:tcPr>
          <w:p w:rsidR="00000000" w:rsidDel="00000000" w:rsidP="00000000" w:rsidRDefault="00000000" w:rsidRPr="00000000" w14:paraId="00000036">
            <w:pPr>
              <w:spacing w:line="276" w:lineRule="auto"/>
              <w:jc w:val="both"/>
              <w:rPr>
                <w:b w:val="1"/>
              </w:rPr>
            </w:pPr>
            <w:r w:rsidDel="00000000" w:rsidR="00000000" w:rsidRPr="00000000">
              <w:rPr>
                <w:rtl w:val="0"/>
              </w:rPr>
              <w:t xml:space="preserve">Presupuesto del Proceso de Contratación superior al valor del Acuerdo Comercial</w:t>
            </w: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d86dcb" w:val="clear"/>
            <w:tcMar>
              <w:top w:w="0.0" w:type="dxa"/>
              <w:left w:w="70.0" w:type="dxa"/>
              <w:bottom w:w="0.0" w:type="dxa"/>
              <w:right w:w="70.0" w:type="dxa"/>
            </w:tcMar>
            <w:vAlign w:val="center"/>
          </w:tcPr>
          <w:p w:rsidR="00000000" w:rsidDel="00000000" w:rsidP="00000000" w:rsidRDefault="00000000" w:rsidRPr="00000000" w14:paraId="00000037">
            <w:pPr>
              <w:spacing w:line="276" w:lineRule="auto"/>
              <w:jc w:val="both"/>
              <w:rPr>
                <w:b w:val="1"/>
              </w:rPr>
            </w:pPr>
            <w:r w:rsidDel="00000000" w:rsidR="00000000" w:rsidRPr="00000000">
              <w:rPr>
                <w:b w:val="1"/>
                <w:rtl w:val="0"/>
              </w:rPr>
              <w:t xml:space="preserve">Excepción aplicable</w:t>
            </w:r>
          </w:p>
        </w:tc>
        <w:tc>
          <w:tcPr>
            <w:tcBorders>
              <w:top w:color="cdcccc" w:space="0" w:sz="4" w:val="single"/>
              <w:left w:color="cdcccc" w:space="0" w:sz="4" w:val="single"/>
              <w:bottom w:color="cdcccc" w:space="0" w:sz="4" w:val="single"/>
              <w:right w:color="cdcccc" w:space="0" w:sz="4" w:val="single"/>
            </w:tcBorders>
            <w:shd w:fill="d86dcb" w:val="clear"/>
            <w:tcMar>
              <w:top w:w="0.0" w:type="dxa"/>
              <w:left w:w="70.0" w:type="dxa"/>
              <w:bottom w:w="0.0" w:type="dxa"/>
              <w:right w:w="70.0" w:type="dxa"/>
            </w:tcMar>
            <w:vAlign w:val="center"/>
          </w:tcPr>
          <w:p w:rsidR="00000000" w:rsidDel="00000000" w:rsidP="00000000" w:rsidRDefault="00000000" w:rsidRPr="00000000" w14:paraId="00000038">
            <w:pPr>
              <w:spacing w:line="276" w:lineRule="auto"/>
              <w:jc w:val="both"/>
              <w:rPr>
                <w:b w:val="1"/>
              </w:rPr>
            </w:pPr>
            <w:r w:rsidDel="00000000" w:rsidR="00000000" w:rsidRPr="00000000">
              <w:rPr>
                <w:b w:val="1"/>
                <w:rtl w:val="0"/>
              </w:rPr>
              <w:t xml:space="preserve">Proceso de Contratación cubierto</w:t>
            </w:r>
          </w:p>
        </w:tc>
      </w:tr>
      <w:tr>
        <w:trPr>
          <w:cantSplit w:val="0"/>
          <w:trHeight w:val="456" w:hRule="atLeast"/>
          <w:tblHeader w:val="0"/>
        </w:trPr>
        <w:tc>
          <w:tcPr>
            <w:vMerge w:val="restart"/>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39">
            <w:pPr>
              <w:spacing w:line="276" w:lineRule="auto"/>
              <w:jc w:val="both"/>
              <w:rPr>
                <w:b w:val="1"/>
              </w:rPr>
            </w:pPr>
            <w:r w:rsidDel="00000000" w:rsidR="00000000" w:rsidRPr="00000000">
              <w:rPr>
                <w:b w:val="1"/>
                <w:rtl w:val="0"/>
              </w:rPr>
              <w:t xml:space="preserve">Alianza Pacífico</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3A">
            <w:pPr>
              <w:spacing w:line="276" w:lineRule="auto"/>
              <w:jc w:val="both"/>
              <w:rPr>
                <w:b w:val="1"/>
              </w:rPr>
            </w:pPr>
            <w:r w:rsidDel="00000000" w:rsidR="00000000" w:rsidRPr="00000000">
              <w:rPr>
                <w:b w:val="1"/>
                <w:rtl w:val="0"/>
              </w:rPr>
              <w:t xml:space="preserve">Chile</w:t>
            </w:r>
          </w:p>
        </w:tc>
        <w:tc>
          <w:tcPr>
            <w:vMerge w:val="restart"/>
            <w:tcBorders>
              <w:top w:color="cdcccc" w:space="0" w:sz="4" w:val="single"/>
              <w:left w:color="cdcccc" w:space="0" w:sz="4" w:val="single"/>
              <w:bottom w:color="cdcccc" w:space="0" w:sz="4" w:val="single"/>
              <w:right w:color="cdcccc" w:space="0" w:sz="4" w:val="single"/>
            </w:tcBorders>
            <w:shd w:fill="ffffff" w:val="clear"/>
          </w:tcPr>
          <w:p w:rsidR="00000000" w:rsidDel="00000000" w:rsidP="00000000" w:rsidRDefault="00000000" w:rsidRPr="00000000" w14:paraId="0000003B">
            <w:pPr>
              <w:spacing w:line="276" w:lineRule="auto"/>
              <w:rPr/>
            </w:pPr>
            <w:r w:rsidDel="00000000" w:rsidR="00000000" w:rsidRPr="00000000">
              <w:rPr>
                <w:rtl w:val="0"/>
              </w:rPr>
            </w:r>
          </w:p>
          <w:p w:rsidR="00000000" w:rsidDel="00000000" w:rsidP="00000000" w:rsidRDefault="00000000" w:rsidRPr="00000000" w14:paraId="0000003C">
            <w:pPr>
              <w:spacing w:line="276" w:lineRule="auto"/>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3D">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3E">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3F">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40">
            <w:pPr>
              <w:spacing w:line="276" w:lineRule="auto"/>
              <w:jc w:val="both"/>
              <w:rPr/>
            </w:pPr>
            <w:r w:rsidDel="00000000" w:rsidR="00000000" w:rsidRPr="00000000">
              <w:rPr>
                <w:rtl w:val="0"/>
              </w:rPr>
              <w:t xml:space="preserve">SI</w:t>
            </w:r>
          </w:p>
        </w:tc>
      </w:tr>
      <w:tr>
        <w:trPr>
          <w:cantSplit w:val="0"/>
          <w:trHeight w:val="369" w:hRule="atLeast"/>
          <w:tblHeader w:val="0"/>
        </w:trPr>
        <w:tc>
          <w:tcPr>
            <w:vMerge w:val="continue"/>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42">
            <w:pPr>
              <w:spacing w:line="276" w:lineRule="auto"/>
              <w:jc w:val="both"/>
              <w:rPr>
                <w:b w:val="1"/>
              </w:rPr>
            </w:pPr>
            <w:r w:rsidDel="00000000" w:rsidR="00000000" w:rsidRPr="00000000">
              <w:rPr>
                <w:b w:val="1"/>
                <w:rtl w:val="0"/>
              </w:rPr>
              <w:t xml:space="preserve">México</w:t>
            </w:r>
          </w:p>
        </w:tc>
        <w:tc>
          <w:tcPr>
            <w:vMerge w:val="continue"/>
            <w:tcBorders>
              <w:top w:color="cdcccc" w:space="0" w:sz="4" w:val="single"/>
              <w:left w:color="cdcccc" w:space="0" w:sz="4" w:val="single"/>
              <w:bottom w:color="cdcccc" w:space="0" w:sz="4" w:val="single"/>
              <w:right w:color="cdcccc" w:space="0" w:sz="4" w:val="single"/>
            </w:tcBorders>
            <w:shd w:fill="ffffff"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44">
            <w:pPr>
              <w:spacing w:line="276" w:lineRule="auto"/>
              <w:jc w:val="both"/>
              <w:rPr/>
            </w:pPr>
            <w:r w:rsidDel="00000000" w:rsidR="00000000" w:rsidRPr="00000000">
              <w:rPr>
                <w:rtl w:val="0"/>
              </w:rPr>
              <w:t xml:space="preserve">NO</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45">
            <w:pPr>
              <w:spacing w:line="276" w:lineRule="auto"/>
              <w:jc w:val="both"/>
              <w:rPr/>
            </w:pPr>
            <w:r w:rsidDel="00000000" w:rsidR="00000000" w:rsidRPr="00000000">
              <w:rPr>
                <w:rtl w:val="0"/>
              </w:rPr>
              <w:t xml:space="preserve">N/A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46">
            <w:pPr>
              <w:spacing w:line="276" w:lineRule="auto"/>
              <w:jc w:val="both"/>
              <w:rPr/>
            </w:pPr>
            <w:r w:rsidDel="00000000" w:rsidR="00000000" w:rsidRPr="00000000">
              <w:rPr>
                <w:rtl w:val="0"/>
              </w:rPr>
              <w:t xml:space="preserve">N/A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47">
            <w:pPr>
              <w:spacing w:line="276" w:lineRule="auto"/>
              <w:jc w:val="both"/>
              <w:rPr/>
            </w:pPr>
            <w:r w:rsidDel="00000000" w:rsidR="00000000" w:rsidRPr="00000000">
              <w:rPr>
                <w:rtl w:val="0"/>
              </w:rPr>
              <w:t xml:space="preserve">N/A</w:t>
            </w:r>
          </w:p>
        </w:tc>
      </w:tr>
      <w:tr>
        <w:trPr>
          <w:cantSplit w:val="0"/>
          <w:trHeight w:val="387" w:hRule="atLeast"/>
          <w:tblHeader w:val="0"/>
        </w:trPr>
        <w:tc>
          <w:tcPr>
            <w:vMerge w:val="continue"/>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49">
            <w:pPr>
              <w:spacing w:line="276" w:lineRule="auto"/>
              <w:jc w:val="both"/>
              <w:rPr>
                <w:b w:val="1"/>
              </w:rPr>
            </w:pPr>
            <w:r w:rsidDel="00000000" w:rsidR="00000000" w:rsidRPr="00000000">
              <w:rPr>
                <w:b w:val="1"/>
                <w:rtl w:val="0"/>
              </w:rPr>
              <w:t xml:space="preserve">Perú</w:t>
            </w:r>
          </w:p>
        </w:tc>
        <w:tc>
          <w:tcPr>
            <w:vMerge w:val="continue"/>
            <w:tcBorders>
              <w:top w:color="cdcccc" w:space="0" w:sz="4" w:val="single"/>
              <w:left w:color="cdcccc" w:space="0" w:sz="4" w:val="single"/>
              <w:bottom w:color="cdcccc" w:space="0" w:sz="4" w:val="single"/>
              <w:right w:color="cdcccc" w:space="0" w:sz="4" w:val="single"/>
            </w:tcBorders>
            <w:shd w:fill="ffffff" w:val="clear"/>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4B">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4C">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4D">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4E">
            <w:pPr>
              <w:spacing w:line="276" w:lineRule="auto"/>
              <w:jc w:val="both"/>
              <w:rPr/>
            </w:pPr>
            <w:r w:rsidDel="00000000" w:rsidR="00000000" w:rsidRPr="00000000">
              <w:rPr>
                <w:rtl w:val="0"/>
              </w:rPr>
              <w:t xml:space="preserve">SI</w:t>
            </w:r>
          </w:p>
        </w:tc>
      </w:tr>
      <w:tr>
        <w:trPr>
          <w:cantSplit w:val="0"/>
          <w:trHeight w:val="406" w:hRule="atLeast"/>
          <w:tblHeader w:val="0"/>
        </w:trPr>
        <w:tc>
          <w:tcPr>
            <w:gridSpan w:val="2"/>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4F">
            <w:pPr>
              <w:spacing w:line="276" w:lineRule="auto"/>
              <w:jc w:val="both"/>
              <w:rPr>
                <w:b w:val="1"/>
              </w:rPr>
            </w:pPr>
            <w:r w:rsidDel="00000000" w:rsidR="00000000" w:rsidRPr="00000000">
              <w:rPr>
                <w:b w:val="1"/>
                <w:rtl w:val="0"/>
              </w:rPr>
              <w:t xml:space="preserve">Canadá</w:t>
            </w:r>
          </w:p>
        </w:tc>
        <w:tc>
          <w:tcPr>
            <w:tcBorders>
              <w:top w:color="cdcccc" w:space="0" w:sz="4" w:val="single"/>
              <w:left w:color="cdcccc" w:space="0" w:sz="4" w:val="single"/>
              <w:bottom w:color="cdcccc" w:space="0" w:sz="4" w:val="single"/>
              <w:right w:color="cdcccc" w:space="0" w:sz="4" w:val="single"/>
            </w:tcBorders>
            <w:shd w:fill="84e290" w:val="clear"/>
          </w:tcPr>
          <w:p w:rsidR="00000000" w:rsidDel="00000000" w:rsidP="00000000" w:rsidRDefault="00000000" w:rsidRPr="00000000" w14:paraId="00000051">
            <w:pPr>
              <w:spacing w:line="276" w:lineRule="auto"/>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52">
            <w:pPr>
              <w:spacing w:line="276" w:lineRule="auto"/>
              <w:jc w:val="both"/>
              <w:rPr/>
            </w:pPr>
            <w:r w:rsidDel="00000000" w:rsidR="00000000" w:rsidRPr="00000000">
              <w:rPr>
                <w:rtl w:val="0"/>
              </w:rPr>
              <w:t xml:space="preserve">NO</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53">
            <w:pPr>
              <w:spacing w:line="276" w:lineRule="auto"/>
              <w:jc w:val="both"/>
              <w:rPr/>
            </w:pPr>
            <w:r w:rsidDel="00000000" w:rsidR="00000000" w:rsidRPr="00000000">
              <w:rPr>
                <w:rtl w:val="0"/>
              </w:rPr>
              <w:t xml:space="preserve">N/A</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54">
            <w:pPr>
              <w:spacing w:line="276" w:lineRule="auto"/>
              <w:jc w:val="both"/>
              <w:rPr/>
            </w:pPr>
            <w:r w:rsidDel="00000000" w:rsidR="00000000" w:rsidRPr="00000000">
              <w:rPr>
                <w:rtl w:val="0"/>
              </w:rPr>
              <w:t xml:space="preserve">N/A</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55">
            <w:pPr>
              <w:spacing w:line="276" w:lineRule="auto"/>
              <w:jc w:val="both"/>
              <w:rPr/>
            </w:pPr>
            <w:r w:rsidDel="00000000" w:rsidR="00000000" w:rsidRPr="00000000">
              <w:rPr>
                <w:rtl w:val="0"/>
              </w:rPr>
              <w:t xml:space="preserve">N/A</w:t>
            </w:r>
          </w:p>
        </w:tc>
      </w:tr>
      <w:tr>
        <w:trPr>
          <w:cantSplit w:val="0"/>
          <w:trHeight w:val="437" w:hRule="atLeast"/>
          <w:tblHeader w:val="0"/>
        </w:trPr>
        <w:tc>
          <w:tcPr>
            <w:gridSpan w:val="2"/>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56">
            <w:pPr>
              <w:spacing w:line="276" w:lineRule="auto"/>
              <w:jc w:val="both"/>
              <w:rPr>
                <w:b w:val="1"/>
              </w:rPr>
            </w:pPr>
            <w:r w:rsidDel="00000000" w:rsidR="00000000" w:rsidRPr="00000000">
              <w:rPr>
                <w:b w:val="1"/>
                <w:rtl w:val="0"/>
              </w:rPr>
              <w:t xml:space="preserve">Chile</w:t>
            </w:r>
          </w:p>
        </w:tc>
        <w:tc>
          <w:tcPr>
            <w:tcBorders>
              <w:top w:color="cdcccc" w:space="0" w:sz="4" w:val="single"/>
              <w:left w:color="cdcccc" w:space="0" w:sz="4" w:val="single"/>
              <w:bottom w:color="cdcccc" w:space="0" w:sz="4" w:val="single"/>
              <w:right w:color="cdcccc" w:space="0" w:sz="4" w:val="single"/>
            </w:tcBorders>
            <w:shd w:fill="ffffff" w:val="clear"/>
          </w:tcPr>
          <w:p w:rsidR="00000000" w:rsidDel="00000000" w:rsidP="00000000" w:rsidRDefault="00000000" w:rsidRPr="00000000" w14:paraId="00000058">
            <w:pPr>
              <w:spacing w:line="276" w:lineRule="auto"/>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59">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5A">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5B">
            <w:pPr>
              <w:spacing w:line="276" w:lineRule="auto"/>
              <w:jc w:val="both"/>
              <w:rPr/>
            </w:pPr>
            <w:r w:rsidDel="00000000" w:rsidR="00000000" w:rsidRPr="00000000">
              <w:rPr>
                <w:rtl w:val="0"/>
              </w:rPr>
              <w:t xml:space="preserve">NO</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5C">
            <w:pPr>
              <w:spacing w:line="276" w:lineRule="auto"/>
              <w:jc w:val="both"/>
              <w:rPr/>
            </w:pPr>
            <w:r w:rsidDel="00000000" w:rsidR="00000000" w:rsidRPr="00000000">
              <w:rPr>
                <w:rtl w:val="0"/>
              </w:rPr>
              <w:t xml:space="preserve">SI</w:t>
            </w:r>
          </w:p>
        </w:tc>
      </w:tr>
      <w:tr>
        <w:trPr>
          <w:cantSplit w:val="0"/>
          <w:trHeight w:val="456" w:hRule="atLeast"/>
          <w:tblHeader w:val="0"/>
        </w:trPr>
        <w:tc>
          <w:tcPr>
            <w:gridSpan w:val="2"/>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5D">
            <w:pPr>
              <w:spacing w:line="276" w:lineRule="auto"/>
              <w:jc w:val="both"/>
              <w:rPr>
                <w:b w:val="1"/>
              </w:rPr>
            </w:pPr>
            <w:r w:rsidDel="00000000" w:rsidR="00000000" w:rsidRPr="00000000">
              <w:rPr>
                <w:b w:val="1"/>
                <w:rtl w:val="0"/>
              </w:rPr>
              <w:t xml:space="preserve">Corea</w:t>
            </w:r>
          </w:p>
        </w:tc>
        <w:tc>
          <w:tcPr>
            <w:tcBorders>
              <w:top w:color="cdcccc" w:space="0" w:sz="4" w:val="single"/>
              <w:left w:color="cdcccc" w:space="0" w:sz="4" w:val="single"/>
              <w:bottom w:color="cdcccc" w:space="0" w:sz="4" w:val="single"/>
              <w:right w:color="cdcccc" w:space="0" w:sz="4" w:val="single"/>
            </w:tcBorders>
            <w:shd w:fill="84e290" w:val="clear"/>
          </w:tcPr>
          <w:p w:rsidR="00000000" w:rsidDel="00000000" w:rsidP="00000000" w:rsidRDefault="00000000" w:rsidRPr="00000000" w14:paraId="0000005F">
            <w:pPr>
              <w:spacing w:line="276" w:lineRule="auto"/>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60">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61">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62">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63">
            <w:pPr>
              <w:spacing w:line="276" w:lineRule="auto"/>
              <w:jc w:val="both"/>
              <w:rPr/>
            </w:pPr>
            <w:r w:rsidDel="00000000" w:rsidR="00000000" w:rsidRPr="00000000">
              <w:rPr>
                <w:rtl w:val="0"/>
              </w:rPr>
              <w:t xml:space="preserve">SI</w:t>
            </w:r>
          </w:p>
        </w:tc>
      </w:tr>
      <w:tr>
        <w:trPr>
          <w:cantSplit w:val="0"/>
          <w:trHeight w:val="473" w:hRule="atLeast"/>
          <w:tblHeader w:val="0"/>
        </w:trPr>
        <w:tc>
          <w:tcPr>
            <w:gridSpan w:val="2"/>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64">
            <w:pPr>
              <w:spacing w:line="276" w:lineRule="auto"/>
              <w:jc w:val="both"/>
              <w:rPr>
                <w:b w:val="1"/>
              </w:rPr>
            </w:pPr>
            <w:r w:rsidDel="00000000" w:rsidR="00000000" w:rsidRPr="00000000">
              <w:rPr>
                <w:b w:val="1"/>
                <w:rtl w:val="0"/>
              </w:rPr>
              <w:t xml:space="preserve">Costa Rica</w:t>
            </w:r>
          </w:p>
        </w:tc>
        <w:tc>
          <w:tcPr>
            <w:tcBorders>
              <w:top w:color="cdcccc" w:space="0" w:sz="4" w:val="single"/>
              <w:left w:color="cdcccc" w:space="0" w:sz="4" w:val="single"/>
              <w:bottom w:color="cdcccc" w:space="0" w:sz="4" w:val="single"/>
              <w:right w:color="cdcccc" w:space="0" w:sz="4" w:val="single"/>
            </w:tcBorders>
            <w:shd w:fill="ffffff" w:val="clear"/>
          </w:tcPr>
          <w:p w:rsidR="00000000" w:rsidDel="00000000" w:rsidP="00000000" w:rsidRDefault="00000000" w:rsidRPr="00000000" w14:paraId="00000066">
            <w:pPr>
              <w:spacing w:line="276" w:lineRule="auto"/>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67">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68">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69">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6A">
            <w:pPr>
              <w:spacing w:line="276" w:lineRule="auto"/>
              <w:jc w:val="both"/>
              <w:rPr/>
            </w:pPr>
            <w:r w:rsidDel="00000000" w:rsidR="00000000" w:rsidRPr="00000000">
              <w:rPr>
                <w:rtl w:val="0"/>
              </w:rPr>
              <w:t xml:space="preserve">SI</w:t>
            </w:r>
          </w:p>
        </w:tc>
      </w:tr>
      <w:tr>
        <w:trPr>
          <w:cantSplit w:val="0"/>
          <w:trHeight w:val="350" w:hRule="atLeast"/>
          <w:tblHeader w:val="0"/>
        </w:trPr>
        <w:tc>
          <w:tcPr>
            <w:gridSpan w:val="2"/>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6B">
            <w:pPr>
              <w:spacing w:line="276" w:lineRule="auto"/>
              <w:jc w:val="both"/>
              <w:rPr>
                <w:b w:val="1"/>
              </w:rPr>
            </w:pPr>
            <w:r w:rsidDel="00000000" w:rsidR="00000000" w:rsidRPr="00000000">
              <w:rPr>
                <w:b w:val="1"/>
                <w:rtl w:val="0"/>
              </w:rPr>
              <w:t xml:space="preserve">Estados Unidos</w:t>
            </w:r>
          </w:p>
        </w:tc>
        <w:tc>
          <w:tcPr>
            <w:tcBorders>
              <w:top w:color="cdcccc" w:space="0" w:sz="4" w:val="single"/>
              <w:left w:color="cdcccc" w:space="0" w:sz="4" w:val="single"/>
              <w:bottom w:color="cdcccc" w:space="0" w:sz="4" w:val="single"/>
              <w:right w:color="cdcccc" w:space="0" w:sz="4" w:val="single"/>
            </w:tcBorders>
            <w:shd w:fill="84e290" w:val="clear"/>
          </w:tcPr>
          <w:p w:rsidR="00000000" w:rsidDel="00000000" w:rsidP="00000000" w:rsidRDefault="00000000" w:rsidRPr="00000000" w14:paraId="0000006D">
            <w:pPr>
              <w:spacing w:line="276" w:lineRule="auto"/>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6E">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6F">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70">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71">
            <w:pPr>
              <w:spacing w:line="276" w:lineRule="auto"/>
              <w:jc w:val="both"/>
              <w:rPr/>
            </w:pPr>
            <w:r w:rsidDel="00000000" w:rsidR="00000000" w:rsidRPr="00000000">
              <w:rPr>
                <w:rtl w:val="0"/>
              </w:rPr>
              <w:t xml:space="preserve">SI</w:t>
            </w:r>
          </w:p>
        </w:tc>
      </w:tr>
      <w:tr>
        <w:trPr>
          <w:cantSplit w:val="0"/>
          <w:trHeight w:val="367" w:hRule="atLeast"/>
          <w:tblHeader w:val="0"/>
        </w:trPr>
        <w:tc>
          <w:tcPr>
            <w:gridSpan w:val="2"/>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72">
            <w:pPr>
              <w:spacing w:line="276" w:lineRule="auto"/>
              <w:jc w:val="both"/>
              <w:rPr>
                <w:b w:val="1"/>
              </w:rPr>
            </w:pPr>
            <w:r w:rsidDel="00000000" w:rsidR="00000000" w:rsidRPr="00000000">
              <w:rPr>
                <w:b w:val="1"/>
                <w:rtl w:val="0"/>
              </w:rPr>
              <w:t xml:space="preserve">Estados AELC</w:t>
            </w:r>
          </w:p>
        </w:tc>
        <w:tc>
          <w:tcPr>
            <w:tcBorders>
              <w:top w:color="cdcccc" w:space="0" w:sz="4" w:val="single"/>
              <w:left w:color="cdcccc" w:space="0" w:sz="4" w:val="single"/>
              <w:bottom w:color="cdcccc" w:space="0" w:sz="4" w:val="single"/>
              <w:right w:color="cdcccc" w:space="0" w:sz="4" w:val="single"/>
            </w:tcBorders>
            <w:shd w:fill="ffffff" w:val="clear"/>
          </w:tcPr>
          <w:p w:rsidR="00000000" w:rsidDel="00000000" w:rsidP="00000000" w:rsidRDefault="00000000" w:rsidRPr="00000000" w14:paraId="00000074">
            <w:pPr>
              <w:spacing w:line="276" w:lineRule="auto"/>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75">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76">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77">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78">
            <w:pPr>
              <w:spacing w:line="276" w:lineRule="auto"/>
              <w:jc w:val="both"/>
              <w:rPr/>
            </w:pPr>
            <w:r w:rsidDel="00000000" w:rsidR="00000000" w:rsidRPr="00000000">
              <w:rPr>
                <w:rtl w:val="0"/>
              </w:rPr>
              <w:t xml:space="preserve">SI</w:t>
            </w:r>
          </w:p>
        </w:tc>
      </w:tr>
      <w:tr>
        <w:trPr>
          <w:cantSplit w:val="0"/>
          <w:trHeight w:val="386" w:hRule="atLeast"/>
          <w:tblHeader w:val="0"/>
        </w:trPr>
        <w:tc>
          <w:tcPr>
            <w:gridSpan w:val="2"/>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79">
            <w:pPr>
              <w:spacing w:line="276" w:lineRule="auto"/>
              <w:jc w:val="both"/>
              <w:rPr>
                <w:b w:val="1"/>
              </w:rPr>
            </w:pPr>
            <w:r w:rsidDel="00000000" w:rsidR="00000000" w:rsidRPr="00000000">
              <w:rPr>
                <w:b w:val="1"/>
                <w:rtl w:val="0"/>
              </w:rPr>
              <w:t xml:space="preserve">México</w:t>
            </w:r>
          </w:p>
        </w:tc>
        <w:tc>
          <w:tcPr>
            <w:tcBorders>
              <w:top w:color="cdcccc" w:space="0" w:sz="4" w:val="single"/>
              <w:left w:color="cdcccc" w:space="0" w:sz="4" w:val="single"/>
              <w:bottom w:color="cdcccc" w:space="0" w:sz="4" w:val="single"/>
              <w:right w:color="cdcccc" w:space="0" w:sz="4" w:val="single"/>
            </w:tcBorders>
            <w:shd w:fill="84e290" w:val="clear"/>
          </w:tcPr>
          <w:p w:rsidR="00000000" w:rsidDel="00000000" w:rsidP="00000000" w:rsidRDefault="00000000" w:rsidRPr="00000000" w14:paraId="0000007B">
            <w:pPr>
              <w:spacing w:line="276" w:lineRule="auto"/>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7C">
            <w:pPr>
              <w:spacing w:line="276" w:lineRule="auto"/>
              <w:jc w:val="both"/>
              <w:rPr/>
            </w:pPr>
            <w:r w:rsidDel="00000000" w:rsidR="00000000" w:rsidRPr="00000000">
              <w:rPr>
                <w:rtl w:val="0"/>
              </w:rPr>
              <w:t xml:space="preserve">NO</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7D">
            <w:pPr>
              <w:spacing w:line="276" w:lineRule="auto"/>
              <w:jc w:val="both"/>
              <w:rPr/>
            </w:pPr>
            <w:r w:rsidDel="00000000" w:rsidR="00000000" w:rsidRPr="00000000">
              <w:rPr>
                <w:rtl w:val="0"/>
              </w:rPr>
              <w:t xml:space="preserve">N/A</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7E">
            <w:pPr>
              <w:spacing w:line="276" w:lineRule="auto"/>
              <w:jc w:val="both"/>
              <w:rPr/>
            </w:pPr>
            <w:r w:rsidDel="00000000" w:rsidR="00000000" w:rsidRPr="00000000">
              <w:rPr>
                <w:rtl w:val="0"/>
              </w:rPr>
              <w:t xml:space="preserve">N/A</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7F">
            <w:pPr>
              <w:spacing w:line="276" w:lineRule="auto"/>
              <w:jc w:val="both"/>
              <w:rPr/>
            </w:pPr>
            <w:r w:rsidDel="00000000" w:rsidR="00000000" w:rsidRPr="00000000">
              <w:rPr>
                <w:rtl w:val="0"/>
              </w:rPr>
              <w:t xml:space="preserve">N/A</w:t>
            </w:r>
          </w:p>
        </w:tc>
      </w:tr>
      <w:tr>
        <w:trPr>
          <w:cantSplit w:val="0"/>
          <w:trHeight w:val="655" w:hRule="atLeast"/>
          <w:tblHeader w:val="0"/>
        </w:trPr>
        <w:tc>
          <w:tcPr>
            <w:vMerge w:val="restart"/>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80">
            <w:pPr>
              <w:spacing w:line="276" w:lineRule="auto"/>
              <w:jc w:val="both"/>
              <w:rPr>
                <w:b w:val="1"/>
              </w:rPr>
            </w:pPr>
            <w:r w:rsidDel="00000000" w:rsidR="00000000" w:rsidRPr="00000000">
              <w:rPr>
                <w:b w:val="1"/>
                <w:rtl w:val="0"/>
              </w:rPr>
              <w:t xml:space="preserve">Triángulo Norte</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81">
            <w:pPr>
              <w:spacing w:line="276" w:lineRule="auto"/>
              <w:jc w:val="both"/>
              <w:rPr>
                <w:b w:val="1"/>
              </w:rPr>
            </w:pPr>
            <w:r w:rsidDel="00000000" w:rsidR="00000000" w:rsidRPr="00000000">
              <w:rPr>
                <w:b w:val="1"/>
                <w:rtl w:val="0"/>
              </w:rPr>
              <w:t xml:space="preserve">El Salvador</w:t>
            </w:r>
          </w:p>
        </w:tc>
        <w:tc>
          <w:tcPr>
            <w:vMerge w:val="restart"/>
            <w:tcBorders>
              <w:top w:color="cdcccc" w:space="0" w:sz="4" w:val="single"/>
              <w:left w:color="cdcccc" w:space="0" w:sz="4" w:val="single"/>
              <w:bottom w:color="cdcccc" w:space="0" w:sz="4" w:val="single"/>
              <w:right w:color="cdcccc" w:space="0" w:sz="4" w:val="single"/>
            </w:tcBorders>
            <w:shd w:fill="ffffff" w:val="clear"/>
          </w:tcPr>
          <w:p w:rsidR="00000000" w:rsidDel="00000000" w:rsidP="00000000" w:rsidRDefault="00000000" w:rsidRPr="00000000" w14:paraId="00000082">
            <w:pPr>
              <w:spacing w:line="276" w:lineRule="auto"/>
              <w:rPr/>
            </w:pPr>
            <w:r w:rsidDel="00000000" w:rsidR="00000000" w:rsidRPr="00000000">
              <w:rPr>
                <w:rtl w:val="0"/>
              </w:rPr>
            </w:r>
          </w:p>
          <w:p w:rsidR="00000000" w:rsidDel="00000000" w:rsidP="00000000" w:rsidRDefault="00000000" w:rsidRPr="00000000" w14:paraId="00000083">
            <w:pPr>
              <w:spacing w:line="276" w:lineRule="auto"/>
              <w:rPr/>
            </w:pPr>
            <w:r w:rsidDel="00000000" w:rsidR="00000000" w:rsidRPr="00000000">
              <w:rPr>
                <w:rtl w:val="0"/>
              </w:rPr>
            </w:r>
          </w:p>
          <w:p w:rsidR="00000000" w:rsidDel="00000000" w:rsidP="00000000" w:rsidRDefault="00000000" w:rsidRPr="00000000" w14:paraId="00000084">
            <w:pPr>
              <w:spacing w:line="276" w:lineRule="auto"/>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85">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86">
            <w:pPr>
              <w:spacing w:line="276" w:lineRule="auto"/>
              <w:jc w:val="both"/>
              <w:rPr/>
            </w:pPr>
            <w:r w:rsidDel="00000000" w:rsidR="00000000" w:rsidRPr="00000000">
              <w:rPr>
                <w:rtl w:val="0"/>
              </w:rPr>
              <w:t xml:space="preserve">NO</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87">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88">
            <w:pPr>
              <w:spacing w:line="276" w:lineRule="auto"/>
              <w:jc w:val="both"/>
              <w:rPr/>
            </w:pPr>
            <w:r w:rsidDel="00000000" w:rsidR="00000000" w:rsidRPr="00000000">
              <w:rPr>
                <w:rtl w:val="0"/>
              </w:rPr>
              <w:t xml:space="preserve">NO</w:t>
            </w:r>
          </w:p>
        </w:tc>
      </w:tr>
      <w:tr>
        <w:trPr>
          <w:cantSplit w:val="0"/>
          <w:trHeight w:val="422" w:hRule="atLeast"/>
          <w:tblHeader w:val="0"/>
        </w:trPr>
        <w:tc>
          <w:tcPr>
            <w:vMerge w:val="continue"/>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8A">
            <w:pPr>
              <w:spacing w:line="276" w:lineRule="auto"/>
              <w:jc w:val="both"/>
              <w:rPr>
                <w:b w:val="1"/>
              </w:rPr>
            </w:pPr>
            <w:r w:rsidDel="00000000" w:rsidR="00000000" w:rsidRPr="00000000">
              <w:rPr>
                <w:b w:val="1"/>
                <w:rtl w:val="0"/>
              </w:rPr>
              <w:t xml:space="preserve">Guatemala</w:t>
            </w:r>
          </w:p>
        </w:tc>
        <w:tc>
          <w:tcPr>
            <w:vMerge w:val="continue"/>
            <w:tcBorders>
              <w:top w:color="cdcccc" w:space="0" w:sz="4" w:val="single"/>
              <w:left w:color="cdcccc" w:space="0" w:sz="4" w:val="single"/>
              <w:bottom w:color="cdcccc" w:space="0" w:sz="4" w:val="single"/>
              <w:right w:color="cdcccc" w:space="0" w:sz="4" w:val="single"/>
            </w:tcBorders>
            <w:shd w:fill="ffffff" w:val="clear"/>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8C">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8D">
            <w:pPr>
              <w:spacing w:line="276" w:lineRule="auto"/>
              <w:jc w:val="both"/>
              <w:rPr/>
            </w:pPr>
            <w:r w:rsidDel="00000000" w:rsidR="00000000" w:rsidRPr="00000000">
              <w:rPr>
                <w:rtl w:val="0"/>
              </w:rPr>
              <w:t xml:space="preserve">NO</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8E">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8F">
            <w:pPr>
              <w:spacing w:line="276" w:lineRule="auto"/>
              <w:jc w:val="both"/>
              <w:rPr/>
            </w:pPr>
            <w:r w:rsidDel="00000000" w:rsidR="00000000" w:rsidRPr="00000000">
              <w:rPr>
                <w:rtl w:val="0"/>
              </w:rPr>
              <w:t xml:space="preserve">NO</w:t>
            </w:r>
          </w:p>
        </w:tc>
      </w:tr>
      <w:tr>
        <w:trPr>
          <w:cantSplit w:val="0"/>
          <w:trHeight w:val="416" w:hRule="atLeast"/>
          <w:tblHeader w:val="0"/>
        </w:trPr>
        <w:tc>
          <w:tcPr>
            <w:vMerge w:val="continue"/>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91">
            <w:pPr>
              <w:spacing w:line="276" w:lineRule="auto"/>
              <w:jc w:val="both"/>
              <w:rPr>
                <w:b w:val="1"/>
              </w:rPr>
            </w:pPr>
            <w:r w:rsidDel="00000000" w:rsidR="00000000" w:rsidRPr="00000000">
              <w:rPr>
                <w:b w:val="1"/>
                <w:rtl w:val="0"/>
              </w:rPr>
              <w:t xml:space="preserve">Honduras</w:t>
            </w:r>
          </w:p>
        </w:tc>
        <w:tc>
          <w:tcPr>
            <w:vMerge w:val="continue"/>
            <w:tcBorders>
              <w:top w:color="cdcccc" w:space="0" w:sz="4" w:val="single"/>
              <w:left w:color="cdcccc" w:space="0" w:sz="4" w:val="single"/>
              <w:bottom w:color="cdcccc" w:space="0" w:sz="4" w:val="single"/>
              <w:right w:color="cdcccc" w:space="0" w:sz="4" w:val="single"/>
            </w:tcBorders>
            <w:shd w:fill="ffffff" w:val="clea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93">
            <w:pPr>
              <w:spacing w:line="276" w:lineRule="auto"/>
              <w:jc w:val="both"/>
              <w:rPr/>
            </w:pPr>
            <w:r w:rsidDel="00000000" w:rsidR="00000000" w:rsidRPr="00000000">
              <w:rPr>
                <w:rtl w:val="0"/>
              </w:rPr>
              <w:t xml:space="preserve">NO</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94">
            <w:pPr>
              <w:spacing w:line="276" w:lineRule="auto"/>
              <w:jc w:val="both"/>
              <w:rPr/>
            </w:pPr>
            <w:r w:rsidDel="00000000" w:rsidR="00000000" w:rsidRPr="00000000">
              <w:rPr>
                <w:rtl w:val="0"/>
              </w:rPr>
              <w:t xml:space="preserve">N/A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95">
            <w:pPr>
              <w:spacing w:line="276" w:lineRule="auto"/>
              <w:jc w:val="both"/>
              <w:rPr/>
            </w:pPr>
            <w:r w:rsidDel="00000000" w:rsidR="00000000" w:rsidRPr="00000000">
              <w:rPr>
                <w:rtl w:val="0"/>
              </w:rPr>
              <w:t xml:space="preserve">N/A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096">
            <w:pPr>
              <w:spacing w:line="276" w:lineRule="auto"/>
              <w:jc w:val="both"/>
              <w:rPr/>
            </w:pPr>
            <w:r w:rsidDel="00000000" w:rsidR="00000000" w:rsidRPr="00000000">
              <w:rPr>
                <w:rtl w:val="0"/>
              </w:rPr>
              <w:t xml:space="preserve">N/A</w:t>
            </w:r>
          </w:p>
        </w:tc>
      </w:tr>
      <w:tr>
        <w:trPr>
          <w:cantSplit w:val="0"/>
          <w:trHeight w:val="408" w:hRule="atLeast"/>
          <w:tblHeader w:val="0"/>
        </w:trPr>
        <w:tc>
          <w:tcPr>
            <w:gridSpan w:val="2"/>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97">
            <w:pPr>
              <w:spacing w:line="276" w:lineRule="auto"/>
              <w:jc w:val="both"/>
              <w:rPr>
                <w:b w:val="1"/>
              </w:rPr>
            </w:pPr>
            <w:r w:rsidDel="00000000" w:rsidR="00000000" w:rsidRPr="00000000">
              <w:rPr>
                <w:b w:val="1"/>
                <w:rtl w:val="0"/>
              </w:rPr>
              <w:t xml:space="preserve">Unión Europea</w:t>
            </w:r>
          </w:p>
        </w:tc>
        <w:tc>
          <w:tcPr>
            <w:tcBorders>
              <w:top w:color="cdcccc" w:space="0" w:sz="4" w:val="single"/>
              <w:left w:color="cdcccc" w:space="0" w:sz="4" w:val="single"/>
              <w:bottom w:color="cdcccc" w:space="0" w:sz="4" w:val="single"/>
              <w:right w:color="cdcccc" w:space="0" w:sz="4" w:val="single"/>
            </w:tcBorders>
            <w:shd w:fill="84e290" w:val="clear"/>
          </w:tcPr>
          <w:p w:rsidR="00000000" w:rsidDel="00000000" w:rsidP="00000000" w:rsidRDefault="00000000" w:rsidRPr="00000000" w14:paraId="00000099">
            <w:pPr>
              <w:spacing w:line="276" w:lineRule="auto"/>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9A">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9B">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9C">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shd w:fill="84e290" w:val="clear"/>
            <w:tcMar>
              <w:top w:w="0.0" w:type="dxa"/>
              <w:left w:w="70.0" w:type="dxa"/>
              <w:bottom w:w="0.0" w:type="dxa"/>
              <w:right w:w="70.0" w:type="dxa"/>
            </w:tcMar>
            <w:vAlign w:val="center"/>
          </w:tcPr>
          <w:p w:rsidR="00000000" w:rsidDel="00000000" w:rsidP="00000000" w:rsidRDefault="00000000" w:rsidRPr="00000000" w14:paraId="0000009D">
            <w:pPr>
              <w:spacing w:line="276" w:lineRule="auto"/>
              <w:jc w:val="both"/>
              <w:rPr/>
            </w:pPr>
            <w:r w:rsidDel="00000000" w:rsidR="00000000" w:rsidRPr="00000000">
              <w:rPr>
                <w:rtl w:val="0"/>
              </w:rPr>
              <w:t xml:space="preserve">SI</w:t>
            </w:r>
          </w:p>
        </w:tc>
      </w:tr>
      <w:tr>
        <w:trPr>
          <w:cantSplit w:val="0"/>
          <w:trHeight w:val="408" w:hRule="atLeast"/>
          <w:tblHeader w:val="0"/>
        </w:trPr>
        <w:tc>
          <w:tcPr>
            <w:gridSpan w:val="2"/>
            <w:tcBorders>
              <w:top w:color="cdcccc" w:space="0" w:sz="4" w:val="single"/>
              <w:left w:color="cdcccc" w:space="0" w:sz="4" w:val="single"/>
              <w:bottom w:color="cdcccc" w:space="0" w:sz="4" w:val="single"/>
              <w:right w:color="cdcccc" w:space="0" w:sz="4" w:val="single"/>
            </w:tcBorders>
            <w:tcMar>
              <w:top w:w="0.0" w:type="dxa"/>
              <w:left w:w="70.0" w:type="dxa"/>
              <w:bottom w:w="0.0" w:type="dxa"/>
              <w:right w:w="70.0" w:type="dxa"/>
            </w:tcMar>
            <w:vAlign w:val="center"/>
          </w:tcPr>
          <w:p w:rsidR="00000000" w:rsidDel="00000000" w:rsidP="00000000" w:rsidRDefault="00000000" w:rsidRPr="00000000" w14:paraId="0000009E">
            <w:pPr>
              <w:spacing w:line="276" w:lineRule="auto"/>
              <w:jc w:val="both"/>
              <w:rPr>
                <w:b w:val="1"/>
              </w:rPr>
            </w:pPr>
            <w:r w:rsidDel="00000000" w:rsidR="00000000" w:rsidRPr="00000000">
              <w:rPr>
                <w:b w:val="1"/>
                <w:rtl w:val="0"/>
              </w:rPr>
              <w:t xml:space="preserve">Comunidad Andina</w:t>
            </w:r>
          </w:p>
        </w:tc>
        <w:tc>
          <w:tcPr>
            <w:tcBorders>
              <w:top w:color="cdcccc" w:space="0" w:sz="4" w:val="single"/>
              <w:left w:color="cdcccc" w:space="0" w:sz="4" w:val="single"/>
              <w:bottom w:color="cdcccc" w:space="0" w:sz="4" w:val="single"/>
              <w:right w:color="cdcccc" w:space="0" w:sz="4" w:val="single"/>
            </w:tcBorders>
          </w:tcPr>
          <w:p w:rsidR="00000000" w:rsidDel="00000000" w:rsidP="00000000" w:rsidRDefault="00000000" w:rsidRPr="00000000" w14:paraId="000000A0">
            <w:pPr>
              <w:spacing w:line="276" w:lineRule="auto"/>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tcMar>
              <w:top w:w="0.0" w:type="dxa"/>
              <w:left w:w="70.0" w:type="dxa"/>
              <w:bottom w:w="0.0" w:type="dxa"/>
              <w:right w:w="70.0" w:type="dxa"/>
            </w:tcMar>
            <w:vAlign w:val="center"/>
          </w:tcPr>
          <w:p w:rsidR="00000000" w:rsidDel="00000000" w:rsidP="00000000" w:rsidRDefault="00000000" w:rsidRPr="00000000" w14:paraId="000000A1">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tcMar>
              <w:top w:w="0.0" w:type="dxa"/>
              <w:left w:w="70.0" w:type="dxa"/>
              <w:bottom w:w="0.0" w:type="dxa"/>
              <w:right w:w="70.0" w:type="dxa"/>
            </w:tcMar>
            <w:vAlign w:val="center"/>
          </w:tcPr>
          <w:p w:rsidR="00000000" w:rsidDel="00000000" w:rsidP="00000000" w:rsidRDefault="00000000" w:rsidRPr="00000000" w14:paraId="000000A2">
            <w:pPr>
              <w:spacing w:line="276" w:lineRule="auto"/>
              <w:jc w:val="both"/>
              <w:rPr/>
            </w:pPr>
            <w:r w:rsidDel="00000000" w:rsidR="00000000" w:rsidRPr="00000000">
              <w:rPr>
                <w:rtl w:val="0"/>
              </w:rPr>
              <w:t xml:space="preserve">SI</w:t>
            </w:r>
          </w:p>
        </w:tc>
        <w:tc>
          <w:tcPr>
            <w:tcBorders>
              <w:top w:color="cdcccc" w:space="0" w:sz="4" w:val="single"/>
              <w:left w:color="cdcccc" w:space="0" w:sz="4" w:val="single"/>
              <w:bottom w:color="cdcccc" w:space="0" w:sz="4" w:val="single"/>
              <w:right w:color="cdcccc" w:space="0" w:sz="4" w:val="single"/>
            </w:tcBorders>
            <w:tcMar>
              <w:top w:w="0.0" w:type="dxa"/>
              <w:left w:w="70.0" w:type="dxa"/>
              <w:bottom w:w="0.0" w:type="dxa"/>
              <w:right w:w="70.0" w:type="dxa"/>
            </w:tcMar>
            <w:vAlign w:val="center"/>
          </w:tcPr>
          <w:p w:rsidR="00000000" w:rsidDel="00000000" w:rsidP="00000000" w:rsidRDefault="00000000" w:rsidRPr="00000000" w14:paraId="000000A3">
            <w:pPr>
              <w:spacing w:line="276" w:lineRule="auto"/>
              <w:jc w:val="both"/>
              <w:rPr/>
            </w:pPr>
            <w:r w:rsidDel="00000000" w:rsidR="00000000" w:rsidRPr="00000000">
              <w:rPr>
                <w:rtl w:val="0"/>
              </w:rPr>
              <w:t xml:space="preserve">NO</w:t>
            </w:r>
          </w:p>
        </w:tc>
        <w:tc>
          <w:tcPr>
            <w:tcBorders>
              <w:top w:color="cdcccc" w:space="0" w:sz="4" w:val="single"/>
              <w:left w:color="cdcccc" w:space="0" w:sz="4" w:val="single"/>
              <w:bottom w:color="cdcccc" w:space="0" w:sz="4" w:val="single"/>
              <w:right w:color="cdcccc" w:space="0" w:sz="4" w:val="single"/>
            </w:tcBorders>
            <w:tcMar>
              <w:top w:w="0.0" w:type="dxa"/>
              <w:left w:w="70.0" w:type="dxa"/>
              <w:bottom w:w="0.0" w:type="dxa"/>
              <w:right w:w="70.0" w:type="dxa"/>
            </w:tcMar>
            <w:vAlign w:val="center"/>
          </w:tcPr>
          <w:p w:rsidR="00000000" w:rsidDel="00000000" w:rsidP="00000000" w:rsidRDefault="00000000" w:rsidRPr="00000000" w14:paraId="000000A4">
            <w:pPr>
              <w:spacing w:line="276" w:lineRule="auto"/>
              <w:jc w:val="both"/>
              <w:rPr/>
            </w:pPr>
            <w:r w:rsidDel="00000000" w:rsidR="00000000" w:rsidRPr="00000000">
              <w:rPr>
                <w:rtl w:val="0"/>
              </w:rPr>
              <w:t xml:space="preserve">SI</w:t>
            </w:r>
          </w:p>
        </w:tc>
      </w:tr>
    </w:tbl>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convocatoria para el Proceso de Contratación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es susceptible de ser limitada a Mipymes. </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42"/>
        </w:tabs>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 el Proceso de Contratación pueden participar Individualmente: como: a) personas naturales nacionales o extranjeras, b) personas jurídicas nacionales o extranjeras, c) conjuntamente, como proponentes plurales en cualquiera de las formas de asociación previstas en el artículo 7 de la Ley 80 de 1993.</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En el Proceso de Contratación </w:t>
      </w:r>
      <w:r w:rsidDel="00000000" w:rsidR="00000000" w:rsidRPr="00000000">
        <w:rPr>
          <w:rFonts w:ascii="Arial" w:cs="Arial" w:eastAsia="Arial" w:hAnsi="Arial"/>
          <w:b w:val="0"/>
          <w:i w:val="0"/>
          <w:smallCaps w:val="0"/>
          <w:strike w:val="0"/>
          <w:color w:val="000000"/>
          <w:sz w:val="22"/>
          <w:szCs w:val="22"/>
          <w:highlight w:val="lightGray"/>
          <w:u w:val="none"/>
          <w:vertAlign w:val="baseline"/>
          <w:rtl w:val="0"/>
        </w:rPr>
        <w:t xml:space="preserve">NO HAY]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lugar a precalificación. </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Cronograma del Proceso de Contratación se encuentra publicado en SECOP II. </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Los interesados pueden consultar los Documentos del Proceso en el SECOP II</w:t>
      </w:r>
    </w:p>
    <w:p w:rsidR="00000000" w:rsidDel="00000000" w:rsidP="00000000" w:rsidRDefault="00000000" w:rsidRPr="00000000" w14:paraId="000000B0">
      <w:pPr>
        <w:spacing w:line="276" w:lineRule="auto"/>
        <w:jc w:val="both"/>
        <w:rPr>
          <w:color w:val="000000"/>
          <w:sz w:val="22"/>
          <w:szCs w:val="22"/>
        </w:rPr>
      </w:pPr>
      <w:r w:rsidDel="00000000" w:rsidR="00000000" w:rsidRPr="00000000">
        <w:rPr>
          <w:color w:val="000000"/>
          <w:sz w:val="22"/>
          <w:szCs w:val="22"/>
          <w:rtl w:val="0"/>
        </w:rPr>
        <w:t xml:space="preserve"> El presente aviso se publica en cumplimiento de lo dispuesto en el artículo 2.2.1.1.2.1.2 del Decreto 1082 de 2015.</w:t>
      </w:r>
    </w:p>
    <w:p w:rsidR="00000000" w:rsidDel="00000000" w:rsidP="00000000" w:rsidRDefault="00000000" w:rsidRPr="00000000" w14:paraId="000000B1">
      <w:pPr>
        <w:spacing w:line="276" w:lineRule="auto"/>
        <w:jc w:val="both"/>
        <w:rPr>
          <w:color w:val="000000"/>
          <w:sz w:val="22"/>
          <w:szCs w:val="22"/>
        </w:rPr>
      </w:pPr>
      <w:r w:rsidDel="00000000" w:rsidR="00000000" w:rsidRPr="00000000">
        <w:rPr>
          <w:rtl w:val="0"/>
        </w:rPr>
      </w:r>
    </w:p>
    <w:p w:rsidR="00000000" w:rsidDel="00000000" w:rsidP="00000000" w:rsidRDefault="00000000" w:rsidRPr="00000000" w14:paraId="000000B2">
      <w:pPr>
        <w:spacing w:line="276" w:lineRule="auto"/>
        <w:jc w:val="both"/>
        <w:rPr>
          <w:color w:val="000000"/>
          <w:sz w:val="22"/>
          <w:szCs w:val="22"/>
        </w:rPr>
      </w:pPr>
      <w:r w:rsidDel="00000000" w:rsidR="00000000" w:rsidRPr="00000000">
        <w:rPr>
          <w:color w:val="000000"/>
          <w:sz w:val="22"/>
          <w:szCs w:val="22"/>
          <w:rtl w:val="0"/>
        </w:rPr>
        <w:t xml:space="preserve">El presente proceso se publicará sin Certificado de disponibilidad presupuestal  de acuerdo con por el art. 6. Ley 1882 de 2018.” No es obligatorio contar con disponibilidad presupuestal para realizar la publicación del proyecto de Pliego de Condiciones.”</w:t>
      </w:r>
    </w:p>
    <w:p w:rsidR="00000000" w:rsidDel="00000000" w:rsidP="00000000" w:rsidRDefault="00000000" w:rsidRPr="00000000" w14:paraId="000000B3">
      <w:pPr>
        <w:spacing w:line="276" w:lineRule="auto"/>
        <w:jc w:val="both"/>
        <w:rPr>
          <w:color w:val="000000"/>
          <w:sz w:val="22"/>
          <w:szCs w:val="22"/>
        </w:rPr>
      </w:pPr>
      <w:r w:rsidDel="00000000" w:rsidR="00000000" w:rsidRPr="00000000">
        <w:rPr>
          <w:rtl w:val="0"/>
        </w:rPr>
      </w:r>
    </w:p>
    <w:p w:rsidR="00000000" w:rsidDel="00000000" w:rsidP="00000000" w:rsidRDefault="00000000" w:rsidRPr="00000000" w14:paraId="000000B4">
      <w:pPr>
        <w:spacing w:line="276" w:lineRule="auto"/>
        <w:jc w:val="both"/>
        <w:rPr>
          <w:color w:val="000000"/>
          <w:sz w:val="22"/>
          <w:szCs w:val="22"/>
        </w:rPr>
      </w:pPr>
      <w:r w:rsidDel="00000000" w:rsidR="00000000" w:rsidRPr="00000000">
        <w:rPr>
          <w:color w:val="000000"/>
          <w:sz w:val="22"/>
          <w:szCs w:val="22"/>
          <w:rtl w:val="0"/>
        </w:rPr>
        <w:t xml:space="preserve">Dado en Pereira a los 11 de abril de 2024.</w:t>
      </w:r>
    </w:p>
    <w:p w:rsidR="00000000" w:rsidDel="00000000" w:rsidP="00000000" w:rsidRDefault="00000000" w:rsidRPr="00000000" w14:paraId="000000B5">
      <w:pPr>
        <w:rPr>
          <w:color w:val="000000"/>
        </w:rPr>
      </w:pPr>
      <w:r w:rsidDel="00000000" w:rsidR="00000000" w:rsidRPr="00000000">
        <w:rPr>
          <w:rtl w:val="0"/>
        </w:rPr>
      </w:r>
    </w:p>
    <w:p w:rsidR="00000000" w:rsidDel="00000000" w:rsidP="00000000" w:rsidRDefault="00000000" w:rsidRPr="00000000" w14:paraId="000000B6">
      <w:pPr>
        <w:rPr>
          <w:color w:val="000000"/>
        </w:rPr>
      </w:pPr>
      <w:r w:rsidDel="00000000" w:rsidR="00000000" w:rsidRPr="00000000">
        <w:rPr>
          <w:rtl w:val="0"/>
        </w:rPr>
      </w:r>
    </w:p>
    <w:p w:rsidR="00000000" w:rsidDel="00000000" w:rsidP="00000000" w:rsidRDefault="00000000" w:rsidRPr="00000000" w14:paraId="000000B7">
      <w:pPr>
        <w:spacing w:after="0" w:lineRule="auto"/>
        <w:jc w:val="center"/>
        <w:rPr>
          <w:b w:val="1"/>
          <w:color w:val="000000"/>
        </w:rPr>
      </w:pPr>
      <w:r w:rsidDel="00000000" w:rsidR="00000000" w:rsidRPr="00000000">
        <w:rPr>
          <w:b w:val="1"/>
          <w:color w:val="000000"/>
          <w:rtl w:val="0"/>
        </w:rPr>
        <w:t xml:space="preserve">SANDRA MILENA GRAJALES OCAMPO</w:t>
      </w:r>
    </w:p>
    <w:p w:rsidR="00000000" w:rsidDel="00000000" w:rsidP="00000000" w:rsidRDefault="00000000" w:rsidRPr="00000000" w14:paraId="000000B8">
      <w:pPr>
        <w:spacing w:after="0" w:lineRule="auto"/>
        <w:jc w:val="center"/>
        <w:rPr>
          <w:color w:val="000000"/>
        </w:rPr>
      </w:pPr>
      <w:r w:rsidDel="00000000" w:rsidR="00000000" w:rsidRPr="00000000">
        <w:rPr>
          <w:color w:val="000000"/>
          <w:rtl w:val="0"/>
        </w:rPr>
        <w:t xml:space="preserve">Secretaria de Deporte y Recreación</w:t>
      </w:r>
    </w:p>
    <w:p w:rsidR="00000000" w:rsidDel="00000000" w:rsidP="00000000" w:rsidRDefault="00000000" w:rsidRPr="00000000" w14:paraId="000000B9">
      <w:pPr>
        <w:rPr>
          <w:color w:val="000000"/>
        </w:rPr>
      </w:pPr>
      <w:r w:rsidDel="00000000" w:rsidR="00000000" w:rsidRPr="00000000">
        <w:rPr>
          <w:rtl w:val="0"/>
        </w:rPr>
      </w:r>
    </w:p>
    <w:p w:rsidR="00000000" w:rsidDel="00000000" w:rsidP="00000000" w:rsidRDefault="00000000" w:rsidRPr="00000000" w14:paraId="000000BA">
      <w:pPr>
        <w:rPr>
          <w:color w:val="000000"/>
        </w:rPr>
      </w:pPr>
      <w:r w:rsidDel="00000000" w:rsidR="00000000" w:rsidRPr="00000000">
        <w:rPr>
          <w:rtl w:val="0"/>
        </w:rPr>
      </w:r>
    </w:p>
    <w:p w:rsidR="00000000" w:rsidDel="00000000" w:rsidP="00000000" w:rsidRDefault="00000000" w:rsidRPr="00000000" w14:paraId="000000BB">
      <w:pPr>
        <w:spacing w:after="0" w:lineRule="auto"/>
        <w:rPr>
          <w:i w:val="1"/>
          <w:color w:val="000000"/>
        </w:rPr>
      </w:pPr>
      <w:r w:rsidDel="00000000" w:rsidR="00000000" w:rsidRPr="00000000">
        <w:rPr>
          <w:i w:val="1"/>
          <w:color w:val="000000"/>
          <w:rtl w:val="0"/>
        </w:rPr>
        <w:t xml:space="preserve">Revisó: Carlos Andres Velasquez Ciro</w:t>
      </w:r>
    </w:p>
    <w:p w:rsidR="00000000" w:rsidDel="00000000" w:rsidP="00000000" w:rsidRDefault="00000000" w:rsidRPr="00000000" w14:paraId="000000BC">
      <w:pPr>
        <w:spacing w:after="0" w:lineRule="auto"/>
        <w:rPr>
          <w:i w:val="1"/>
          <w:color w:val="000000"/>
        </w:rPr>
      </w:pPr>
      <w:r w:rsidDel="00000000" w:rsidR="00000000" w:rsidRPr="00000000">
        <w:rPr>
          <w:i w:val="1"/>
          <w:color w:val="000000"/>
          <w:rtl w:val="0"/>
        </w:rPr>
        <w:t xml:space="preserve">Abogada- contratista.</w:t>
      </w:r>
    </w:p>
    <w:p w:rsidR="00000000" w:rsidDel="00000000" w:rsidP="00000000" w:rsidRDefault="00000000" w:rsidRPr="00000000" w14:paraId="000000BD">
      <w:pPr>
        <w:rPr>
          <w:color w:val="000000"/>
        </w:rPr>
      </w:pPr>
      <w:r w:rsidDel="00000000" w:rsidR="00000000" w:rsidRPr="00000000">
        <w:rPr>
          <w:rtl w:val="0"/>
        </w:rPr>
      </w:r>
    </w:p>
    <w:p w:rsidR="00000000" w:rsidDel="00000000" w:rsidP="00000000" w:rsidRDefault="00000000" w:rsidRPr="00000000" w14:paraId="000000BE">
      <w:pPr>
        <w:spacing w:after="0" w:lineRule="auto"/>
        <w:rPr>
          <w:i w:val="1"/>
          <w:color w:val="000000"/>
        </w:rPr>
      </w:pPr>
      <w:r w:rsidDel="00000000" w:rsidR="00000000" w:rsidRPr="00000000">
        <w:rPr>
          <w:i w:val="1"/>
          <w:color w:val="000000"/>
          <w:rtl w:val="0"/>
        </w:rPr>
        <w:t xml:space="preserve">Elaboró: Luisa Maria Grajales Pulgarin </w:t>
      </w:r>
    </w:p>
    <w:p w:rsidR="00000000" w:rsidDel="00000000" w:rsidP="00000000" w:rsidRDefault="00000000" w:rsidRPr="00000000" w14:paraId="000000BF">
      <w:pPr>
        <w:spacing w:after="0" w:lineRule="auto"/>
        <w:rPr>
          <w:i w:val="1"/>
          <w:color w:val="000000"/>
        </w:rPr>
      </w:pPr>
      <w:r w:rsidDel="00000000" w:rsidR="00000000" w:rsidRPr="00000000">
        <w:rPr>
          <w:i w:val="1"/>
          <w:color w:val="000000"/>
          <w:rtl w:val="0"/>
        </w:rPr>
        <w:t xml:space="preserve">Ing civil- contratista.</w:t>
      </w:r>
    </w:p>
    <w:p w:rsidR="00000000" w:rsidDel="00000000" w:rsidP="00000000" w:rsidRDefault="00000000" w:rsidRPr="00000000" w14:paraId="000000C0">
      <w:pPr>
        <w:spacing w:after="0" w:lineRule="auto"/>
        <w:rPr>
          <w:i w:val="1"/>
          <w:color w:val="000000"/>
        </w:rPr>
      </w:pPr>
      <w:r w:rsidDel="00000000" w:rsidR="00000000" w:rsidRPr="00000000">
        <w:rPr>
          <w:rtl w:val="0"/>
        </w:rPr>
      </w:r>
    </w:p>
    <w:p w:rsidR="00000000" w:rsidDel="00000000" w:rsidP="00000000" w:rsidRDefault="00000000" w:rsidRPr="00000000" w14:paraId="000000C1">
      <w:pPr>
        <w:spacing w:after="0" w:lineRule="auto"/>
        <w:rPr>
          <w:i w:val="1"/>
          <w:color w:val="000000"/>
        </w:rPr>
      </w:pPr>
      <w:r w:rsidDel="00000000" w:rsidR="00000000" w:rsidRPr="00000000">
        <w:rPr>
          <w:rtl w:val="0"/>
        </w:rPr>
      </w:r>
    </w:p>
    <w:sectPr>
      <w:headerReference r:id="rId8" w:type="default"/>
      <w:footerReference r:id="rId9"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3b3838"/>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tl w:val="0"/>
      </w:rPr>
    </w:r>
  </w:p>
  <w:tbl>
    <w:tblPr>
      <w:tblStyle w:val="Table3"/>
      <w:tblW w:w="388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7"/>
      <w:gridCol w:w="1862"/>
      <w:gridCol w:w="950"/>
      <w:gridCol w:w="305"/>
      <w:tblGridChange w:id="0">
        <w:tblGrid>
          <w:gridCol w:w="767"/>
          <w:gridCol w:w="1862"/>
          <w:gridCol w:w="950"/>
          <w:gridCol w:w="305"/>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CC">
          <w:pPr>
            <w:spacing w:after="4" w:line="246.99999999999994" w:lineRule="auto"/>
            <w:ind w:left="10" w:hanging="10"/>
            <w:rPr>
              <w:rFonts w:ascii="Calibri" w:cs="Calibri" w:eastAsia="Calibri" w:hAnsi="Calibri"/>
              <w:b w:val="1"/>
              <w:color w:val="000000"/>
              <w:sz w:val="16"/>
              <w:szCs w:val="16"/>
            </w:rPr>
          </w:pPr>
          <w:r w:rsidDel="00000000" w:rsidR="00000000" w:rsidRPr="00000000">
            <w:rPr>
              <w:b w:val="1"/>
              <w:sz w:val="16"/>
              <w:szCs w:val="16"/>
              <w:rtl w:val="0"/>
            </w:rPr>
            <w:t xml:space="preserve">Código</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CD">
          <w:pPr>
            <w:spacing w:after="4" w:line="246.99999999999994" w:lineRule="auto"/>
            <w:ind w:left="10" w:hanging="10"/>
            <w:rPr>
              <w:sz w:val="16"/>
              <w:szCs w:val="16"/>
            </w:rPr>
          </w:pPr>
          <w:r w:rsidDel="00000000" w:rsidR="00000000" w:rsidRPr="00000000">
            <w:rPr>
              <w:sz w:val="16"/>
              <w:szCs w:val="16"/>
              <w:rtl w:val="0"/>
            </w:rPr>
            <w:t xml:space="preserve">CCE-EICP-GI-02</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CE">
          <w:pPr>
            <w:spacing w:after="4" w:line="246.99999999999994" w:lineRule="auto"/>
            <w:ind w:left="10" w:hanging="10"/>
            <w:jc w:val="center"/>
            <w:rPr>
              <w:b w:val="1"/>
              <w:sz w:val="16"/>
              <w:szCs w:val="16"/>
            </w:rPr>
          </w:pPr>
          <w:r w:rsidDel="00000000" w:rsidR="00000000" w:rsidRPr="00000000">
            <w:rPr>
              <w:b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CF">
          <w:pPr>
            <w:spacing w:after="4" w:line="246.99999999999994" w:lineRule="auto"/>
            <w:ind w:left="10" w:hanging="10"/>
            <w:rPr>
              <w:sz w:val="16"/>
              <w:szCs w:val="16"/>
            </w:rPr>
          </w:pPr>
          <w:r w:rsidDel="00000000" w:rsidR="00000000" w:rsidRPr="00000000">
            <w:rPr>
              <w:sz w:val="16"/>
              <w:szCs w:val="16"/>
              <w:rtl w:val="0"/>
            </w:rPr>
            <w:t xml:space="preserve">5</w:t>
          </w:r>
        </w:p>
      </w:tc>
    </w:tr>
  </w:tbl>
  <w:p w:rsidR="00000000" w:rsidDel="00000000" w:rsidP="00000000" w:rsidRDefault="00000000" w:rsidRPr="00000000" w14:paraId="000000D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-395604</wp:posOffset>
          </wp:positionH>
          <wp:positionV relativeFrom="paragraph">
            <wp:posOffset>117475</wp:posOffset>
          </wp:positionV>
          <wp:extent cx="2043430" cy="708660"/>
          <wp:effectExtent b="0" l="0" r="0" t="0"/>
          <wp:wrapNone/>
          <wp:docPr descr="Imagen que contiene Logotipo&#10;&#10;Descripción generada automáticamente" id="817177038" name="image1.png"/>
          <a:graphic>
            <a:graphicData uri="http://schemas.openxmlformats.org/drawingml/2006/picture">
              <pic:pic>
                <pic:nvPicPr>
                  <pic:cNvPr descr="Imagen que contiene Logotipo&#10;&#10;Descripción generada automáticamente" id="0" name="image1.png"/>
                  <pic:cNvPicPr preferRelativeResize="0"/>
                </pic:nvPicPr>
                <pic:blipFill>
                  <a:blip r:embed="rId1"/>
                  <a:srcRect b="0" l="0" r="0" t="0"/>
                  <a:stretch>
                    <a:fillRect/>
                  </a:stretch>
                </pic:blipFill>
                <pic:spPr>
                  <a:xfrm>
                    <a:off x="0" y="0"/>
                    <a:ext cx="2043430" cy="708660"/>
                  </a:xfrm>
                  <a:prstGeom prst="rect"/>
                  <a:ln/>
                </pic:spPr>
              </pic:pic>
            </a:graphicData>
          </a:graphic>
        </wp:anchor>
      </w:drawing>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right"/>
      <w:rPr>
        <w:b w:val="1"/>
        <w:color w:val="000000"/>
        <w:sz w:val="24"/>
        <w:szCs w:val="24"/>
      </w:rPr>
    </w:pPr>
    <w:r w:rsidDel="00000000" w:rsidR="00000000" w:rsidRPr="00000000">
      <w:rPr>
        <w:b w:val="1"/>
        <w:color w:val="000000"/>
        <w:sz w:val="24"/>
        <w:szCs w:val="24"/>
        <w:rtl w:val="0"/>
      </w:rPr>
      <w:t xml:space="preserve">AVISO DE CONVOCATORIA PUBLICA</w:t>
    </w:r>
  </w:p>
  <w:p w:rsidR="00000000" w:rsidDel="00000000" w:rsidP="00000000" w:rsidRDefault="00000000" w:rsidRPr="00000000" w14:paraId="000000C4">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right"/>
      <w:rPr>
        <w:b w:val="1"/>
        <w:color w:val="ff0000"/>
        <w:sz w:val="24"/>
        <w:szCs w:val="24"/>
      </w:rPr>
    </w:pPr>
    <w:r w:rsidDel="00000000" w:rsidR="00000000" w:rsidRPr="00000000">
      <w:rPr>
        <w:b w:val="1"/>
        <w:color w:val="ff0000"/>
        <w:sz w:val="24"/>
        <w:szCs w:val="24"/>
        <w:rtl w:val="0"/>
      </w:rPr>
      <w:t xml:space="preserve">LICITACIÓN PÚBLICA SMDR-LP-54-2024</w:t>
    </w:r>
  </w:p>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right"/>
      <w:rPr>
        <w:b w:val="1"/>
        <w:color w:val="ff0000"/>
        <w:sz w:val="24"/>
        <w:szCs w:val="24"/>
      </w:rPr>
    </w:pPr>
    <w:r w:rsidDel="00000000" w:rsidR="00000000" w:rsidRPr="00000000">
      <w:rPr>
        <w:b w:val="1"/>
        <w:color w:val="ff0000"/>
        <w:sz w:val="24"/>
        <w:szCs w:val="24"/>
        <w:rtl w:val="0"/>
      </w:rPr>
      <w:t xml:space="preserve">SECRETARÍA DE DEPORTE Y RECREACION</w:t>
    </w:r>
  </w:p>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right"/>
      <w:rPr>
        <w:b w:val="1"/>
        <w:color w:val="000000"/>
        <w:sz w:val="24"/>
        <w:szCs w:val="24"/>
      </w:rPr>
    </w:pPr>
    <w:r w:rsidDel="00000000" w:rsidR="00000000" w:rsidRPr="00000000">
      <w:rPr>
        <w:rtl w:val="0"/>
      </w:rPr>
    </w:r>
    <w:r w:rsidDel="00000000" w:rsidR="00000000" w:rsidRPr="00000000">
      <mc:AlternateContent>
        <mc:Choice Requires="wps">
          <w:drawing>
            <wp:anchor allowOverlap="1" behindDoc="0" distB="4294967294" distT="4294967294" distL="114300" distR="114300" hidden="0" layoutInCell="1" locked="0" relativeHeight="0" simplePos="0">
              <wp:simplePos x="0" y="0"/>
              <wp:positionH relativeFrom="column">
                <wp:posOffset>-558799</wp:posOffset>
              </wp:positionH>
              <wp:positionV relativeFrom="paragraph">
                <wp:posOffset>93995</wp:posOffset>
              </wp:positionV>
              <wp:extent cx="0" cy="38100"/>
              <wp:effectExtent b="0" l="0" r="0" t="0"/>
              <wp:wrapNone/>
              <wp:docPr id="817177037" name=""/>
              <a:graphic>
                <a:graphicData uri="http://schemas.microsoft.com/office/word/2010/wordprocessingShape">
                  <wps:wsp>
                    <wps:cNvCnPr/>
                    <wps:spPr>
                      <a:xfrm>
                        <a:off x="1904935" y="3780000"/>
                        <a:ext cx="6882130" cy="0"/>
                      </a:xfrm>
                      <a:prstGeom prst="straightConnector1">
                        <a:avLst/>
                      </a:prstGeom>
                      <a:noFill/>
                      <a:ln cap="flat" cmpd="sng" w="38100">
                        <a:solidFill>
                          <a:srgbClr val="C00000"/>
                        </a:solidFill>
                        <a:prstDash val="solid"/>
                        <a:round/>
                        <a:headEnd len="med" w="med" type="none"/>
                        <a:tailEnd len="med" w="med" type="none"/>
                      </a:ln>
                      <a:effectLst>
                        <a:outerShdw blurRad="63500" rotWithShape="0" dir="5400000" dist="23000">
                          <a:srgbClr val="000000">
                            <a:alpha val="34901"/>
                          </a:srgbClr>
                        </a:outerShdw>
                      </a:effectLst>
                    </wps:spPr>
                    <wps:bodyPr anchorCtr="0" anchor="ctr" bIns="91425" lIns="91425" spcFirstLastPara="1" rIns="91425" wrap="square" tIns="91425">
                      <a:noAutofit/>
                    </wps:bodyPr>
                  </wps:wsp>
                </a:graphicData>
              </a:graphic>
            </wp:anchor>
          </w:drawing>
        </mc:Choice>
        <mc:Fallback>
          <w:drawing>
            <wp:anchor allowOverlap="1" behindDoc="0" distB="4294967294" distT="4294967294" distL="114300" distR="114300" hidden="0" layoutInCell="1" locked="0" relativeHeight="0" simplePos="0">
              <wp:simplePos x="0" y="0"/>
              <wp:positionH relativeFrom="column">
                <wp:posOffset>-558799</wp:posOffset>
              </wp:positionH>
              <wp:positionV relativeFrom="paragraph">
                <wp:posOffset>93995</wp:posOffset>
              </wp:positionV>
              <wp:extent cx="0" cy="38100"/>
              <wp:effectExtent b="0" l="0" r="0" t="0"/>
              <wp:wrapNone/>
              <wp:docPr id="817177037"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0" cy="38100"/>
                      </a:xfrm>
                      <a:prstGeom prst="rect"/>
                      <a:ln/>
                    </pic:spPr>
                  </pic:pic>
                </a:graphicData>
              </a:graphic>
            </wp:anchor>
          </w:drawing>
        </mc:Fallback>
      </mc:AlternateContent>
    </w:r>
  </w:p>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right"/>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color w:val="3b3838"/>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rPr>
  </w:style>
  <w:style w:type="paragraph" w:styleId="Heading2">
    <w:name w:val="heading 2"/>
    <w:basedOn w:val="Normal"/>
    <w:next w:val="Normal"/>
    <w:pPr>
      <w:keepNext w:val="1"/>
      <w:keepLines w:val="1"/>
      <w:spacing w:after="0" w:before="40" w:lineRule="auto"/>
      <w:jc w:val="center"/>
    </w:pPr>
    <w:rPr>
      <w:b w:val="1"/>
    </w:rPr>
  </w:style>
  <w:style w:type="paragraph" w:styleId="Heading3">
    <w:name w:val="heading 3"/>
    <w:basedOn w:val="Normal"/>
    <w:next w:val="Normal"/>
    <w:pPr>
      <w:keepNext w:val="1"/>
      <w:keepLines w:val="1"/>
      <w:spacing w:after="0" w:before="40" w:lineRule="auto"/>
    </w:pPr>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color w:val="1f3863"/>
    </w:rPr>
  </w:style>
  <w:style w:type="paragraph" w:styleId="Title">
    <w:name w:val="Title"/>
    <w:basedOn w:val="Normal"/>
    <w:next w:val="Normal"/>
    <w:pPr>
      <w:spacing w:after="0" w:line="240" w:lineRule="auto"/>
    </w:pPr>
    <w:rPr>
      <w:rFonts w:ascii="Calibri" w:cs="Calibri" w:eastAsia="Calibri" w:hAnsi="Calibri"/>
      <w:color w:val="000000"/>
      <w:sz w:val="56"/>
      <w:szCs w:val="56"/>
    </w:rPr>
  </w:style>
  <w:style w:type="paragraph" w:styleId="Normal" w:default="1">
    <w:name w:val="Normal"/>
    <w:qFormat w:val="1"/>
    <w:rsid w:val="0025580E"/>
    <w:rPr>
      <w:rFonts w:ascii="Arial" w:hAnsi="Arial"/>
      <w:color w:val="3b3838" w:themeColor="background2" w:themeShade="000040"/>
      <w:sz w:val="20"/>
    </w:rPr>
  </w:style>
  <w:style w:type="paragraph" w:styleId="Ttulo1">
    <w:name w:val="heading 1"/>
    <w:basedOn w:val="Normal"/>
    <w:next w:val="Normal"/>
    <w:link w:val="Ttulo1Car"/>
    <w:uiPriority w:val="9"/>
    <w:qFormat w:val="1"/>
    <w:rsid w:val="0025580E"/>
    <w:pPr>
      <w:keepNext w:val="1"/>
      <w:keepLines w:val="1"/>
      <w:spacing w:after="0" w:before="240"/>
      <w:outlineLvl w:val="0"/>
    </w:pPr>
    <w:rPr>
      <w:rFonts w:cstheme="majorBidi" w:eastAsiaTheme="majorEastAsia"/>
      <w:b w:val="1"/>
      <w:szCs w:val="32"/>
    </w:rPr>
  </w:style>
  <w:style w:type="paragraph" w:styleId="Ttulo2">
    <w:name w:val="heading 2"/>
    <w:aliases w:val="Capítulos"/>
    <w:basedOn w:val="Normal"/>
    <w:next w:val="Normal"/>
    <w:link w:val="Ttulo2Car"/>
    <w:uiPriority w:val="9"/>
    <w:unhideWhenUsed w:val="1"/>
    <w:qFormat w:val="1"/>
    <w:rsid w:val="0025580E"/>
    <w:pPr>
      <w:keepNext w:val="1"/>
      <w:keepLines w:val="1"/>
      <w:spacing w:after="0" w:before="40"/>
      <w:jc w:val="center"/>
      <w:outlineLvl w:val="1"/>
    </w:pPr>
    <w:rPr>
      <w:rFonts w:cstheme="majorBidi" w:eastAsiaTheme="majorEastAsia"/>
      <w:b w:val="1"/>
      <w:szCs w:val="26"/>
    </w:rPr>
  </w:style>
  <w:style w:type="paragraph" w:styleId="Ttulo3">
    <w:name w:val="heading 3"/>
    <w:aliases w:val="Secciones"/>
    <w:basedOn w:val="Normal"/>
    <w:next w:val="Normal"/>
    <w:link w:val="Ttulo3Car"/>
    <w:uiPriority w:val="9"/>
    <w:unhideWhenUsed w:val="1"/>
    <w:qFormat w:val="1"/>
    <w:rsid w:val="0056694C"/>
    <w:pPr>
      <w:keepNext w:val="1"/>
      <w:keepLines w:val="1"/>
      <w:spacing w:after="0" w:before="40"/>
      <w:outlineLvl w:val="2"/>
    </w:pPr>
    <w:rPr>
      <w:rFonts w:cstheme="majorBidi" w:eastAsiaTheme="majorEastAsia"/>
      <w:szCs w:val="24"/>
    </w:rPr>
  </w:style>
  <w:style w:type="paragraph" w:styleId="Ttulo4">
    <w:name w:val="heading 4"/>
    <w:basedOn w:val="Normal"/>
    <w:next w:val="Normal"/>
    <w:link w:val="Ttulo4Car"/>
    <w:uiPriority w:val="9"/>
    <w:unhideWhenUsed w:val="1"/>
    <w:qFormat w:val="1"/>
    <w:rsid w:val="0025580E"/>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paragraph" w:styleId="Ttulo5">
    <w:name w:val="heading 5"/>
    <w:basedOn w:val="Normal"/>
    <w:next w:val="Normal"/>
    <w:link w:val="Ttulo5Car"/>
    <w:uiPriority w:val="9"/>
    <w:semiHidden w:val="1"/>
    <w:unhideWhenUsed w:val="1"/>
    <w:qFormat w:val="1"/>
    <w:rsid w:val="0025580E"/>
    <w:pPr>
      <w:keepNext w:val="1"/>
      <w:keepLines w:val="1"/>
      <w:spacing w:after="0" w:before="40"/>
      <w:outlineLvl w:val="4"/>
    </w:pPr>
    <w:rPr>
      <w:rFonts w:asciiTheme="majorHAnsi" w:cstheme="majorBidi" w:eastAsiaTheme="majorEastAsia" w:hAnsiTheme="majorHAnsi"/>
      <w:color w:val="2f5496" w:themeColor="accent1" w:themeShade="0000BF"/>
    </w:rPr>
  </w:style>
  <w:style w:type="paragraph" w:styleId="Ttulo6">
    <w:name w:val="heading 6"/>
    <w:basedOn w:val="Normal"/>
    <w:next w:val="Normal"/>
    <w:link w:val="Ttulo6Car"/>
    <w:uiPriority w:val="9"/>
    <w:semiHidden w:val="1"/>
    <w:unhideWhenUsed w:val="1"/>
    <w:qFormat w:val="1"/>
    <w:rsid w:val="0025580E"/>
    <w:pPr>
      <w:keepNext w:val="1"/>
      <w:keepLines w:val="1"/>
      <w:spacing w:after="0" w:before="40"/>
      <w:outlineLvl w:val="5"/>
    </w:pPr>
    <w:rPr>
      <w:rFonts w:asciiTheme="majorHAnsi" w:cstheme="majorBidi" w:eastAsiaTheme="majorEastAsia" w:hAnsiTheme="majorHAnsi"/>
      <w:color w:val="1f3763" w:themeColor="accent1" w:themeShade="00007F"/>
    </w:rPr>
  </w:style>
  <w:style w:type="paragraph" w:styleId="Ttulo7">
    <w:name w:val="heading 7"/>
    <w:basedOn w:val="Normal"/>
    <w:next w:val="Normal"/>
    <w:link w:val="Ttulo7Car"/>
    <w:uiPriority w:val="9"/>
    <w:semiHidden w:val="1"/>
    <w:unhideWhenUsed w:val="1"/>
    <w:qFormat w:val="1"/>
    <w:rsid w:val="0025580E"/>
    <w:pPr>
      <w:keepNext w:val="1"/>
      <w:keepLines w:val="1"/>
      <w:spacing w:after="0" w:before="40"/>
      <w:outlineLvl w:val="6"/>
    </w:pPr>
    <w:rPr>
      <w:rFonts w:asciiTheme="majorHAnsi" w:cstheme="majorBidi" w:eastAsiaTheme="majorEastAsia" w:hAnsiTheme="majorHAnsi"/>
      <w:i w:val="1"/>
      <w:iCs w:val="1"/>
      <w:color w:val="1f3763" w:themeColor="accent1" w:themeShade="00007F"/>
    </w:rPr>
  </w:style>
  <w:style w:type="paragraph" w:styleId="Ttulo8">
    <w:name w:val="heading 8"/>
    <w:basedOn w:val="Normal"/>
    <w:next w:val="Normal"/>
    <w:link w:val="Ttulo8Car"/>
    <w:uiPriority w:val="9"/>
    <w:semiHidden w:val="1"/>
    <w:unhideWhenUsed w:val="1"/>
    <w:qFormat w:val="1"/>
    <w:rsid w:val="0025580E"/>
    <w:pPr>
      <w:keepNext w:val="1"/>
      <w:keepLines w:val="1"/>
      <w:spacing w:after="0" w:before="40"/>
      <w:outlineLvl w:val="7"/>
    </w:pPr>
    <w:rPr>
      <w:rFonts w:asciiTheme="majorHAnsi" w:cstheme="majorBidi" w:eastAsiaTheme="majorEastAsia" w:hAnsiTheme="majorHAnsi"/>
      <w:color w:val="272727" w:themeColor="text1" w:themeTint="0000D8"/>
      <w:sz w:val="21"/>
      <w:szCs w:val="21"/>
    </w:rPr>
  </w:style>
  <w:style w:type="paragraph" w:styleId="Ttulo9">
    <w:name w:val="heading 9"/>
    <w:basedOn w:val="Normal"/>
    <w:next w:val="Normal"/>
    <w:link w:val="Ttulo9Car"/>
    <w:uiPriority w:val="9"/>
    <w:semiHidden w:val="1"/>
    <w:unhideWhenUsed w:val="1"/>
    <w:qFormat w:val="1"/>
    <w:rsid w:val="0025580E"/>
    <w:pPr>
      <w:keepNext w:val="1"/>
      <w:keepLines w:val="1"/>
      <w:spacing w:after="0" w:before="40"/>
      <w:outlineLvl w:val="8"/>
    </w:pPr>
    <w:rPr>
      <w:rFonts w:asciiTheme="majorHAnsi" w:cstheme="majorBidi" w:eastAsiaTheme="majorEastAsia" w:hAnsiTheme="majorHAnsi"/>
      <w:i w:val="1"/>
      <w:iCs w:val="1"/>
      <w:color w:val="272727" w:themeColor="text1" w:themeTint="0000D8"/>
      <w:sz w:val="21"/>
      <w:szCs w:val="2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InviasNormal" w:customStyle="1">
    <w:name w:val="Invias Normal"/>
    <w:basedOn w:val="Normal"/>
    <w:link w:val="InviasNormalCar"/>
    <w:qFormat w:val="1"/>
    <w:rsid w:val="005F51F0"/>
    <w:pPr>
      <w:tabs>
        <w:tab w:val="left" w:pos="-142"/>
      </w:tabs>
      <w:autoSpaceDE w:val="0"/>
      <w:autoSpaceDN w:val="0"/>
      <w:adjustRightInd w:val="0"/>
      <w:spacing w:after="240" w:before="120" w:line="240" w:lineRule="auto"/>
      <w:jc w:val="both"/>
    </w:pPr>
    <w:rPr>
      <w:rFonts w:ascii="Arial Narrow" w:cs="Times New Roman" w:eastAsia="Times New Roman" w:hAnsi="Arial Narrow"/>
      <w:sz w:val="24"/>
      <w:szCs w:val="24"/>
      <w:lang w:eastAsia="es-ES" w:val="x-none"/>
    </w:rPr>
  </w:style>
  <w:style w:type="character" w:styleId="InviasNormalCar" w:customStyle="1">
    <w:name w:val="Invias Normal Car"/>
    <w:link w:val="InviasNormal"/>
    <w:locked w:val="1"/>
    <w:rsid w:val="005F51F0"/>
    <w:rPr>
      <w:rFonts w:ascii="Arial Narrow" w:cs="Times New Roman" w:eastAsia="Times New Roman" w:hAnsi="Arial Narrow"/>
      <w:sz w:val="24"/>
      <w:szCs w:val="24"/>
      <w:lang w:eastAsia="es-ES" w:val="x-none"/>
    </w:rPr>
  </w:style>
  <w:style w:type="character" w:styleId="Ttulo1Car" w:customStyle="1">
    <w:name w:val="Título 1 Car"/>
    <w:basedOn w:val="Fuentedeprrafopredeter"/>
    <w:link w:val="Ttulo1"/>
    <w:uiPriority w:val="9"/>
    <w:rsid w:val="005F51F0"/>
    <w:rPr>
      <w:rFonts w:ascii="Arial" w:hAnsi="Arial" w:cstheme="majorBidi" w:eastAsiaTheme="majorEastAsia"/>
      <w:b w:val="1"/>
      <w:color w:val="3b3838" w:themeColor="background2" w:themeShade="000040"/>
      <w:szCs w:val="32"/>
    </w:rPr>
  </w:style>
  <w:style w:type="paragraph" w:styleId="Entidad-Capitulo" w:customStyle="1">
    <w:name w:val="Entidad-Capitulo"/>
    <w:next w:val="Normal"/>
    <w:autoRedefine w:val="1"/>
    <w:uiPriority w:val="99"/>
    <w:qFormat w:val="1"/>
    <w:rsid w:val="001819C2"/>
    <w:pPr>
      <w:keepNext w:val="1"/>
      <w:spacing w:after="0" w:before="240" w:line="240" w:lineRule="auto"/>
      <w:jc w:val="center"/>
      <w:outlineLvl w:val="0"/>
    </w:pPr>
    <w:rPr>
      <w:rFonts w:ascii="Arial" w:cs="Arial" w:eastAsia="Times New Roman" w:hAnsi="Arial"/>
      <w:b w:val="1"/>
      <w:smallCaps w:val="1"/>
      <w:color w:val="3b3838" w:themeColor="background2" w:themeShade="000040"/>
      <w:sz w:val="20"/>
      <w:szCs w:val="20"/>
      <w:lang w:eastAsia="es-ES"/>
    </w:rPr>
  </w:style>
  <w:style w:type="paragraph" w:styleId="Literales" w:customStyle="1">
    <w:name w:val="Literales"/>
    <w:basedOn w:val="CaptulosTtulo2"/>
    <w:next w:val="Normal"/>
    <w:autoRedefine w:val="1"/>
    <w:uiPriority w:val="99"/>
    <w:qFormat w:val="1"/>
    <w:rsid w:val="00D77BAF"/>
    <w:pPr>
      <w:keepNext w:val="1"/>
      <w:numPr>
        <w:numId w:val="18"/>
      </w:numPr>
      <w:spacing w:after="200" w:before="120" w:line="276" w:lineRule="auto"/>
      <w:ind w:left="697" w:hanging="340"/>
      <w:outlineLvl w:val="1"/>
    </w:pPr>
    <w:rPr>
      <w:rFonts w:cs="Arial" w:eastAsia="Times New Roman"/>
      <w:b w:val="1"/>
      <w:color w:val="000000"/>
      <w:szCs w:val="20"/>
      <w:lang w:eastAsia="es-CO"/>
    </w:rPr>
  </w:style>
  <w:style w:type="character" w:styleId="Ttulo2Car" w:customStyle="1">
    <w:name w:val="Título 2 Car"/>
    <w:aliases w:val="Capítulos Car"/>
    <w:basedOn w:val="Fuentedeprrafopredeter"/>
    <w:link w:val="Ttulo2"/>
    <w:uiPriority w:val="9"/>
    <w:rsid w:val="005F51F0"/>
    <w:rPr>
      <w:rFonts w:ascii="Arial" w:hAnsi="Arial" w:cstheme="majorBidi" w:eastAsiaTheme="majorEastAsia"/>
      <w:b w:val="1"/>
      <w:color w:val="3b3838" w:themeColor="background2" w:themeShade="000040"/>
      <w:sz w:val="20"/>
      <w:szCs w:val="26"/>
    </w:rPr>
  </w:style>
  <w:style w:type="character" w:styleId="Ttulo3Car" w:customStyle="1">
    <w:name w:val="Título 3 Car"/>
    <w:aliases w:val="Secciones Car"/>
    <w:basedOn w:val="Fuentedeprrafopredeter"/>
    <w:link w:val="Ttulo3"/>
    <w:uiPriority w:val="9"/>
    <w:rsid w:val="0056694C"/>
    <w:rPr>
      <w:rFonts w:ascii="Arial" w:hAnsi="Arial" w:cstheme="majorBidi" w:eastAsiaTheme="majorEastAsia"/>
      <w:color w:val="3b3838" w:themeColor="background2" w:themeShade="000040"/>
      <w:sz w:val="20"/>
      <w:szCs w:val="24"/>
    </w:rPr>
  </w:style>
  <w:style w:type="numbering" w:styleId="Estilo1" w:customStyle="1">
    <w:name w:val="Estilo1"/>
    <w:uiPriority w:val="99"/>
    <w:rsid w:val="0056694C"/>
    <w:pPr>
      <w:numPr>
        <w:numId w:val="1"/>
      </w:numPr>
    </w:pPr>
  </w:style>
  <w:style w:type="paragraph" w:styleId="CaptulosTtulo2" w:customStyle="1">
    <w:name w:val="Capítulos  (Título 2)"/>
    <w:basedOn w:val="Normal"/>
    <w:rsid w:val="0025580E"/>
  </w:style>
  <w:style w:type="paragraph" w:styleId="SeccionesTtulo3" w:customStyle="1">
    <w:name w:val="Secciones  (Título 3)"/>
    <w:basedOn w:val="Normal"/>
    <w:rsid w:val="0025580E"/>
  </w:style>
  <w:style w:type="character" w:styleId="Ttulo4Car" w:customStyle="1">
    <w:name w:val="Título 4 Car"/>
    <w:basedOn w:val="Fuentedeprrafopredeter"/>
    <w:link w:val="Ttulo4"/>
    <w:uiPriority w:val="9"/>
    <w:rsid w:val="0025580E"/>
    <w:rPr>
      <w:rFonts w:asciiTheme="majorHAnsi" w:cstheme="majorBidi" w:eastAsiaTheme="majorEastAsia" w:hAnsiTheme="majorHAnsi"/>
      <w:i w:val="1"/>
      <w:iCs w:val="1"/>
      <w:color w:val="2f5496" w:themeColor="accent1" w:themeShade="0000BF"/>
      <w:sz w:val="20"/>
    </w:rPr>
  </w:style>
  <w:style w:type="character" w:styleId="Ttulo5Car" w:customStyle="1">
    <w:name w:val="Título 5 Car"/>
    <w:basedOn w:val="Fuentedeprrafopredeter"/>
    <w:link w:val="Ttulo5"/>
    <w:uiPriority w:val="9"/>
    <w:semiHidden w:val="1"/>
    <w:rsid w:val="0025580E"/>
    <w:rPr>
      <w:rFonts w:asciiTheme="majorHAnsi" w:cstheme="majorBidi" w:eastAsiaTheme="majorEastAsia" w:hAnsiTheme="majorHAnsi"/>
      <w:color w:val="2f5496" w:themeColor="accent1" w:themeShade="0000BF"/>
      <w:sz w:val="20"/>
    </w:rPr>
  </w:style>
  <w:style w:type="character" w:styleId="Ttulo6Car" w:customStyle="1">
    <w:name w:val="Título 6 Car"/>
    <w:basedOn w:val="Fuentedeprrafopredeter"/>
    <w:link w:val="Ttulo6"/>
    <w:uiPriority w:val="9"/>
    <w:semiHidden w:val="1"/>
    <w:rsid w:val="0025580E"/>
    <w:rPr>
      <w:rFonts w:asciiTheme="majorHAnsi" w:cstheme="majorBidi" w:eastAsiaTheme="majorEastAsia" w:hAnsiTheme="majorHAnsi"/>
      <w:color w:val="1f3763" w:themeColor="accent1" w:themeShade="00007F"/>
      <w:sz w:val="20"/>
    </w:rPr>
  </w:style>
  <w:style w:type="character" w:styleId="Ttulo7Car" w:customStyle="1">
    <w:name w:val="Título 7 Car"/>
    <w:basedOn w:val="Fuentedeprrafopredeter"/>
    <w:link w:val="Ttulo7"/>
    <w:uiPriority w:val="9"/>
    <w:semiHidden w:val="1"/>
    <w:rsid w:val="0025580E"/>
    <w:rPr>
      <w:rFonts w:asciiTheme="majorHAnsi" w:cstheme="majorBidi" w:eastAsiaTheme="majorEastAsia" w:hAnsiTheme="majorHAnsi"/>
      <w:i w:val="1"/>
      <w:iCs w:val="1"/>
      <w:color w:val="1f3763" w:themeColor="accent1" w:themeShade="00007F"/>
      <w:sz w:val="20"/>
    </w:rPr>
  </w:style>
  <w:style w:type="character" w:styleId="Ttulo8Car" w:customStyle="1">
    <w:name w:val="Título 8 Car"/>
    <w:basedOn w:val="Fuentedeprrafopredeter"/>
    <w:link w:val="Ttulo8"/>
    <w:uiPriority w:val="9"/>
    <w:semiHidden w:val="1"/>
    <w:rsid w:val="0025580E"/>
    <w:rPr>
      <w:rFonts w:asciiTheme="majorHAnsi" w:cstheme="majorBidi" w:eastAsiaTheme="majorEastAsia" w:hAnsiTheme="majorHAnsi"/>
      <w:color w:val="272727" w:themeColor="text1" w:themeTint="0000D8"/>
      <w:sz w:val="21"/>
      <w:szCs w:val="21"/>
    </w:rPr>
  </w:style>
  <w:style w:type="character" w:styleId="Ttulo9Car" w:customStyle="1">
    <w:name w:val="Título 9 Car"/>
    <w:basedOn w:val="Fuentedeprrafopredeter"/>
    <w:link w:val="Ttulo9"/>
    <w:uiPriority w:val="9"/>
    <w:semiHidden w:val="1"/>
    <w:rsid w:val="0025580E"/>
    <w:rPr>
      <w:rFonts w:asciiTheme="majorHAnsi" w:cstheme="majorBidi" w:eastAsiaTheme="majorEastAsia" w:hAnsiTheme="majorHAnsi"/>
      <w:i w:val="1"/>
      <w:iCs w:val="1"/>
      <w:color w:val="272727" w:themeColor="text1" w:themeTint="0000D8"/>
      <w:sz w:val="21"/>
      <w:szCs w:val="21"/>
    </w:rPr>
  </w:style>
  <w:style w:type="paragraph" w:styleId="Textocomentario">
    <w:name w:val="annotation text"/>
    <w:basedOn w:val="Normal"/>
    <w:link w:val="TextocomentarioCar"/>
    <w:uiPriority w:val="99"/>
    <w:rsid w:val="00517CF5"/>
    <w:pPr>
      <w:spacing w:after="240" w:before="120" w:line="240" w:lineRule="auto"/>
      <w:jc w:val="both"/>
    </w:pPr>
    <w:rPr>
      <w:rFonts w:cs="Times New Roman" w:eastAsia="Times New Roman"/>
      <w:color w:val="auto"/>
      <w:szCs w:val="20"/>
      <w:lang w:eastAsia="es-ES" w:val="x-none"/>
    </w:rPr>
  </w:style>
  <w:style w:type="character" w:styleId="TextocomentarioCar" w:customStyle="1">
    <w:name w:val="Texto comentario Car"/>
    <w:basedOn w:val="Fuentedeprrafopredeter"/>
    <w:link w:val="Textocomentario"/>
    <w:uiPriority w:val="99"/>
    <w:rsid w:val="00517CF5"/>
    <w:rPr>
      <w:rFonts w:ascii="Arial" w:cs="Times New Roman" w:eastAsia="Times New Roman" w:hAnsi="Arial"/>
      <w:sz w:val="20"/>
      <w:szCs w:val="20"/>
      <w:lang w:eastAsia="es-ES" w:val="x-none"/>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val="1"/>
    <w:unhideWhenUsed w:val="1"/>
    <w:rsid w:val="00517CF5"/>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517CF5"/>
    <w:rPr>
      <w:rFonts w:ascii="Segoe UI" w:cs="Segoe UI" w:hAnsi="Segoe UI"/>
      <w:color w:val="3b3838" w:themeColor="background2" w:themeShade="000040"/>
      <w:sz w:val="18"/>
      <w:szCs w:val="18"/>
    </w:rPr>
  </w:style>
  <w:style w:type="character" w:styleId="Hipervnculo">
    <w:name w:val="Hyperlink"/>
    <w:uiPriority w:val="99"/>
    <w:unhideWhenUsed w:val="1"/>
    <w:rsid w:val="001F5D17"/>
    <w:rPr>
      <w:color w:val="0000ff"/>
      <w:u w:val="single"/>
    </w:rPr>
  </w:style>
  <w:style w:type="paragraph" w:styleId="Invias-VietaAlfabetica" w:customStyle="1">
    <w:name w:val="Invias-Viñeta Alfabetica"/>
    <w:next w:val="Normal"/>
    <w:uiPriority w:val="99"/>
    <w:qFormat w:val="1"/>
    <w:rsid w:val="001F5D17"/>
    <w:pPr>
      <w:numPr>
        <w:numId w:val="2"/>
      </w:numPr>
      <w:spacing w:after="240" w:before="240" w:line="240" w:lineRule="auto"/>
      <w:jc w:val="both"/>
    </w:pPr>
    <w:rPr>
      <w:rFonts w:ascii="Arial Narrow" w:cs="Times New Roman" w:eastAsia="Times New Roman" w:hAnsi="Arial Narrow"/>
      <w:sz w:val="24"/>
      <w:szCs w:val="24"/>
      <w:lang w:eastAsia="es-ES"/>
    </w:rPr>
  </w:style>
  <w:style w:type="paragraph" w:styleId="Asuntodelcomentario">
    <w:name w:val="annotation subject"/>
    <w:basedOn w:val="Textocomentario"/>
    <w:next w:val="Textocomentario"/>
    <w:link w:val="AsuntodelcomentarioCar"/>
    <w:uiPriority w:val="99"/>
    <w:semiHidden w:val="1"/>
    <w:unhideWhenUsed w:val="1"/>
    <w:rsid w:val="001728FF"/>
    <w:pPr>
      <w:spacing w:after="160" w:before="0"/>
      <w:jc w:val="left"/>
    </w:pPr>
    <w:rPr>
      <w:rFonts w:cstheme="minorBidi" w:eastAsiaTheme="minorHAnsi"/>
      <w:b w:val="1"/>
      <w:bCs w:val="1"/>
      <w:color w:val="3b3838" w:themeColor="background2" w:themeShade="000040"/>
      <w:lang w:eastAsia="en-US" w:val="es-CO"/>
    </w:rPr>
  </w:style>
  <w:style w:type="character" w:styleId="AsuntodelcomentarioCar" w:customStyle="1">
    <w:name w:val="Asunto del comentario Car"/>
    <w:basedOn w:val="TextocomentarioCar"/>
    <w:link w:val="Asuntodelcomentario"/>
    <w:uiPriority w:val="99"/>
    <w:semiHidden w:val="1"/>
    <w:rsid w:val="001728FF"/>
    <w:rPr>
      <w:rFonts w:ascii="Arial" w:cs="Times New Roman" w:eastAsia="Times New Roman" w:hAnsi="Arial"/>
      <w:b w:val="1"/>
      <w:bCs w:val="1"/>
      <w:color w:val="3b3838" w:themeColor="background2" w:themeShade="000040"/>
      <w:sz w:val="20"/>
      <w:szCs w:val="20"/>
      <w:lang w:eastAsia="es-ES" w:val="x-none"/>
    </w:rPr>
  </w:style>
  <w:style w:type="paragraph" w:styleId="Invias-VietaNumerada" w:customStyle="1">
    <w:name w:val="Invias-Viñeta Numerada"/>
    <w:next w:val="Normal"/>
    <w:link w:val="Invias-VietaNumeradaCar"/>
    <w:uiPriority w:val="99"/>
    <w:qFormat w:val="1"/>
    <w:rsid w:val="002D222B"/>
    <w:pPr>
      <w:spacing w:after="120" w:before="240" w:line="240" w:lineRule="auto"/>
      <w:jc w:val="both"/>
    </w:pPr>
    <w:rPr>
      <w:rFonts w:ascii="Arial Narrow" w:cs="Times New Roman" w:eastAsia="Times New Roman" w:hAnsi="Arial Narrow"/>
      <w:sz w:val="24"/>
      <w:szCs w:val="24"/>
      <w:lang w:eastAsia="es-ES" w:val="en-US"/>
    </w:rPr>
  </w:style>
  <w:style w:type="character" w:styleId="Invias-VietaNumeradaCar" w:customStyle="1">
    <w:name w:val="Invias-Viñeta Numerada Car"/>
    <w:link w:val="Invias-VietaNumerada"/>
    <w:uiPriority w:val="99"/>
    <w:locked w:val="1"/>
    <w:rsid w:val="002D222B"/>
    <w:rPr>
      <w:rFonts w:ascii="Arial Narrow" w:cs="Times New Roman" w:eastAsia="Times New Roman" w:hAnsi="Arial Narrow"/>
      <w:sz w:val="24"/>
      <w:szCs w:val="24"/>
      <w:lang w:eastAsia="es-ES" w:val="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val="1"/>
    <w:rsid w:val="002D222B"/>
    <w:pPr>
      <w:spacing w:after="200" w:line="276" w:lineRule="auto"/>
      <w:ind w:left="720"/>
      <w:contextualSpacing w:val="1"/>
    </w:pPr>
    <w:rPr>
      <w:rFonts w:ascii="Calibri" w:cs="Times New Roman" w:eastAsia="Calibri" w:hAnsi="Calibri"/>
      <w:color w:val="auto"/>
      <w:sz w:val="22"/>
    </w:rPr>
  </w:style>
  <w:style w:type="character" w:styleId="PrrafodelistaCar" w:customStyle="1">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val="1"/>
    <w:rsid w:val="002D222B"/>
    <w:rPr>
      <w:rFonts w:ascii="Calibri" w:cs="Times New Roman" w:eastAsia="Calibri" w:hAnsi="Calibri"/>
    </w:rPr>
  </w:style>
  <w:style w:type="paragraph" w:styleId="TtuloTDC">
    <w:name w:val="TOC Heading"/>
    <w:basedOn w:val="Ttulo1"/>
    <w:next w:val="Normal"/>
    <w:uiPriority w:val="39"/>
    <w:unhideWhenUsed w:val="1"/>
    <w:qFormat w:val="1"/>
    <w:rsid w:val="00751FD5"/>
    <w:pPr>
      <w:outlineLvl w:val="9"/>
    </w:pPr>
    <w:rPr>
      <w:rFonts w:asciiTheme="majorHAnsi" w:hAnsiTheme="majorHAnsi"/>
      <w:b w:val="0"/>
      <w:color w:val="2f5496" w:themeColor="accent1" w:themeShade="0000BF"/>
      <w:sz w:val="32"/>
      <w:lang w:eastAsia="es-CO"/>
    </w:rPr>
  </w:style>
  <w:style w:type="paragraph" w:styleId="TDC1">
    <w:name w:val="toc 1"/>
    <w:basedOn w:val="Normal"/>
    <w:next w:val="Normal"/>
    <w:autoRedefine w:val="1"/>
    <w:uiPriority w:val="39"/>
    <w:unhideWhenUsed w:val="1"/>
    <w:rsid w:val="003B700F"/>
    <w:pPr>
      <w:tabs>
        <w:tab w:val="right" w:leader="dot" w:pos="8828"/>
      </w:tabs>
      <w:spacing w:after="100"/>
    </w:pPr>
    <w:rPr>
      <w:b w:val="1"/>
      <w:noProof w:val="1"/>
      <w:color w:val="auto"/>
    </w:rPr>
  </w:style>
  <w:style w:type="paragraph" w:styleId="TDC2">
    <w:name w:val="toc 2"/>
    <w:basedOn w:val="Normal"/>
    <w:next w:val="Normal"/>
    <w:autoRedefine w:val="1"/>
    <w:uiPriority w:val="39"/>
    <w:unhideWhenUsed w:val="1"/>
    <w:rsid w:val="005C15A8"/>
    <w:pPr>
      <w:tabs>
        <w:tab w:val="left" w:pos="880"/>
        <w:tab w:val="right" w:leader="dot" w:pos="8828"/>
      </w:tabs>
      <w:spacing w:after="100"/>
      <w:ind w:left="200"/>
    </w:pPr>
    <w:rPr>
      <w:bCs w:val="1"/>
      <w:noProof w:val="1"/>
      <w:color w:val="292929"/>
    </w:rPr>
  </w:style>
  <w:style w:type="paragraph" w:styleId="TDC3">
    <w:name w:val="toc 3"/>
    <w:basedOn w:val="Normal"/>
    <w:next w:val="Normal"/>
    <w:autoRedefine w:val="1"/>
    <w:uiPriority w:val="39"/>
    <w:unhideWhenUsed w:val="1"/>
    <w:rsid w:val="00751FD5"/>
    <w:pPr>
      <w:spacing w:after="100"/>
      <w:ind w:left="440"/>
    </w:pPr>
    <w:rPr>
      <w:rFonts w:cs="Times New Roman" w:asciiTheme="minorHAnsi" w:eastAsiaTheme="minorEastAsia" w:hAnsiTheme="minorHAnsi"/>
      <w:color w:val="auto"/>
      <w:sz w:val="22"/>
      <w:lang w:eastAsia="es-CO"/>
    </w:rPr>
  </w:style>
  <w:style w:type="character" w:styleId="Mencinsinresolver1" w:customStyle="1">
    <w:name w:val="Mención sin resolver1"/>
    <w:basedOn w:val="Fuentedeprrafopredeter"/>
    <w:uiPriority w:val="99"/>
    <w:semiHidden w:val="1"/>
    <w:unhideWhenUsed w:val="1"/>
    <w:rsid w:val="00533B1C"/>
    <w:rPr>
      <w:color w:val="808080"/>
      <w:shd w:color="auto" w:fill="e6e6e6" w:val="clear"/>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cs="Times New Roman" w:eastAsia="Times New Roman" w:hAnsi="Times New Roman"/>
      <w:color w:val="auto"/>
      <w:szCs w:val="20"/>
      <w:lang w:eastAsia="es-ES" w:val="es-ES"/>
    </w:rPr>
  </w:style>
  <w:style w:type="character" w:styleId="TextonotapieCar" w:customStyle="1">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cs="Times New Roman" w:eastAsia="Times New Roman" w:hAnsi="Times New Roman"/>
      <w:sz w:val="20"/>
      <w:szCs w:val="20"/>
      <w:lang w:eastAsia="es-ES" w:val="es-ES"/>
    </w:rPr>
  </w:style>
  <w:style w:type="character" w:styleId="Refdenotaalpie">
    <w:name w:val="footnote reference"/>
    <w:uiPriority w:val="99"/>
    <w:semiHidden w:val="1"/>
    <w:rsid w:val="002B56E2"/>
    <w:rPr>
      <w:vertAlign w:val="superscript"/>
    </w:rPr>
  </w:style>
  <w:style w:type="paragraph" w:styleId="Encabezado">
    <w:name w:val="header"/>
    <w:aliases w:val="h,h8,h9,h10,h18"/>
    <w:basedOn w:val="Normal"/>
    <w:link w:val="EncabezadoCar"/>
    <w:uiPriority w:val="99"/>
    <w:unhideWhenUsed w:val="1"/>
    <w:rsid w:val="00FF091E"/>
    <w:pPr>
      <w:tabs>
        <w:tab w:val="center" w:pos="4419"/>
        <w:tab w:val="right" w:pos="8838"/>
      </w:tabs>
      <w:spacing w:after="0" w:line="240" w:lineRule="auto"/>
    </w:pPr>
  </w:style>
  <w:style w:type="character" w:styleId="EncabezadoCar" w:customStyle="1">
    <w:name w:val="Encabezado Car"/>
    <w:aliases w:val="h Car,h8 Car,h9 Car,h10 Car,h18 Car"/>
    <w:basedOn w:val="Fuentedeprrafopredeter"/>
    <w:link w:val="Encabezado"/>
    <w:uiPriority w:val="99"/>
    <w:rsid w:val="00FF091E"/>
    <w:rPr>
      <w:rFonts w:ascii="Arial" w:hAnsi="Arial"/>
      <w:color w:val="3b3838" w:themeColor="background2" w:themeShade="000040"/>
      <w:sz w:val="20"/>
    </w:rPr>
  </w:style>
  <w:style w:type="paragraph" w:styleId="Piedepgina">
    <w:name w:val="footer"/>
    <w:basedOn w:val="Normal"/>
    <w:link w:val="PiedepginaCar"/>
    <w:uiPriority w:val="99"/>
    <w:unhideWhenUsed w:val="1"/>
    <w:rsid w:val="00FF091E"/>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FF091E"/>
    <w:rPr>
      <w:rFonts w:ascii="Arial" w:hAnsi="Arial"/>
      <w:color w:val="3b3838" w:themeColor="background2" w:themeShade="000040"/>
      <w:sz w:val="20"/>
    </w:rPr>
  </w:style>
  <w:style w:type="character" w:styleId="spelle" w:customStyle="1">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cs="Times New Roman" w:eastAsia="Calibri" w:hAnsi="Calibri"/>
    </w:rPr>
    <w:tblPr>
      <w:tblInd w:w="0.0" w:type="nil"/>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inespaciadoCar" w:customStyle="1">
    <w:name w:val="Sin espaciado Car"/>
    <w:link w:val="Sinespaciado"/>
    <w:uiPriority w:val="1"/>
    <w:locked w:val="1"/>
    <w:rsid w:val="006C2EB0"/>
    <w:rPr>
      <w:rFonts w:ascii="Calibri" w:cs="Times New Roman" w:eastAsia="Calibri" w:hAnsi="Calibri"/>
      <w:lang w:eastAsia="es-ES" w:val="es-ES"/>
    </w:rPr>
  </w:style>
  <w:style w:type="paragraph" w:styleId="Sinespaciado">
    <w:name w:val="No Spacing"/>
    <w:link w:val="SinespaciadoCar"/>
    <w:uiPriority w:val="1"/>
    <w:qFormat w:val="1"/>
    <w:rsid w:val="006C2EB0"/>
    <w:pPr>
      <w:spacing w:after="0" w:line="240" w:lineRule="auto"/>
    </w:pPr>
    <w:rPr>
      <w:rFonts w:ascii="Calibri" w:cs="Times New Roman" w:eastAsia="Calibri" w:hAnsi="Calibri"/>
      <w:lang w:eastAsia="es-ES" w:val="es-ES"/>
    </w:rPr>
  </w:style>
  <w:style w:type="paragraph" w:styleId="NormalWeb">
    <w:name w:val="Normal (Web)"/>
    <w:basedOn w:val="Normal"/>
    <w:uiPriority w:val="99"/>
    <w:unhideWhenUsed w:val="1"/>
    <w:rsid w:val="00E633A2"/>
    <w:pPr>
      <w:spacing w:after="100" w:afterAutospacing="1" w:before="100" w:beforeAutospacing="1" w:line="240" w:lineRule="auto"/>
    </w:pPr>
    <w:rPr>
      <w:rFonts w:ascii="Times New Roman" w:cs="Times New Roman" w:eastAsia="Times New Roman" w:hAnsi="Times New Roman"/>
      <w:color w:val="auto"/>
      <w:sz w:val="24"/>
      <w:szCs w:val="24"/>
      <w:lang w:eastAsia="es-CO"/>
    </w:rPr>
  </w:style>
  <w:style w:type="paragraph" w:styleId="Capitulo3" w:customStyle="1">
    <w:name w:val="Capitulo 3"/>
    <w:basedOn w:val="Literales"/>
    <w:qFormat w:val="1"/>
    <w:rsid w:val="008B318E"/>
    <w:pPr>
      <w:numPr>
        <w:numId w:val="15"/>
      </w:numPr>
    </w:pPr>
  </w:style>
  <w:style w:type="paragraph" w:styleId="Capitulo1" w:customStyle="1">
    <w:name w:val="Capitulo 1"/>
    <w:basedOn w:val="Literales"/>
    <w:qFormat w:val="1"/>
    <w:rsid w:val="009F6123"/>
    <w:pPr>
      <w:numPr>
        <w:numId w:val="16"/>
      </w:numPr>
    </w:pPr>
  </w:style>
  <w:style w:type="paragraph" w:styleId="Capitulo2" w:customStyle="1">
    <w:name w:val="Capitulo 2"/>
    <w:basedOn w:val="Literales"/>
    <w:autoRedefine w:val="1"/>
    <w:qFormat w:val="1"/>
    <w:rsid w:val="00822056"/>
    <w:pPr>
      <w:numPr>
        <w:numId w:val="17"/>
      </w:numPr>
      <w:ind w:left="708" w:hanging="708"/>
      <w:jc w:val="both"/>
    </w:pPr>
    <w:rPr>
      <w:color w:val="3b3838" w:themeColor="background2" w:themeShade="000040"/>
    </w:rPr>
  </w:style>
  <w:style w:type="paragraph" w:styleId="Captulo4" w:customStyle="1">
    <w:name w:val="Capítulo 4"/>
    <w:basedOn w:val="Normal"/>
    <w:autoRedefine w:val="1"/>
    <w:qFormat w:val="1"/>
    <w:rsid w:val="00E9696C"/>
    <w:pPr>
      <w:numPr>
        <w:numId w:val="10"/>
      </w:numPr>
      <w:spacing w:after="200" w:line="276" w:lineRule="auto"/>
      <w:ind w:left="0" w:firstLine="0"/>
      <w:contextualSpacing w:val="1"/>
      <w:outlineLvl w:val="1"/>
    </w:pPr>
    <w:rPr>
      <w:rFonts w:cs="Arial"/>
      <w:b w:val="1"/>
      <w:bCs w:val="1"/>
      <w:color w:val="auto"/>
      <w:szCs w:val="20"/>
    </w:rPr>
  </w:style>
  <w:style w:type="paragraph" w:styleId="Captulo7" w:customStyle="1">
    <w:name w:val="Capítulo 7"/>
    <w:basedOn w:val="Prrafodelista"/>
    <w:qFormat w:val="1"/>
    <w:rsid w:val="00490E03"/>
    <w:pPr>
      <w:numPr>
        <w:numId w:val="13"/>
      </w:numPr>
    </w:pPr>
    <w:rPr>
      <w:rFonts w:ascii="Arial" w:cs="Arial" w:hAnsi="Arial"/>
      <w:b w:val="1"/>
      <w:bCs w:val="1"/>
      <w:color w:val="1c1c1c"/>
      <w:sz w:val="20"/>
      <w:szCs w:val="20"/>
    </w:rPr>
  </w:style>
  <w:style w:type="paragraph" w:styleId="Captulo5" w:customStyle="1">
    <w:name w:val="Capítulo 5"/>
    <w:basedOn w:val="Prrafodelista"/>
    <w:qFormat w:val="1"/>
    <w:rsid w:val="00490E03"/>
    <w:pPr>
      <w:numPr>
        <w:numId w:val="14"/>
      </w:numPr>
      <w:ind w:left="964" w:hanging="680"/>
    </w:pPr>
    <w:rPr>
      <w:rFonts w:ascii="Arial" w:cs="Arial" w:hAnsi="Arial"/>
      <w:b w:val="1"/>
      <w:bCs w:val="1"/>
      <w:color w:val="1c1c1c"/>
      <w:sz w:val="20"/>
      <w:szCs w:val="20"/>
    </w:rPr>
  </w:style>
  <w:style w:type="paragraph" w:styleId="Captulo8" w:customStyle="1">
    <w:name w:val="Capítulo 8"/>
    <w:basedOn w:val="Captulo7"/>
    <w:qFormat w:val="1"/>
    <w:rsid w:val="00860AF3"/>
    <w:pPr>
      <w:numPr>
        <w:numId w:val="23"/>
      </w:numPr>
    </w:pPr>
    <w:rPr>
      <w:color w:val="3b3838" w:themeColor="background2" w:themeShade="000040"/>
    </w:rPr>
  </w:style>
  <w:style w:type="character" w:styleId="Hipervnculovisitado">
    <w:name w:val="FollowedHyperlink"/>
    <w:basedOn w:val="Fuentedeprrafopredeter"/>
    <w:uiPriority w:val="99"/>
    <w:unhideWhenUsed w:val="1"/>
    <w:rsid w:val="00943AFC"/>
    <w:rPr>
      <w:color w:val="954f72" w:themeColor="followedHyperlink"/>
      <w:u w:val="single"/>
    </w:rPr>
  </w:style>
  <w:style w:type="paragraph" w:styleId="Revisin">
    <w:name w:val="Revision"/>
    <w:hidden w:val="1"/>
    <w:uiPriority w:val="99"/>
    <w:semiHidden w:val="1"/>
    <w:rsid w:val="003C584D"/>
    <w:pPr>
      <w:spacing w:after="0" w:line="240" w:lineRule="auto"/>
    </w:pPr>
    <w:rPr>
      <w:rFonts w:ascii="Arial" w:hAnsi="Arial"/>
      <w:color w:val="3b3838" w:themeColor="background2" w:themeShade="000040"/>
      <w:sz w:val="20"/>
    </w:rPr>
  </w:style>
  <w:style w:type="paragraph" w:styleId="Invias-Titulo1" w:customStyle="1">
    <w:name w:val="Invias-Titulo 1"/>
    <w:next w:val="Normal"/>
    <w:autoRedefine w:val="1"/>
    <w:uiPriority w:val="99"/>
    <w:qFormat w:val="1"/>
    <w:rsid w:val="00CF57B3"/>
    <w:pPr>
      <w:keepNext w:val="1"/>
      <w:spacing w:after="240" w:before="120" w:line="240" w:lineRule="auto"/>
      <w:ind w:left="708"/>
      <w:jc w:val="both"/>
      <w:outlineLvl w:val="1"/>
    </w:pPr>
    <w:rPr>
      <w:rFonts w:ascii="Arial Narrow" w:cs="Arial" w:eastAsia="Times New Roman" w:hAnsi="Arial Narrow"/>
      <w:b w:val="1"/>
      <w:sz w:val="24"/>
      <w:szCs w:val="24"/>
      <w:lang w:eastAsia="es-CO"/>
    </w:rPr>
  </w:style>
  <w:style w:type="character" w:styleId="Mencinsinresolver2" w:customStyle="1">
    <w:name w:val="Mención sin resolver2"/>
    <w:basedOn w:val="Fuentedeprrafopredeter"/>
    <w:uiPriority w:val="99"/>
    <w:semiHidden w:val="1"/>
    <w:unhideWhenUsed w:val="1"/>
    <w:rsid w:val="00C4425B"/>
    <w:rPr>
      <w:color w:val="808080"/>
      <w:shd w:color="auto" w:fill="e6e6e6" w:val="clear"/>
    </w:rPr>
  </w:style>
  <w:style w:type="character" w:styleId="Textodelmarcadordeposicin">
    <w:name w:val="Placeholder Text"/>
    <w:basedOn w:val="Fuentedeprrafopredeter"/>
    <w:uiPriority w:val="99"/>
    <w:semiHidden w:val="1"/>
    <w:rsid w:val="00E44ED6"/>
    <w:rPr>
      <w:color w:val="808080"/>
    </w:rPr>
  </w:style>
  <w:style w:type="character" w:styleId="Mencinsinresolver3" w:customStyle="1">
    <w:name w:val="Mención sin resolver3"/>
    <w:basedOn w:val="Fuentedeprrafopredeter"/>
    <w:uiPriority w:val="99"/>
    <w:semiHidden w:val="1"/>
    <w:unhideWhenUsed w:val="1"/>
    <w:rsid w:val="00B21AD6"/>
    <w:rPr>
      <w:color w:val="808080"/>
      <w:shd w:color="auto" w:fill="e6e6e6" w:val="clear"/>
    </w:rPr>
  </w:style>
  <w:style w:type="character" w:styleId="Textoennegrita">
    <w:name w:val="Strong"/>
    <w:basedOn w:val="Fuentedeprrafopredeter"/>
    <w:uiPriority w:val="22"/>
    <w:qFormat w:val="1"/>
    <w:rsid w:val="00C85E5C"/>
    <w:rPr>
      <w:b w:val="1"/>
      <w:bCs w:val="1"/>
    </w:rPr>
  </w:style>
  <w:style w:type="character" w:styleId="Mencinsinresolver30" w:customStyle="1">
    <w:name w:val="Mención sin resolver30"/>
    <w:basedOn w:val="Fuentedeprrafopredeter"/>
    <w:uiPriority w:val="99"/>
    <w:semiHidden w:val="1"/>
    <w:unhideWhenUsed w:val="1"/>
    <w:rsid w:val="00EB6D9D"/>
    <w:rPr>
      <w:color w:val="808080"/>
      <w:shd w:color="auto" w:fill="e6e6e6" w:val="clear"/>
    </w:rPr>
  </w:style>
  <w:style w:type="paragraph" w:styleId="clusulas" w:customStyle="1">
    <w:name w:val="cláusulas"/>
    <w:basedOn w:val="Normal"/>
    <w:qFormat w:val="1"/>
    <w:rsid w:val="001B39D0"/>
    <w:pPr>
      <w:numPr>
        <w:numId w:val="34"/>
      </w:numPr>
      <w:spacing w:after="120" w:before="120" w:line="240" w:lineRule="auto"/>
      <w:jc w:val="both"/>
    </w:pPr>
    <w:rPr>
      <w:rFonts w:asciiTheme="minorHAnsi" w:hAnsiTheme="minorHAnsi"/>
      <w:b w:val="1"/>
      <w:color w:val="auto"/>
    </w:rPr>
  </w:style>
  <w:style w:type="paragraph" w:styleId="Capitulo8" w:customStyle="1">
    <w:name w:val="Capitulo 8"/>
    <w:basedOn w:val="Captulo7"/>
    <w:qFormat w:val="1"/>
    <w:rsid w:val="002F7B10"/>
    <w:pPr>
      <w:numPr>
        <w:numId w:val="37"/>
      </w:numPr>
      <w:jc w:val="both"/>
    </w:pPr>
  </w:style>
  <w:style w:type="table" w:styleId="Tablaconcuadrcula1" w:customStyle="1">
    <w:name w:val="Tabla con cuadrícula1"/>
    <w:basedOn w:val="Tablanormal"/>
    <w:next w:val="Tablaconcuadrcula"/>
    <w:uiPriority w:val="59"/>
    <w:rsid w:val="004523D9"/>
    <w:pPr>
      <w:spacing w:after="0" w:line="240" w:lineRule="auto"/>
    </w:pPr>
    <w:rPr>
      <w:rFonts w:ascii="Calibri" w:cs="Times New Roman"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 w:customStyle="1">
    <w:name w:val="Tabla con cuadrícula2"/>
    <w:basedOn w:val="Tablanormal"/>
    <w:next w:val="Tablaconcuadrcula"/>
    <w:uiPriority w:val="59"/>
    <w:rsid w:val="003F538E"/>
    <w:pPr>
      <w:spacing w:after="0" w:line="240" w:lineRule="auto"/>
    </w:pPr>
    <w:rPr>
      <w:rFonts w:ascii="Calibri" w:cs="Times New Roman"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3" w:customStyle="1">
    <w:name w:val="Tabla con cuadrícula3"/>
    <w:basedOn w:val="Tablanormal"/>
    <w:next w:val="Tablaconcuadrcula"/>
    <w:uiPriority w:val="59"/>
    <w:rsid w:val="009547CF"/>
    <w:pPr>
      <w:spacing w:after="0" w:line="240" w:lineRule="auto"/>
    </w:pPr>
    <w:rPr>
      <w:rFonts w:ascii="Calibri" w:cs="Times New Roman"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aptulo9" w:customStyle="1">
    <w:name w:val="Capítulo 9"/>
    <w:basedOn w:val="Captulo7"/>
    <w:qFormat w:val="1"/>
    <w:rsid w:val="0070352B"/>
    <w:pPr>
      <w:numPr>
        <w:numId w:val="0"/>
      </w:numPr>
      <w:ind w:left="1037" w:hanging="357"/>
    </w:pPr>
    <w:rPr>
      <w:color w:val="3b3838" w:themeColor="background2" w:themeShade="000040"/>
    </w:rPr>
  </w:style>
  <w:style w:type="paragraph" w:styleId="m-423956075009029384invias-capitulo" w:customStyle="1">
    <w:name w:val="m_-423956075009029384invias-capitulo"/>
    <w:basedOn w:val="Normal"/>
    <w:rsid w:val="0070352B"/>
    <w:pPr>
      <w:spacing w:after="100" w:afterAutospacing="1" w:before="100" w:beforeAutospacing="1" w:line="240" w:lineRule="auto"/>
    </w:pPr>
    <w:rPr>
      <w:rFonts w:ascii="Times New Roman" w:cs="Times New Roman" w:hAnsi="Times New Roman"/>
      <w:color w:val="auto"/>
      <w:sz w:val="24"/>
      <w:szCs w:val="24"/>
      <w:lang w:eastAsia="es-CO"/>
    </w:rPr>
  </w:style>
  <w:style w:type="paragraph" w:styleId="m-423956075009029384invias-titulo1" w:customStyle="1">
    <w:name w:val="m_-423956075009029384invias-titulo1"/>
    <w:basedOn w:val="Normal"/>
    <w:rsid w:val="0070352B"/>
    <w:pPr>
      <w:spacing w:after="100" w:afterAutospacing="1" w:before="100" w:beforeAutospacing="1" w:line="240" w:lineRule="auto"/>
    </w:pPr>
    <w:rPr>
      <w:rFonts w:ascii="Times New Roman" w:cs="Times New Roman" w:hAnsi="Times New Roman"/>
      <w:color w:val="auto"/>
      <w:sz w:val="24"/>
      <w:szCs w:val="24"/>
      <w:lang w:eastAsia="es-CO"/>
    </w:rPr>
  </w:style>
  <w:style w:type="character" w:styleId="Mencinsinresolver300" w:customStyle="1">
    <w:name w:val="Mención sin resolver300"/>
    <w:basedOn w:val="Fuentedeprrafopredeter"/>
    <w:uiPriority w:val="99"/>
    <w:semiHidden w:val="1"/>
    <w:unhideWhenUsed w:val="1"/>
    <w:rsid w:val="0070352B"/>
    <w:rPr>
      <w:color w:val="808080"/>
      <w:shd w:color="auto" w:fill="e6e6e6" w:val="clear"/>
    </w:rPr>
  </w:style>
  <w:style w:type="character" w:styleId="Mencinsinresolver3000" w:customStyle="1">
    <w:name w:val="Mención sin resolver3000"/>
    <w:basedOn w:val="Fuentedeprrafopredeter"/>
    <w:uiPriority w:val="99"/>
    <w:semiHidden w:val="1"/>
    <w:unhideWhenUsed w:val="1"/>
    <w:rsid w:val="0070352B"/>
    <w:rPr>
      <w:color w:val="808080"/>
      <w:shd w:color="auto" w:fill="e6e6e6" w:val="clear"/>
    </w:rPr>
  </w:style>
  <w:style w:type="character" w:styleId="Mencinsinresolver30000" w:customStyle="1">
    <w:name w:val="Mención sin resolver30000"/>
    <w:basedOn w:val="Fuentedeprrafopredeter"/>
    <w:uiPriority w:val="99"/>
    <w:semiHidden w:val="1"/>
    <w:unhideWhenUsed w:val="1"/>
    <w:rsid w:val="0070352B"/>
    <w:rPr>
      <w:color w:val="808080"/>
      <w:shd w:color="auto" w:fill="e6e6e6" w:val="clear"/>
    </w:rPr>
  </w:style>
  <w:style w:type="paragraph" w:styleId="TDC4">
    <w:name w:val="toc 4"/>
    <w:basedOn w:val="Normal"/>
    <w:next w:val="Normal"/>
    <w:autoRedefine w:val="1"/>
    <w:uiPriority w:val="39"/>
    <w:unhideWhenUsed w:val="1"/>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val="1"/>
    <w:uiPriority w:val="39"/>
    <w:unhideWhenUsed w:val="1"/>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val="1"/>
    <w:uiPriority w:val="39"/>
    <w:unhideWhenUsed w:val="1"/>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val="1"/>
    <w:uiPriority w:val="39"/>
    <w:unhideWhenUsed w:val="1"/>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val="1"/>
    <w:uiPriority w:val="39"/>
    <w:unhideWhenUsed w:val="1"/>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val="1"/>
    <w:uiPriority w:val="39"/>
    <w:unhideWhenUsed w:val="1"/>
    <w:rsid w:val="00D02163"/>
    <w:pPr>
      <w:spacing w:after="100"/>
      <w:ind w:left="1760"/>
    </w:pPr>
    <w:rPr>
      <w:rFonts w:asciiTheme="minorHAnsi" w:eastAsiaTheme="minorEastAsia" w:hAnsiTheme="minorHAnsi"/>
      <w:color w:val="auto"/>
      <w:sz w:val="22"/>
      <w:lang w:eastAsia="es-CO"/>
    </w:rPr>
  </w:style>
  <w:style w:type="character" w:styleId="Mencinsinresolver4" w:customStyle="1">
    <w:name w:val="Mención sin resolver4"/>
    <w:basedOn w:val="Fuentedeprrafopredeter"/>
    <w:uiPriority w:val="99"/>
    <w:semiHidden w:val="1"/>
    <w:unhideWhenUsed w:val="1"/>
    <w:rsid w:val="00D02163"/>
    <w:rPr>
      <w:color w:val="605e5c"/>
      <w:shd w:color="auto" w:fill="e1dfdd" w:val="clear"/>
    </w:rPr>
  </w:style>
  <w:style w:type="table" w:styleId="Cuadrculadetablaclara1" w:customStyle="1">
    <w:name w:val="Cuadrícula de tabla clara1"/>
    <w:basedOn w:val="Tablanormal"/>
    <w:next w:val="Tablaconcuadrculaclara"/>
    <w:uiPriority w:val="99"/>
    <w:rsid w:val="004923A0"/>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4923A0"/>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onar1" w:customStyle="1">
    <w:name w:val="Mencionar1"/>
    <w:basedOn w:val="Fuentedeprrafopredeter"/>
    <w:uiPriority w:val="99"/>
    <w:unhideWhenUsed w:val="1"/>
    <w:rsid w:val="006F4A2B"/>
    <w:rPr>
      <w:color w:val="2b579a"/>
      <w:shd w:color="auto" w:fill="e1dfdd" w:val="clear"/>
    </w:rPr>
  </w:style>
  <w:style w:type="paragraph" w:styleId="Textoindependiente">
    <w:name w:val="Body Text"/>
    <w:basedOn w:val="Normal"/>
    <w:link w:val="TextoindependienteCar"/>
    <w:rsid w:val="00D06BEF"/>
    <w:pPr>
      <w:spacing w:after="0" w:line="240" w:lineRule="auto"/>
      <w:jc w:val="both"/>
    </w:pPr>
    <w:rPr>
      <w:rFonts w:cs="Times New Roman" w:eastAsia="Times New Roman"/>
      <w:color w:val="auto"/>
      <w:sz w:val="24"/>
      <w:szCs w:val="20"/>
      <w:lang w:eastAsia="es-ES" w:val="es-ES_tradnl"/>
    </w:rPr>
  </w:style>
  <w:style w:type="character" w:styleId="TextoindependienteCar" w:customStyle="1">
    <w:name w:val="Texto independiente Car"/>
    <w:basedOn w:val="Fuentedeprrafopredeter"/>
    <w:link w:val="Textoindependiente"/>
    <w:rsid w:val="00D06BEF"/>
    <w:rPr>
      <w:rFonts w:ascii="Arial" w:cs="Times New Roman" w:eastAsia="Times New Roman" w:hAnsi="Arial"/>
      <w:sz w:val="24"/>
      <w:szCs w:val="20"/>
      <w:lang w:eastAsia="es-ES" w:val="es-ES_tradnl"/>
    </w:rPr>
  </w:style>
  <w:style w:type="paragraph" w:styleId="Textoindependiente2">
    <w:name w:val="Body Text 2"/>
    <w:basedOn w:val="Normal"/>
    <w:link w:val="Textoindependiente2Car"/>
    <w:rsid w:val="00D06BEF"/>
    <w:pPr>
      <w:spacing w:after="0" w:line="240" w:lineRule="auto"/>
      <w:jc w:val="both"/>
    </w:pPr>
    <w:rPr>
      <w:rFonts w:ascii="Times New Roman" w:cs="Times New Roman" w:eastAsia="Times New Roman" w:hAnsi="Times New Roman"/>
      <w:color w:val="auto"/>
      <w:sz w:val="24"/>
      <w:szCs w:val="20"/>
      <w:lang w:eastAsia="es-ES" w:val="es-ES_tradnl"/>
    </w:rPr>
  </w:style>
  <w:style w:type="character" w:styleId="Textoindependiente2Car" w:customStyle="1">
    <w:name w:val="Texto independiente 2 Car"/>
    <w:basedOn w:val="Fuentedeprrafopredeter"/>
    <w:link w:val="Textoindependiente2"/>
    <w:rsid w:val="00D06BEF"/>
    <w:rPr>
      <w:rFonts w:ascii="Times New Roman" w:cs="Times New Roman" w:eastAsia="Times New Roman" w:hAnsi="Times New Roman"/>
      <w:sz w:val="24"/>
      <w:szCs w:val="20"/>
      <w:lang w:eastAsia="es-ES" w:val="es-ES_tradnl"/>
    </w:rPr>
  </w:style>
  <w:style w:type="paragraph" w:styleId="a" w:customStyle="1">
    <w:basedOn w:val="Normal"/>
    <w:next w:val="Ttulo"/>
    <w:qFormat w:val="1"/>
    <w:rsid w:val="00D06BEF"/>
    <w:pPr>
      <w:spacing w:after="0" w:line="240" w:lineRule="auto"/>
      <w:jc w:val="center"/>
    </w:pPr>
    <w:rPr>
      <w:rFonts w:ascii="Times New Roman" w:cs="Times New Roman" w:eastAsia="Times New Roman" w:hAnsi="Times New Roman"/>
      <w:b w:val="1"/>
      <w:color w:val="auto"/>
      <w:sz w:val="28"/>
      <w:szCs w:val="20"/>
      <w:lang w:eastAsia="es-ES" w:val="es-ES"/>
    </w:rPr>
  </w:style>
  <w:style w:type="paragraph" w:styleId="Normal2" w:customStyle="1">
    <w:name w:val="Normal2"/>
    <w:basedOn w:val="Normal"/>
    <w:rsid w:val="00D06BEF"/>
    <w:pPr>
      <w:widowControl w:val="0"/>
      <w:suppressAutoHyphens w:val="1"/>
      <w:spacing w:after="0" w:line="240" w:lineRule="auto"/>
    </w:pPr>
    <w:rPr>
      <w:rFonts w:ascii="Times New Roman" w:cs="Times New Roman" w:eastAsia="Times New Roman" w:hAnsi="Times New Roman"/>
      <w:color w:val="auto"/>
      <w:sz w:val="24"/>
      <w:szCs w:val="20"/>
      <w:lang w:eastAsia="es-ES" w:val="en-US"/>
    </w:rPr>
  </w:style>
  <w:style w:type="paragraph" w:styleId="Sangranormal">
    <w:name w:val="Normal Indent"/>
    <w:basedOn w:val="Normal"/>
    <w:rsid w:val="00D06BEF"/>
    <w:pPr>
      <w:spacing w:after="0" w:line="240" w:lineRule="auto"/>
      <w:ind w:left="708"/>
    </w:pPr>
    <w:rPr>
      <w:rFonts w:ascii="Helvetica-Narrow" w:cs="Times New Roman" w:eastAsia="Times New Roman" w:hAnsi="Helvetica-Narrow"/>
      <w:color w:val="auto"/>
      <w:sz w:val="18"/>
      <w:szCs w:val="20"/>
      <w:lang w:eastAsia="es-ES" w:val="es-ES_tradnl"/>
    </w:rPr>
  </w:style>
  <w:style w:type="character" w:styleId="Nmerodepgina">
    <w:name w:val="page number"/>
    <w:basedOn w:val="Fuentedeprrafopredeter"/>
    <w:rsid w:val="00D06BEF"/>
  </w:style>
  <w:style w:type="paragraph" w:styleId="MARITZA3" w:customStyle="1">
    <w:name w:val="MARITZA3"/>
    <w:rsid w:val="00D06BEF"/>
    <w:pPr>
      <w:widowControl w:val="0"/>
      <w:tabs>
        <w:tab w:val="left" w:pos="-720"/>
        <w:tab w:val="left" w:pos="0"/>
      </w:tabs>
      <w:suppressAutoHyphens w:val="1"/>
      <w:spacing w:after="0" w:line="240" w:lineRule="auto"/>
      <w:jc w:val="both"/>
    </w:pPr>
    <w:rPr>
      <w:rFonts w:ascii="Sans Serif 12cpi" w:cs="Times New Roman" w:eastAsia="Times New Roman" w:hAnsi="Sans Serif 12cpi"/>
      <w:spacing w:val="-2"/>
      <w:sz w:val="24"/>
      <w:szCs w:val="20"/>
      <w:lang w:eastAsia="es-ES" w:val="en-US"/>
    </w:rPr>
  </w:style>
  <w:style w:type="paragraph" w:styleId="Default" w:customStyle="1">
    <w:name w:val="Default"/>
    <w:rsid w:val="00D06BEF"/>
    <w:pPr>
      <w:autoSpaceDE w:val="0"/>
      <w:autoSpaceDN w:val="0"/>
      <w:adjustRightInd w:val="0"/>
      <w:spacing w:after="0" w:line="240" w:lineRule="auto"/>
    </w:pPr>
    <w:rPr>
      <w:rFonts w:ascii="Tahoma" w:cs="Tahoma" w:eastAsia="Times New Roman" w:hAnsi="Tahoma"/>
      <w:color w:val="000000"/>
      <w:sz w:val="24"/>
      <w:szCs w:val="24"/>
      <w:lang w:eastAsia="es-ES" w:val="es-ES"/>
    </w:rPr>
  </w:style>
  <w:style w:type="paragraph" w:styleId="WW-Sangra3detindependiente" w:customStyle="1">
    <w:name w:val="WW-Sangría 3 de t. independiente"/>
    <w:basedOn w:val="Normal"/>
    <w:rsid w:val="00D06BEF"/>
    <w:pPr>
      <w:widowControl w:val="0"/>
      <w:suppressAutoHyphens w:val="1"/>
      <w:overflowPunct w:val="0"/>
      <w:autoSpaceDE w:val="0"/>
      <w:spacing w:after="0" w:line="240" w:lineRule="auto"/>
      <w:jc w:val="both"/>
      <w:textAlignment w:val="baseline"/>
    </w:pPr>
    <w:rPr>
      <w:rFonts w:cs="Times New Roman" w:eastAsia="Times New Roman"/>
      <w:color w:val="000000"/>
      <w:sz w:val="22"/>
      <w:szCs w:val="20"/>
      <w:lang w:eastAsia="es-ES" w:val="es-MX"/>
    </w:rPr>
  </w:style>
  <w:style w:type="character" w:styleId="Ttulo3Car1" w:customStyle="1">
    <w:name w:val="Título 3 Car1"/>
    <w:rsid w:val="00D06BEF"/>
    <w:rPr>
      <w:rFonts w:ascii="Comic Sans MS" w:hAnsi="Comic Sans MS"/>
      <w:b w:val="1"/>
      <w:noProof w:val="0"/>
      <w:sz w:val="22"/>
      <w:lang w:bidi="ar-SA" w:eastAsia="es-ES" w:val="es-ES"/>
    </w:rPr>
  </w:style>
  <w:style w:type="character" w:styleId="Ttulo2Car1" w:customStyle="1">
    <w:name w:val="Título 2 Car1"/>
    <w:rsid w:val="00D06BEF"/>
    <w:rPr>
      <w:rFonts w:ascii="Arial" w:cs="Arial" w:hAnsi="Arial"/>
      <w:b w:val="1"/>
      <w:bCs w:val="1"/>
      <w:i w:val="1"/>
      <w:iCs w:val="1"/>
      <w:sz w:val="28"/>
      <w:szCs w:val="28"/>
      <w:lang w:bidi="ar-SA" w:eastAsia="es-ES" w:val="es-ES_tradnl"/>
    </w:rPr>
  </w:style>
  <w:style w:type="paragraph" w:styleId="Textoindependiente1" w:customStyle="1">
    <w:name w:val="Texto independiente1"/>
    <w:basedOn w:val="Normal2"/>
    <w:rsid w:val="00D06BEF"/>
    <w:pPr>
      <w:jc w:val="both"/>
    </w:pPr>
    <w:rPr>
      <w:rFonts w:ascii="Arial" w:eastAsia="Arial" w:hAnsi="Arial"/>
      <w:sz w:val="28"/>
    </w:rPr>
  </w:style>
  <w:style w:type="paragraph" w:styleId="Car1CarCarCarCarCarCar" w:customStyle="1">
    <w:name w:val="Car1 Car Car Car Car Car Car"/>
    <w:basedOn w:val="Normal"/>
    <w:rsid w:val="00D06BEF"/>
    <w:pPr>
      <w:spacing w:line="240" w:lineRule="exact"/>
    </w:pPr>
    <w:rPr>
      <w:rFonts w:ascii="Verdana" w:cs="Times New Roman" w:eastAsia="Times New Roman" w:hAnsi="Verdana"/>
      <w:color w:val="auto"/>
      <w:szCs w:val="20"/>
      <w:lang w:val="en-US"/>
    </w:rPr>
  </w:style>
  <w:style w:type="paragraph" w:styleId="Titulo3" w:customStyle="1">
    <w:name w:val="Titulo 3"/>
    <w:basedOn w:val="Textoindependiente"/>
    <w:qFormat w:val="1"/>
    <w:rsid w:val="00D06BEF"/>
    <w:pPr>
      <w:tabs>
        <w:tab w:val="left" w:pos="9781"/>
      </w:tabs>
      <w:ind w:right="-40"/>
      <w:jc w:val="left"/>
    </w:pPr>
    <w:rPr>
      <w:rFonts w:ascii="Tahoma" w:cs="Tahoma" w:hAnsi="Tahoma"/>
      <w:b w:val="1"/>
      <w:sz w:val="22"/>
      <w:szCs w:val="22"/>
      <w:lang w:val="es-ES"/>
    </w:rPr>
  </w:style>
  <w:style w:type="paragraph" w:styleId="Titulo1" w:customStyle="1">
    <w:name w:val="Titulo 1"/>
    <w:basedOn w:val="Normal"/>
    <w:qFormat w:val="1"/>
    <w:rsid w:val="00D06BEF"/>
    <w:pPr>
      <w:spacing w:after="0" w:line="240" w:lineRule="auto"/>
      <w:jc w:val="center"/>
    </w:pPr>
    <w:rPr>
      <w:rFonts w:ascii="Tahoma" w:cs="Tahoma" w:eastAsia="Times New Roman" w:hAnsi="Tahoma"/>
      <w:b w:val="1"/>
      <w:color w:val="auto"/>
      <w:sz w:val="28"/>
      <w:szCs w:val="28"/>
      <w:lang w:eastAsia="es-ES" w:val="es-ES"/>
    </w:rPr>
  </w:style>
  <w:style w:type="character" w:styleId="CarCar1" w:customStyle="1">
    <w:name w:val="Car Car1"/>
    <w:rsid w:val="00D06BEF"/>
    <w:rPr>
      <w:rFonts w:ascii="Arial" w:hAnsi="Arial"/>
      <w:i w:val="1"/>
      <w:color w:val="000000"/>
      <w:sz w:val="24"/>
      <w:u w:val="single"/>
      <w:lang w:bidi="ar-SA" w:eastAsia="ar-SA" w:val="es-ES_tradnl"/>
    </w:rPr>
  </w:style>
  <w:style w:type="character" w:styleId="WW8Num7z0" w:customStyle="1">
    <w:name w:val="WW8Num7z0"/>
    <w:rsid w:val="00D06BEF"/>
    <w:rPr>
      <w:rFonts w:ascii="Wingdings" w:hAnsi="Wingdings"/>
    </w:rPr>
  </w:style>
  <w:style w:type="paragraph" w:styleId="WW-Textoindependiente2" w:customStyle="1">
    <w:name w:val="WW-Texto independiente 2"/>
    <w:basedOn w:val="Normal"/>
    <w:rsid w:val="00D06BEF"/>
    <w:pPr>
      <w:widowControl w:val="0"/>
      <w:suppressAutoHyphens w:val="1"/>
      <w:spacing w:after="0" w:line="240" w:lineRule="auto"/>
      <w:jc w:val="both"/>
    </w:pPr>
    <w:rPr>
      <w:rFonts w:cs="Times New Roman" w:eastAsia="Arial"/>
      <w:color w:val="auto"/>
      <w:sz w:val="25"/>
      <w:szCs w:val="20"/>
      <w:lang w:eastAsia="es-ES" w:val="en-US"/>
    </w:rPr>
  </w:style>
  <w:style w:type="paragraph" w:styleId="Textoindependiente20" w:customStyle="1">
    <w:name w:val="Texto independiente2"/>
    <w:basedOn w:val="Normal"/>
    <w:rsid w:val="00D06BEF"/>
    <w:pPr>
      <w:shd w:color="auto" w:fill="ffffff" w:val="clear"/>
      <w:suppressAutoHyphens w:val="1"/>
      <w:spacing w:after="240" w:before="240" w:line="273" w:lineRule="exact"/>
      <w:ind w:hanging="820"/>
      <w:jc w:val="both"/>
    </w:pPr>
    <w:rPr>
      <w:rFonts w:cs="Arial" w:eastAsia="Arial"/>
      <w:color w:val="000000"/>
      <w:sz w:val="23"/>
      <w:szCs w:val="23"/>
      <w:lang w:eastAsia="ar-SA"/>
    </w:rPr>
  </w:style>
  <w:style w:type="character" w:styleId="WW8Num5z2" w:customStyle="1">
    <w:name w:val="WW8Num5z2"/>
    <w:rsid w:val="00D06BEF"/>
    <w:rPr>
      <w:rFonts w:ascii="Wingdings" w:hAnsi="Wingdings"/>
    </w:rPr>
  </w:style>
  <w:style w:type="character" w:styleId="Ttulo2Car2" w:customStyle="1">
    <w:name w:val="Título 2 Car2"/>
    <w:rsid w:val="00D06BEF"/>
    <w:rPr>
      <w:rFonts w:ascii="Arial" w:hAnsi="Arial"/>
      <w:i w:val="1"/>
      <w:color w:val="000000"/>
      <w:sz w:val="24"/>
      <w:u w:val="single"/>
      <w:lang w:bidi="ar-SA" w:eastAsia="es-ES" w:val="es-ES_tradnl"/>
    </w:rPr>
  </w:style>
  <w:style w:type="paragraph" w:styleId="Style35" w:customStyle="1">
    <w:name w:val="Style35"/>
    <w:basedOn w:val="Normal"/>
    <w:rsid w:val="00D06BEF"/>
    <w:pPr>
      <w:widowControl w:val="0"/>
      <w:autoSpaceDE w:val="0"/>
      <w:autoSpaceDN w:val="0"/>
      <w:adjustRightInd w:val="0"/>
      <w:spacing w:after="0" w:line="240" w:lineRule="auto"/>
    </w:pPr>
    <w:rPr>
      <w:rFonts w:ascii="Arial Unicode MS" w:cs="Arial Unicode MS" w:eastAsia="Times New Roman" w:hAnsi="Arial Unicode MS"/>
      <w:color w:val="auto"/>
      <w:sz w:val="24"/>
      <w:szCs w:val="24"/>
      <w:lang w:eastAsia="es-ES" w:val="es-ES"/>
    </w:rPr>
  </w:style>
  <w:style w:type="character" w:styleId="CarCar4" w:customStyle="1">
    <w:name w:val="Car Car4"/>
    <w:locked w:val="1"/>
    <w:rsid w:val="00D06BEF"/>
    <w:rPr>
      <w:rFonts w:ascii="Arial" w:hAnsi="Arial"/>
      <w:i w:val="1"/>
      <w:color w:val="000000"/>
      <w:sz w:val="24"/>
      <w:u w:val="single"/>
      <w:lang w:bidi="ar-SA" w:eastAsia="es-ES" w:val="es-ES_tradnl"/>
    </w:rPr>
  </w:style>
  <w:style w:type="paragraph" w:styleId="Textoindependiente3">
    <w:name w:val="Body Text 3"/>
    <w:basedOn w:val="Normal"/>
    <w:link w:val="Textoindependiente3Car"/>
    <w:rsid w:val="00D06BEF"/>
    <w:pPr>
      <w:spacing w:after="120" w:line="240" w:lineRule="auto"/>
    </w:pPr>
    <w:rPr>
      <w:rFonts w:ascii="Times New Roman" w:cs="Times New Roman" w:eastAsia="Times New Roman" w:hAnsi="Times New Roman"/>
      <w:color w:val="auto"/>
      <w:sz w:val="16"/>
      <w:szCs w:val="16"/>
      <w:lang w:eastAsia="es-CO"/>
    </w:rPr>
  </w:style>
  <w:style w:type="character" w:styleId="Textoindependiente3Car" w:customStyle="1">
    <w:name w:val="Texto independiente 3 Car"/>
    <w:basedOn w:val="Fuentedeprrafopredeter"/>
    <w:link w:val="Textoindependiente3"/>
    <w:rsid w:val="00D06BEF"/>
    <w:rPr>
      <w:rFonts w:ascii="Times New Roman" w:cs="Times New Roman" w:eastAsia="Times New Roman" w:hAnsi="Times New Roman"/>
      <w:sz w:val="16"/>
      <w:szCs w:val="16"/>
      <w:lang w:eastAsia="es-CO"/>
    </w:rPr>
  </w:style>
  <w:style w:type="paragraph" w:styleId="Body1" w:customStyle="1">
    <w:name w:val="Body 1"/>
    <w:rsid w:val="00D06BEF"/>
    <w:pPr>
      <w:spacing w:after="0" w:line="240" w:lineRule="auto"/>
    </w:pPr>
    <w:rPr>
      <w:rFonts w:ascii="Helvetica" w:cs="Times New Roman" w:eastAsia="Arial Unicode MS" w:hAnsi="Helvetica"/>
      <w:color w:val="000000"/>
      <w:sz w:val="24"/>
      <w:szCs w:val="20"/>
      <w:lang w:eastAsia="es-ES"/>
    </w:rPr>
  </w:style>
  <w:style w:type="paragraph" w:styleId="ecxmsonormal" w:customStyle="1">
    <w:name w:val="ecxmsonormal"/>
    <w:basedOn w:val="Normal"/>
    <w:rsid w:val="00D06BEF"/>
    <w:pPr>
      <w:spacing w:after="324" w:line="240" w:lineRule="auto"/>
    </w:pPr>
    <w:rPr>
      <w:rFonts w:ascii="Times New Roman" w:cs="Times New Roman" w:eastAsia="Times New Roman" w:hAnsi="Times New Roman"/>
      <w:color w:val="auto"/>
      <w:sz w:val="24"/>
      <w:szCs w:val="24"/>
      <w:lang w:eastAsia="es-CO"/>
    </w:rPr>
  </w:style>
  <w:style w:type="paragraph" w:styleId="m8346652003030816606gmail-body1" w:customStyle="1">
    <w:name w:val="m_8346652003030816606gmail-body1"/>
    <w:basedOn w:val="Normal"/>
    <w:rsid w:val="00D06BEF"/>
    <w:pPr>
      <w:spacing w:after="100" w:afterAutospacing="1" w:before="100" w:beforeAutospacing="1" w:line="240" w:lineRule="auto"/>
    </w:pPr>
    <w:rPr>
      <w:rFonts w:ascii="Times New Roman" w:cs="Times New Roman" w:eastAsia="Times New Roman" w:hAnsi="Times New Roman"/>
      <w:color w:val="auto"/>
      <w:sz w:val="24"/>
      <w:szCs w:val="24"/>
      <w:lang w:eastAsia="es-CO"/>
    </w:rPr>
  </w:style>
  <w:style w:type="character" w:styleId="Mencinsinresolver5" w:customStyle="1">
    <w:name w:val="Mención sin resolver5"/>
    <w:uiPriority w:val="99"/>
    <w:semiHidden w:val="1"/>
    <w:unhideWhenUsed w:val="1"/>
    <w:rsid w:val="00D06BEF"/>
    <w:rPr>
      <w:color w:val="605e5c"/>
      <w:shd w:color="auto" w:fill="e1dfdd" w:val="clear"/>
    </w:rPr>
  </w:style>
  <w:style w:type="character" w:styleId="Mencionar2" w:customStyle="1">
    <w:name w:val="Mencionar2"/>
    <w:uiPriority w:val="99"/>
    <w:unhideWhenUsed w:val="1"/>
    <w:rsid w:val="00D06BEF"/>
    <w:rPr>
      <w:color w:val="2b579a"/>
      <w:shd w:color="auto" w:fill="e1dfdd" w:val="clear"/>
    </w:rPr>
  </w:style>
  <w:style w:type="paragraph" w:styleId="Ttulo">
    <w:name w:val="Title"/>
    <w:basedOn w:val="Normal"/>
    <w:next w:val="Normal"/>
    <w:link w:val="TtuloCar"/>
    <w:uiPriority w:val="10"/>
    <w:qFormat w:val="1"/>
    <w:rsid w:val="00D06BEF"/>
    <w:pPr>
      <w:spacing w:after="0" w:line="240" w:lineRule="auto"/>
      <w:contextualSpacing w:val="1"/>
    </w:pPr>
    <w:rPr>
      <w:rFonts w:asciiTheme="majorHAnsi" w:cstheme="majorBidi" w:eastAsiaTheme="majorEastAsia" w:hAnsiTheme="majorHAnsi"/>
      <w:color w:val="auto"/>
      <w:spacing w:val="-10"/>
      <w:kern w:val="28"/>
      <w:sz w:val="56"/>
      <w:szCs w:val="56"/>
    </w:rPr>
  </w:style>
  <w:style w:type="character" w:styleId="TtuloCar" w:customStyle="1">
    <w:name w:val="Título Car"/>
    <w:basedOn w:val="Fuentedeprrafopredeter"/>
    <w:link w:val="Ttulo"/>
    <w:uiPriority w:val="10"/>
    <w:rsid w:val="00D06BEF"/>
    <w:rPr>
      <w:rFonts w:asciiTheme="majorHAnsi" w:cstheme="majorBidi" w:eastAsiaTheme="majorEastAsia" w:hAnsiTheme="majorHAnsi"/>
      <w:spacing w:val="-10"/>
      <w:kern w:val="28"/>
      <w:sz w:val="56"/>
      <w:szCs w:val="56"/>
    </w:rPr>
  </w:style>
  <w:style w:type="character" w:styleId="Mencinsinresolver6" w:customStyle="1">
    <w:name w:val="Mención sin resolver6"/>
    <w:basedOn w:val="Fuentedeprrafopredeter"/>
    <w:uiPriority w:val="99"/>
    <w:semiHidden w:val="1"/>
    <w:unhideWhenUsed w:val="1"/>
    <w:rsid w:val="00BC329B"/>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secretariadeportes@pereira.gov.co"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rq1+Yg5YvR7+Kto7KrrczqzFmQ==">CgMxLjA4AHIhMXlBbkFwenM3bTRmU0dmdk1PVzd1Zm1EaHdGaXBYZWRl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2024-03-05T18:48:00Z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2.29261E7</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