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2A6659" w14:textId="77777777" w:rsidR="004966B4" w:rsidRPr="00AA5592" w:rsidRDefault="004966B4" w:rsidP="00AA5592">
      <w:pPr>
        <w:spacing w:line="276" w:lineRule="auto"/>
        <w:jc w:val="center"/>
        <w:rPr>
          <w:rFonts w:cs="Arial"/>
          <w:b/>
          <w:szCs w:val="24"/>
          <w:lang w:val="es-MX"/>
        </w:rPr>
      </w:pPr>
    </w:p>
    <w:p w14:paraId="0A37501D" w14:textId="77777777" w:rsidR="005E3814" w:rsidRDefault="005E3814">
      <w:pPr>
        <w:rPr>
          <w:rFonts w:cs="Arial"/>
          <w:b/>
          <w:szCs w:val="24"/>
          <w:lang w:val="es-MX"/>
        </w:rPr>
      </w:pPr>
    </w:p>
    <w:p w14:paraId="5DAB6C7B" w14:textId="77777777" w:rsidR="004966B4" w:rsidRPr="00AA5592" w:rsidRDefault="004966B4" w:rsidP="00AA5592">
      <w:pPr>
        <w:spacing w:line="276" w:lineRule="auto"/>
        <w:jc w:val="center"/>
        <w:rPr>
          <w:rFonts w:cs="Arial"/>
          <w:b/>
          <w:szCs w:val="24"/>
          <w:lang w:val="es-MX"/>
        </w:rPr>
      </w:pPr>
    </w:p>
    <w:p w14:paraId="6CF0F465" w14:textId="71339FDA" w:rsidR="004966B4" w:rsidRPr="00AA5592" w:rsidRDefault="004966B4" w:rsidP="443155EA">
      <w:pPr>
        <w:spacing w:line="276" w:lineRule="auto"/>
        <w:jc w:val="center"/>
        <w:rPr>
          <w:rFonts w:eastAsia="Arial Narrow" w:cs="Arial Narrow"/>
          <w:b/>
          <w:bCs/>
          <w:szCs w:val="24"/>
        </w:rPr>
      </w:pPr>
      <w:r w:rsidRPr="443155EA">
        <w:rPr>
          <w:rFonts w:cs="Arial"/>
          <w:b/>
          <w:bCs/>
        </w:rPr>
        <w:t xml:space="preserve">ANALISIS DEL SECTOR </w:t>
      </w:r>
      <w:r w:rsidR="009B500E" w:rsidRPr="443155EA">
        <w:rPr>
          <w:rFonts w:cs="Arial"/>
          <w:b/>
          <w:bCs/>
        </w:rPr>
        <w:t>PARA</w:t>
      </w:r>
      <w:r w:rsidR="00A373EA" w:rsidRPr="443155EA">
        <w:rPr>
          <w:rFonts w:cs="Arial"/>
          <w:b/>
          <w:bCs/>
        </w:rPr>
        <w:t xml:space="preserve"> LA</w:t>
      </w:r>
      <w:r w:rsidRPr="443155EA">
        <w:rPr>
          <w:rFonts w:cs="Arial"/>
          <w:b/>
          <w:bCs/>
        </w:rPr>
        <w:t xml:space="preserve"> </w:t>
      </w:r>
      <w:r w:rsidR="009B500E" w:rsidRPr="443155EA">
        <w:rPr>
          <w:rFonts w:cs="Arial"/>
          <w:b/>
          <w:bCs/>
        </w:rPr>
        <w:t>“</w:t>
      </w:r>
      <w:r w:rsidR="001C216B" w:rsidRPr="443155EA">
        <w:rPr>
          <w:b/>
          <w:bCs/>
        </w:rPr>
        <w:t xml:space="preserve">INTERVENTORÍA </w:t>
      </w:r>
      <w:r w:rsidR="00804D9B" w:rsidRPr="443155EA">
        <w:rPr>
          <w:b/>
          <w:bCs/>
        </w:rPr>
        <w:t xml:space="preserve">AL </w:t>
      </w:r>
      <w:r w:rsidR="00804D9B" w:rsidRPr="443155EA">
        <w:rPr>
          <w:rStyle w:val="Textoennegrita"/>
        </w:rPr>
        <w:t>MANTENIMIENTO DEL FERRY DE SOPLAVIENTO, MUNICIPIO DE SOPLAVIENTO, DEPARTAMENTO DE BOLIVAR</w:t>
      </w:r>
      <w:r w:rsidR="001C7A81" w:rsidRPr="443155EA">
        <w:rPr>
          <w:rStyle w:val="Textoennegrita"/>
        </w:rPr>
        <w:t>. ETAPA II</w:t>
      </w:r>
      <w:r w:rsidR="009B500E" w:rsidRPr="443155EA">
        <w:rPr>
          <w:rStyle w:val="Textoennegrita"/>
        </w:rPr>
        <w:t>”</w:t>
      </w:r>
      <w:r w:rsidRPr="443155EA">
        <w:rPr>
          <w:rFonts w:cs="Arial"/>
          <w:b/>
          <w:bCs/>
        </w:rPr>
        <w:t xml:space="preserve"> Y ANALISIS DE RIESGO DE ACUERDO A LOS RE</w:t>
      </w:r>
      <w:r w:rsidR="00FB4CD6" w:rsidRPr="443155EA">
        <w:rPr>
          <w:rFonts w:cs="Arial"/>
          <w:b/>
          <w:bCs/>
        </w:rPr>
        <w:t>QUERIMIENTOS NORMATIVOS ESTABLEC</w:t>
      </w:r>
      <w:r w:rsidRPr="443155EA">
        <w:rPr>
          <w:rFonts w:cs="Arial"/>
          <w:b/>
          <w:bCs/>
        </w:rPr>
        <w:t>I</w:t>
      </w:r>
      <w:r w:rsidR="00FB4CD6" w:rsidRPr="443155EA">
        <w:rPr>
          <w:rFonts w:cs="Arial"/>
          <w:b/>
          <w:bCs/>
        </w:rPr>
        <w:t>D</w:t>
      </w:r>
      <w:r w:rsidRPr="443155EA">
        <w:rPr>
          <w:rFonts w:cs="Arial"/>
          <w:b/>
          <w:bCs/>
        </w:rPr>
        <w:t xml:space="preserve">OS </w:t>
      </w:r>
      <w:r w:rsidR="00DC6532" w:rsidRPr="443155EA">
        <w:rPr>
          <w:rFonts w:cs="Arial"/>
          <w:b/>
          <w:bCs/>
        </w:rPr>
        <w:t>EN LAS</w:t>
      </w:r>
      <w:r w:rsidRPr="443155EA">
        <w:rPr>
          <w:rFonts w:cs="Arial"/>
          <w:b/>
          <w:bCs/>
        </w:rPr>
        <w:t xml:space="preserve"> LEYES 80 DE 1.993 Y 1150 DE 2.007 Y DECRETO 1082 DE 2015</w:t>
      </w:r>
      <w:r w:rsidR="62EB148F" w:rsidRPr="443155EA">
        <w:rPr>
          <w:rFonts w:ascii="Calibri" w:eastAsia="Calibri" w:hAnsi="Calibri" w:cs="Calibri"/>
          <w:sz w:val="22"/>
          <w:szCs w:val="22"/>
        </w:rPr>
        <w:t xml:space="preserve"> </w:t>
      </w:r>
      <w:r w:rsidR="107E0285" w:rsidRPr="443155EA">
        <w:rPr>
          <w:rFonts w:ascii="Calibri" w:eastAsia="Calibri" w:hAnsi="Calibri" w:cs="Calibri"/>
          <w:sz w:val="22"/>
          <w:szCs w:val="22"/>
        </w:rPr>
        <w:t xml:space="preserve"> </w:t>
      </w:r>
      <w:r w:rsidR="10C07D2F" w:rsidRPr="443155EA">
        <w:rPr>
          <w:rFonts w:eastAsia="Arial Narrow" w:cs="Arial Narrow"/>
          <w:b/>
          <w:bCs/>
          <w:szCs w:val="24"/>
        </w:rPr>
        <w:t xml:space="preserve"> Y EL DOCUMENTO G-EES-02 G</w:t>
      </w:r>
      <w:r w:rsidR="10C07D2F" w:rsidRPr="443155EA">
        <w:rPr>
          <w:rFonts w:eastAsia="Arial Narrow" w:cs="Arial Narrow"/>
          <w:b/>
          <w:bCs/>
          <w:i/>
          <w:iCs/>
          <w:szCs w:val="24"/>
        </w:rPr>
        <w:t xml:space="preserve">UÍA PARA LA ELABORACIÓN DE ESTUDIOS DE SECTOR </w:t>
      </w:r>
      <w:r w:rsidR="10C07D2F" w:rsidRPr="443155EA">
        <w:rPr>
          <w:rFonts w:eastAsia="Arial Narrow" w:cs="Arial Narrow"/>
          <w:b/>
          <w:bCs/>
          <w:szCs w:val="24"/>
        </w:rPr>
        <w:t>ELABORADO POR COLOMBIA COMPRA EFICIENTE)</w:t>
      </w:r>
      <w:r w:rsidRPr="443155EA">
        <w:rPr>
          <w:rFonts w:eastAsia="Arial Narrow" w:cs="Arial Narrow"/>
          <w:b/>
          <w:bCs/>
          <w:szCs w:val="24"/>
        </w:rPr>
        <w:t>.</w:t>
      </w:r>
    </w:p>
    <w:p w14:paraId="02EB378F" w14:textId="77777777" w:rsidR="004966B4" w:rsidRPr="00AA5592" w:rsidRDefault="004966B4" w:rsidP="00AA5592">
      <w:pPr>
        <w:autoSpaceDE w:val="0"/>
        <w:autoSpaceDN w:val="0"/>
        <w:adjustRightInd w:val="0"/>
        <w:spacing w:line="276" w:lineRule="auto"/>
        <w:jc w:val="center"/>
        <w:rPr>
          <w:rFonts w:cs="Arial"/>
          <w:szCs w:val="24"/>
        </w:rPr>
      </w:pPr>
    </w:p>
    <w:p w14:paraId="6A05A809" w14:textId="77777777" w:rsidR="004966B4" w:rsidRPr="00AA5592" w:rsidRDefault="004966B4" w:rsidP="00AA5592">
      <w:pPr>
        <w:autoSpaceDE w:val="0"/>
        <w:autoSpaceDN w:val="0"/>
        <w:adjustRightInd w:val="0"/>
        <w:spacing w:line="276" w:lineRule="auto"/>
        <w:jc w:val="center"/>
        <w:rPr>
          <w:rFonts w:cs="Arial"/>
          <w:szCs w:val="24"/>
        </w:rPr>
      </w:pPr>
    </w:p>
    <w:p w14:paraId="6CFC7895" w14:textId="77777777" w:rsidR="004966B4" w:rsidRPr="00AA5592" w:rsidRDefault="004966B4" w:rsidP="00AA5592">
      <w:pPr>
        <w:autoSpaceDE w:val="0"/>
        <w:autoSpaceDN w:val="0"/>
        <w:adjustRightInd w:val="0"/>
        <w:spacing w:line="276" w:lineRule="auto"/>
        <w:jc w:val="center"/>
        <w:rPr>
          <w:rFonts w:cs="Arial"/>
          <w:b/>
          <w:szCs w:val="24"/>
        </w:rPr>
      </w:pPr>
      <w:r w:rsidRPr="00AA5592">
        <w:rPr>
          <w:rFonts w:cs="Arial"/>
          <w:b/>
          <w:szCs w:val="24"/>
        </w:rPr>
        <w:t>INTRODUCCION</w:t>
      </w:r>
    </w:p>
    <w:p w14:paraId="5A39BBE3" w14:textId="77777777" w:rsidR="004966B4" w:rsidRPr="00AA5592" w:rsidRDefault="004966B4" w:rsidP="00AA5592">
      <w:pPr>
        <w:pStyle w:val="Default"/>
        <w:spacing w:line="276" w:lineRule="auto"/>
        <w:jc w:val="both"/>
        <w:rPr>
          <w:b/>
          <w:color w:val="auto"/>
        </w:rPr>
      </w:pPr>
    </w:p>
    <w:p w14:paraId="41C8F396" w14:textId="77777777" w:rsidR="004966B4" w:rsidRPr="00AA5592" w:rsidRDefault="004966B4" w:rsidP="00AA5592">
      <w:pPr>
        <w:pStyle w:val="Default"/>
        <w:spacing w:line="276" w:lineRule="auto"/>
        <w:jc w:val="both"/>
        <w:rPr>
          <w:color w:val="auto"/>
          <w:lang w:val="es-MX"/>
        </w:rPr>
      </w:pPr>
    </w:p>
    <w:p w14:paraId="02EE3AE5" w14:textId="36411E71" w:rsidR="07EBE39D" w:rsidRDefault="07EBE39D" w:rsidP="443155EA">
      <w:pPr>
        <w:spacing w:line="257" w:lineRule="auto"/>
        <w:jc w:val="both"/>
      </w:pPr>
      <w:bookmarkStart w:id="0" w:name="_Hlk504996157"/>
      <w:r w:rsidRPr="443155EA">
        <w:rPr>
          <w:rFonts w:ascii="Arial" w:eastAsia="Arial" w:hAnsi="Arial" w:cs="Arial"/>
          <w:b/>
          <w:bCs/>
          <w:sz w:val="22"/>
          <w:szCs w:val="22"/>
          <w:lang w:val="es-MX"/>
        </w:rPr>
        <w:t xml:space="preserve">OBJETO: </w:t>
      </w:r>
      <w:r w:rsidR="558264F3" w:rsidRPr="443155EA">
        <w:rPr>
          <w:rFonts w:ascii="Arial" w:eastAsia="Arial" w:hAnsi="Arial" w:cs="Arial"/>
          <w:b/>
          <w:bCs/>
          <w:sz w:val="22"/>
          <w:szCs w:val="22"/>
          <w:lang w:val="es-MX"/>
        </w:rPr>
        <w:t xml:space="preserve"> </w:t>
      </w:r>
      <w:r w:rsidRPr="443155EA">
        <w:rPr>
          <w:rFonts w:ascii="Arial" w:eastAsia="Arial" w:hAnsi="Arial" w:cs="Arial"/>
          <w:b/>
          <w:bCs/>
          <w:sz w:val="22"/>
          <w:szCs w:val="22"/>
          <w:lang w:val="es-MX"/>
        </w:rPr>
        <w:t>MANTENIMIENTO FERRY DE SOPLAVIENTO, MUNICIPIO DE SOPLAVIENTO, DEPARTAMENTO DE BOLIVAR, ETAPA II.</w:t>
      </w:r>
      <w:r w:rsidRPr="443155EA">
        <w:rPr>
          <w:lang w:val="es-MX"/>
        </w:rPr>
        <w:t xml:space="preserve"> </w:t>
      </w:r>
    </w:p>
    <w:p w14:paraId="0899DA2E" w14:textId="518C06D8" w:rsidR="004966B4" w:rsidRDefault="004966B4" w:rsidP="443155EA">
      <w:pPr>
        <w:pStyle w:val="Default"/>
        <w:spacing w:line="276" w:lineRule="auto"/>
        <w:jc w:val="both"/>
        <w:rPr>
          <w:color w:val="auto"/>
          <w:sz w:val="22"/>
          <w:szCs w:val="22"/>
          <w:lang w:val="es-MX"/>
        </w:rPr>
      </w:pPr>
      <w:r w:rsidRPr="443155EA">
        <w:rPr>
          <w:color w:val="auto"/>
          <w:lang w:val="es-MX"/>
        </w:rPr>
        <w:t>De conformidad con el Artículo 2.2.1.1.1.6.1. del Decreto 1082 de 2015, el cual establece el Deber de análisis de las Entidades Estatales: “</w:t>
      </w:r>
      <w:r w:rsidRPr="443155EA">
        <w:rPr>
          <w:i/>
          <w:iCs/>
          <w:color w:val="auto"/>
          <w:lang w:val="es-MX"/>
        </w:rPr>
        <w:t>La Entidad Estatal debe hacer, durante la etapa de planeación, el análisis necesario para conocer el sector relativo al objeto del Proceso de Contratación, desde la perspectiva legal, comercial, financiera, organizacional, técnica y de análisis de Riesgo. La entidad estatal debe dejar constancia de este análisis en los documentos del proceso</w:t>
      </w:r>
      <w:r w:rsidRPr="443155EA">
        <w:rPr>
          <w:color w:val="auto"/>
          <w:lang w:val="es-MX"/>
        </w:rPr>
        <w:t xml:space="preserve">”, en este sentido el Instituto Nacional de Vías realiza </w:t>
      </w:r>
      <w:r w:rsidR="00DC6532" w:rsidRPr="443155EA">
        <w:rPr>
          <w:color w:val="auto"/>
          <w:lang w:val="es-MX"/>
        </w:rPr>
        <w:t>el presente</w:t>
      </w:r>
      <w:r w:rsidRPr="443155EA">
        <w:rPr>
          <w:color w:val="auto"/>
          <w:lang w:val="es-MX"/>
        </w:rPr>
        <w:t xml:space="preserve"> estudio con el objeto de adelantar la contratación para </w:t>
      </w:r>
      <w:r w:rsidR="00DC6532" w:rsidRPr="443155EA">
        <w:rPr>
          <w:color w:val="auto"/>
          <w:lang w:val="es-MX"/>
        </w:rPr>
        <w:t xml:space="preserve">la </w:t>
      </w:r>
      <w:r w:rsidR="009B500E" w:rsidRPr="443155EA">
        <w:rPr>
          <w:color w:val="auto"/>
          <w:lang w:val="es-MX"/>
        </w:rPr>
        <w:t>“</w:t>
      </w:r>
      <w:r w:rsidR="001C216B" w:rsidRPr="443155EA">
        <w:rPr>
          <w:b/>
          <w:bCs/>
        </w:rPr>
        <w:t xml:space="preserve">INTERVENTORÍA </w:t>
      </w:r>
      <w:r w:rsidR="00804D9B" w:rsidRPr="443155EA">
        <w:rPr>
          <w:b/>
          <w:bCs/>
        </w:rPr>
        <w:t>AL MANTENIMIENTO DEL FERRY DE SOPLAVIENTO, MUNICIPIO DE SOPLAVIENTO, DEPARTAMENTO DE BOLIVAR</w:t>
      </w:r>
      <w:r w:rsidR="001C7A81" w:rsidRPr="443155EA">
        <w:rPr>
          <w:b/>
          <w:bCs/>
        </w:rPr>
        <w:t>. ETAPA II</w:t>
      </w:r>
      <w:r w:rsidR="009B500E" w:rsidRPr="443155EA">
        <w:rPr>
          <w:b/>
          <w:bCs/>
        </w:rPr>
        <w:t>”</w:t>
      </w:r>
    </w:p>
    <w:p w14:paraId="76B17181" w14:textId="77777777" w:rsidR="00D178D9" w:rsidRPr="00AA5592" w:rsidRDefault="00D178D9" w:rsidP="00304F23">
      <w:pPr>
        <w:pStyle w:val="Ttulo1"/>
        <w:keepLines/>
        <w:numPr>
          <w:ilvl w:val="0"/>
          <w:numId w:val="9"/>
        </w:numPr>
        <w:spacing w:before="480" w:line="276" w:lineRule="auto"/>
        <w:rPr>
          <w:sz w:val="24"/>
          <w:szCs w:val="24"/>
        </w:rPr>
      </w:pPr>
      <w:bookmarkStart w:id="1" w:name="_Toc443465662"/>
      <w:bookmarkEnd w:id="0"/>
      <w:r w:rsidRPr="443155EA">
        <w:rPr>
          <w:sz w:val="24"/>
          <w:szCs w:val="24"/>
        </w:rPr>
        <w:t>ASPECTOS GENERALES</w:t>
      </w:r>
      <w:bookmarkEnd w:id="1"/>
    </w:p>
    <w:p w14:paraId="72A3D3EC" w14:textId="77777777" w:rsidR="00D178D9" w:rsidRPr="00AA5592" w:rsidRDefault="00D178D9" w:rsidP="00AA5592">
      <w:pPr>
        <w:pStyle w:val="Default"/>
        <w:spacing w:line="276" w:lineRule="auto"/>
        <w:ind w:left="720"/>
        <w:jc w:val="both"/>
        <w:rPr>
          <w:b/>
          <w:bCs/>
          <w:color w:val="auto"/>
        </w:rPr>
      </w:pPr>
    </w:p>
    <w:p w14:paraId="5C0CFC65" w14:textId="77777777" w:rsidR="00D178D9" w:rsidRDefault="00D178D9" w:rsidP="00AA5592">
      <w:pPr>
        <w:widowControl w:val="0"/>
        <w:autoSpaceDE w:val="0"/>
        <w:autoSpaceDN w:val="0"/>
        <w:adjustRightInd w:val="0"/>
        <w:spacing w:line="276" w:lineRule="auto"/>
        <w:ind w:left="2" w:right="20"/>
        <w:jc w:val="both"/>
        <w:rPr>
          <w:rFonts w:cs="Arial"/>
          <w:szCs w:val="24"/>
          <w:lang w:val="es-ES"/>
        </w:rPr>
      </w:pPr>
      <w:r w:rsidRPr="00AA5592">
        <w:rPr>
          <w:rFonts w:cs="Arial"/>
          <w:szCs w:val="24"/>
        </w:rPr>
        <w:t xml:space="preserve">El Instituto Nacional de Vías es un </w:t>
      </w:r>
      <w:r w:rsidRPr="00AA5592">
        <w:rPr>
          <w:rFonts w:cs="Arial"/>
          <w:szCs w:val="24"/>
          <w:lang w:val="es-ES"/>
        </w:rPr>
        <w:t>establecimiento público del orden nacional, con personería jurídica, autonomía administrativa y patrimonio propio, adscrito al Ministerio de Transporte, tiene como objetivo la ejecución de las políticas, estrategias, planes, programas y proyectos de la infraestructura no concesionada de la Red Vial Nacional de carreteras primaria y terciaria, férrea, fluvial y de la infraestructura marítima, de acuerdo con los lineamientos dados por el Ministerio de Transporte.</w:t>
      </w:r>
    </w:p>
    <w:p w14:paraId="0D0B940D" w14:textId="77777777" w:rsidR="00F33EDC" w:rsidRDefault="00F33EDC" w:rsidP="00AA5592">
      <w:pPr>
        <w:widowControl w:val="0"/>
        <w:autoSpaceDE w:val="0"/>
        <w:autoSpaceDN w:val="0"/>
        <w:adjustRightInd w:val="0"/>
        <w:spacing w:line="276" w:lineRule="auto"/>
        <w:ind w:left="2" w:right="20"/>
        <w:jc w:val="both"/>
        <w:rPr>
          <w:rFonts w:cs="Arial"/>
          <w:szCs w:val="24"/>
          <w:lang w:val="es-ES"/>
        </w:rPr>
      </w:pPr>
    </w:p>
    <w:p w14:paraId="70F49C3B" w14:textId="77777777" w:rsidR="00F33EDC" w:rsidRDefault="00F33EDC" w:rsidP="00F33EDC">
      <w:pPr>
        <w:widowControl w:val="0"/>
        <w:autoSpaceDE w:val="0"/>
        <w:autoSpaceDN w:val="0"/>
        <w:adjustRightInd w:val="0"/>
        <w:spacing w:line="276" w:lineRule="auto"/>
        <w:ind w:left="2" w:right="20"/>
        <w:jc w:val="both"/>
        <w:rPr>
          <w:rFonts w:cs="Arial"/>
          <w:szCs w:val="24"/>
          <w:lang w:val="es-ES"/>
        </w:rPr>
      </w:pPr>
      <w:r w:rsidRPr="00C847A4">
        <w:rPr>
          <w:rFonts w:cs="Arial"/>
          <w:szCs w:val="24"/>
          <w:lang w:val="es-ES"/>
        </w:rPr>
        <w:t xml:space="preserve">El presente análisis del sector para </w:t>
      </w:r>
      <w:r w:rsidR="001A3536">
        <w:rPr>
          <w:rFonts w:cs="Arial"/>
          <w:szCs w:val="24"/>
          <w:lang w:val="es-ES"/>
        </w:rPr>
        <w:t xml:space="preserve">la </w:t>
      </w:r>
      <w:r w:rsidR="009B500E">
        <w:rPr>
          <w:rFonts w:cs="Arial"/>
          <w:szCs w:val="24"/>
          <w:lang w:val="es-ES"/>
        </w:rPr>
        <w:t>“</w:t>
      </w:r>
      <w:r w:rsidR="001A3536">
        <w:rPr>
          <w:rFonts w:cs="Arial"/>
          <w:szCs w:val="24"/>
          <w:lang w:val="es-ES"/>
        </w:rPr>
        <w:t>INTERVENTORÍA</w:t>
      </w:r>
      <w:r w:rsidR="006B1686" w:rsidRPr="006B1686">
        <w:rPr>
          <w:rFonts w:cs="Arial"/>
          <w:szCs w:val="24"/>
          <w:lang w:val="es-ES"/>
        </w:rPr>
        <w:t xml:space="preserve"> </w:t>
      </w:r>
      <w:r w:rsidR="008A4EB9">
        <w:rPr>
          <w:rFonts w:cs="Arial"/>
          <w:szCs w:val="24"/>
          <w:lang w:val="es-ES"/>
        </w:rPr>
        <w:t xml:space="preserve">AL </w:t>
      </w:r>
      <w:r w:rsidR="00804D9B" w:rsidRPr="00804D9B">
        <w:rPr>
          <w:rFonts w:cs="Arial"/>
          <w:szCs w:val="24"/>
          <w:lang w:val="es-ES"/>
        </w:rPr>
        <w:t>MANTENIMIENTO DEL FERRY DE SOPLAVIENTO, MUNICIPIO DE SOPLAVIENTO, DEPARTAMENTO DE BOLIVAR</w:t>
      </w:r>
      <w:r w:rsidR="001C7A81">
        <w:rPr>
          <w:rFonts w:cs="Arial"/>
          <w:szCs w:val="24"/>
          <w:lang w:val="es-ES"/>
        </w:rPr>
        <w:t>. ETAPA II</w:t>
      </w:r>
      <w:r w:rsidR="009B500E">
        <w:rPr>
          <w:rFonts w:cs="Arial"/>
          <w:szCs w:val="24"/>
          <w:lang w:val="es-ES"/>
        </w:rPr>
        <w:t>”</w:t>
      </w:r>
      <w:r w:rsidRPr="00C847A4">
        <w:rPr>
          <w:rFonts w:cs="Arial"/>
          <w:szCs w:val="24"/>
          <w:lang w:val="es-ES"/>
        </w:rPr>
        <w:t xml:space="preserve">, está fundado en la necesidad de </w:t>
      </w:r>
      <w:r>
        <w:rPr>
          <w:rFonts w:cs="Arial"/>
          <w:szCs w:val="24"/>
          <w:lang w:val="es-ES"/>
        </w:rPr>
        <w:t>vigilar y controlar las obras</w:t>
      </w:r>
      <w:r w:rsidR="00A23F77">
        <w:rPr>
          <w:rFonts w:cs="Arial"/>
          <w:szCs w:val="24"/>
          <w:lang w:val="es-ES"/>
        </w:rPr>
        <w:t xml:space="preserve"> y actividades</w:t>
      </w:r>
      <w:r>
        <w:rPr>
          <w:rFonts w:cs="Arial"/>
          <w:szCs w:val="24"/>
          <w:lang w:val="es-ES"/>
        </w:rPr>
        <w:t xml:space="preserve"> que se ejecutarán en el contrato.</w:t>
      </w:r>
    </w:p>
    <w:p w14:paraId="0E27B00A" w14:textId="77777777" w:rsidR="0095383C" w:rsidRDefault="0095383C" w:rsidP="00F33EDC">
      <w:pPr>
        <w:widowControl w:val="0"/>
        <w:autoSpaceDE w:val="0"/>
        <w:autoSpaceDN w:val="0"/>
        <w:adjustRightInd w:val="0"/>
        <w:spacing w:line="276" w:lineRule="auto"/>
        <w:ind w:left="2" w:right="20"/>
        <w:jc w:val="both"/>
        <w:rPr>
          <w:rFonts w:cs="Arial"/>
          <w:szCs w:val="24"/>
          <w:lang w:val="es-ES"/>
        </w:rPr>
      </w:pPr>
    </w:p>
    <w:p w14:paraId="5AA94766" w14:textId="77777777" w:rsidR="0095383C" w:rsidRPr="00AA56BA" w:rsidRDefault="0095383C" w:rsidP="0095383C">
      <w:pPr>
        <w:jc w:val="both"/>
        <w:rPr>
          <w:rFonts w:cs="Arial"/>
          <w:szCs w:val="24"/>
        </w:rPr>
      </w:pPr>
      <w:r w:rsidRPr="00AA56BA">
        <w:rPr>
          <w:rFonts w:cs="Arial"/>
          <w:szCs w:val="24"/>
        </w:rPr>
        <w:lastRenderedPageBreak/>
        <w:t xml:space="preserve">De conformidad con lo establecido en la Ley 80 de 1993, la interventoría es un tipo de contrato de consultoría. La Cámara Colombiana de Infraestructura, identifica como consultores a las diferentes empresas dedicadas a la actividad de la consultoría, las cuales son fundamentales en la realización de las obras de ingeniería, toda vez que son los que ofrecen el conocimiento profesional especializado y técnico, de la mano del juicio independiente y de experiencia que permite garantizar objetividad en el análisis y la toma de decisiones, dichos participantes en este rol son catalogados como la industria del conocimiento dentro del sector. </w:t>
      </w:r>
    </w:p>
    <w:p w14:paraId="60061E4C" w14:textId="77777777" w:rsidR="0095383C" w:rsidRPr="0095383C" w:rsidRDefault="0095383C" w:rsidP="00F33EDC">
      <w:pPr>
        <w:widowControl w:val="0"/>
        <w:autoSpaceDE w:val="0"/>
        <w:autoSpaceDN w:val="0"/>
        <w:adjustRightInd w:val="0"/>
        <w:spacing w:line="276" w:lineRule="auto"/>
        <w:ind w:left="2" w:right="20"/>
        <w:jc w:val="both"/>
        <w:rPr>
          <w:rFonts w:cs="Arial"/>
          <w:szCs w:val="24"/>
        </w:rPr>
      </w:pPr>
    </w:p>
    <w:p w14:paraId="44EAFD9C" w14:textId="77777777" w:rsidR="00F33EDC" w:rsidRDefault="00F33EDC" w:rsidP="00AA5592">
      <w:pPr>
        <w:widowControl w:val="0"/>
        <w:autoSpaceDE w:val="0"/>
        <w:autoSpaceDN w:val="0"/>
        <w:adjustRightInd w:val="0"/>
        <w:spacing w:line="276" w:lineRule="auto"/>
        <w:ind w:left="2" w:right="20"/>
        <w:jc w:val="both"/>
        <w:rPr>
          <w:rFonts w:cs="Arial"/>
          <w:szCs w:val="24"/>
          <w:lang w:val="es-ES"/>
        </w:rPr>
      </w:pPr>
    </w:p>
    <w:p w14:paraId="5547840C" w14:textId="77777777" w:rsidR="00D178D9" w:rsidRPr="00AA5592" w:rsidRDefault="00D178D9" w:rsidP="443155EA">
      <w:pPr>
        <w:pStyle w:val="Ttulo3"/>
        <w:numPr>
          <w:ilvl w:val="0"/>
          <w:numId w:val="9"/>
        </w:numPr>
        <w:spacing w:line="276" w:lineRule="auto"/>
        <w:rPr>
          <w:rFonts w:ascii="Arial Narrow" w:hAnsi="Arial Narrow" w:cs="Arial"/>
          <w:b/>
          <w:bCs/>
          <w:color w:val="000000" w:themeColor="text1"/>
        </w:rPr>
      </w:pPr>
      <w:r w:rsidRPr="443155EA">
        <w:rPr>
          <w:rFonts w:ascii="Arial Narrow" w:hAnsi="Arial Narrow" w:cs="Arial"/>
          <w:b/>
          <w:bCs/>
          <w:color w:val="000000" w:themeColor="text1"/>
        </w:rPr>
        <w:t>ASPECTO ECONOMICO</w:t>
      </w:r>
    </w:p>
    <w:p w14:paraId="4B94D5A5" w14:textId="77777777" w:rsidR="00D178D9" w:rsidRPr="00AA5592" w:rsidRDefault="00D178D9" w:rsidP="00AA5592">
      <w:pPr>
        <w:spacing w:line="276" w:lineRule="auto"/>
        <w:rPr>
          <w:szCs w:val="24"/>
          <w:lang w:val="es-MX"/>
        </w:rPr>
      </w:pPr>
    </w:p>
    <w:p w14:paraId="5C0FCF4E" w14:textId="77777777" w:rsidR="0095383C" w:rsidRPr="00C847A4" w:rsidRDefault="0095383C" w:rsidP="0095383C">
      <w:pPr>
        <w:numPr>
          <w:ilvl w:val="1"/>
          <w:numId w:val="40"/>
        </w:numPr>
        <w:rPr>
          <w:rFonts w:cs="Arial"/>
          <w:b/>
          <w:szCs w:val="24"/>
        </w:rPr>
      </w:pPr>
      <w:bookmarkStart w:id="2" w:name="_Toc393174596"/>
      <w:r w:rsidRPr="00C847A4">
        <w:rPr>
          <w:rFonts w:cs="Arial"/>
          <w:b/>
          <w:szCs w:val="24"/>
        </w:rPr>
        <w:t>Productos del sector de consultoría</w:t>
      </w:r>
    </w:p>
    <w:p w14:paraId="3DEEC669" w14:textId="77777777" w:rsidR="0095383C" w:rsidRPr="00C847A4" w:rsidRDefault="0095383C" w:rsidP="0095383C">
      <w:pPr>
        <w:rPr>
          <w:rFonts w:cs="Arial"/>
          <w:b/>
          <w:szCs w:val="24"/>
        </w:rPr>
      </w:pPr>
    </w:p>
    <w:p w14:paraId="4B1733D7" w14:textId="77777777" w:rsidR="0095383C" w:rsidRPr="00C847A4" w:rsidRDefault="0095383C" w:rsidP="00484164">
      <w:pPr>
        <w:jc w:val="both"/>
        <w:rPr>
          <w:rFonts w:cs="Arial"/>
          <w:szCs w:val="24"/>
        </w:rPr>
      </w:pPr>
      <w:r w:rsidRPr="00C847A4">
        <w:rPr>
          <w:rFonts w:cs="Arial"/>
          <w:szCs w:val="24"/>
        </w:rPr>
        <w:t>La consultoría se dirige a todas las áreas de gestión de una empresa, este aspecto determina el segmento de actividad de las empresas del sector. Se consideran los segmentos de mayor influencia en el mercado:</w:t>
      </w:r>
    </w:p>
    <w:p w14:paraId="09DF0CD5" w14:textId="77777777" w:rsidR="0095383C" w:rsidRPr="00C847A4" w:rsidRDefault="0095383C" w:rsidP="00484164">
      <w:pPr>
        <w:numPr>
          <w:ilvl w:val="0"/>
          <w:numId w:val="39"/>
        </w:numPr>
        <w:contextualSpacing/>
        <w:jc w:val="both"/>
        <w:rPr>
          <w:rFonts w:cs="Arial"/>
          <w:szCs w:val="24"/>
        </w:rPr>
      </w:pPr>
      <w:r w:rsidRPr="00C847A4">
        <w:rPr>
          <w:rFonts w:cs="Arial"/>
          <w:szCs w:val="24"/>
        </w:rPr>
        <w:t>Consultoría integral, que reúne todas las áreas de gestión (estrategia, finanzas, producción, mercadeo, recursos humanos, tecnologías de información).</w:t>
      </w:r>
    </w:p>
    <w:p w14:paraId="03FB1710" w14:textId="77777777" w:rsidR="0095383C" w:rsidRPr="00C847A4" w:rsidRDefault="0095383C" w:rsidP="00484164">
      <w:pPr>
        <w:numPr>
          <w:ilvl w:val="0"/>
          <w:numId w:val="39"/>
        </w:numPr>
        <w:contextualSpacing/>
        <w:jc w:val="both"/>
        <w:rPr>
          <w:rFonts w:cs="Arial"/>
          <w:szCs w:val="24"/>
        </w:rPr>
      </w:pPr>
      <w:r w:rsidRPr="00C847A4">
        <w:rPr>
          <w:rFonts w:cs="Arial"/>
          <w:szCs w:val="24"/>
        </w:rPr>
        <w:t>Consultoría en mercadeo, que reúne mercadeo y ventas.</w:t>
      </w:r>
    </w:p>
    <w:p w14:paraId="5316392B" w14:textId="77777777" w:rsidR="0095383C" w:rsidRPr="00C847A4" w:rsidRDefault="0095383C" w:rsidP="00484164">
      <w:pPr>
        <w:numPr>
          <w:ilvl w:val="0"/>
          <w:numId w:val="39"/>
        </w:numPr>
        <w:contextualSpacing/>
        <w:jc w:val="both"/>
        <w:rPr>
          <w:rFonts w:cs="Arial"/>
          <w:szCs w:val="24"/>
        </w:rPr>
      </w:pPr>
      <w:r w:rsidRPr="00C847A4">
        <w:rPr>
          <w:rFonts w:cs="Arial"/>
          <w:szCs w:val="24"/>
        </w:rPr>
        <w:t>Consultoría en tecnologías de la información (software, hardware, servicios conexos).</w:t>
      </w:r>
    </w:p>
    <w:p w14:paraId="17B9998E" w14:textId="77777777" w:rsidR="0095383C" w:rsidRPr="00C847A4" w:rsidRDefault="0095383C" w:rsidP="00484164">
      <w:pPr>
        <w:numPr>
          <w:ilvl w:val="0"/>
          <w:numId w:val="39"/>
        </w:numPr>
        <w:contextualSpacing/>
        <w:jc w:val="both"/>
        <w:rPr>
          <w:rFonts w:cs="Arial"/>
          <w:szCs w:val="24"/>
        </w:rPr>
      </w:pPr>
      <w:r w:rsidRPr="00C847A4">
        <w:rPr>
          <w:rFonts w:cs="Arial"/>
          <w:szCs w:val="24"/>
        </w:rPr>
        <w:t>Consultoría en sistemas de gestión, dirigida a formalizar procesos para cumplir estándares internacionales con miras a obtener certificaciones.</w:t>
      </w:r>
    </w:p>
    <w:p w14:paraId="11899012" w14:textId="77777777" w:rsidR="0095383C" w:rsidRPr="00C847A4" w:rsidRDefault="0095383C" w:rsidP="00484164">
      <w:pPr>
        <w:numPr>
          <w:ilvl w:val="0"/>
          <w:numId w:val="39"/>
        </w:numPr>
        <w:contextualSpacing/>
        <w:jc w:val="both"/>
        <w:rPr>
          <w:rFonts w:cs="Arial"/>
          <w:szCs w:val="24"/>
        </w:rPr>
      </w:pPr>
      <w:r w:rsidRPr="00C847A4">
        <w:rPr>
          <w:rFonts w:cs="Arial"/>
          <w:szCs w:val="24"/>
        </w:rPr>
        <w:t>Consultoría en recursos humanos</w:t>
      </w:r>
    </w:p>
    <w:p w14:paraId="1A1C7558" w14:textId="77777777" w:rsidR="0095383C" w:rsidRPr="00C847A4" w:rsidRDefault="0095383C" w:rsidP="00484164">
      <w:pPr>
        <w:numPr>
          <w:ilvl w:val="0"/>
          <w:numId w:val="39"/>
        </w:numPr>
        <w:contextualSpacing/>
        <w:jc w:val="both"/>
        <w:rPr>
          <w:rFonts w:cs="Arial"/>
          <w:szCs w:val="24"/>
        </w:rPr>
      </w:pPr>
      <w:r w:rsidRPr="00C847A4">
        <w:rPr>
          <w:rFonts w:cs="Arial"/>
          <w:szCs w:val="24"/>
        </w:rPr>
        <w:t>Consultoría legal y tributaria, asesoría en aspectos jurídicos y pagos de impuestos.</w:t>
      </w:r>
    </w:p>
    <w:p w14:paraId="3656B9AB" w14:textId="77777777" w:rsidR="0095383C" w:rsidRDefault="0095383C" w:rsidP="00484164">
      <w:pPr>
        <w:ind w:left="720"/>
        <w:contextualSpacing/>
        <w:jc w:val="both"/>
        <w:rPr>
          <w:rFonts w:cs="Arial"/>
          <w:szCs w:val="24"/>
        </w:rPr>
      </w:pPr>
    </w:p>
    <w:p w14:paraId="45FB0818" w14:textId="77777777" w:rsidR="00492BBA" w:rsidRPr="00C847A4" w:rsidRDefault="00492BBA" w:rsidP="00484164">
      <w:pPr>
        <w:ind w:left="720"/>
        <w:contextualSpacing/>
        <w:jc w:val="both"/>
        <w:rPr>
          <w:rFonts w:cs="Arial"/>
          <w:szCs w:val="24"/>
        </w:rPr>
      </w:pPr>
    </w:p>
    <w:p w14:paraId="123AFB69" w14:textId="77777777" w:rsidR="0095383C" w:rsidRPr="00C847A4" w:rsidRDefault="0095383C" w:rsidP="00484164">
      <w:pPr>
        <w:numPr>
          <w:ilvl w:val="1"/>
          <w:numId w:val="40"/>
        </w:numPr>
        <w:jc w:val="both"/>
        <w:rPr>
          <w:rFonts w:cs="Arial"/>
          <w:b/>
          <w:szCs w:val="24"/>
        </w:rPr>
      </w:pPr>
      <w:r w:rsidRPr="00C847A4">
        <w:rPr>
          <w:rFonts w:cs="Arial"/>
          <w:b/>
          <w:szCs w:val="24"/>
        </w:rPr>
        <w:t>Agentes del sector</w:t>
      </w:r>
    </w:p>
    <w:p w14:paraId="049F31CB" w14:textId="77777777" w:rsidR="0095383C" w:rsidRPr="00C847A4" w:rsidRDefault="0095383C" w:rsidP="00484164">
      <w:pPr>
        <w:jc w:val="both"/>
        <w:rPr>
          <w:rFonts w:cs="Arial"/>
          <w:b/>
          <w:szCs w:val="24"/>
        </w:rPr>
      </w:pPr>
    </w:p>
    <w:p w14:paraId="7D84A2AF" w14:textId="77777777" w:rsidR="0095383C" w:rsidRPr="00C847A4" w:rsidRDefault="0095383C" w:rsidP="00484164">
      <w:pPr>
        <w:jc w:val="both"/>
        <w:rPr>
          <w:rFonts w:cs="Arial"/>
          <w:szCs w:val="24"/>
        </w:rPr>
      </w:pPr>
      <w:r w:rsidRPr="00C847A4">
        <w:rPr>
          <w:rFonts w:cs="Arial"/>
          <w:szCs w:val="24"/>
        </w:rPr>
        <w:t>Por parte del Estado</w:t>
      </w:r>
    </w:p>
    <w:p w14:paraId="5C7A3860" w14:textId="77777777" w:rsidR="0095383C" w:rsidRPr="00C847A4" w:rsidRDefault="0095383C" w:rsidP="00484164">
      <w:pPr>
        <w:jc w:val="both"/>
        <w:rPr>
          <w:rFonts w:cs="Arial"/>
          <w:szCs w:val="24"/>
        </w:rPr>
      </w:pPr>
      <w:r w:rsidRPr="00C847A4">
        <w:rPr>
          <w:rFonts w:cs="Arial"/>
          <w:szCs w:val="24"/>
        </w:rPr>
        <w:t>Ministerio de transporte</w:t>
      </w:r>
    </w:p>
    <w:p w14:paraId="5BAF4A86" w14:textId="77777777" w:rsidR="0095383C" w:rsidRPr="00C847A4" w:rsidRDefault="0095383C" w:rsidP="00484164">
      <w:pPr>
        <w:jc w:val="both"/>
        <w:rPr>
          <w:rFonts w:cs="Arial"/>
          <w:szCs w:val="24"/>
          <w:shd w:val="clear" w:color="auto" w:fill="FFFFFF"/>
        </w:rPr>
      </w:pPr>
      <w:r w:rsidRPr="00C847A4">
        <w:rPr>
          <w:rFonts w:cs="Arial"/>
          <w:szCs w:val="24"/>
          <w:shd w:val="clear" w:color="auto" w:fill="FFFFFF"/>
        </w:rPr>
        <w:t>Agencia Nacional de Infraestructura – ANI</w:t>
      </w:r>
    </w:p>
    <w:p w14:paraId="72D0AA46" w14:textId="77777777" w:rsidR="0095383C" w:rsidRPr="00C847A4" w:rsidRDefault="0095383C" w:rsidP="00484164">
      <w:pPr>
        <w:jc w:val="both"/>
        <w:rPr>
          <w:rFonts w:cs="Arial"/>
          <w:szCs w:val="24"/>
          <w:shd w:val="clear" w:color="auto" w:fill="FFFFFF"/>
        </w:rPr>
      </w:pPr>
      <w:r w:rsidRPr="00C847A4">
        <w:rPr>
          <w:rFonts w:cs="Arial"/>
          <w:szCs w:val="24"/>
          <w:shd w:val="clear" w:color="auto" w:fill="FFFFFF"/>
        </w:rPr>
        <w:t>Entidades públicas departamentales y municipales (Gobernaciones, Alcaldías)</w:t>
      </w:r>
    </w:p>
    <w:p w14:paraId="010B923C" w14:textId="77777777" w:rsidR="0095383C" w:rsidRPr="00C847A4" w:rsidRDefault="0095383C" w:rsidP="00484164">
      <w:pPr>
        <w:jc w:val="both"/>
        <w:rPr>
          <w:rFonts w:cs="Arial"/>
          <w:szCs w:val="24"/>
        </w:rPr>
      </w:pPr>
      <w:r w:rsidRPr="00C847A4">
        <w:rPr>
          <w:rFonts w:cs="Arial"/>
          <w:szCs w:val="24"/>
        </w:rPr>
        <w:t>Instituto Geográfico Agustín Codazzi – IGAC</w:t>
      </w:r>
    </w:p>
    <w:p w14:paraId="267F5496" w14:textId="77777777" w:rsidR="0095383C" w:rsidRPr="00C847A4" w:rsidRDefault="0095383C" w:rsidP="00484164">
      <w:pPr>
        <w:jc w:val="both"/>
        <w:rPr>
          <w:rFonts w:cs="Arial"/>
          <w:szCs w:val="24"/>
        </w:rPr>
      </w:pPr>
      <w:r w:rsidRPr="00C847A4">
        <w:rPr>
          <w:rFonts w:cs="Arial"/>
          <w:szCs w:val="24"/>
        </w:rPr>
        <w:t>Departamento Nacional De Planeación – DNP</w:t>
      </w:r>
    </w:p>
    <w:p w14:paraId="6DE19F8B" w14:textId="77777777" w:rsidR="0095383C" w:rsidRPr="00C847A4" w:rsidRDefault="0095383C" w:rsidP="00484164">
      <w:pPr>
        <w:jc w:val="both"/>
        <w:rPr>
          <w:rFonts w:cs="Arial"/>
          <w:szCs w:val="24"/>
        </w:rPr>
      </w:pPr>
      <w:r w:rsidRPr="00C847A4">
        <w:rPr>
          <w:rFonts w:cs="Arial"/>
          <w:szCs w:val="24"/>
        </w:rPr>
        <w:t>Superintendencia de Puertos y Transportes</w:t>
      </w:r>
    </w:p>
    <w:p w14:paraId="6E0F218B" w14:textId="77777777" w:rsidR="0095383C" w:rsidRPr="00C847A4" w:rsidRDefault="0095383C" w:rsidP="00484164">
      <w:pPr>
        <w:jc w:val="both"/>
        <w:rPr>
          <w:rFonts w:cs="Arial"/>
          <w:szCs w:val="24"/>
        </w:rPr>
      </w:pPr>
      <w:r w:rsidRPr="00C847A4">
        <w:rPr>
          <w:rFonts w:cs="Arial"/>
          <w:szCs w:val="24"/>
        </w:rPr>
        <w:t>Instituto Nacional de Vías-INVIAS</w:t>
      </w:r>
    </w:p>
    <w:p w14:paraId="4E6C378A" w14:textId="77777777" w:rsidR="0095383C" w:rsidRPr="00C847A4" w:rsidRDefault="0095383C" w:rsidP="00484164">
      <w:pPr>
        <w:jc w:val="both"/>
        <w:rPr>
          <w:rFonts w:cs="Arial"/>
          <w:szCs w:val="24"/>
        </w:rPr>
      </w:pPr>
      <w:r w:rsidRPr="00C847A4">
        <w:rPr>
          <w:rFonts w:cs="Arial"/>
          <w:szCs w:val="24"/>
        </w:rPr>
        <w:t>Agencia Nacional de Licencias Ambientales</w:t>
      </w:r>
    </w:p>
    <w:p w14:paraId="326C8489" w14:textId="77777777" w:rsidR="0095383C" w:rsidRPr="00C847A4" w:rsidRDefault="0095383C" w:rsidP="00484164">
      <w:pPr>
        <w:jc w:val="both"/>
        <w:rPr>
          <w:rFonts w:cs="Arial"/>
          <w:szCs w:val="24"/>
        </w:rPr>
      </w:pPr>
      <w:r w:rsidRPr="00C847A4">
        <w:rPr>
          <w:rFonts w:cs="Arial"/>
          <w:szCs w:val="24"/>
        </w:rPr>
        <w:t>Corporaciones Autónomas Regionales</w:t>
      </w:r>
    </w:p>
    <w:p w14:paraId="2200E31D" w14:textId="77777777" w:rsidR="0095383C" w:rsidRPr="00C847A4" w:rsidRDefault="0095383C" w:rsidP="00484164">
      <w:pPr>
        <w:jc w:val="both"/>
        <w:rPr>
          <w:rFonts w:cs="Arial"/>
          <w:szCs w:val="24"/>
        </w:rPr>
      </w:pPr>
      <w:r w:rsidRPr="00C847A4">
        <w:rPr>
          <w:rFonts w:cs="Arial"/>
          <w:szCs w:val="24"/>
        </w:rPr>
        <w:t>Departamento Nacional de Planeación</w:t>
      </w:r>
    </w:p>
    <w:p w14:paraId="23A9F1F2" w14:textId="77777777" w:rsidR="0095383C" w:rsidRPr="00C847A4" w:rsidRDefault="0095383C" w:rsidP="00484164">
      <w:pPr>
        <w:jc w:val="both"/>
        <w:rPr>
          <w:rFonts w:cs="Arial"/>
          <w:szCs w:val="24"/>
        </w:rPr>
      </w:pPr>
      <w:r w:rsidRPr="00C847A4">
        <w:rPr>
          <w:rFonts w:cs="Arial"/>
          <w:szCs w:val="24"/>
        </w:rPr>
        <w:t>Auditoría General de la República</w:t>
      </w:r>
    </w:p>
    <w:p w14:paraId="3F5ECC1F" w14:textId="77777777" w:rsidR="0095383C" w:rsidRPr="00C847A4" w:rsidRDefault="0095383C" w:rsidP="00484164">
      <w:pPr>
        <w:jc w:val="both"/>
        <w:rPr>
          <w:rFonts w:cs="Arial"/>
          <w:szCs w:val="24"/>
        </w:rPr>
      </w:pPr>
      <w:r w:rsidRPr="00C847A4">
        <w:rPr>
          <w:rFonts w:cs="Arial"/>
          <w:szCs w:val="24"/>
        </w:rPr>
        <w:t>Contraloría General de la República</w:t>
      </w:r>
    </w:p>
    <w:p w14:paraId="53128261" w14:textId="77777777" w:rsidR="0095383C" w:rsidRPr="00C847A4" w:rsidRDefault="0095383C" w:rsidP="00484164">
      <w:pPr>
        <w:jc w:val="both"/>
        <w:rPr>
          <w:rFonts w:cs="Arial"/>
          <w:szCs w:val="24"/>
        </w:rPr>
      </w:pPr>
    </w:p>
    <w:p w14:paraId="08011E45" w14:textId="77777777" w:rsidR="0095383C" w:rsidRPr="00C847A4" w:rsidRDefault="0095383C" w:rsidP="00484164">
      <w:pPr>
        <w:jc w:val="both"/>
        <w:rPr>
          <w:rFonts w:cs="Arial"/>
          <w:szCs w:val="24"/>
        </w:rPr>
      </w:pPr>
      <w:r w:rsidRPr="00C847A4">
        <w:rPr>
          <w:rFonts w:cs="Arial"/>
          <w:szCs w:val="24"/>
        </w:rPr>
        <w:lastRenderedPageBreak/>
        <w:t>Por parte de la Sociedad Civil</w:t>
      </w:r>
    </w:p>
    <w:p w14:paraId="2C132440" w14:textId="77777777" w:rsidR="0095383C" w:rsidRPr="00C847A4" w:rsidRDefault="0095383C" w:rsidP="00484164">
      <w:pPr>
        <w:jc w:val="both"/>
        <w:rPr>
          <w:rFonts w:cs="Arial"/>
          <w:szCs w:val="24"/>
        </w:rPr>
      </w:pPr>
      <w:r w:rsidRPr="00C847A4">
        <w:rPr>
          <w:rFonts w:cs="Arial"/>
          <w:szCs w:val="24"/>
        </w:rPr>
        <w:t>Empresas dedicadas a la auditoria, consultoría e interventoría</w:t>
      </w:r>
    </w:p>
    <w:p w14:paraId="302C7DDD" w14:textId="77777777" w:rsidR="0095383C" w:rsidRPr="00C847A4" w:rsidRDefault="0095383C" w:rsidP="00484164">
      <w:pPr>
        <w:jc w:val="both"/>
        <w:rPr>
          <w:rFonts w:cs="Arial"/>
          <w:szCs w:val="24"/>
        </w:rPr>
      </w:pPr>
      <w:r w:rsidRPr="00C847A4">
        <w:rPr>
          <w:rFonts w:cs="Arial"/>
          <w:szCs w:val="24"/>
        </w:rPr>
        <w:t>Usuarios</w:t>
      </w:r>
    </w:p>
    <w:p w14:paraId="62486C05" w14:textId="77777777" w:rsidR="0095383C" w:rsidRPr="00C847A4" w:rsidRDefault="0095383C" w:rsidP="00484164">
      <w:pPr>
        <w:jc w:val="both"/>
        <w:rPr>
          <w:rFonts w:cs="Arial"/>
          <w:szCs w:val="24"/>
        </w:rPr>
      </w:pPr>
    </w:p>
    <w:p w14:paraId="4101652C" w14:textId="77777777" w:rsidR="0095383C" w:rsidRPr="00C847A4" w:rsidRDefault="0095383C" w:rsidP="00484164">
      <w:pPr>
        <w:jc w:val="both"/>
        <w:rPr>
          <w:rFonts w:cs="Arial"/>
          <w:szCs w:val="24"/>
        </w:rPr>
      </w:pPr>
    </w:p>
    <w:p w14:paraId="7A500A56" w14:textId="77777777" w:rsidR="0095383C" w:rsidRPr="00C847A4" w:rsidRDefault="0095383C" w:rsidP="00484164">
      <w:pPr>
        <w:numPr>
          <w:ilvl w:val="1"/>
          <w:numId w:val="40"/>
        </w:numPr>
        <w:jc w:val="both"/>
        <w:rPr>
          <w:rFonts w:cs="Arial"/>
          <w:b/>
          <w:szCs w:val="24"/>
        </w:rPr>
      </w:pPr>
      <w:r w:rsidRPr="00C847A4">
        <w:rPr>
          <w:rFonts w:cs="Arial"/>
          <w:b/>
          <w:szCs w:val="24"/>
        </w:rPr>
        <w:t>Gremios y asociaciones</w:t>
      </w:r>
    </w:p>
    <w:p w14:paraId="4B99056E" w14:textId="77777777" w:rsidR="0095383C" w:rsidRPr="00C847A4" w:rsidRDefault="0095383C" w:rsidP="00484164">
      <w:pPr>
        <w:jc w:val="both"/>
        <w:rPr>
          <w:rFonts w:cs="Arial"/>
          <w:b/>
          <w:szCs w:val="24"/>
        </w:rPr>
      </w:pPr>
    </w:p>
    <w:p w14:paraId="471F9EEF" w14:textId="77777777" w:rsidR="0095383C" w:rsidRPr="00C847A4" w:rsidRDefault="0095383C" w:rsidP="00484164">
      <w:pPr>
        <w:jc w:val="both"/>
        <w:rPr>
          <w:rFonts w:cs="Arial"/>
          <w:szCs w:val="24"/>
        </w:rPr>
      </w:pPr>
      <w:r w:rsidRPr="00C847A4">
        <w:rPr>
          <w:rFonts w:cs="Arial"/>
          <w:szCs w:val="24"/>
        </w:rPr>
        <w:t xml:space="preserve">Los gremios y asociaciones del sector servicios a las empresas podemos anotar: </w:t>
      </w:r>
    </w:p>
    <w:p w14:paraId="5D877325" w14:textId="77777777" w:rsidR="0095383C" w:rsidRPr="00C847A4" w:rsidRDefault="0095383C" w:rsidP="00484164">
      <w:pPr>
        <w:jc w:val="both"/>
        <w:rPr>
          <w:rFonts w:cs="Arial"/>
          <w:szCs w:val="24"/>
        </w:rPr>
      </w:pPr>
      <w:r w:rsidRPr="00C847A4">
        <w:rPr>
          <w:rFonts w:cs="Arial"/>
          <w:szCs w:val="24"/>
        </w:rPr>
        <w:t>Cámaras de Comercios</w:t>
      </w:r>
    </w:p>
    <w:p w14:paraId="472BA8F3" w14:textId="77777777" w:rsidR="0095383C" w:rsidRPr="00C847A4" w:rsidRDefault="0095383C" w:rsidP="00484164">
      <w:pPr>
        <w:jc w:val="both"/>
        <w:rPr>
          <w:rFonts w:cs="Arial"/>
          <w:szCs w:val="24"/>
        </w:rPr>
      </w:pPr>
      <w:r w:rsidRPr="00C847A4">
        <w:rPr>
          <w:rFonts w:cs="Arial"/>
          <w:szCs w:val="24"/>
        </w:rPr>
        <w:t>Camacol,</w:t>
      </w:r>
    </w:p>
    <w:p w14:paraId="5841DD39" w14:textId="77777777" w:rsidR="0095383C" w:rsidRPr="00C847A4" w:rsidRDefault="0095383C" w:rsidP="00484164">
      <w:pPr>
        <w:jc w:val="both"/>
        <w:rPr>
          <w:rFonts w:cs="Arial"/>
          <w:szCs w:val="24"/>
        </w:rPr>
      </w:pPr>
      <w:r w:rsidRPr="00C847A4">
        <w:rPr>
          <w:rFonts w:cs="Arial"/>
          <w:szCs w:val="24"/>
        </w:rPr>
        <w:t>Fedesarrollo,</w:t>
      </w:r>
    </w:p>
    <w:p w14:paraId="6CB3907A" w14:textId="77777777" w:rsidR="0095383C" w:rsidRPr="00C847A4" w:rsidRDefault="0095383C" w:rsidP="00484164">
      <w:pPr>
        <w:jc w:val="both"/>
        <w:rPr>
          <w:rFonts w:cs="Arial"/>
          <w:szCs w:val="24"/>
        </w:rPr>
      </w:pPr>
      <w:r w:rsidRPr="00C847A4">
        <w:rPr>
          <w:rFonts w:cs="Arial"/>
          <w:szCs w:val="24"/>
        </w:rPr>
        <w:t>Fescol</w:t>
      </w:r>
    </w:p>
    <w:p w14:paraId="618C8866" w14:textId="77777777" w:rsidR="0095383C" w:rsidRPr="00C847A4" w:rsidRDefault="0095383C" w:rsidP="00484164">
      <w:pPr>
        <w:jc w:val="both"/>
        <w:rPr>
          <w:rFonts w:cs="Arial"/>
          <w:szCs w:val="24"/>
        </w:rPr>
      </w:pPr>
      <w:r w:rsidRPr="00C847A4">
        <w:rPr>
          <w:rFonts w:cs="Arial"/>
          <w:szCs w:val="24"/>
        </w:rPr>
        <w:t>Asociación Colombiana de Consultores Empresariales – ACOLCEM</w:t>
      </w:r>
    </w:p>
    <w:p w14:paraId="651C27A1" w14:textId="77777777" w:rsidR="0095383C" w:rsidRPr="00C847A4" w:rsidRDefault="0095383C" w:rsidP="00484164">
      <w:pPr>
        <w:jc w:val="both"/>
        <w:rPr>
          <w:rFonts w:cs="Arial"/>
          <w:szCs w:val="24"/>
        </w:rPr>
      </w:pPr>
      <w:r w:rsidRPr="00C847A4">
        <w:rPr>
          <w:rFonts w:cs="Arial"/>
          <w:szCs w:val="24"/>
        </w:rPr>
        <w:t>Sociedad Colombiana de Consultoría</w:t>
      </w:r>
    </w:p>
    <w:p w14:paraId="61D6EB23" w14:textId="77777777" w:rsidR="0095383C" w:rsidRPr="00C847A4" w:rsidRDefault="0095383C" w:rsidP="00484164">
      <w:pPr>
        <w:jc w:val="both"/>
        <w:rPr>
          <w:rFonts w:cs="Arial"/>
          <w:szCs w:val="24"/>
        </w:rPr>
      </w:pPr>
      <w:r w:rsidRPr="00C847A4">
        <w:rPr>
          <w:rFonts w:cs="Arial"/>
          <w:szCs w:val="24"/>
        </w:rPr>
        <w:t>Mesa Sectorial de Consultoría Empresarial del servicio nacional de aprendizaje (SENA) – MSCE</w:t>
      </w:r>
    </w:p>
    <w:p w14:paraId="1299C43A" w14:textId="77777777" w:rsidR="0095383C" w:rsidRPr="00C847A4" w:rsidRDefault="0095383C" w:rsidP="00484164">
      <w:pPr>
        <w:jc w:val="both"/>
        <w:rPr>
          <w:rFonts w:cs="Arial"/>
          <w:szCs w:val="24"/>
        </w:rPr>
      </w:pPr>
    </w:p>
    <w:p w14:paraId="381BC3EE" w14:textId="77777777" w:rsidR="0095383C" w:rsidRPr="00C847A4" w:rsidRDefault="0095383C" w:rsidP="00484164">
      <w:pPr>
        <w:numPr>
          <w:ilvl w:val="1"/>
          <w:numId w:val="40"/>
        </w:numPr>
        <w:jc w:val="both"/>
        <w:rPr>
          <w:rFonts w:cs="Arial"/>
          <w:b/>
          <w:szCs w:val="24"/>
        </w:rPr>
      </w:pPr>
      <w:r w:rsidRPr="00C847A4">
        <w:rPr>
          <w:rFonts w:cs="Arial"/>
          <w:b/>
          <w:szCs w:val="24"/>
        </w:rPr>
        <w:t>Cifras sector consultoría</w:t>
      </w:r>
    </w:p>
    <w:p w14:paraId="4DDBEF00" w14:textId="77777777" w:rsidR="0095383C" w:rsidRPr="00C847A4" w:rsidRDefault="0095383C" w:rsidP="00484164">
      <w:pPr>
        <w:jc w:val="both"/>
        <w:rPr>
          <w:rFonts w:cs="Arial"/>
          <w:b/>
          <w:szCs w:val="24"/>
        </w:rPr>
      </w:pPr>
    </w:p>
    <w:p w14:paraId="16D864CD" w14:textId="77777777" w:rsidR="00BD3C4F" w:rsidRPr="000D15BC" w:rsidRDefault="00BD3C4F" w:rsidP="00484164">
      <w:pPr>
        <w:jc w:val="both"/>
      </w:pPr>
      <w:r w:rsidRPr="000D15BC">
        <w:t>En el tercer trimestre de 2018, el Producto Interno Bruto, en su serie original, creció 2,7% respecto al mismo</w:t>
      </w:r>
      <w:r w:rsidR="00484164" w:rsidRPr="000D15BC">
        <w:t xml:space="preserve"> </w:t>
      </w:r>
      <w:r w:rsidRPr="000D15BC">
        <w:t>periodo de 2017. Las actividades que más contribuyeron a esta dinámica fueron:</w:t>
      </w:r>
      <w:r w:rsidR="00484164" w:rsidRPr="000D15BC">
        <w:t xml:space="preserve"> </w:t>
      </w:r>
      <w:r w:rsidRPr="000D15BC">
        <w:t>Administración pública y defensa; planes de seguridad social de afiliación obligatoria; educación; actividades de</w:t>
      </w:r>
      <w:r w:rsidR="001A3536" w:rsidRPr="000D15BC">
        <w:t xml:space="preserve"> </w:t>
      </w:r>
      <w:r w:rsidRPr="000D15BC">
        <w:t>atención de la salud humana y servicios sociales que creció 4,5% (contribuye 0,6 puntos porcentuales a la</w:t>
      </w:r>
      <w:r w:rsidR="00484164" w:rsidRPr="000D15BC">
        <w:t xml:space="preserve"> </w:t>
      </w:r>
      <w:r w:rsidRPr="000D15BC">
        <w:t>variación anual).</w:t>
      </w:r>
      <w:r w:rsidR="001A3536" w:rsidRPr="000D15BC">
        <w:t xml:space="preserve"> </w:t>
      </w:r>
      <w:r w:rsidRPr="000D15BC">
        <w:t>Comercio al por mayor y al por menor; reparación de vehículos automotores y motocicletas; transporte y</w:t>
      </w:r>
      <w:r w:rsidR="001A3536" w:rsidRPr="000D15BC">
        <w:t xml:space="preserve"> </w:t>
      </w:r>
      <w:r w:rsidRPr="000D15BC">
        <w:t xml:space="preserve">almacenamiento; alojamiento y servicios de comida que creció 2,6% (contribuye 0,5 puntos </w:t>
      </w:r>
      <w:r w:rsidR="00484164" w:rsidRPr="000D15BC">
        <w:t>p</w:t>
      </w:r>
      <w:r w:rsidRPr="000D15BC">
        <w:t>orcentuales a la</w:t>
      </w:r>
      <w:r w:rsidR="00484164" w:rsidRPr="000D15BC">
        <w:t xml:space="preserve"> </w:t>
      </w:r>
      <w:r w:rsidRPr="000D15BC">
        <w:t>variación anual).</w:t>
      </w:r>
      <w:r w:rsidR="001A3536" w:rsidRPr="000D15BC">
        <w:t xml:space="preserve"> </w:t>
      </w:r>
      <w:r w:rsidRPr="000D15BC">
        <w:t>Industrias manufactureras que creció 2,9% (contribuye 0,3 puntos porcentuales a la variación anual).</w:t>
      </w:r>
    </w:p>
    <w:p w14:paraId="3461D779" w14:textId="77777777" w:rsidR="00484164" w:rsidRPr="000D15BC" w:rsidRDefault="00484164" w:rsidP="00484164">
      <w:pPr>
        <w:jc w:val="both"/>
      </w:pPr>
    </w:p>
    <w:p w14:paraId="09018FCC" w14:textId="77777777" w:rsidR="00BD3C4F" w:rsidRPr="000D15BC" w:rsidRDefault="00BD3C4F" w:rsidP="00484164">
      <w:pPr>
        <w:jc w:val="both"/>
      </w:pPr>
      <w:r w:rsidRPr="000D15BC">
        <w:t>Respecto al trimestre inmediatamente anterior, el Producto Interno Bruto, en su serie corregida de efecto</w:t>
      </w:r>
      <w:r w:rsidR="00484164" w:rsidRPr="000D15BC">
        <w:t xml:space="preserve"> </w:t>
      </w:r>
      <w:r w:rsidRPr="000D15BC">
        <w:t>estacional y calendario, creció 0,2%. Esta variación se explica por la siguiente dinámica:</w:t>
      </w:r>
    </w:p>
    <w:p w14:paraId="56602105" w14:textId="77777777" w:rsidR="00BD3C4F" w:rsidRPr="000D15BC" w:rsidRDefault="00BD3C4F" w:rsidP="00BD3C4F">
      <w:r w:rsidRPr="000D15BC">
        <w:t>Administración pública y defensa; planes de seguridad social de afiliación obligatoria; educación; actividades de</w:t>
      </w:r>
      <w:r w:rsidR="00484164" w:rsidRPr="000D15BC">
        <w:t xml:space="preserve"> </w:t>
      </w:r>
      <w:r w:rsidRPr="000D15BC">
        <w:t>atención de la salud humana y servicios sociales creció 1,2%.</w:t>
      </w:r>
    </w:p>
    <w:p w14:paraId="3CF2D8B6" w14:textId="77777777" w:rsidR="00484164" w:rsidRPr="000D15BC" w:rsidRDefault="00484164" w:rsidP="00BD3C4F"/>
    <w:p w14:paraId="42A1ED60" w14:textId="77777777" w:rsidR="00BD3C4F" w:rsidRPr="000D15BC" w:rsidRDefault="00BD3C4F" w:rsidP="00BD3C4F">
      <w:r w:rsidRPr="000D15BC">
        <w:t>Comercio al por mayor y al por menor; reparación de vehículos automotores y motocicletas; transporte y</w:t>
      </w:r>
    </w:p>
    <w:p w14:paraId="4F1C7808" w14:textId="77777777" w:rsidR="00484164" w:rsidRPr="000D15BC" w:rsidRDefault="00BD3C4F" w:rsidP="00E06952">
      <w:r w:rsidRPr="000D15BC">
        <w:t>almacenamiento; alojamiento y servicios de comida creció 0,7%.</w:t>
      </w:r>
      <w:r w:rsidR="00484164" w:rsidRPr="000D15BC">
        <w:t xml:space="preserve"> </w:t>
      </w:r>
      <w:r w:rsidRPr="000D15BC">
        <w:t>Industrias manufactureras que creció</w:t>
      </w:r>
      <w:r w:rsidR="001A3536" w:rsidRPr="000D15BC">
        <w:t xml:space="preserve"> </w:t>
      </w:r>
      <w:r w:rsidRPr="000D15BC">
        <w:t>1,1%.</w:t>
      </w:r>
      <w:r w:rsidR="00484164" w:rsidRPr="000D15BC">
        <w:t xml:space="preserve"> </w:t>
      </w:r>
    </w:p>
    <w:p w14:paraId="0FB78278" w14:textId="77777777" w:rsidR="00484164" w:rsidRPr="000D15BC" w:rsidRDefault="00484164" w:rsidP="00E06952"/>
    <w:p w14:paraId="7FFCECE2" w14:textId="77777777" w:rsidR="00E06952" w:rsidRPr="000D15BC" w:rsidRDefault="00484164" w:rsidP="00E06952">
      <w:r w:rsidRPr="000D15BC">
        <w:t xml:space="preserve">En </w:t>
      </w:r>
      <w:r w:rsidR="00E06952" w:rsidRPr="000D15BC">
        <w:t>2018, el crecimiento del Producto Interno Bruto fue de 2,5%, respecto al mismo periodo del</w:t>
      </w:r>
    </w:p>
    <w:p w14:paraId="5EEEFDF7" w14:textId="77777777" w:rsidR="00E06952" w:rsidRPr="000D15BC" w:rsidRDefault="00E06952" w:rsidP="00E06952">
      <w:r w:rsidRPr="000D15BC">
        <w:t>año anterior. Las actividades que explican este comportamiento son:</w:t>
      </w:r>
      <w:r w:rsidR="00484164" w:rsidRPr="000D15BC">
        <w:t xml:space="preserve"> </w:t>
      </w:r>
    </w:p>
    <w:p w14:paraId="1FC39945" w14:textId="77777777" w:rsidR="001A3536" w:rsidRPr="000D15BC" w:rsidRDefault="001A3536" w:rsidP="00E06952"/>
    <w:p w14:paraId="5B2EADEB" w14:textId="77777777" w:rsidR="00E06952" w:rsidRPr="000D15BC" w:rsidRDefault="00E06952" w:rsidP="00E06952">
      <w:r w:rsidRPr="000D15BC">
        <w:t>Administración pública y defensa; planes de seguridad social de afiliación obligatoria; educación; actividades de</w:t>
      </w:r>
      <w:r w:rsidR="007C0921" w:rsidRPr="000D15BC">
        <w:t xml:space="preserve"> </w:t>
      </w:r>
      <w:r w:rsidRPr="000D15BC">
        <w:t>atención de la salud humana y servicios sociales creció 5,2%.</w:t>
      </w:r>
      <w:r w:rsidR="001A3536" w:rsidRPr="000D15BC">
        <w:t xml:space="preserve"> </w:t>
      </w:r>
      <w:r w:rsidRPr="000D15BC">
        <w:t>Comercio al por mayor y al por menor; reparación de vehículos automotores y motocicletas; transporte y</w:t>
      </w:r>
    </w:p>
    <w:p w14:paraId="7A29184B" w14:textId="77777777" w:rsidR="00984E72" w:rsidRPr="000D15BC" w:rsidRDefault="00E06952" w:rsidP="00E06952">
      <w:r w:rsidRPr="000D15BC">
        <w:lastRenderedPageBreak/>
        <w:t xml:space="preserve">almacenamiento; alojamiento y servicios de comida creció 3,1%. </w:t>
      </w:r>
      <w:r w:rsidRPr="000D15BC">
        <w:cr/>
      </w:r>
    </w:p>
    <w:p w14:paraId="597C7BB5" w14:textId="77777777" w:rsidR="00E06952" w:rsidRPr="000D15BC" w:rsidRDefault="00E06952" w:rsidP="00E06952">
      <w:r w:rsidRPr="000D15BC">
        <w:t>Industrias manufactureras que creció 1,5%.</w:t>
      </w:r>
    </w:p>
    <w:p w14:paraId="0562CB0E" w14:textId="77777777" w:rsidR="00E06952" w:rsidRPr="000D15BC" w:rsidRDefault="00E06952" w:rsidP="00E06952"/>
    <w:p w14:paraId="34CE0A41" w14:textId="77777777" w:rsidR="00E06952" w:rsidRDefault="00E06952" w:rsidP="000D15BC">
      <w:pPr>
        <w:jc w:val="center"/>
      </w:pPr>
      <w:r>
        <w:rPr>
          <w:noProof/>
        </w:rPr>
        <w:drawing>
          <wp:inline distT="0" distB="0" distL="0" distR="0" wp14:anchorId="2926CAEC" wp14:editId="68D8A14C">
            <wp:extent cx="4481848" cy="2599029"/>
            <wp:effectExtent l="0" t="0" r="0" b="0"/>
            <wp:docPr id="137805414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pic:nvPicPr>
                  <pic:blipFill>
                    <a:blip r:embed="rId11">
                      <a:extLst>
                        <a:ext uri="{28A0092B-C50C-407E-A947-70E740481C1C}">
                          <a14:useLocalDpi xmlns:a14="http://schemas.microsoft.com/office/drawing/2010/main" val="0"/>
                        </a:ext>
                      </a:extLst>
                    </a:blip>
                    <a:stretch>
                      <a:fillRect/>
                    </a:stretch>
                  </pic:blipFill>
                  <pic:spPr>
                    <a:xfrm>
                      <a:off x="0" y="0"/>
                      <a:ext cx="4481848" cy="2599029"/>
                    </a:xfrm>
                    <a:prstGeom prst="rect">
                      <a:avLst/>
                    </a:prstGeom>
                  </pic:spPr>
                </pic:pic>
              </a:graphicData>
            </a:graphic>
          </wp:inline>
        </w:drawing>
      </w:r>
    </w:p>
    <w:p w14:paraId="62EBF3C5" w14:textId="77777777" w:rsidR="00984E72" w:rsidRDefault="00984E72" w:rsidP="00984E72">
      <w:pPr>
        <w:rPr>
          <w:szCs w:val="24"/>
        </w:rPr>
      </w:pPr>
    </w:p>
    <w:p w14:paraId="30421EC0" w14:textId="77777777" w:rsidR="00E06952" w:rsidRPr="000D15BC" w:rsidRDefault="00E06952" w:rsidP="007C0921">
      <w:pPr>
        <w:jc w:val="both"/>
        <w:rPr>
          <w:szCs w:val="24"/>
        </w:rPr>
      </w:pPr>
      <w:r w:rsidRPr="000D15BC">
        <w:rPr>
          <w:szCs w:val="24"/>
        </w:rPr>
        <w:t>Durante el tercer trimestre del 2018, en su serie original, el valor agregado de las actividades inmobiliarias creció</w:t>
      </w:r>
      <w:r w:rsidR="007C0921" w:rsidRPr="000D15BC">
        <w:rPr>
          <w:szCs w:val="24"/>
        </w:rPr>
        <w:t xml:space="preserve"> </w:t>
      </w:r>
      <w:r w:rsidRPr="000D15BC">
        <w:rPr>
          <w:szCs w:val="24"/>
        </w:rPr>
        <w:t>2,1% comparado con el mismo periodo de 2017. La serie corregida de efecto estacional y calendario creció 0,5%,</w:t>
      </w:r>
      <w:r w:rsidR="007C0921" w:rsidRPr="000D15BC">
        <w:rPr>
          <w:szCs w:val="24"/>
        </w:rPr>
        <w:t xml:space="preserve"> </w:t>
      </w:r>
      <w:r w:rsidRPr="000D15BC">
        <w:rPr>
          <w:szCs w:val="24"/>
        </w:rPr>
        <w:t>comparada con el trimestre inmediatamente anterior.</w:t>
      </w:r>
    </w:p>
    <w:p w14:paraId="6D98A12B" w14:textId="77777777" w:rsidR="001A3536" w:rsidRPr="000D15BC" w:rsidRDefault="001A3536" w:rsidP="007C0921">
      <w:pPr>
        <w:jc w:val="both"/>
        <w:rPr>
          <w:szCs w:val="24"/>
        </w:rPr>
      </w:pPr>
    </w:p>
    <w:p w14:paraId="0B676237" w14:textId="77777777" w:rsidR="00E06952" w:rsidRDefault="00E06952" w:rsidP="007C0921">
      <w:pPr>
        <w:jc w:val="both"/>
        <w:rPr>
          <w:szCs w:val="24"/>
        </w:rPr>
      </w:pPr>
      <w:r w:rsidRPr="000D15BC">
        <w:rPr>
          <w:szCs w:val="24"/>
        </w:rPr>
        <w:t xml:space="preserve">En el tercer trimestre de 2018, el </w:t>
      </w:r>
      <w:r w:rsidRPr="00E06952">
        <w:rPr>
          <w:szCs w:val="24"/>
        </w:rPr>
        <w:t>valor agregado de las actividades financieras y de seguros, en su serie original,</w:t>
      </w:r>
      <w:r w:rsidR="007C0921">
        <w:rPr>
          <w:szCs w:val="24"/>
        </w:rPr>
        <w:t xml:space="preserve"> </w:t>
      </w:r>
      <w:r w:rsidRPr="00E06952">
        <w:rPr>
          <w:szCs w:val="24"/>
        </w:rPr>
        <w:t>creció 1,7% comparado con el mismo periodo de 2017. En su serie corregida de efecto estacional y calendario</w:t>
      </w:r>
      <w:r w:rsidR="007C0921">
        <w:rPr>
          <w:szCs w:val="24"/>
        </w:rPr>
        <w:t xml:space="preserve"> </w:t>
      </w:r>
      <w:r w:rsidRPr="00E06952">
        <w:rPr>
          <w:szCs w:val="24"/>
        </w:rPr>
        <w:t>decreció 0,4% comparado con el trimestre inmediatamente anterior</w:t>
      </w:r>
      <w:r>
        <w:rPr>
          <w:szCs w:val="24"/>
        </w:rPr>
        <w:t>.</w:t>
      </w:r>
    </w:p>
    <w:p w14:paraId="2946DB82" w14:textId="77777777" w:rsidR="00E06952" w:rsidRDefault="00E06952" w:rsidP="00E06952">
      <w:pPr>
        <w:rPr>
          <w:szCs w:val="24"/>
        </w:rPr>
      </w:pPr>
      <w:r>
        <w:rPr>
          <w:noProof/>
        </w:rPr>
        <w:lastRenderedPageBreak/>
        <w:drawing>
          <wp:inline distT="0" distB="0" distL="0" distR="0" wp14:anchorId="3314681A" wp14:editId="029A29F3">
            <wp:extent cx="4050406" cy="3004494"/>
            <wp:effectExtent l="0" t="0" r="7620" b="5715"/>
            <wp:docPr id="128629702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2">
                      <a:extLst>
                        <a:ext uri="{28A0092B-C50C-407E-A947-70E740481C1C}">
                          <a14:useLocalDpi xmlns:a14="http://schemas.microsoft.com/office/drawing/2010/main" val="0"/>
                        </a:ext>
                      </a:extLst>
                    </a:blip>
                    <a:stretch>
                      <a:fillRect/>
                    </a:stretch>
                  </pic:blipFill>
                  <pic:spPr>
                    <a:xfrm>
                      <a:off x="0" y="0"/>
                      <a:ext cx="4050406" cy="3004494"/>
                    </a:xfrm>
                    <a:prstGeom prst="rect">
                      <a:avLst/>
                    </a:prstGeom>
                  </pic:spPr>
                </pic:pic>
              </a:graphicData>
            </a:graphic>
          </wp:inline>
        </w:drawing>
      </w:r>
    </w:p>
    <w:p w14:paraId="5997CC1D" w14:textId="77777777" w:rsidR="007C0921" w:rsidRDefault="007C0921" w:rsidP="007C0921">
      <w:pPr>
        <w:jc w:val="both"/>
        <w:rPr>
          <w:szCs w:val="24"/>
        </w:rPr>
      </w:pPr>
    </w:p>
    <w:p w14:paraId="337C7204" w14:textId="77777777" w:rsidR="00E06952" w:rsidRDefault="00E06952" w:rsidP="007C0921">
      <w:pPr>
        <w:jc w:val="both"/>
        <w:rPr>
          <w:szCs w:val="24"/>
        </w:rPr>
      </w:pPr>
      <w:r w:rsidRPr="000D15BC">
        <w:rPr>
          <w:szCs w:val="24"/>
        </w:rPr>
        <w:t xml:space="preserve">En el III trimestre de 2018 los </w:t>
      </w:r>
      <w:r w:rsidRPr="00E06952">
        <w:rPr>
          <w:szCs w:val="24"/>
        </w:rPr>
        <w:t>mayores incrementos en los ingresos nominales se presentaron en los servicios de</w:t>
      </w:r>
      <w:r w:rsidR="007C0921">
        <w:rPr>
          <w:szCs w:val="24"/>
        </w:rPr>
        <w:t xml:space="preserve"> </w:t>
      </w:r>
      <w:r w:rsidRPr="00E06952">
        <w:rPr>
          <w:szCs w:val="24"/>
        </w:rPr>
        <w:t>Producción de películas cinematográficas y programas de televisión (17,9%), Inmobiliarias, de alquiler y</w:t>
      </w:r>
      <w:r w:rsidR="007C0921">
        <w:rPr>
          <w:szCs w:val="24"/>
        </w:rPr>
        <w:t xml:space="preserve"> </w:t>
      </w:r>
      <w:r w:rsidRPr="00E06952">
        <w:rPr>
          <w:szCs w:val="24"/>
        </w:rPr>
        <w:t>arrendamiento (16,6%), y Desarrollo de sistemas informáticos y procesamiento de datos (16,4%) en comparación</w:t>
      </w:r>
      <w:r w:rsidR="007C0921">
        <w:rPr>
          <w:szCs w:val="24"/>
        </w:rPr>
        <w:t xml:space="preserve"> </w:t>
      </w:r>
      <w:r w:rsidRPr="00E06952">
        <w:rPr>
          <w:szCs w:val="24"/>
        </w:rPr>
        <w:t>con el III trimestre de 2017</w:t>
      </w:r>
    </w:p>
    <w:p w14:paraId="110FFD37" w14:textId="77777777" w:rsidR="00E06952" w:rsidRDefault="00E06952" w:rsidP="001A3536">
      <w:pPr>
        <w:jc w:val="center"/>
        <w:rPr>
          <w:szCs w:val="24"/>
        </w:rPr>
      </w:pPr>
      <w:r>
        <w:rPr>
          <w:noProof/>
        </w:rPr>
        <w:drawing>
          <wp:inline distT="0" distB="0" distL="0" distR="0" wp14:anchorId="29139209" wp14:editId="177A1934">
            <wp:extent cx="4224270" cy="2369204"/>
            <wp:effectExtent l="0" t="0" r="5080" b="0"/>
            <wp:docPr id="580916867"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pic:nvPicPr>
                  <pic:blipFill>
                    <a:blip r:embed="rId13">
                      <a:extLst>
                        <a:ext uri="{28A0092B-C50C-407E-A947-70E740481C1C}">
                          <a14:useLocalDpi xmlns:a14="http://schemas.microsoft.com/office/drawing/2010/main" val="0"/>
                        </a:ext>
                      </a:extLst>
                    </a:blip>
                    <a:stretch>
                      <a:fillRect/>
                    </a:stretch>
                  </pic:blipFill>
                  <pic:spPr>
                    <a:xfrm>
                      <a:off x="0" y="0"/>
                      <a:ext cx="4224270" cy="2369204"/>
                    </a:xfrm>
                    <a:prstGeom prst="rect">
                      <a:avLst/>
                    </a:prstGeom>
                  </pic:spPr>
                </pic:pic>
              </a:graphicData>
            </a:graphic>
          </wp:inline>
        </w:drawing>
      </w:r>
    </w:p>
    <w:p w14:paraId="05E93464" w14:textId="77777777" w:rsidR="00E06952" w:rsidRPr="00E06952" w:rsidRDefault="00E06952" w:rsidP="007C0921">
      <w:pPr>
        <w:jc w:val="both"/>
        <w:rPr>
          <w:szCs w:val="24"/>
        </w:rPr>
      </w:pPr>
      <w:r w:rsidRPr="00E06952">
        <w:rPr>
          <w:szCs w:val="24"/>
        </w:rPr>
        <w:t>En el III trimestre de 2018 los mayores incrementos en el personal total se presentaron en los servicios de</w:t>
      </w:r>
      <w:r>
        <w:rPr>
          <w:szCs w:val="24"/>
        </w:rPr>
        <w:t xml:space="preserve"> </w:t>
      </w:r>
      <w:r w:rsidRPr="00E06952">
        <w:rPr>
          <w:szCs w:val="24"/>
        </w:rPr>
        <w:t>Almacenamiento y actividades complementarias al transporte (13,5%), Desarrollo de sistemas informáticos y</w:t>
      </w:r>
      <w:r>
        <w:rPr>
          <w:szCs w:val="24"/>
        </w:rPr>
        <w:t xml:space="preserve"> </w:t>
      </w:r>
      <w:r w:rsidRPr="00E06952">
        <w:rPr>
          <w:szCs w:val="24"/>
        </w:rPr>
        <w:t>procesamiento de datos (7,6%), y Publicidad (7,0%), en comparación con el III trimestre de 2017.</w:t>
      </w:r>
    </w:p>
    <w:p w14:paraId="6B699379" w14:textId="77777777" w:rsidR="002E117F" w:rsidRDefault="002E117F" w:rsidP="007C0921">
      <w:pPr>
        <w:jc w:val="both"/>
        <w:rPr>
          <w:szCs w:val="24"/>
        </w:rPr>
      </w:pPr>
    </w:p>
    <w:p w14:paraId="67668371" w14:textId="77777777" w:rsidR="004150AA" w:rsidRDefault="00E06952" w:rsidP="007C0921">
      <w:pPr>
        <w:jc w:val="both"/>
        <w:rPr>
          <w:szCs w:val="24"/>
        </w:rPr>
      </w:pPr>
      <w:r w:rsidRPr="00E06952">
        <w:rPr>
          <w:szCs w:val="24"/>
        </w:rPr>
        <w:lastRenderedPageBreak/>
        <w:t>En el periodo I trimestre de 2018 - III trimestre de 2018 los mayores incrementos en los ingresos nominales se</w:t>
      </w:r>
      <w:r w:rsidR="002E117F">
        <w:rPr>
          <w:szCs w:val="24"/>
        </w:rPr>
        <w:t xml:space="preserve"> </w:t>
      </w:r>
      <w:r w:rsidRPr="00E06952">
        <w:rPr>
          <w:szCs w:val="24"/>
        </w:rPr>
        <w:t>presentaron en los servicios de Actividades profesionales, científicas y técnicas (18,0%), Producción de películas</w:t>
      </w:r>
      <w:r w:rsidR="002E117F">
        <w:rPr>
          <w:szCs w:val="24"/>
        </w:rPr>
        <w:t xml:space="preserve"> </w:t>
      </w:r>
      <w:r w:rsidRPr="00E06952">
        <w:rPr>
          <w:szCs w:val="24"/>
        </w:rPr>
        <w:t>cinematográficas y programas de televisión (14,8%), y Desarrollo de sistemas informáticos y procesamiento de</w:t>
      </w:r>
      <w:r w:rsidR="002E117F">
        <w:rPr>
          <w:szCs w:val="24"/>
        </w:rPr>
        <w:t xml:space="preserve"> </w:t>
      </w:r>
      <w:r w:rsidRPr="00E06952">
        <w:rPr>
          <w:szCs w:val="24"/>
        </w:rPr>
        <w:t>datos (11,3%), en comparación con el periodo I trimestre 2017 - III trimestre de 2017.</w:t>
      </w:r>
    </w:p>
    <w:p w14:paraId="3FE9F23F" w14:textId="77777777" w:rsidR="00E06952" w:rsidRPr="00984E72" w:rsidRDefault="00E06952" w:rsidP="00E06952">
      <w:pPr>
        <w:rPr>
          <w:szCs w:val="24"/>
        </w:rPr>
      </w:pPr>
    </w:p>
    <w:p w14:paraId="1F72F646" w14:textId="77777777" w:rsidR="0095383C" w:rsidRPr="00C847A4" w:rsidRDefault="002E117F" w:rsidP="001A3536">
      <w:pPr>
        <w:jc w:val="center"/>
        <w:rPr>
          <w:rFonts w:cs="Arial"/>
          <w:b/>
          <w:szCs w:val="24"/>
        </w:rPr>
      </w:pPr>
      <w:r>
        <w:rPr>
          <w:noProof/>
        </w:rPr>
        <w:drawing>
          <wp:inline distT="0" distB="0" distL="0" distR="0" wp14:anchorId="4AF443A3" wp14:editId="20DE8F7D">
            <wp:extent cx="4971246" cy="2379329"/>
            <wp:effectExtent l="0" t="0" r="1270" b="2540"/>
            <wp:docPr id="507094238"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pic:nvPicPr>
                  <pic:blipFill>
                    <a:blip r:embed="rId14">
                      <a:extLst>
                        <a:ext uri="{28A0092B-C50C-407E-A947-70E740481C1C}">
                          <a14:useLocalDpi xmlns:a14="http://schemas.microsoft.com/office/drawing/2010/main" val="0"/>
                        </a:ext>
                      </a:extLst>
                    </a:blip>
                    <a:stretch>
                      <a:fillRect/>
                    </a:stretch>
                  </pic:blipFill>
                  <pic:spPr>
                    <a:xfrm>
                      <a:off x="0" y="0"/>
                      <a:ext cx="4971246" cy="2379329"/>
                    </a:xfrm>
                    <a:prstGeom prst="rect">
                      <a:avLst/>
                    </a:prstGeom>
                  </pic:spPr>
                </pic:pic>
              </a:graphicData>
            </a:graphic>
          </wp:inline>
        </w:drawing>
      </w:r>
    </w:p>
    <w:p w14:paraId="7D863BF3" w14:textId="77777777" w:rsidR="0095383C" w:rsidRPr="002E117F" w:rsidRDefault="002E117F" w:rsidP="000D15BC">
      <w:pPr>
        <w:jc w:val="both"/>
        <w:rPr>
          <w:rFonts w:cs="Arial"/>
          <w:szCs w:val="24"/>
        </w:rPr>
      </w:pPr>
      <w:r w:rsidRPr="002E117F">
        <w:rPr>
          <w:rFonts w:cs="Arial"/>
          <w:szCs w:val="24"/>
        </w:rPr>
        <w:t>En el periodo I trimestre de 2018 - III trimestre de 2018, los mayores incrementos en el personal total se presentaron en los servicios de Almacenamiento y actividades complementarias al transporte (12,1%), Producción de películas cinematográficas y programas de televisión (7,4%), y Desarrollo de sistemas informáticos y procesamiento de datos (6,2%), en comparación con el periodo I trimestre de 2017 - III trimestre de 2017.</w:t>
      </w:r>
    </w:p>
    <w:p w14:paraId="567EA081" w14:textId="77777777" w:rsidR="0095383C" w:rsidRPr="00C847A4" w:rsidRDefault="0095383C" w:rsidP="0095383C">
      <w:pPr>
        <w:rPr>
          <w:rFonts w:cs="Arial"/>
          <w:b/>
          <w:szCs w:val="24"/>
        </w:rPr>
      </w:pPr>
      <w:r w:rsidRPr="00C847A4">
        <w:rPr>
          <w:rFonts w:cs="Arial"/>
          <w:b/>
          <w:szCs w:val="24"/>
        </w:rPr>
        <w:t>Comparación de Servicios de Asesoría y Consultoría Demandados y Ofertados</w:t>
      </w:r>
    </w:p>
    <w:p w14:paraId="08CE6F91" w14:textId="77777777" w:rsidR="0095383C" w:rsidRPr="00C847A4" w:rsidRDefault="0095383C" w:rsidP="0095383C">
      <w:pPr>
        <w:rPr>
          <w:rFonts w:cs="Arial"/>
          <w:b/>
          <w:szCs w:val="24"/>
        </w:rPr>
      </w:pPr>
    </w:p>
    <w:p w14:paraId="61CDCEAD" w14:textId="77777777" w:rsidR="0095383C" w:rsidRDefault="0095383C" w:rsidP="0095383C">
      <w:pPr>
        <w:jc w:val="center"/>
        <w:rPr>
          <w:rFonts w:cs="Arial"/>
          <w:b/>
          <w:szCs w:val="24"/>
        </w:rPr>
      </w:pPr>
      <w:r>
        <w:rPr>
          <w:noProof/>
        </w:rPr>
        <w:drawing>
          <wp:inline distT="0" distB="0" distL="0" distR="0" wp14:anchorId="76C53DA5" wp14:editId="2E83898D">
            <wp:extent cx="4552682" cy="1469192"/>
            <wp:effectExtent l="0" t="0" r="635" b="0"/>
            <wp:docPr id="18742988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15">
                      <a:extLst>
                        <a:ext uri="{28A0092B-C50C-407E-A947-70E740481C1C}">
                          <a14:useLocalDpi xmlns:a14="http://schemas.microsoft.com/office/drawing/2010/main" val="0"/>
                        </a:ext>
                      </a:extLst>
                    </a:blip>
                    <a:stretch>
                      <a:fillRect/>
                    </a:stretch>
                  </pic:blipFill>
                  <pic:spPr>
                    <a:xfrm>
                      <a:off x="0" y="0"/>
                      <a:ext cx="4552682" cy="1469192"/>
                    </a:xfrm>
                    <a:prstGeom prst="rect">
                      <a:avLst/>
                    </a:prstGeom>
                  </pic:spPr>
                </pic:pic>
              </a:graphicData>
            </a:graphic>
          </wp:inline>
        </w:drawing>
      </w:r>
    </w:p>
    <w:p w14:paraId="6BB9E253" w14:textId="77777777" w:rsidR="000D15BC" w:rsidRPr="00C847A4" w:rsidRDefault="000D15BC" w:rsidP="0095383C">
      <w:pPr>
        <w:jc w:val="center"/>
        <w:rPr>
          <w:rFonts w:cs="Arial"/>
          <w:b/>
          <w:szCs w:val="24"/>
        </w:rPr>
      </w:pPr>
    </w:p>
    <w:p w14:paraId="396AD151" w14:textId="77777777" w:rsidR="00F1337E" w:rsidRDefault="002E117F" w:rsidP="0095383C">
      <w:r>
        <w:t xml:space="preserve">Fuente: </w:t>
      </w:r>
      <w:hyperlink r:id="rId16" w:history="1">
        <w:r w:rsidR="007C0921" w:rsidRPr="00C32668">
          <w:rPr>
            <w:rStyle w:val="Hipervnculo"/>
          </w:rPr>
          <w:t>http://repository.lasalle.edu.co/bitstream/handle/10185/3022/T11.09%20C29e.pdf?sequence</w:t>
        </w:r>
      </w:hyperlink>
    </w:p>
    <w:p w14:paraId="23DE523C" w14:textId="77777777" w:rsidR="007C0921" w:rsidRDefault="007C0921" w:rsidP="0095383C">
      <w:pPr>
        <w:rPr>
          <w:rFonts w:cs="Arial"/>
          <w:b/>
          <w:szCs w:val="24"/>
          <w:u w:val="single"/>
        </w:rPr>
      </w:pPr>
    </w:p>
    <w:p w14:paraId="364E5167" w14:textId="77777777" w:rsidR="0095383C" w:rsidRDefault="0095383C" w:rsidP="0095383C">
      <w:pPr>
        <w:numPr>
          <w:ilvl w:val="1"/>
          <w:numId w:val="40"/>
        </w:numPr>
        <w:rPr>
          <w:rFonts w:cs="Arial"/>
          <w:b/>
          <w:szCs w:val="24"/>
        </w:rPr>
      </w:pPr>
      <w:r w:rsidRPr="00C847A4">
        <w:rPr>
          <w:rFonts w:cs="Arial"/>
          <w:b/>
          <w:szCs w:val="24"/>
        </w:rPr>
        <w:t>Perspectivas de crecimiento</w:t>
      </w:r>
    </w:p>
    <w:p w14:paraId="52E56223" w14:textId="77777777" w:rsidR="007C0921" w:rsidRPr="00C847A4" w:rsidRDefault="007C0921" w:rsidP="007C0921">
      <w:pPr>
        <w:ind w:left="360"/>
        <w:rPr>
          <w:rFonts w:cs="Arial"/>
          <w:b/>
          <w:szCs w:val="24"/>
        </w:rPr>
      </w:pPr>
    </w:p>
    <w:p w14:paraId="2D2A5244" w14:textId="77777777" w:rsidR="007C0921" w:rsidRPr="007C0921" w:rsidRDefault="007C0921" w:rsidP="007C0921">
      <w:pPr>
        <w:autoSpaceDE w:val="0"/>
        <w:autoSpaceDN w:val="0"/>
        <w:adjustRightInd w:val="0"/>
        <w:spacing w:after="28"/>
        <w:jc w:val="both"/>
        <w:rPr>
          <w:szCs w:val="24"/>
        </w:rPr>
      </w:pPr>
      <w:r w:rsidRPr="007C0921">
        <w:rPr>
          <w:szCs w:val="24"/>
        </w:rPr>
        <w:t>El DANE reveló que el PIB-real de Colombia se expandió a ritmos de solo un 2.2% anual durante el primer</w:t>
      </w:r>
    </w:p>
    <w:p w14:paraId="23823CED" w14:textId="77777777" w:rsidR="007C0921" w:rsidRPr="007C0921" w:rsidRDefault="007C0921" w:rsidP="007C0921">
      <w:pPr>
        <w:autoSpaceDE w:val="0"/>
        <w:autoSpaceDN w:val="0"/>
        <w:adjustRightInd w:val="0"/>
        <w:spacing w:after="28"/>
        <w:jc w:val="both"/>
        <w:rPr>
          <w:szCs w:val="24"/>
        </w:rPr>
      </w:pPr>
      <w:r w:rsidRPr="007C0921">
        <w:rPr>
          <w:szCs w:val="24"/>
        </w:rPr>
        <w:t>trimestre de 2018, cifra superior al 1.3% que se había observado un año atrás. Infortunadamente, este resultado</w:t>
      </w:r>
      <w:r>
        <w:rPr>
          <w:szCs w:val="24"/>
        </w:rPr>
        <w:t xml:space="preserve"> </w:t>
      </w:r>
      <w:r w:rsidRPr="007C0921">
        <w:rPr>
          <w:szCs w:val="24"/>
        </w:rPr>
        <w:t xml:space="preserve">estuvo por debajo de las expectativas del mercado (2.4%) y de la proyección que tenía Anif </w:t>
      </w:r>
      <w:r w:rsidRPr="007C0921">
        <w:rPr>
          <w:szCs w:val="24"/>
        </w:rPr>
        <w:lastRenderedPageBreak/>
        <w:t>(2.5%). Más aún, ese</w:t>
      </w:r>
      <w:r>
        <w:rPr>
          <w:szCs w:val="24"/>
        </w:rPr>
        <w:t xml:space="preserve"> </w:t>
      </w:r>
      <w:r w:rsidRPr="007C0921">
        <w:rPr>
          <w:szCs w:val="24"/>
        </w:rPr>
        <w:t>resultado del 2.2% anual ni siquiera alcanzó el piso del rango proyectado por Anif (2.3%-2.8%) y, como veremos,</w:t>
      </w:r>
      <w:r>
        <w:rPr>
          <w:szCs w:val="24"/>
        </w:rPr>
        <w:t xml:space="preserve"> </w:t>
      </w:r>
      <w:r w:rsidRPr="007C0921">
        <w:rPr>
          <w:szCs w:val="24"/>
        </w:rPr>
        <w:t>el desempeño sectorial deja mucho que desear en sectores vitales como el agro, la industria y la construcción.</w:t>
      </w:r>
    </w:p>
    <w:p w14:paraId="6855944D" w14:textId="77777777" w:rsidR="007C0921" w:rsidRPr="007C0921" w:rsidRDefault="007C0921" w:rsidP="007C0921">
      <w:pPr>
        <w:autoSpaceDE w:val="0"/>
        <w:autoSpaceDN w:val="0"/>
        <w:adjustRightInd w:val="0"/>
        <w:spacing w:after="28"/>
        <w:jc w:val="both"/>
        <w:rPr>
          <w:szCs w:val="24"/>
        </w:rPr>
      </w:pPr>
      <w:r w:rsidRPr="007C0921">
        <w:rPr>
          <w:szCs w:val="24"/>
        </w:rPr>
        <w:t>Al tener en cuenta ajustes de efectos estacionales y de calendario, el D</w:t>
      </w:r>
      <w:r w:rsidR="0093767D">
        <w:rPr>
          <w:szCs w:val="24"/>
        </w:rPr>
        <w:t>ANE</w:t>
      </w:r>
      <w:r w:rsidRPr="007C0921">
        <w:rPr>
          <w:szCs w:val="24"/>
        </w:rPr>
        <w:t xml:space="preserve"> también informó que el crecimiento</w:t>
      </w:r>
      <w:r>
        <w:rPr>
          <w:szCs w:val="24"/>
        </w:rPr>
        <w:t xml:space="preserve"> </w:t>
      </w:r>
      <w:r w:rsidRPr="007C0921">
        <w:rPr>
          <w:szCs w:val="24"/>
        </w:rPr>
        <w:t>trimestral fue del 0.7% (2.8% anualizado). Pero este valor es simplemente informativo respecto del posible efecto</w:t>
      </w:r>
      <w:r>
        <w:rPr>
          <w:szCs w:val="24"/>
        </w:rPr>
        <w:t xml:space="preserve"> </w:t>
      </w:r>
      <w:r w:rsidRPr="007C0921">
        <w:rPr>
          <w:szCs w:val="24"/>
        </w:rPr>
        <w:t>calendario que podría jugar en contra durante el segundo trimestre por las fechas de Semana Santa.</w:t>
      </w:r>
    </w:p>
    <w:p w14:paraId="50DB7961" w14:textId="77777777" w:rsidR="007C0921" w:rsidRPr="007C0921" w:rsidRDefault="007C0921" w:rsidP="007C0921">
      <w:pPr>
        <w:autoSpaceDE w:val="0"/>
        <w:autoSpaceDN w:val="0"/>
        <w:adjustRightInd w:val="0"/>
        <w:spacing w:after="28"/>
        <w:jc w:val="both"/>
        <w:rPr>
          <w:szCs w:val="24"/>
        </w:rPr>
      </w:pPr>
      <w:r w:rsidRPr="007C0921">
        <w:rPr>
          <w:szCs w:val="24"/>
        </w:rPr>
        <w:t>Las principales sorpresas negativas del primer trimestre de 2018 se ubicaron en: i) la construcción (-8.2%</w:t>
      </w:r>
    </w:p>
    <w:p w14:paraId="35AF73AE" w14:textId="77777777" w:rsidR="007C0921" w:rsidRDefault="007C0921" w:rsidP="007C0921">
      <w:pPr>
        <w:autoSpaceDE w:val="0"/>
        <w:autoSpaceDN w:val="0"/>
        <w:adjustRightInd w:val="0"/>
        <w:spacing w:after="28"/>
        <w:jc w:val="both"/>
        <w:rPr>
          <w:sz w:val="22"/>
          <w:szCs w:val="22"/>
        </w:rPr>
      </w:pPr>
      <w:r w:rsidRPr="007C0921">
        <w:rPr>
          <w:szCs w:val="24"/>
        </w:rPr>
        <w:t>observado vs. +5.8% proyectado), donde causó asombro el “desplome” tanto de la actividad edificadora (-9.2%</w:t>
      </w:r>
      <w:r>
        <w:rPr>
          <w:szCs w:val="24"/>
        </w:rPr>
        <w:t xml:space="preserve"> </w:t>
      </w:r>
      <w:r w:rsidRPr="007C0921">
        <w:rPr>
          <w:szCs w:val="24"/>
        </w:rPr>
        <w:t>observado vs. +1.5% proyectado) como de las obras civiles (-6.4% observado vs. +9% proyectado); ii) la minería</w:t>
      </w:r>
      <w:r>
        <w:rPr>
          <w:szCs w:val="24"/>
        </w:rPr>
        <w:t xml:space="preserve"> </w:t>
      </w:r>
      <w:r w:rsidRPr="007C0921">
        <w:rPr>
          <w:szCs w:val="24"/>
        </w:rPr>
        <w:t>(-3.6% observado vs. +1.5% proyectado), donde la expansión de los hidrocarburos (+0.8%) resultó insuficiente</w:t>
      </w:r>
      <w:r>
        <w:rPr>
          <w:szCs w:val="24"/>
        </w:rPr>
        <w:t xml:space="preserve"> </w:t>
      </w:r>
      <w:r w:rsidRPr="007C0921">
        <w:rPr>
          <w:szCs w:val="24"/>
        </w:rPr>
        <w:t>para contrarrestar la caída del carbón (-8.1%); y iii) la industria (-1.2% observado vs. +1.3% proyectado), donde</w:t>
      </w:r>
      <w:r>
        <w:rPr>
          <w:szCs w:val="24"/>
        </w:rPr>
        <w:t xml:space="preserve"> </w:t>
      </w:r>
      <w:r w:rsidRPr="007C0921">
        <w:rPr>
          <w:szCs w:val="24"/>
        </w:rPr>
        <w:t>el impulso de la refinación (+5%) también resultó insuficiente para contrarrestar la caída del resto de subsectores</w:t>
      </w:r>
      <w:r>
        <w:rPr>
          <w:szCs w:val="24"/>
        </w:rPr>
        <w:t xml:space="preserve"> </w:t>
      </w:r>
      <w:r w:rsidRPr="007C0921">
        <w:rPr>
          <w:szCs w:val="24"/>
        </w:rPr>
        <w:t>(-1.8%). Tuvieron un mejor comportamiento los servicios sociales (5.9% observado vs. 2.7% proyectado), gracias</w:t>
      </w:r>
      <w:r>
        <w:rPr>
          <w:szCs w:val="24"/>
        </w:rPr>
        <w:t xml:space="preserve"> </w:t>
      </w:r>
      <w:r w:rsidRPr="007C0921">
        <w:rPr>
          <w:szCs w:val="24"/>
        </w:rPr>
        <w:t>al efecto de la administración pública-defensa (7.7%), pese a la Ley de Garantías del período noviembre de 2017-</w:t>
      </w:r>
      <w:r>
        <w:rPr>
          <w:szCs w:val="24"/>
        </w:rPr>
        <w:t xml:space="preserve"> </w:t>
      </w:r>
      <w:r w:rsidRPr="007C0921">
        <w:rPr>
          <w:szCs w:val="24"/>
        </w:rPr>
        <w:t>junio de 2018.</w:t>
      </w:r>
      <w:r w:rsidRPr="007C0921">
        <w:rPr>
          <w:szCs w:val="24"/>
        </w:rPr>
        <w:cr/>
      </w:r>
      <w:r>
        <w:rPr>
          <w:sz w:val="22"/>
          <w:szCs w:val="22"/>
        </w:rPr>
        <w:t xml:space="preserve">Fuente: </w:t>
      </w:r>
      <w:hyperlink r:id="rId17" w:history="1">
        <w:r w:rsidRPr="00C32668">
          <w:rPr>
            <w:rStyle w:val="Hipervnculo"/>
            <w:sz w:val="22"/>
            <w:szCs w:val="22"/>
          </w:rPr>
          <w:t>https://community.secop.gov.co/Public/Archive/RetrieveFile/Index?DocumentId</w:t>
        </w:r>
      </w:hyperlink>
    </w:p>
    <w:p w14:paraId="261F797C" w14:textId="77777777" w:rsidR="00990738" w:rsidRPr="00EF06CB" w:rsidRDefault="00990738" w:rsidP="00EF06CB">
      <w:pPr>
        <w:pStyle w:val="Prrafodelista"/>
        <w:keepNext/>
        <w:keepLines/>
        <w:numPr>
          <w:ilvl w:val="0"/>
          <w:numId w:val="9"/>
        </w:numPr>
        <w:spacing w:before="480"/>
        <w:outlineLvl w:val="0"/>
        <w:rPr>
          <w:rFonts w:ascii="Arial" w:hAnsi="Arial" w:cs="Arial"/>
          <w:b/>
          <w:bCs/>
          <w:lang w:val="en-US"/>
        </w:rPr>
      </w:pPr>
      <w:r w:rsidRPr="443155EA">
        <w:rPr>
          <w:rFonts w:ascii="Arial" w:hAnsi="Arial" w:cs="Arial"/>
          <w:b/>
          <w:bCs/>
          <w:lang w:val="en-US"/>
        </w:rPr>
        <w:t>ASPECTO TECNICO</w:t>
      </w:r>
      <w:bookmarkEnd w:id="2"/>
    </w:p>
    <w:p w14:paraId="1C9FE0D1" w14:textId="77777777" w:rsidR="00EF06CB" w:rsidRPr="00234883" w:rsidRDefault="00EF06CB" w:rsidP="00EF06CB">
      <w:pPr>
        <w:autoSpaceDE w:val="0"/>
        <w:autoSpaceDN w:val="0"/>
        <w:adjustRightInd w:val="0"/>
        <w:jc w:val="both"/>
        <w:rPr>
          <w:rFonts w:cs="Arial"/>
          <w:szCs w:val="24"/>
          <w:lang w:eastAsia="en-US"/>
        </w:rPr>
      </w:pPr>
      <w:bookmarkStart w:id="3" w:name="_Toc393174599"/>
      <w:r w:rsidRPr="00234883">
        <w:rPr>
          <w:rFonts w:cs="Arial"/>
          <w:szCs w:val="24"/>
          <w:lang w:eastAsia="en-US"/>
        </w:rPr>
        <w:t xml:space="preserve">Las condiciones técnicas de las obras a las cuales se les realizará la </w:t>
      </w:r>
      <w:r>
        <w:rPr>
          <w:rFonts w:cs="Arial"/>
          <w:szCs w:val="24"/>
          <w:lang w:eastAsia="en-US"/>
        </w:rPr>
        <w:t>Interventoría</w:t>
      </w:r>
      <w:r w:rsidRPr="00234883">
        <w:rPr>
          <w:rFonts w:cs="Arial"/>
          <w:szCs w:val="24"/>
          <w:lang w:eastAsia="en-US"/>
        </w:rPr>
        <w:t xml:space="preserve"> objeto de la presente modalidad de contratación se encuentran sujetas a la resolución 1376 del 26 de mayo de 2014 “por la cual se actualizan las especificaciones generales de construcción de carreteras para los contratos de obra celebrados por el Instituto Nacional de Vías”.</w:t>
      </w:r>
    </w:p>
    <w:p w14:paraId="07547A01" w14:textId="77777777" w:rsidR="00EF06CB" w:rsidRPr="00234883" w:rsidRDefault="00EF06CB" w:rsidP="00EF06CB">
      <w:pPr>
        <w:autoSpaceDE w:val="0"/>
        <w:autoSpaceDN w:val="0"/>
        <w:adjustRightInd w:val="0"/>
        <w:jc w:val="both"/>
        <w:rPr>
          <w:rFonts w:cs="Arial"/>
          <w:szCs w:val="24"/>
          <w:lang w:eastAsia="en-US"/>
        </w:rPr>
      </w:pPr>
    </w:p>
    <w:p w14:paraId="6B749798" w14:textId="77777777" w:rsidR="00EF06CB" w:rsidRPr="00234883" w:rsidRDefault="00EF06CB" w:rsidP="00EF06CB">
      <w:pPr>
        <w:autoSpaceDE w:val="0"/>
        <w:autoSpaceDN w:val="0"/>
        <w:adjustRightInd w:val="0"/>
        <w:jc w:val="both"/>
        <w:rPr>
          <w:rFonts w:cs="Arial"/>
          <w:szCs w:val="24"/>
          <w:lang w:eastAsia="en-US"/>
        </w:rPr>
      </w:pPr>
      <w:r w:rsidRPr="00234883">
        <w:rPr>
          <w:rFonts w:cs="Arial"/>
          <w:szCs w:val="24"/>
          <w:lang w:eastAsia="en-US"/>
        </w:rPr>
        <w:t xml:space="preserve">Para cumplir con el objetivo contractual el </w:t>
      </w:r>
      <w:r>
        <w:rPr>
          <w:rFonts w:cs="Arial"/>
          <w:szCs w:val="24"/>
          <w:lang w:eastAsia="en-US"/>
        </w:rPr>
        <w:t>Interventor</w:t>
      </w:r>
      <w:r w:rsidRPr="00234883">
        <w:rPr>
          <w:rFonts w:cs="Arial"/>
          <w:szCs w:val="24"/>
          <w:lang w:eastAsia="en-US"/>
        </w:rPr>
        <w:t xml:space="preserve"> deberá garantizar la realización del total de las actividades </w:t>
      </w:r>
      <w:r>
        <w:rPr>
          <w:rFonts w:cs="Arial"/>
          <w:szCs w:val="24"/>
          <w:lang w:eastAsia="en-US"/>
        </w:rPr>
        <w:t>del Contratista de Obra</w:t>
      </w:r>
      <w:r w:rsidRPr="00234883">
        <w:rPr>
          <w:rFonts w:cs="Arial"/>
          <w:szCs w:val="24"/>
          <w:lang w:eastAsia="en-US"/>
        </w:rPr>
        <w:t>, dando estricto cumplimiento a lo establecido en</w:t>
      </w:r>
      <w:r>
        <w:rPr>
          <w:rFonts w:cs="Arial"/>
          <w:szCs w:val="24"/>
          <w:lang w:eastAsia="en-US"/>
        </w:rPr>
        <w:t xml:space="preserve"> l</w:t>
      </w:r>
      <w:r w:rsidRPr="006C056B">
        <w:rPr>
          <w:rFonts w:cs="Arial"/>
          <w:szCs w:val="24"/>
          <w:lang w:eastAsia="en-US"/>
        </w:rPr>
        <w:t>as Especificaciones Particulares que forman parte de la presente contratación</w:t>
      </w:r>
      <w:r>
        <w:rPr>
          <w:rFonts w:cs="Arial"/>
          <w:szCs w:val="24"/>
          <w:lang w:eastAsia="en-US"/>
        </w:rPr>
        <w:t xml:space="preserve">, </w:t>
      </w:r>
      <w:r w:rsidRPr="006C056B">
        <w:rPr>
          <w:rFonts w:cs="Arial"/>
          <w:szCs w:val="24"/>
          <w:lang w:eastAsia="en-US"/>
        </w:rPr>
        <w:t>E</w:t>
      </w:r>
      <w:r w:rsidR="007C0921">
        <w:rPr>
          <w:rFonts w:cs="Arial"/>
          <w:szCs w:val="24"/>
          <w:lang w:eastAsia="en-US"/>
        </w:rPr>
        <w:t>L</w:t>
      </w:r>
      <w:r w:rsidRPr="006C056B">
        <w:rPr>
          <w:rFonts w:cs="Arial"/>
          <w:szCs w:val="24"/>
          <w:lang w:eastAsia="en-US"/>
        </w:rPr>
        <w:t xml:space="preserve"> MANUAL DE SEÑALIZACIÓN FLUVIAL adoptado por el Ministerio de Transporte, incluyendo la totalidad de las normas y especificaciones</w:t>
      </w:r>
      <w:r>
        <w:rPr>
          <w:rFonts w:cs="Arial"/>
          <w:szCs w:val="24"/>
          <w:lang w:eastAsia="en-US"/>
        </w:rPr>
        <w:t xml:space="preserve"> en él contenidas y/o referidas, l</w:t>
      </w:r>
      <w:r w:rsidRPr="006C056B">
        <w:rPr>
          <w:rFonts w:cs="Arial"/>
          <w:szCs w:val="24"/>
          <w:lang w:eastAsia="en-US"/>
        </w:rPr>
        <w:t>as Normas Técnicas Colombianas NTC que regulan todas y cada una de las actividades y materiales que forman parte del p</w:t>
      </w:r>
      <w:r>
        <w:rPr>
          <w:rFonts w:cs="Arial"/>
          <w:szCs w:val="24"/>
          <w:lang w:eastAsia="en-US"/>
        </w:rPr>
        <w:t xml:space="preserve">resente proceso de contratación y las </w:t>
      </w:r>
      <w:r w:rsidRPr="006C056B">
        <w:rPr>
          <w:rFonts w:cs="Arial"/>
          <w:szCs w:val="24"/>
          <w:lang w:eastAsia="en-US"/>
        </w:rPr>
        <w:t>Especificaciones generales de construcción de carreteras y normas de ensayo para materiales de carreteras del INVIAS del 2014.</w:t>
      </w:r>
    </w:p>
    <w:p w14:paraId="5043CB0F" w14:textId="77777777" w:rsidR="00EF06CB" w:rsidRPr="00234883" w:rsidRDefault="00EF06CB" w:rsidP="00EF06CB">
      <w:pPr>
        <w:autoSpaceDE w:val="0"/>
        <w:autoSpaceDN w:val="0"/>
        <w:adjustRightInd w:val="0"/>
        <w:jc w:val="both"/>
        <w:rPr>
          <w:rFonts w:cs="Arial"/>
          <w:szCs w:val="24"/>
          <w:lang w:eastAsia="en-US"/>
        </w:rPr>
      </w:pPr>
    </w:p>
    <w:p w14:paraId="1DF0AB46" w14:textId="30949010" w:rsidR="00EF06CB" w:rsidRDefault="00EF06CB" w:rsidP="00EF06CB">
      <w:pPr>
        <w:autoSpaceDE w:val="0"/>
        <w:autoSpaceDN w:val="0"/>
        <w:adjustRightInd w:val="0"/>
        <w:jc w:val="both"/>
        <w:rPr>
          <w:rFonts w:cs="Arial"/>
          <w:szCs w:val="24"/>
          <w:lang w:eastAsia="en-US"/>
        </w:rPr>
      </w:pPr>
      <w:r w:rsidRPr="00234883">
        <w:rPr>
          <w:rFonts w:cs="Arial"/>
          <w:szCs w:val="24"/>
          <w:lang w:eastAsia="en-US"/>
        </w:rPr>
        <w:t>Las condiciones técnicas particulares referentes a la ejecución del contrato que se pretende celebrar, se encuentran discriminadas de manera clara y precisa en los documentos anexos, en especial en el documento “</w:t>
      </w:r>
      <w:r>
        <w:rPr>
          <w:rFonts w:cs="Arial"/>
          <w:szCs w:val="24"/>
          <w:lang w:eastAsia="en-US"/>
        </w:rPr>
        <w:t>ESTUDIOS PREVIOS</w:t>
      </w:r>
      <w:r w:rsidRPr="00234883">
        <w:rPr>
          <w:rFonts w:cs="Arial"/>
          <w:szCs w:val="24"/>
          <w:lang w:eastAsia="en-US"/>
        </w:rPr>
        <w:t>” que forma parte del presente proceso de selección.</w:t>
      </w:r>
    </w:p>
    <w:p w14:paraId="4E6788AF" w14:textId="77777777" w:rsidR="00CB4B95" w:rsidRDefault="00CB4B95" w:rsidP="00EF06CB">
      <w:pPr>
        <w:autoSpaceDE w:val="0"/>
        <w:autoSpaceDN w:val="0"/>
        <w:adjustRightInd w:val="0"/>
        <w:jc w:val="both"/>
        <w:rPr>
          <w:rFonts w:cs="Arial"/>
          <w:szCs w:val="24"/>
          <w:lang w:eastAsia="en-US"/>
        </w:rPr>
      </w:pPr>
      <w:bookmarkStart w:id="4" w:name="_GoBack"/>
      <w:bookmarkEnd w:id="4"/>
    </w:p>
    <w:p w14:paraId="07459315" w14:textId="77777777" w:rsidR="00EF06CB" w:rsidRDefault="00EF06CB" w:rsidP="00EF06CB">
      <w:pPr>
        <w:autoSpaceDE w:val="0"/>
        <w:autoSpaceDN w:val="0"/>
        <w:adjustRightInd w:val="0"/>
        <w:jc w:val="both"/>
        <w:rPr>
          <w:rFonts w:cs="Arial"/>
          <w:szCs w:val="24"/>
          <w:lang w:eastAsia="en-US"/>
        </w:rPr>
      </w:pPr>
    </w:p>
    <w:p w14:paraId="4E989389" w14:textId="77777777" w:rsidR="00990738" w:rsidRPr="006F099E" w:rsidRDefault="00990738" w:rsidP="00EF06CB">
      <w:pPr>
        <w:pStyle w:val="Prrafodelista"/>
        <w:keepNext/>
        <w:keepLines/>
        <w:numPr>
          <w:ilvl w:val="0"/>
          <w:numId w:val="9"/>
        </w:numPr>
        <w:outlineLvl w:val="0"/>
        <w:rPr>
          <w:rFonts w:ascii="Arial" w:hAnsi="Arial" w:cs="Arial"/>
          <w:b/>
          <w:bCs/>
          <w:lang w:val="en-US"/>
        </w:rPr>
      </w:pPr>
      <w:r w:rsidRPr="443155EA">
        <w:rPr>
          <w:rFonts w:ascii="Arial" w:hAnsi="Arial" w:cs="Arial"/>
          <w:b/>
          <w:bCs/>
          <w:lang w:val="en-US"/>
        </w:rPr>
        <w:lastRenderedPageBreak/>
        <w:t>ASPECTO REGULATORIO</w:t>
      </w:r>
      <w:bookmarkEnd w:id="3"/>
    </w:p>
    <w:p w14:paraId="6537F28F" w14:textId="77777777" w:rsidR="00990738" w:rsidRPr="00990738" w:rsidRDefault="00990738" w:rsidP="00990738">
      <w:pPr>
        <w:rPr>
          <w:rFonts w:ascii="Times New Roman" w:hAnsi="Times New Roman"/>
          <w:szCs w:val="24"/>
          <w:highlight w:val="yellow"/>
          <w:lang w:val="en-US" w:eastAsia="en-US"/>
        </w:rPr>
      </w:pPr>
    </w:p>
    <w:p w14:paraId="421E4BF7" w14:textId="77777777" w:rsidR="00846459" w:rsidRPr="007D01C5" w:rsidRDefault="00846459" w:rsidP="00846459">
      <w:pPr>
        <w:jc w:val="both"/>
        <w:rPr>
          <w:szCs w:val="24"/>
        </w:rPr>
      </w:pPr>
      <w:r w:rsidRPr="007D01C5">
        <w:rPr>
          <w:szCs w:val="24"/>
        </w:rPr>
        <w:t>El marco legal del proceso de selección que se adelanta, está conformado por la Constitución Política, la Ley 80 de 1993, Ley 1</w:t>
      </w:r>
      <w:r>
        <w:rPr>
          <w:szCs w:val="24"/>
        </w:rPr>
        <w:t xml:space="preserve">150 de 2007, Ley 1474 de 2011, </w:t>
      </w:r>
      <w:r w:rsidRPr="007D01C5">
        <w:rPr>
          <w:szCs w:val="24"/>
        </w:rPr>
        <w:t>Decreto 1082 de 2015, Ley 1437 de 2011 o Código de Procedimiento Administrativo y de lo Contencioso Administrativo, Ley 1564 de 2012 o Código General del Proceso, los Códigos Civil y de Comercio y demás normas concordantes.</w:t>
      </w:r>
    </w:p>
    <w:p w14:paraId="6DFB9E20" w14:textId="77777777" w:rsidR="00846459" w:rsidRPr="007D01C5" w:rsidRDefault="00846459" w:rsidP="00846459">
      <w:pPr>
        <w:jc w:val="both"/>
        <w:rPr>
          <w:szCs w:val="24"/>
        </w:rPr>
      </w:pPr>
    </w:p>
    <w:p w14:paraId="353E14E3" w14:textId="77777777" w:rsidR="00846459" w:rsidRPr="007D01C5" w:rsidRDefault="00846459" w:rsidP="00846459">
      <w:pPr>
        <w:jc w:val="both"/>
        <w:rPr>
          <w:szCs w:val="24"/>
        </w:rPr>
      </w:pPr>
      <w:r w:rsidRPr="007D01C5">
        <w:rPr>
          <w:szCs w:val="24"/>
        </w:rPr>
        <w:t xml:space="preserve">También hay que tener en cuenta la Ley 1682 de 2013, Ley 99 de 1993 y su Decreto reglamentario 2041 de 2014, Ley 105 de 1993, Ley 388 de 1997; Ley 1182 de 2008, Ley 1228 de 2008. </w:t>
      </w:r>
    </w:p>
    <w:p w14:paraId="70DF9E56" w14:textId="77777777" w:rsidR="00846459" w:rsidRPr="007D01C5" w:rsidRDefault="00846459" w:rsidP="00846459">
      <w:pPr>
        <w:jc w:val="both"/>
        <w:rPr>
          <w:szCs w:val="24"/>
        </w:rPr>
      </w:pPr>
    </w:p>
    <w:p w14:paraId="2A1EDD66" w14:textId="77777777" w:rsidR="00846459" w:rsidRDefault="00846459" w:rsidP="00846459">
      <w:pPr>
        <w:jc w:val="both"/>
        <w:rPr>
          <w:szCs w:val="24"/>
        </w:rPr>
      </w:pPr>
      <w:r w:rsidRPr="007D01C5">
        <w:rPr>
          <w:szCs w:val="24"/>
        </w:rPr>
        <w:t>Adicionalmente las normas técnicas para la presente modalidad de contratación están sujetas a la Resolución 1375 del 26 de mayo de 2014,</w:t>
      </w:r>
      <w:r w:rsidRPr="007D01C5">
        <w:rPr>
          <w:rFonts w:cs="Arial"/>
          <w:szCs w:val="24"/>
          <w:lang w:val="es-ES"/>
        </w:rPr>
        <w:t xml:space="preserve"> 1376 del 26 de mayo de 2014 </w:t>
      </w:r>
      <w:r w:rsidRPr="007D01C5">
        <w:rPr>
          <w:szCs w:val="24"/>
        </w:rPr>
        <w:t>y el desarrollo de las actividades de Consultoría, están sujetas a las disposiciones contenidas en el Manual de Contratación y el Manual de Interventoría del Instituto Nacional de Vías.</w:t>
      </w:r>
    </w:p>
    <w:p w14:paraId="204B92F7" w14:textId="77777777" w:rsidR="00846459" w:rsidRPr="004D37BD" w:rsidRDefault="00846459" w:rsidP="00846459">
      <w:pPr>
        <w:keepNext/>
        <w:keepLines/>
        <w:numPr>
          <w:ilvl w:val="0"/>
          <w:numId w:val="38"/>
        </w:numPr>
        <w:spacing w:before="480"/>
        <w:outlineLvl w:val="0"/>
        <w:rPr>
          <w:rFonts w:cs="Arial"/>
          <w:b/>
          <w:bCs/>
          <w:szCs w:val="24"/>
          <w:lang w:val="en-US" w:eastAsia="en-US"/>
        </w:rPr>
      </w:pPr>
      <w:bookmarkStart w:id="5" w:name="_Toc393174602"/>
      <w:r w:rsidRPr="004D37BD">
        <w:rPr>
          <w:rFonts w:cs="Arial"/>
          <w:b/>
          <w:bCs/>
          <w:szCs w:val="24"/>
          <w:lang w:eastAsia="en-US"/>
        </w:rPr>
        <w:t>Estudio</w:t>
      </w:r>
      <w:r w:rsidRPr="004D37BD">
        <w:rPr>
          <w:rFonts w:cs="Arial"/>
          <w:b/>
          <w:bCs/>
          <w:szCs w:val="24"/>
          <w:lang w:val="en-US" w:eastAsia="en-US"/>
        </w:rPr>
        <w:t xml:space="preserve"> de la </w:t>
      </w:r>
      <w:r w:rsidRPr="004D37BD">
        <w:rPr>
          <w:rFonts w:cs="Arial"/>
          <w:b/>
          <w:bCs/>
          <w:szCs w:val="24"/>
          <w:lang w:eastAsia="en-US"/>
        </w:rPr>
        <w:t>Oferta</w:t>
      </w:r>
      <w:bookmarkEnd w:id="5"/>
    </w:p>
    <w:p w14:paraId="44E871BC" w14:textId="77777777" w:rsidR="00846459" w:rsidRPr="007D01C5" w:rsidRDefault="00846459" w:rsidP="00846459">
      <w:pPr>
        <w:rPr>
          <w:rFonts w:cs="Arial"/>
          <w:szCs w:val="24"/>
          <w:highlight w:val="yellow"/>
          <w:lang w:val="es-MX" w:eastAsia="en-US"/>
        </w:rPr>
      </w:pPr>
    </w:p>
    <w:p w14:paraId="4B6BC437" w14:textId="77777777" w:rsidR="00846459" w:rsidRPr="007D01C5" w:rsidRDefault="00846459" w:rsidP="00846459">
      <w:pPr>
        <w:jc w:val="both"/>
        <w:rPr>
          <w:szCs w:val="24"/>
        </w:rPr>
      </w:pPr>
      <w:bookmarkStart w:id="6" w:name="_Toc393174603"/>
      <w:r w:rsidRPr="007D01C5">
        <w:rPr>
          <w:rFonts w:cs="Arial"/>
          <w:szCs w:val="24"/>
        </w:rPr>
        <w:t>La oferta a la cual se hace referencia en el presente análisis corresponde a las empresas que desarrollan sus actividades en consultoría,</w:t>
      </w:r>
      <w:r w:rsidRPr="007D01C5">
        <w:rPr>
          <w:szCs w:val="24"/>
        </w:rPr>
        <w:t xml:space="preserve"> las cuales son fundamentales en la realización de las obras de ingeniería, ya que son los que ofrecen el conocimiento profesional especializado y técnico, de la mano del juicio independiente y de experiencia que permite garantizar objetividad en el análisis y la toma de decisiones, dichos participantes en este rol son catalogados como la industria del conocimiento dentro del sector.</w:t>
      </w:r>
    </w:p>
    <w:p w14:paraId="144A5D23" w14:textId="77777777" w:rsidR="00846459" w:rsidRPr="007D01C5" w:rsidRDefault="00846459" w:rsidP="00846459">
      <w:pPr>
        <w:jc w:val="both"/>
        <w:rPr>
          <w:szCs w:val="24"/>
        </w:rPr>
      </w:pPr>
    </w:p>
    <w:p w14:paraId="7AB34BCF" w14:textId="77777777" w:rsidR="00846459" w:rsidRPr="007D01C5" w:rsidRDefault="00846459" w:rsidP="00846459">
      <w:pPr>
        <w:widowControl w:val="0"/>
        <w:autoSpaceDE w:val="0"/>
        <w:autoSpaceDN w:val="0"/>
        <w:adjustRightInd w:val="0"/>
        <w:jc w:val="both"/>
        <w:rPr>
          <w:rFonts w:cs="Verdana"/>
          <w:szCs w:val="24"/>
          <w:lang w:eastAsia="es-CO"/>
        </w:rPr>
      </w:pPr>
      <w:r w:rsidRPr="007D01C5">
        <w:rPr>
          <w:rFonts w:cs="Arial"/>
          <w:szCs w:val="24"/>
          <w:lang w:eastAsia="es-CO"/>
        </w:rPr>
        <w:t xml:space="preserve">Según la Cámara Colombiana de Infraestructura quienes se identifican como </w:t>
      </w:r>
      <w:r w:rsidRPr="007D01C5">
        <w:rPr>
          <w:rFonts w:cs="Arial"/>
          <w:b/>
          <w:bCs/>
          <w:i/>
          <w:iCs/>
          <w:szCs w:val="24"/>
          <w:lang w:eastAsia="es-CO"/>
        </w:rPr>
        <w:t>CONSULTORES - INTERVENTORES</w:t>
      </w:r>
      <w:r w:rsidRPr="007D01C5">
        <w:rPr>
          <w:rFonts w:cs="Arial"/>
          <w:szCs w:val="24"/>
          <w:lang w:eastAsia="es-CO"/>
        </w:rPr>
        <w:t xml:space="preserve">, son diferentes empresas dedicadas a la actividad de la consultoría, las cuales son fundamentales en la realización de las obras de ingeniería, ya que son los que ofrecen el conocimiento profesional especializado y técnico, de la mano del juicio independiente y de experiencia que permite garantizar objetividad </w:t>
      </w:r>
      <w:r w:rsidRPr="007D01C5">
        <w:rPr>
          <w:rFonts w:cs="Verdana"/>
          <w:szCs w:val="24"/>
          <w:lang w:eastAsia="es-CO"/>
        </w:rPr>
        <w:t xml:space="preserve">en el análisis y la toma de decisiones, dichos participantes en este rol son catalogados como la </w:t>
      </w:r>
      <w:r w:rsidRPr="007D01C5">
        <w:rPr>
          <w:rFonts w:cs="Verdana"/>
          <w:b/>
          <w:bCs/>
          <w:i/>
          <w:iCs/>
          <w:szCs w:val="24"/>
          <w:lang w:eastAsia="es-CO"/>
        </w:rPr>
        <w:t xml:space="preserve">industria del conocimiento </w:t>
      </w:r>
      <w:r w:rsidRPr="007D01C5">
        <w:rPr>
          <w:rFonts w:cs="Verdana"/>
          <w:szCs w:val="24"/>
          <w:lang w:eastAsia="es-CO"/>
        </w:rPr>
        <w:t>dentro del sector.</w:t>
      </w:r>
    </w:p>
    <w:p w14:paraId="738610EB" w14:textId="77777777" w:rsidR="00846459" w:rsidRPr="007D01C5" w:rsidRDefault="00846459" w:rsidP="00846459">
      <w:pPr>
        <w:autoSpaceDE w:val="0"/>
        <w:autoSpaceDN w:val="0"/>
        <w:adjustRightInd w:val="0"/>
        <w:jc w:val="both"/>
        <w:rPr>
          <w:rFonts w:eastAsia="Calibri" w:cs="Verdana"/>
          <w:szCs w:val="24"/>
          <w:lang w:eastAsia="es-CO"/>
        </w:rPr>
      </w:pPr>
    </w:p>
    <w:p w14:paraId="64343E17" w14:textId="77777777" w:rsidR="00846459" w:rsidRPr="007D01C5" w:rsidRDefault="00846459" w:rsidP="00846459">
      <w:pPr>
        <w:autoSpaceDE w:val="0"/>
        <w:autoSpaceDN w:val="0"/>
        <w:adjustRightInd w:val="0"/>
        <w:jc w:val="both"/>
        <w:rPr>
          <w:rFonts w:eastAsia="Calibri" w:cs="Verdana"/>
          <w:szCs w:val="24"/>
          <w:lang w:eastAsia="es-CO"/>
        </w:rPr>
      </w:pPr>
      <w:r w:rsidRPr="007D01C5">
        <w:rPr>
          <w:rFonts w:eastAsia="Calibri" w:cs="Verdana"/>
          <w:szCs w:val="24"/>
          <w:lang w:eastAsia="es-CO"/>
        </w:rPr>
        <w:t xml:space="preserve">Es así, que una de las características fundamentales de estas empresas es que cumplen sus funciones en pro del bienestar de la obra, alejados de factores ajenos, comerciales, políticos o institucionales, que puedan interferir en su independencia; los </w:t>
      </w:r>
      <w:r w:rsidRPr="007D01C5">
        <w:rPr>
          <w:rFonts w:eastAsia="Calibri" w:cs="Verdana"/>
          <w:b/>
          <w:bCs/>
          <w:i/>
          <w:iCs/>
          <w:szCs w:val="24"/>
          <w:lang w:eastAsia="es-CO"/>
        </w:rPr>
        <w:t xml:space="preserve">CONSULTORES </w:t>
      </w:r>
      <w:r w:rsidRPr="007D01C5">
        <w:rPr>
          <w:rFonts w:eastAsia="Calibri" w:cs="Verdana"/>
          <w:szCs w:val="24"/>
          <w:lang w:eastAsia="es-CO"/>
        </w:rPr>
        <w:t xml:space="preserve">son responsables de apoyar en la toma de decisiones para realizar una adecuada ejecución del proyecto, lo que lo cataloga como el garante de la calidad de una obra de ingeniería. </w:t>
      </w:r>
    </w:p>
    <w:p w14:paraId="5C1869C1" w14:textId="77777777" w:rsidR="00846459" w:rsidRPr="007D01C5" w:rsidRDefault="00846459" w:rsidP="00846459">
      <w:pPr>
        <w:contextualSpacing/>
        <w:jc w:val="both"/>
        <w:rPr>
          <w:rFonts w:eastAsia="Calibri" w:cs="Verdana"/>
          <w:szCs w:val="24"/>
          <w:lang w:eastAsia="es-CO"/>
        </w:rPr>
      </w:pPr>
      <w:r w:rsidRPr="007D01C5">
        <w:rPr>
          <w:rFonts w:eastAsia="Calibri" w:cs="Verdana"/>
          <w:szCs w:val="24"/>
          <w:lang w:eastAsia="es-CO"/>
        </w:rPr>
        <w:t>“La Consultoría es un servicio de alto valor agregado, que no cuesta mucho con respecto al costo total de la obra, y que ayuda a ahorrar recursos, problemas, demoras, sobrecostos e incertidumbres.” (Cámara Colombiana de Infraestructura 2015).</w:t>
      </w:r>
    </w:p>
    <w:p w14:paraId="637805D2" w14:textId="77777777" w:rsidR="00846459" w:rsidRPr="007D01C5" w:rsidRDefault="00846459" w:rsidP="00846459">
      <w:pPr>
        <w:contextualSpacing/>
        <w:jc w:val="both"/>
        <w:rPr>
          <w:rFonts w:eastAsia="Calibri" w:cs="Verdana"/>
          <w:szCs w:val="24"/>
          <w:lang w:eastAsia="es-CO"/>
        </w:rPr>
      </w:pPr>
    </w:p>
    <w:p w14:paraId="28D75E28" w14:textId="77777777" w:rsidR="00846459" w:rsidRPr="007D01C5" w:rsidRDefault="00846459" w:rsidP="00846459">
      <w:pPr>
        <w:contextualSpacing/>
        <w:jc w:val="both"/>
        <w:rPr>
          <w:rFonts w:eastAsia="Calibri" w:cs="Verdana"/>
          <w:szCs w:val="24"/>
          <w:lang w:eastAsia="es-CO"/>
        </w:rPr>
      </w:pPr>
      <w:r w:rsidRPr="007D01C5">
        <w:rPr>
          <w:rFonts w:eastAsia="Calibri" w:cs="Verdana"/>
          <w:szCs w:val="24"/>
          <w:lang w:eastAsia="es-CO"/>
        </w:rPr>
        <w:lastRenderedPageBreak/>
        <w:t>Para mayor precisión, para efectos de este informe los Consultores son aquellas empresas que ofrecen el conocimiento profesional especializado y técnico, juicio independiente y experiencia, para garantizar objetividad en el análisis y la toma de decisiones en la realización de las obras de ingeniería civil.</w:t>
      </w:r>
    </w:p>
    <w:p w14:paraId="463F29E8" w14:textId="77777777" w:rsidR="00846459" w:rsidRPr="007D01C5" w:rsidRDefault="00846459" w:rsidP="00846459">
      <w:pPr>
        <w:contextualSpacing/>
        <w:jc w:val="both"/>
        <w:rPr>
          <w:rFonts w:eastAsia="Calibri" w:cs="Verdana"/>
          <w:szCs w:val="24"/>
          <w:lang w:eastAsia="es-CO"/>
        </w:rPr>
      </w:pPr>
    </w:p>
    <w:p w14:paraId="2E76EF0A" w14:textId="77777777" w:rsidR="00846459" w:rsidRDefault="00846459" w:rsidP="00846459">
      <w:pPr>
        <w:contextualSpacing/>
        <w:jc w:val="both"/>
        <w:rPr>
          <w:rFonts w:cs="Arial"/>
          <w:szCs w:val="24"/>
        </w:rPr>
      </w:pPr>
      <w:r w:rsidRPr="007D01C5">
        <w:rPr>
          <w:rFonts w:cs="Arial"/>
          <w:szCs w:val="24"/>
        </w:rPr>
        <w:t>En lo que se refiere a la oferta nacional se toma como base, sin limitarse a ella, el número de empresas clasificadas en el sector de SERVICIOS “</w:t>
      </w:r>
      <w:r w:rsidRPr="007D01C5">
        <w:rPr>
          <w:szCs w:val="24"/>
        </w:rPr>
        <w:t>Actividades de Arquitectura e Ingeniería y actividades de consultoría”</w:t>
      </w:r>
      <w:r w:rsidRPr="007D01C5">
        <w:rPr>
          <w:rFonts w:cs="Arial"/>
          <w:szCs w:val="24"/>
        </w:rPr>
        <w:t xml:space="preserve"> y que se encuentran registradas en el Sistema de Información y Reporte Empresarial, SIREM, el cual presenta los estados financieros con corte a 31 de diciembre de cada año que son suministrados por las empresas que se encuentran sometidas a vigilancia, control e inspección por la Superintendencia de Sociedades y que pertenecen al sector real de la economía con estados financieros reportados a 31 de diciembre de 201</w:t>
      </w:r>
      <w:r w:rsidR="008E5915">
        <w:rPr>
          <w:rFonts w:cs="Arial"/>
          <w:szCs w:val="24"/>
        </w:rPr>
        <w:t>7</w:t>
      </w:r>
      <w:r w:rsidRPr="007D01C5">
        <w:rPr>
          <w:rFonts w:cs="Arial"/>
          <w:szCs w:val="24"/>
        </w:rPr>
        <w:t>.</w:t>
      </w:r>
    </w:p>
    <w:p w14:paraId="3B7B4B86" w14:textId="77777777" w:rsidR="00846459" w:rsidRDefault="00846459" w:rsidP="00846459">
      <w:pPr>
        <w:contextualSpacing/>
        <w:jc w:val="both"/>
        <w:rPr>
          <w:rFonts w:cs="Arial"/>
          <w:szCs w:val="24"/>
        </w:rPr>
      </w:pPr>
    </w:p>
    <w:p w14:paraId="6D038C86" w14:textId="77777777" w:rsidR="00846459" w:rsidRDefault="00846459" w:rsidP="00846459">
      <w:pPr>
        <w:contextualSpacing/>
        <w:jc w:val="both"/>
        <w:rPr>
          <w:rFonts w:cs="Arial"/>
          <w:szCs w:val="24"/>
        </w:rPr>
      </w:pPr>
      <w:r w:rsidRPr="0055222C">
        <w:rPr>
          <w:rFonts w:cs="Arial"/>
          <w:szCs w:val="24"/>
        </w:rPr>
        <w:t>De acuerdo con el análisis del sector adelantado por la Superintendencia de Sociedades, contenido en el Documento “DESEMPEÑO DEL SECTOR DE INFRAESTRUCTURA 2011-2015”, de autoría de la Superintendencia de Sociedades, de 201</w:t>
      </w:r>
      <w:r w:rsidR="003E6023">
        <w:rPr>
          <w:rFonts w:cs="Arial"/>
          <w:szCs w:val="24"/>
        </w:rPr>
        <w:t>8</w:t>
      </w:r>
      <w:r w:rsidRPr="0055222C">
        <w:rPr>
          <w:rFonts w:cs="Arial"/>
          <w:szCs w:val="24"/>
        </w:rPr>
        <w:t>, se tiene que en relación con las empresas que se catalogan como consultores en el sector de la Infraestructura, a quienes va dirigido el presente proceso de selección, presentan el siguiente desarrollo financiero durante los últimos años.</w:t>
      </w:r>
    </w:p>
    <w:p w14:paraId="3EBD00D3" w14:textId="77777777" w:rsidR="00846459" w:rsidRDefault="009D0299" w:rsidP="003E6023">
      <w:pPr>
        <w:jc w:val="both"/>
        <w:rPr>
          <w:rFonts w:eastAsia="Calibri" w:cs="Verdana"/>
          <w:szCs w:val="24"/>
          <w:lang w:eastAsia="es-CO"/>
        </w:rPr>
      </w:pPr>
      <w:r>
        <w:rPr>
          <w:rFonts w:eastAsia="Calibri" w:cs="Verdana"/>
          <w:szCs w:val="24"/>
          <w:lang w:eastAsia="es-CO"/>
        </w:rPr>
        <w:t xml:space="preserve">                                                                                                                                                                                                                                                                                                                                                                                                                                                                                                                                                                                                                                                                                                                                                                                                                                                                                                                                                                                                                                                                                                                                                                                                                                                                                                                                                                                                                                                                                                                                                                                                                                                                                                                                                                                                                                                                                                                                                                                                                                                                                                                                                                                                                                                                                                                                                                                                                                                                                                                                                                                                                                                                                                                                                                                                                                                                                                                                                                                                                                                                                                                                                                                                                                                                                                                                                                                                                                                                                                </w:t>
      </w:r>
      <w:r w:rsidR="003E6023" w:rsidRPr="003E6023">
        <w:rPr>
          <w:rFonts w:eastAsia="Calibri" w:cs="Verdana"/>
          <w:szCs w:val="24"/>
          <w:lang w:eastAsia="es-CO"/>
        </w:rPr>
        <w:t>El comportamiento de las empresas que se clasificaron como CONSULTORES para el año 2017 permite observar que las</w:t>
      </w:r>
      <w:r w:rsidR="003E6023">
        <w:rPr>
          <w:rFonts w:eastAsia="Calibri" w:cs="Verdana"/>
          <w:szCs w:val="24"/>
          <w:lang w:eastAsia="es-CO"/>
        </w:rPr>
        <w:t xml:space="preserve"> </w:t>
      </w:r>
      <w:r w:rsidR="003E6023" w:rsidRPr="003E6023">
        <w:rPr>
          <w:rFonts w:eastAsia="Calibri" w:cs="Verdana"/>
          <w:szCs w:val="24"/>
          <w:lang w:eastAsia="es-CO"/>
        </w:rPr>
        <w:t>empresas del subsector de consultores presentaron un aumento en el año 2017. Tanto como los ingresos operacionales, los</w:t>
      </w:r>
      <w:r w:rsidR="003E6023">
        <w:rPr>
          <w:rFonts w:eastAsia="Calibri" w:cs="Verdana"/>
          <w:szCs w:val="24"/>
          <w:lang w:eastAsia="es-CO"/>
        </w:rPr>
        <w:t xml:space="preserve"> </w:t>
      </w:r>
      <w:r w:rsidR="003E6023" w:rsidRPr="003E6023">
        <w:rPr>
          <w:rFonts w:eastAsia="Calibri" w:cs="Verdana"/>
          <w:szCs w:val="24"/>
          <w:lang w:eastAsia="es-CO"/>
        </w:rPr>
        <w:t>gastos de administración se mantuvieron igual respecto al periodo 2016.</w:t>
      </w:r>
    </w:p>
    <w:p w14:paraId="3A0FF5F2" w14:textId="77777777" w:rsidR="00846459" w:rsidRDefault="00846459" w:rsidP="00846459">
      <w:pPr>
        <w:jc w:val="both"/>
        <w:rPr>
          <w:rFonts w:eastAsia="Calibri" w:cs="Verdana"/>
          <w:szCs w:val="24"/>
          <w:lang w:eastAsia="es-CO"/>
        </w:rPr>
      </w:pPr>
    </w:p>
    <w:p w14:paraId="0A79B029" w14:textId="77777777" w:rsidR="00846459" w:rsidRDefault="00846459" w:rsidP="443155EA">
      <w:pPr>
        <w:numPr>
          <w:ilvl w:val="0"/>
          <w:numId w:val="9"/>
        </w:numPr>
        <w:jc w:val="both"/>
        <w:rPr>
          <w:b/>
          <w:bCs/>
        </w:rPr>
      </w:pPr>
      <w:r w:rsidRPr="443155EA">
        <w:rPr>
          <w:b/>
          <w:bCs/>
        </w:rPr>
        <w:t xml:space="preserve">CLASIFICACIÓN EN COLOMBIA </w:t>
      </w:r>
    </w:p>
    <w:p w14:paraId="5630AD66" w14:textId="77777777" w:rsidR="009F4E37" w:rsidRDefault="009F4E37" w:rsidP="009F4E37">
      <w:pPr>
        <w:ind w:left="720"/>
        <w:jc w:val="both"/>
        <w:rPr>
          <w:b/>
        </w:rPr>
      </w:pPr>
    </w:p>
    <w:p w14:paraId="282E6FB3" w14:textId="77777777" w:rsidR="00846459" w:rsidRDefault="008E5915" w:rsidP="00846459">
      <w:pPr>
        <w:jc w:val="both"/>
      </w:pPr>
      <w:r w:rsidRPr="00286ED4">
        <w:rPr>
          <w:b/>
          <w:bCs/>
        </w:rPr>
        <w:t>INTERVENTORÍA</w:t>
      </w:r>
      <w:r>
        <w:rPr>
          <w:b/>
          <w:bCs/>
        </w:rPr>
        <w:t xml:space="preserve"> AL </w:t>
      </w:r>
      <w:r w:rsidRPr="00804D9B">
        <w:rPr>
          <w:rStyle w:val="Textoennegrita"/>
          <w:bCs w:val="0"/>
        </w:rPr>
        <w:t>MANTENIMIENTO DEL FERRY DE SOPLAVIENTO, MUNICIPIO DE SOPLAVIENTO, DEPARTAMENTO DE BOLIVAR</w:t>
      </w:r>
      <w:r w:rsidR="008633BE">
        <w:t xml:space="preserve">. </w:t>
      </w:r>
      <w:r w:rsidR="007B11FD">
        <w:rPr>
          <w:b/>
        </w:rPr>
        <w:t xml:space="preserve">ETAPA II. </w:t>
      </w:r>
      <w:r w:rsidR="00846459">
        <w:t xml:space="preserve">Teniendo en cuenta que al Decreto 1082 de 2015, se exige que para efectos de acreditación de experiencia las empresas deben encontrarse clasificados en el “Clasificador de Bienes, Obras y Servicios de las Naciones Unidas”, acorde con el objeto del presente proceso los proponentes deben encontrarse registrados en la siguiente clasificación: </w:t>
      </w:r>
    </w:p>
    <w:p w14:paraId="61829076" w14:textId="77777777" w:rsidR="00846459" w:rsidRDefault="00846459" w:rsidP="00846459">
      <w:pPr>
        <w:jc w:val="both"/>
      </w:pPr>
    </w:p>
    <w:tbl>
      <w:tblPr>
        <w:tblW w:w="0" w:type="auto"/>
        <w:jc w:val="center"/>
        <w:tblCellMar>
          <w:left w:w="0" w:type="dxa"/>
          <w:right w:w="0" w:type="dxa"/>
        </w:tblCellMar>
        <w:tblLook w:val="04A0" w:firstRow="1" w:lastRow="0" w:firstColumn="1" w:lastColumn="0" w:noHBand="0" w:noVBand="1"/>
      </w:tblPr>
      <w:tblGrid>
        <w:gridCol w:w="1853"/>
        <w:gridCol w:w="2751"/>
        <w:gridCol w:w="1843"/>
        <w:gridCol w:w="1843"/>
      </w:tblGrid>
      <w:tr w:rsidR="00FD6AA0" w14:paraId="5197DA75" w14:textId="77777777" w:rsidTr="005C23F2">
        <w:trPr>
          <w:trHeight w:val="613"/>
          <w:jc w:val="center"/>
        </w:trPr>
        <w:tc>
          <w:tcPr>
            <w:tcW w:w="1853" w:type="dxa"/>
            <w:tcBorders>
              <w:top w:val="single" w:sz="8" w:space="0" w:color="auto"/>
              <w:left w:val="single" w:sz="8" w:space="0" w:color="auto"/>
              <w:bottom w:val="single" w:sz="8" w:space="0" w:color="auto"/>
              <w:right w:val="single" w:sz="8" w:space="0" w:color="auto"/>
            </w:tcBorders>
            <w:shd w:val="clear" w:color="auto" w:fill="8DB3E2"/>
            <w:tcMar>
              <w:top w:w="0" w:type="dxa"/>
              <w:left w:w="108" w:type="dxa"/>
              <w:bottom w:w="0" w:type="dxa"/>
              <w:right w:w="108" w:type="dxa"/>
            </w:tcMar>
            <w:vAlign w:val="center"/>
            <w:hideMark/>
          </w:tcPr>
          <w:p w14:paraId="403F475A" w14:textId="77777777" w:rsidR="00FD6AA0" w:rsidRDefault="00FD6AA0" w:rsidP="005C23F2">
            <w:pPr>
              <w:spacing w:line="276" w:lineRule="auto"/>
              <w:jc w:val="center"/>
              <w:rPr>
                <w:b/>
                <w:bCs/>
                <w:sz w:val="20"/>
              </w:rPr>
            </w:pPr>
            <w:r>
              <w:rPr>
                <w:b/>
                <w:bCs/>
                <w:sz w:val="20"/>
              </w:rPr>
              <w:t>CLASIFICACIÓN UNSPSC</w:t>
            </w:r>
          </w:p>
        </w:tc>
        <w:tc>
          <w:tcPr>
            <w:tcW w:w="2751" w:type="dxa"/>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14:paraId="08A4C851" w14:textId="77777777" w:rsidR="00FD6AA0" w:rsidRDefault="00FD6AA0" w:rsidP="005C23F2">
            <w:pPr>
              <w:spacing w:line="276" w:lineRule="auto"/>
              <w:jc w:val="center"/>
              <w:rPr>
                <w:b/>
                <w:bCs/>
                <w:sz w:val="20"/>
              </w:rPr>
            </w:pPr>
            <w:r>
              <w:rPr>
                <w:b/>
                <w:bCs/>
                <w:sz w:val="20"/>
              </w:rPr>
              <w:t>SEGMENTO</w:t>
            </w:r>
          </w:p>
        </w:tc>
        <w:tc>
          <w:tcPr>
            <w:tcW w:w="1843" w:type="dxa"/>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14:paraId="542BC076" w14:textId="77777777" w:rsidR="00FD6AA0" w:rsidRDefault="00FD6AA0" w:rsidP="005C23F2">
            <w:pPr>
              <w:spacing w:line="276" w:lineRule="auto"/>
              <w:jc w:val="center"/>
              <w:rPr>
                <w:b/>
                <w:bCs/>
                <w:sz w:val="20"/>
              </w:rPr>
            </w:pPr>
            <w:r>
              <w:rPr>
                <w:b/>
                <w:bCs/>
                <w:sz w:val="20"/>
              </w:rPr>
              <w:t>FAMILIA</w:t>
            </w:r>
          </w:p>
        </w:tc>
        <w:tc>
          <w:tcPr>
            <w:tcW w:w="1843" w:type="dxa"/>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14:paraId="7CCFD89E" w14:textId="77777777" w:rsidR="00FD6AA0" w:rsidRDefault="00FD6AA0" w:rsidP="005C23F2">
            <w:pPr>
              <w:spacing w:line="276" w:lineRule="auto"/>
              <w:jc w:val="center"/>
              <w:rPr>
                <w:b/>
                <w:bCs/>
                <w:sz w:val="20"/>
              </w:rPr>
            </w:pPr>
            <w:r>
              <w:rPr>
                <w:b/>
                <w:bCs/>
                <w:sz w:val="20"/>
              </w:rPr>
              <w:t>CLASE</w:t>
            </w:r>
          </w:p>
        </w:tc>
      </w:tr>
      <w:tr w:rsidR="00FD6AA0" w14:paraId="49738B32" w14:textId="77777777" w:rsidTr="005C23F2">
        <w:trPr>
          <w:trHeight w:val="483"/>
          <w:jc w:val="center"/>
        </w:trPr>
        <w:tc>
          <w:tcPr>
            <w:tcW w:w="18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9B958A7" w14:textId="77777777" w:rsidR="00FD6AA0" w:rsidRDefault="00FD6AA0" w:rsidP="005C23F2">
            <w:pPr>
              <w:spacing w:line="276" w:lineRule="auto"/>
              <w:jc w:val="center"/>
              <w:rPr>
                <w:b/>
                <w:bCs/>
                <w:sz w:val="20"/>
              </w:rPr>
            </w:pPr>
            <w:r>
              <w:rPr>
                <w:b/>
                <w:bCs/>
                <w:sz w:val="20"/>
              </w:rPr>
              <w:t>811015</w:t>
            </w:r>
          </w:p>
        </w:tc>
        <w:tc>
          <w:tcPr>
            <w:tcW w:w="27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D40B4C6" w14:textId="77777777" w:rsidR="00FD6AA0" w:rsidRDefault="00FD6AA0" w:rsidP="005C23F2">
            <w:pPr>
              <w:spacing w:line="276" w:lineRule="auto"/>
              <w:jc w:val="center"/>
              <w:rPr>
                <w:sz w:val="20"/>
              </w:rPr>
            </w:pPr>
            <w:r>
              <w:rPr>
                <w:sz w:val="20"/>
              </w:rPr>
              <w:t xml:space="preserve">Servicios basados en Ingeniería, investigación y tecnología </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ADFA8A0" w14:textId="77777777" w:rsidR="00FD6AA0" w:rsidRDefault="00FD6AA0" w:rsidP="005C23F2">
            <w:pPr>
              <w:spacing w:line="276" w:lineRule="auto"/>
              <w:jc w:val="center"/>
              <w:rPr>
                <w:sz w:val="20"/>
              </w:rPr>
            </w:pPr>
            <w:r>
              <w:rPr>
                <w:sz w:val="20"/>
              </w:rPr>
              <w:t>Servicios profesionales de ingeniería</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4BB9E75" w14:textId="77777777" w:rsidR="00FD6AA0" w:rsidRDefault="00FD6AA0" w:rsidP="005C23F2">
            <w:pPr>
              <w:spacing w:line="276" w:lineRule="auto"/>
              <w:jc w:val="center"/>
              <w:rPr>
                <w:sz w:val="20"/>
              </w:rPr>
            </w:pPr>
            <w:r>
              <w:rPr>
                <w:sz w:val="20"/>
              </w:rPr>
              <w:t xml:space="preserve">Ingeniería Civil </w:t>
            </w:r>
          </w:p>
        </w:tc>
      </w:tr>
      <w:tr w:rsidR="00492BBA" w14:paraId="67F37531" w14:textId="77777777" w:rsidTr="005C23F2">
        <w:trPr>
          <w:trHeight w:val="483"/>
          <w:jc w:val="center"/>
        </w:trPr>
        <w:tc>
          <w:tcPr>
            <w:tcW w:w="18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AA11D37" w14:textId="77777777" w:rsidR="00492BBA" w:rsidRDefault="00492BBA" w:rsidP="005C23F2">
            <w:pPr>
              <w:spacing w:line="276" w:lineRule="auto"/>
              <w:jc w:val="center"/>
              <w:rPr>
                <w:b/>
                <w:bCs/>
                <w:sz w:val="20"/>
              </w:rPr>
            </w:pPr>
            <w:r w:rsidRPr="00492BBA">
              <w:rPr>
                <w:b/>
                <w:bCs/>
                <w:sz w:val="20"/>
              </w:rPr>
              <w:t>811016</w:t>
            </w:r>
          </w:p>
        </w:tc>
        <w:tc>
          <w:tcPr>
            <w:tcW w:w="2751" w:type="dxa"/>
            <w:tcBorders>
              <w:top w:val="nil"/>
              <w:left w:val="nil"/>
              <w:bottom w:val="single" w:sz="8" w:space="0" w:color="auto"/>
              <w:right w:val="single" w:sz="8" w:space="0" w:color="auto"/>
            </w:tcBorders>
            <w:tcMar>
              <w:top w:w="0" w:type="dxa"/>
              <w:left w:w="108" w:type="dxa"/>
              <w:bottom w:w="0" w:type="dxa"/>
              <w:right w:w="108" w:type="dxa"/>
            </w:tcMar>
            <w:vAlign w:val="center"/>
          </w:tcPr>
          <w:p w14:paraId="3DDA23D6" w14:textId="77777777" w:rsidR="00492BBA" w:rsidRPr="00492BBA" w:rsidRDefault="00492BBA" w:rsidP="00492BBA">
            <w:pPr>
              <w:spacing w:line="276" w:lineRule="auto"/>
              <w:jc w:val="center"/>
              <w:rPr>
                <w:sz w:val="20"/>
              </w:rPr>
            </w:pPr>
            <w:r w:rsidRPr="00492BBA">
              <w:rPr>
                <w:sz w:val="20"/>
              </w:rPr>
              <w:t>Servicios basados en ingeniería,</w:t>
            </w:r>
          </w:p>
          <w:p w14:paraId="3E060F0F" w14:textId="77777777" w:rsidR="00492BBA" w:rsidRDefault="00492BBA" w:rsidP="00492BBA">
            <w:pPr>
              <w:spacing w:line="276" w:lineRule="auto"/>
              <w:jc w:val="center"/>
              <w:rPr>
                <w:sz w:val="20"/>
              </w:rPr>
            </w:pPr>
            <w:r w:rsidRPr="00492BBA">
              <w:rPr>
                <w:sz w:val="20"/>
              </w:rPr>
              <w:t>electromecánica</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tcPr>
          <w:p w14:paraId="5A1D557A" w14:textId="77777777" w:rsidR="00492BBA" w:rsidRPr="00492BBA" w:rsidRDefault="00492BBA" w:rsidP="00492BBA">
            <w:pPr>
              <w:spacing w:line="276" w:lineRule="auto"/>
              <w:jc w:val="center"/>
              <w:rPr>
                <w:sz w:val="20"/>
              </w:rPr>
            </w:pPr>
            <w:r w:rsidRPr="00492BBA">
              <w:rPr>
                <w:sz w:val="20"/>
              </w:rPr>
              <w:t>Servicios</w:t>
            </w:r>
          </w:p>
          <w:p w14:paraId="086542F6" w14:textId="77777777" w:rsidR="00492BBA" w:rsidRPr="00492BBA" w:rsidRDefault="00492BBA" w:rsidP="00492BBA">
            <w:pPr>
              <w:spacing w:line="276" w:lineRule="auto"/>
              <w:jc w:val="center"/>
              <w:rPr>
                <w:sz w:val="20"/>
              </w:rPr>
            </w:pPr>
            <w:r w:rsidRPr="00492BBA">
              <w:rPr>
                <w:sz w:val="20"/>
              </w:rPr>
              <w:t>profesionales de</w:t>
            </w:r>
          </w:p>
          <w:p w14:paraId="7CD54C8D" w14:textId="77777777" w:rsidR="00492BBA" w:rsidRDefault="00492BBA" w:rsidP="00492BBA">
            <w:pPr>
              <w:spacing w:line="276" w:lineRule="auto"/>
              <w:jc w:val="center"/>
              <w:rPr>
                <w:sz w:val="20"/>
              </w:rPr>
            </w:pPr>
            <w:r w:rsidRPr="00492BBA">
              <w:rPr>
                <w:sz w:val="20"/>
              </w:rPr>
              <w:t>Ingeniería</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tcPr>
          <w:p w14:paraId="2A479D54" w14:textId="77777777" w:rsidR="00492BBA" w:rsidRDefault="00492BBA" w:rsidP="005C23F2">
            <w:pPr>
              <w:spacing w:line="276" w:lineRule="auto"/>
              <w:jc w:val="center"/>
              <w:rPr>
                <w:sz w:val="20"/>
              </w:rPr>
            </w:pPr>
            <w:r w:rsidRPr="00492BBA">
              <w:rPr>
                <w:sz w:val="20"/>
              </w:rPr>
              <w:t>Ingeniería Mecánica</w:t>
            </w:r>
          </w:p>
        </w:tc>
      </w:tr>
      <w:tr w:rsidR="00FD6AA0" w14:paraId="5EBF86E4" w14:textId="77777777" w:rsidTr="005C23F2">
        <w:trPr>
          <w:trHeight w:val="483"/>
          <w:jc w:val="center"/>
        </w:trPr>
        <w:tc>
          <w:tcPr>
            <w:tcW w:w="18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032AB7E" w14:textId="77777777" w:rsidR="00FD6AA0" w:rsidRDefault="00FD6AA0" w:rsidP="005C23F2">
            <w:pPr>
              <w:spacing w:line="276" w:lineRule="auto"/>
              <w:jc w:val="center"/>
              <w:rPr>
                <w:b/>
                <w:bCs/>
                <w:sz w:val="20"/>
              </w:rPr>
            </w:pPr>
            <w:r>
              <w:rPr>
                <w:b/>
                <w:bCs/>
                <w:sz w:val="20"/>
              </w:rPr>
              <w:t>811022</w:t>
            </w:r>
          </w:p>
        </w:tc>
        <w:tc>
          <w:tcPr>
            <w:tcW w:w="27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4A85B5" w14:textId="77777777" w:rsidR="00FD6AA0" w:rsidRDefault="00FD6AA0" w:rsidP="005C23F2">
            <w:pPr>
              <w:spacing w:line="276" w:lineRule="auto"/>
              <w:jc w:val="center"/>
              <w:rPr>
                <w:sz w:val="20"/>
              </w:rPr>
            </w:pPr>
            <w:r>
              <w:rPr>
                <w:sz w:val="20"/>
              </w:rPr>
              <w:t>Servicios basados en ingeniería,</w:t>
            </w:r>
          </w:p>
          <w:p w14:paraId="3122BD1A" w14:textId="77777777" w:rsidR="00FD6AA0" w:rsidRDefault="00FD6AA0" w:rsidP="005C23F2">
            <w:pPr>
              <w:spacing w:line="276" w:lineRule="auto"/>
              <w:jc w:val="center"/>
              <w:rPr>
                <w:sz w:val="20"/>
              </w:rPr>
            </w:pPr>
            <w:r>
              <w:rPr>
                <w:sz w:val="20"/>
              </w:rPr>
              <w:t>investigación y tecnología</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991B5D7" w14:textId="77777777" w:rsidR="00FD6AA0" w:rsidRDefault="00FD6AA0" w:rsidP="005C23F2">
            <w:pPr>
              <w:spacing w:line="276" w:lineRule="auto"/>
              <w:jc w:val="center"/>
              <w:rPr>
                <w:sz w:val="20"/>
              </w:rPr>
            </w:pPr>
            <w:r>
              <w:rPr>
                <w:sz w:val="20"/>
              </w:rPr>
              <w:t>Servicios</w:t>
            </w:r>
          </w:p>
          <w:p w14:paraId="76292F7C" w14:textId="77777777" w:rsidR="00FD6AA0" w:rsidRDefault="00FD6AA0" w:rsidP="005C23F2">
            <w:pPr>
              <w:spacing w:line="276" w:lineRule="auto"/>
              <w:jc w:val="center"/>
              <w:rPr>
                <w:sz w:val="20"/>
              </w:rPr>
            </w:pPr>
            <w:r>
              <w:rPr>
                <w:sz w:val="20"/>
              </w:rPr>
              <w:t>profesionales de</w:t>
            </w:r>
          </w:p>
          <w:p w14:paraId="5A0281AE" w14:textId="77777777" w:rsidR="00FD6AA0" w:rsidRDefault="00FD6AA0" w:rsidP="005C23F2">
            <w:pPr>
              <w:spacing w:line="276" w:lineRule="auto"/>
              <w:jc w:val="center"/>
              <w:rPr>
                <w:sz w:val="20"/>
              </w:rPr>
            </w:pPr>
            <w:r>
              <w:rPr>
                <w:sz w:val="20"/>
              </w:rPr>
              <w:t>Ingeniería</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A5919E1" w14:textId="77777777" w:rsidR="00FD6AA0" w:rsidRDefault="00FD6AA0" w:rsidP="005C23F2">
            <w:pPr>
              <w:spacing w:line="276" w:lineRule="auto"/>
              <w:jc w:val="center"/>
              <w:rPr>
                <w:sz w:val="20"/>
              </w:rPr>
            </w:pPr>
            <w:r>
              <w:rPr>
                <w:sz w:val="20"/>
              </w:rPr>
              <w:t>Ingeniería de</w:t>
            </w:r>
          </w:p>
          <w:p w14:paraId="021FC720" w14:textId="77777777" w:rsidR="00FD6AA0" w:rsidRDefault="00FD6AA0" w:rsidP="005C23F2">
            <w:pPr>
              <w:spacing w:line="276" w:lineRule="auto"/>
              <w:jc w:val="center"/>
              <w:rPr>
                <w:sz w:val="20"/>
              </w:rPr>
            </w:pPr>
            <w:r>
              <w:rPr>
                <w:sz w:val="20"/>
              </w:rPr>
              <w:t>Transporte</w:t>
            </w:r>
          </w:p>
        </w:tc>
      </w:tr>
    </w:tbl>
    <w:p w14:paraId="2BA226A1" w14:textId="77777777" w:rsidR="00DE58D5" w:rsidRDefault="00DE58D5" w:rsidP="00DE58D5">
      <w:pPr>
        <w:ind w:left="720"/>
        <w:jc w:val="both"/>
        <w:rPr>
          <w:rFonts w:eastAsia="Calibri" w:cs="Verdana"/>
          <w:b/>
          <w:szCs w:val="24"/>
          <w:lang w:eastAsia="es-CO"/>
        </w:rPr>
      </w:pPr>
    </w:p>
    <w:p w14:paraId="17AD93B2" w14:textId="71D41B2B" w:rsidR="00DE58D5" w:rsidRDefault="00DE58D5" w:rsidP="00DE58D5">
      <w:pPr>
        <w:ind w:left="720"/>
        <w:jc w:val="both"/>
        <w:rPr>
          <w:rFonts w:eastAsia="Calibri" w:cs="Verdana"/>
          <w:b/>
          <w:szCs w:val="24"/>
          <w:lang w:eastAsia="es-CO"/>
        </w:rPr>
      </w:pPr>
    </w:p>
    <w:p w14:paraId="71232A31" w14:textId="6D169774" w:rsidR="00CB4B95" w:rsidRDefault="00CB4B95" w:rsidP="00DE58D5">
      <w:pPr>
        <w:ind w:left="720"/>
        <w:jc w:val="both"/>
        <w:rPr>
          <w:rFonts w:eastAsia="Calibri" w:cs="Verdana"/>
          <w:b/>
          <w:szCs w:val="24"/>
          <w:lang w:eastAsia="es-CO"/>
        </w:rPr>
      </w:pPr>
    </w:p>
    <w:p w14:paraId="16BD2E83" w14:textId="72AE0452" w:rsidR="00CB4B95" w:rsidRDefault="00CB4B95" w:rsidP="00DE58D5">
      <w:pPr>
        <w:ind w:left="720"/>
        <w:jc w:val="both"/>
        <w:rPr>
          <w:rFonts w:eastAsia="Calibri" w:cs="Verdana"/>
          <w:b/>
          <w:szCs w:val="24"/>
          <w:lang w:eastAsia="es-CO"/>
        </w:rPr>
      </w:pPr>
    </w:p>
    <w:p w14:paraId="18E8A87D" w14:textId="77777777" w:rsidR="00CB4B95" w:rsidRDefault="00CB4B95" w:rsidP="00DE58D5">
      <w:pPr>
        <w:ind w:left="720"/>
        <w:jc w:val="both"/>
        <w:rPr>
          <w:rFonts w:eastAsia="Calibri" w:cs="Verdana"/>
          <w:b/>
          <w:szCs w:val="24"/>
          <w:lang w:eastAsia="es-CO"/>
        </w:rPr>
      </w:pPr>
    </w:p>
    <w:p w14:paraId="70160175" w14:textId="77777777" w:rsidR="00846459" w:rsidRDefault="00846459" w:rsidP="443155EA">
      <w:pPr>
        <w:numPr>
          <w:ilvl w:val="0"/>
          <w:numId w:val="9"/>
        </w:numPr>
        <w:jc w:val="both"/>
        <w:rPr>
          <w:rFonts w:eastAsia="Calibri" w:cs="Verdana"/>
          <w:b/>
          <w:bCs/>
          <w:lang w:eastAsia="es-CO"/>
        </w:rPr>
      </w:pPr>
      <w:r w:rsidRPr="443155EA">
        <w:rPr>
          <w:rFonts w:eastAsia="Calibri" w:cs="Verdana"/>
          <w:b/>
          <w:bCs/>
          <w:lang w:eastAsia="es-CO"/>
        </w:rPr>
        <w:t>ESTUDIO DE LA DEMANDA</w:t>
      </w:r>
    </w:p>
    <w:p w14:paraId="0DE4B5B7" w14:textId="77777777" w:rsidR="00846459" w:rsidRDefault="00846459" w:rsidP="00846459">
      <w:pPr>
        <w:ind w:left="720"/>
        <w:jc w:val="both"/>
        <w:rPr>
          <w:rFonts w:eastAsia="Calibri" w:cs="Verdana"/>
          <w:b/>
          <w:szCs w:val="24"/>
          <w:lang w:eastAsia="es-CO"/>
        </w:rPr>
      </w:pPr>
    </w:p>
    <w:p w14:paraId="057CF63E" w14:textId="77777777" w:rsidR="00846459" w:rsidRDefault="00846459" w:rsidP="00846459">
      <w:pPr>
        <w:jc w:val="both"/>
        <w:rPr>
          <w:rFonts w:eastAsia="Calibri" w:cs="Verdana"/>
          <w:szCs w:val="24"/>
          <w:lang w:eastAsia="es-CO"/>
        </w:rPr>
      </w:pPr>
      <w:r w:rsidRPr="00812D5B">
        <w:rPr>
          <w:rFonts w:eastAsia="Calibri" w:cs="Verdana"/>
          <w:szCs w:val="24"/>
          <w:lang w:eastAsia="es-CO"/>
        </w:rPr>
        <w:t>Como parte del análisis de la demanda, que busca recopilar la experiencia adquirida por la entidad a lo largo de los procesos similares que se han adelantado, así como las lecciones aprendidas; situaciones estas que han sido un parámetro indispensable a la hora de la estructuración de los nuevos procesos de selección.</w:t>
      </w:r>
    </w:p>
    <w:p w14:paraId="66204FF1" w14:textId="77777777" w:rsidR="00846459" w:rsidRPr="00846459" w:rsidRDefault="00846459" w:rsidP="00846459">
      <w:pPr>
        <w:jc w:val="both"/>
        <w:rPr>
          <w:rFonts w:eastAsia="Calibri" w:cs="Verdana"/>
          <w:szCs w:val="24"/>
          <w:lang w:eastAsia="es-CO"/>
        </w:rPr>
      </w:pPr>
    </w:p>
    <w:tbl>
      <w:tblPr>
        <w:tblW w:w="9652" w:type="dxa"/>
        <w:tblInd w:w="55" w:type="dxa"/>
        <w:tblCellMar>
          <w:left w:w="70" w:type="dxa"/>
          <w:right w:w="70" w:type="dxa"/>
        </w:tblCellMar>
        <w:tblLook w:val="04A0" w:firstRow="1" w:lastRow="0" w:firstColumn="1" w:lastColumn="0" w:noHBand="0" w:noVBand="1"/>
      </w:tblPr>
      <w:tblGrid>
        <w:gridCol w:w="1980"/>
        <w:gridCol w:w="1680"/>
        <w:gridCol w:w="1333"/>
        <w:gridCol w:w="2677"/>
        <w:gridCol w:w="1982"/>
      </w:tblGrid>
      <w:tr w:rsidR="00846459" w:rsidRPr="00B657C9" w14:paraId="690B42E2" w14:textId="77777777" w:rsidTr="6B1F4046">
        <w:trPr>
          <w:trHeight w:val="20"/>
        </w:trPr>
        <w:tc>
          <w:tcPr>
            <w:tcW w:w="198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B876FFE" w14:textId="77777777" w:rsidR="00846459" w:rsidRPr="00B657C9" w:rsidRDefault="00846459" w:rsidP="00037A5F">
            <w:pPr>
              <w:jc w:val="center"/>
              <w:rPr>
                <w:b/>
                <w:bCs/>
                <w:sz w:val="22"/>
                <w:szCs w:val="22"/>
                <w:lang w:eastAsia="es-CO"/>
              </w:rPr>
            </w:pPr>
            <w:r w:rsidRPr="00B657C9">
              <w:rPr>
                <w:b/>
                <w:bCs/>
                <w:sz w:val="22"/>
                <w:szCs w:val="22"/>
                <w:lang w:eastAsia="es-CO"/>
              </w:rPr>
              <w:t>No. DE PROCESO</w:t>
            </w:r>
          </w:p>
        </w:tc>
        <w:tc>
          <w:tcPr>
            <w:tcW w:w="1680" w:type="dxa"/>
            <w:tcBorders>
              <w:top w:val="single" w:sz="8" w:space="0" w:color="auto"/>
              <w:left w:val="nil"/>
              <w:bottom w:val="single" w:sz="8" w:space="0" w:color="auto"/>
              <w:right w:val="single" w:sz="8" w:space="0" w:color="auto"/>
            </w:tcBorders>
            <w:shd w:val="clear" w:color="auto" w:fill="auto"/>
            <w:noWrap/>
            <w:vAlign w:val="center"/>
            <w:hideMark/>
          </w:tcPr>
          <w:p w14:paraId="376927C5" w14:textId="77777777" w:rsidR="00846459" w:rsidRPr="00B657C9" w:rsidRDefault="00846459" w:rsidP="00037A5F">
            <w:pPr>
              <w:jc w:val="center"/>
              <w:rPr>
                <w:b/>
                <w:bCs/>
                <w:sz w:val="22"/>
                <w:szCs w:val="22"/>
                <w:lang w:eastAsia="es-CO"/>
              </w:rPr>
            </w:pPr>
            <w:r w:rsidRPr="00B657C9">
              <w:rPr>
                <w:b/>
                <w:bCs/>
                <w:sz w:val="22"/>
                <w:szCs w:val="22"/>
                <w:lang w:eastAsia="es-CO"/>
              </w:rPr>
              <w:t>CONTRATISTA</w:t>
            </w:r>
          </w:p>
        </w:tc>
        <w:tc>
          <w:tcPr>
            <w:tcW w:w="1333" w:type="dxa"/>
            <w:tcBorders>
              <w:top w:val="single" w:sz="8" w:space="0" w:color="auto"/>
              <w:left w:val="nil"/>
              <w:bottom w:val="single" w:sz="8" w:space="0" w:color="auto"/>
              <w:right w:val="single" w:sz="8" w:space="0" w:color="auto"/>
            </w:tcBorders>
            <w:shd w:val="clear" w:color="auto" w:fill="auto"/>
            <w:vAlign w:val="center"/>
            <w:hideMark/>
          </w:tcPr>
          <w:p w14:paraId="58C7520D" w14:textId="77777777" w:rsidR="00846459" w:rsidRPr="00B657C9" w:rsidRDefault="00846459" w:rsidP="00037A5F">
            <w:pPr>
              <w:jc w:val="center"/>
              <w:rPr>
                <w:b/>
                <w:bCs/>
                <w:sz w:val="22"/>
                <w:szCs w:val="22"/>
                <w:lang w:eastAsia="es-CO"/>
              </w:rPr>
            </w:pPr>
            <w:r w:rsidRPr="00B657C9">
              <w:rPr>
                <w:b/>
                <w:bCs/>
                <w:sz w:val="22"/>
                <w:szCs w:val="22"/>
                <w:lang w:eastAsia="es-CO"/>
              </w:rPr>
              <w:t>MODALIDAD DE SELECCIÓN</w:t>
            </w:r>
          </w:p>
        </w:tc>
        <w:tc>
          <w:tcPr>
            <w:tcW w:w="2677" w:type="dxa"/>
            <w:tcBorders>
              <w:top w:val="single" w:sz="8" w:space="0" w:color="auto"/>
              <w:left w:val="nil"/>
              <w:bottom w:val="single" w:sz="8" w:space="0" w:color="auto"/>
              <w:right w:val="single" w:sz="8" w:space="0" w:color="auto"/>
            </w:tcBorders>
            <w:shd w:val="clear" w:color="auto" w:fill="auto"/>
            <w:noWrap/>
            <w:vAlign w:val="center"/>
            <w:hideMark/>
          </w:tcPr>
          <w:p w14:paraId="0F11B33E" w14:textId="77777777" w:rsidR="00846459" w:rsidRPr="00B657C9" w:rsidRDefault="00846459" w:rsidP="00037A5F">
            <w:pPr>
              <w:jc w:val="center"/>
              <w:rPr>
                <w:b/>
                <w:bCs/>
                <w:sz w:val="22"/>
                <w:szCs w:val="22"/>
                <w:lang w:eastAsia="es-CO"/>
              </w:rPr>
            </w:pPr>
            <w:r w:rsidRPr="00B657C9">
              <w:rPr>
                <w:b/>
                <w:bCs/>
                <w:sz w:val="22"/>
                <w:szCs w:val="22"/>
                <w:lang w:eastAsia="es-CO"/>
              </w:rPr>
              <w:t>OBJETO</w:t>
            </w:r>
          </w:p>
        </w:tc>
        <w:tc>
          <w:tcPr>
            <w:tcW w:w="1982" w:type="dxa"/>
            <w:tcBorders>
              <w:top w:val="single" w:sz="8" w:space="0" w:color="auto"/>
              <w:left w:val="nil"/>
              <w:bottom w:val="single" w:sz="8" w:space="0" w:color="auto"/>
              <w:right w:val="single" w:sz="8" w:space="0" w:color="auto"/>
            </w:tcBorders>
            <w:shd w:val="clear" w:color="auto" w:fill="auto"/>
            <w:noWrap/>
            <w:vAlign w:val="center"/>
            <w:hideMark/>
          </w:tcPr>
          <w:p w14:paraId="79345C5A" w14:textId="77777777" w:rsidR="00846459" w:rsidRPr="00B657C9" w:rsidRDefault="00846459" w:rsidP="00037A5F">
            <w:pPr>
              <w:jc w:val="center"/>
              <w:rPr>
                <w:b/>
                <w:bCs/>
                <w:sz w:val="22"/>
                <w:szCs w:val="22"/>
                <w:lang w:eastAsia="es-CO"/>
              </w:rPr>
            </w:pPr>
            <w:r w:rsidRPr="00B657C9">
              <w:rPr>
                <w:b/>
                <w:bCs/>
                <w:sz w:val="22"/>
                <w:szCs w:val="22"/>
                <w:lang w:eastAsia="es-CO"/>
              </w:rPr>
              <w:t>VALOR</w:t>
            </w:r>
          </w:p>
        </w:tc>
      </w:tr>
      <w:tr w:rsidR="007B11FD" w:rsidRPr="00B657C9" w14:paraId="64E5D63D" w14:textId="77777777" w:rsidTr="6B1F4046">
        <w:trPr>
          <w:trHeight w:val="20"/>
        </w:trPr>
        <w:tc>
          <w:tcPr>
            <w:tcW w:w="198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7F382DC" w14:textId="77777777" w:rsidR="007B11FD" w:rsidRDefault="00EC5511" w:rsidP="00037A5F">
            <w:pPr>
              <w:jc w:val="center"/>
              <w:rPr>
                <w:sz w:val="20"/>
                <w:lang w:eastAsia="es-CO"/>
              </w:rPr>
            </w:pPr>
            <w:r>
              <w:rPr>
                <w:sz w:val="20"/>
                <w:lang w:eastAsia="es-CO"/>
              </w:rPr>
              <w:t>IP-DO-SMF-</w:t>
            </w:r>
            <w:r w:rsidR="00AC018C">
              <w:rPr>
                <w:sz w:val="20"/>
                <w:lang w:eastAsia="es-CO"/>
              </w:rPr>
              <w:t>033-2019</w:t>
            </w:r>
          </w:p>
        </w:tc>
        <w:tc>
          <w:tcPr>
            <w:tcW w:w="1680" w:type="dxa"/>
            <w:tcBorders>
              <w:top w:val="single" w:sz="8" w:space="0" w:color="auto"/>
              <w:left w:val="nil"/>
              <w:bottom w:val="single" w:sz="8" w:space="0" w:color="auto"/>
              <w:right w:val="single" w:sz="8" w:space="0" w:color="auto"/>
            </w:tcBorders>
            <w:shd w:val="clear" w:color="auto" w:fill="auto"/>
            <w:vAlign w:val="center"/>
          </w:tcPr>
          <w:p w14:paraId="07D921F4" w14:textId="77777777" w:rsidR="007B11FD" w:rsidRDefault="00AC018C" w:rsidP="00037A5F">
            <w:pPr>
              <w:jc w:val="center"/>
              <w:rPr>
                <w:sz w:val="20"/>
                <w:lang w:eastAsia="es-CO"/>
              </w:rPr>
            </w:pPr>
            <w:r>
              <w:rPr>
                <w:sz w:val="20"/>
                <w:lang w:eastAsia="es-CO"/>
              </w:rPr>
              <w:t>CONSORCIO MAS</w:t>
            </w:r>
          </w:p>
        </w:tc>
        <w:tc>
          <w:tcPr>
            <w:tcW w:w="1333" w:type="dxa"/>
            <w:tcBorders>
              <w:top w:val="single" w:sz="8" w:space="0" w:color="auto"/>
              <w:left w:val="nil"/>
              <w:bottom w:val="single" w:sz="8" w:space="0" w:color="auto"/>
              <w:right w:val="single" w:sz="8" w:space="0" w:color="auto"/>
            </w:tcBorders>
            <w:shd w:val="clear" w:color="auto" w:fill="auto"/>
            <w:vAlign w:val="center"/>
          </w:tcPr>
          <w:p w14:paraId="6B883433" w14:textId="77777777" w:rsidR="007B11FD" w:rsidRDefault="007B11FD" w:rsidP="00037A5F">
            <w:pPr>
              <w:jc w:val="center"/>
              <w:rPr>
                <w:sz w:val="22"/>
                <w:szCs w:val="22"/>
                <w:lang w:eastAsia="es-CO"/>
              </w:rPr>
            </w:pPr>
            <w:r w:rsidRPr="007B11FD">
              <w:rPr>
                <w:sz w:val="22"/>
                <w:szCs w:val="22"/>
                <w:lang w:eastAsia="es-CO"/>
              </w:rPr>
              <w:t>Invitación Pública</w:t>
            </w:r>
          </w:p>
        </w:tc>
        <w:tc>
          <w:tcPr>
            <w:tcW w:w="2677" w:type="dxa"/>
            <w:tcBorders>
              <w:top w:val="single" w:sz="8" w:space="0" w:color="auto"/>
              <w:left w:val="nil"/>
              <w:bottom w:val="single" w:sz="8" w:space="0" w:color="auto"/>
              <w:right w:val="single" w:sz="8" w:space="0" w:color="auto"/>
            </w:tcBorders>
            <w:shd w:val="clear" w:color="auto" w:fill="auto"/>
            <w:vAlign w:val="center"/>
          </w:tcPr>
          <w:p w14:paraId="303E8DA8" w14:textId="77777777" w:rsidR="007B11FD" w:rsidRDefault="007B11FD" w:rsidP="007B11FD">
            <w:pPr>
              <w:jc w:val="center"/>
              <w:rPr>
                <w:sz w:val="20"/>
                <w:lang w:eastAsia="es-CO"/>
              </w:rPr>
            </w:pPr>
            <w:r w:rsidRPr="007B11FD">
              <w:rPr>
                <w:sz w:val="20"/>
                <w:lang w:eastAsia="es-CO"/>
              </w:rPr>
              <w:t xml:space="preserve">INTERVENTORIA AL MANTENIMIENTO DEL FERRY </w:t>
            </w:r>
            <w:r>
              <w:rPr>
                <w:sz w:val="20"/>
                <w:lang w:eastAsia="es-CO"/>
              </w:rPr>
              <w:t>SOPLAVIENTO</w:t>
            </w:r>
            <w:r w:rsidRPr="007B11FD">
              <w:rPr>
                <w:sz w:val="20"/>
                <w:lang w:eastAsia="es-CO"/>
              </w:rPr>
              <w:t xml:space="preserve"> - </w:t>
            </w:r>
            <w:r>
              <w:rPr>
                <w:sz w:val="20"/>
                <w:lang w:eastAsia="es-CO"/>
              </w:rPr>
              <w:t>BOLIVAR</w:t>
            </w:r>
          </w:p>
        </w:tc>
        <w:tc>
          <w:tcPr>
            <w:tcW w:w="1982" w:type="dxa"/>
            <w:tcBorders>
              <w:top w:val="single" w:sz="8" w:space="0" w:color="auto"/>
              <w:left w:val="nil"/>
              <w:bottom w:val="single" w:sz="8" w:space="0" w:color="auto"/>
              <w:right w:val="single" w:sz="8" w:space="0" w:color="auto"/>
            </w:tcBorders>
            <w:shd w:val="clear" w:color="auto" w:fill="auto"/>
            <w:noWrap/>
            <w:vAlign w:val="center"/>
          </w:tcPr>
          <w:p w14:paraId="58DA44B8" w14:textId="77777777" w:rsidR="007B11FD" w:rsidRDefault="00AC018C" w:rsidP="00037A5F">
            <w:pPr>
              <w:jc w:val="center"/>
              <w:rPr>
                <w:sz w:val="22"/>
                <w:szCs w:val="22"/>
                <w:lang w:eastAsia="es-CO"/>
              </w:rPr>
            </w:pPr>
            <w:r>
              <w:rPr>
                <w:sz w:val="22"/>
                <w:szCs w:val="22"/>
                <w:lang w:eastAsia="es-CO"/>
              </w:rPr>
              <w:t>$44.307.270.00</w:t>
            </w:r>
          </w:p>
        </w:tc>
      </w:tr>
      <w:tr w:rsidR="00100ABA" w:rsidRPr="00B657C9" w14:paraId="422C13EE" w14:textId="77777777" w:rsidTr="6B1F4046">
        <w:trPr>
          <w:trHeight w:val="20"/>
        </w:trPr>
        <w:tc>
          <w:tcPr>
            <w:tcW w:w="198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ECB2B99" w14:textId="77777777" w:rsidR="00100ABA" w:rsidRPr="002862F5" w:rsidRDefault="00BC3BB4" w:rsidP="00037A5F">
            <w:pPr>
              <w:jc w:val="center"/>
              <w:rPr>
                <w:sz w:val="20"/>
                <w:lang w:eastAsia="es-CO"/>
              </w:rPr>
            </w:pPr>
            <w:r>
              <w:rPr>
                <w:sz w:val="20"/>
                <w:lang w:eastAsia="es-CO"/>
              </w:rPr>
              <w:t>IP-DO-SMF-006-2018</w:t>
            </w:r>
          </w:p>
        </w:tc>
        <w:tc>
          <w:tcPr>
            <w:tcW w:w="1680" w:type="dxa"/>
            <w:tcBorders>
              <w:top w:val="single" w:sz="8" w:space="0" w:color="auto"/>
              <w:left w:val="nil"/>
              <w:bottom w:val="single" w:sz="8" w:space="0" w:color="auto"/>
              <w:right w:val="single" w:sz="8" w:space="0" w:color="auto"/>
            </w:tcBorders>
            <w:shd w:val="clear" w:color="auto" w:fill="auto"/>
            <w:vAlign w:val="center"/>
          </w:tcPr>
          <w:p w14:paraId="1BE633F5" w14:textId="77777777" w:rsidR="00100ABA" w:rsidRPr="002862F5" w:rsidRDefault="00BC3BB4" w:rsidP="00037A5F">
            <w:pPr>
              <w:jc w:val="center"/>
              <w:rPr>
                <w:sz w:val="20"/>
                <w:lang w:eastAsia="es-CO"/>
              </w:rPr>
            </w:pPr>
            <w:r>
              <w:rPr>
                <w:sz w:val="20"/>
                <w:lang w:eastAsia="es-CO"/>
              </w:rPr>
              <w:t>MAS INVERSIONES S.A.S.</w:t>
            </w:r>
          </w:p>
        </w:tc>
        <w:tc>
          <w:tcPr>
            <w:tcW w:w="1333" w:type="dxa"/>
            <w:tcBorders>
              <w:top w:val="single" w:sz="8" w:space="0" w:color="auto"/>
              <w:left w:val="nil"/>
              <w:bottom w:val="single" w:sz="8" w:space="0" w:color="auto"/>
              <w:right w:val="single" w:sz="8" w:space="0" w:color="auto"/>
            </w:tcBorders>
            <w:shd w:val="clear" w:color="auto" w:fill="auto"/>
            <w:vAlign w:val="center"/>
          </w:tcPr>
          <w:p w14:paraId="324E406C" w14:textId="77777777" w:rsidR="00100ABA" w:rsidRPr="00D267CC" w:rsidRDefault="00BC3BB4" w:rsidP="00037A5F">
            <w:pPr>
              <w:jc w:val="center"/>
              <w:rPr>
                <w:sz w:val="22"/>
                <w:szCs w:val="22"/>
                <w:lang w:eastAsia="es-CO"/>
              </w:rPr>
            </w:pPr>
            <w:r>
              <w:rPr>
                <w:sz w:val="22"/>
                <w:szCs w:val="22"/>
                <w:lang w:eastAsia="es-CO"/>
              </w:rPr>
              <w:t>Invitación Pública</w:t>
            </w:r>
          </w:p>
        </w:tc>
        <w:tc>
          <w:tcPr>
            <w:tcW w:w="2677" w:type="dxa"/>
            <w:tcBorders>
              <w:top w:val="single" w:sz="8" w:space="0" w:color="auto"/>
              <w:left w:val="nil"/>
              <w:bottom w:val="single" w:sz="8" w:space="0" w:color="auto"/>
              <w:right w:val="single" w:sz="8" w:space="0" w:color="auto"/>
            </w:tcBorders>
            <w:shd w:val="clear" w:color="auto" w:fill="auto"/>
            <w:vAlign w:val="center"/>
          </w:tcPr>
          <w:p w14:paraId="6F637D11" w14:textId="77777777" w:rsidR="00100ABA" w:rsidRPr="002862F5" w:rsidRDefault="00BC3BB4" w:rsidP="00037A5F">
            <w:pPr>
              <w:jc w:val="center"/>
              <w:rPr>
                <w:sz w:val="20"/>
                <w:lang w:eastAsia="es-CO"/>
              </w:rPr>
            </w:pPr>
            <w:r>
              <w:rPr>
                <w:sz w:val="20"/>
                <w:lang w:eastAsia="es-CO"/>
              </w:rPr>
              <w:t>INTERVENTORIA AL MANTENIMIENTO DEL FERRY CAIMITO - SUCRE</w:t>
            </w:r>
          </w:p>
        </w:tc>
        <w:tc>
          <w:tcPr>
            <w:tcW w:w="1982" w:type="dxa"/>
            <w:tcBorders>
              <w:top w:val="single" w:sz="8" w:space="0" w:color="auto"/>
              <w:left w:val="nil"/>
              <w:bottom w:val="single" w:sz="8" w:space="0" w:color="auto"/>
              <w:right w:val="single" w:sz="8" w:space="0" w:color="auto"/>
            </w:tcBorders>
            <w:shd w:val="clear" w:color="auto" w:fill="auto"/>
            <w:noWrap/>
            <w:vAlign w:val="center"/>
          </w:tcPr>
          <w:p w14:paraId="13F96941" w14:textId="77777777" w:rsidR="00100ABA" w:rsidRDefault="00BC3BB4" w:rsidP="00037A5F">
            <w:pPr>
              <w:jc w:val="center"/>
              <w:rPr>
                <w:sz w:val="22"/>
                <w:szCs w:val="22"/>
                <w:lang w:eastAsia="es-CO"/>
              </w:rPr>
            </w:pPr>
            <w:r>
              <w:rPr>
                <w:sz w:val="22"/>
                <w:szCs w:val="22"/>
                <w:lang w:eastAsia="es-CO"/>
              </w:rPr>
              <w:t>$13,437,730,00</w:t>
            </w:r>
          </w:p>
          <w:p w14:paraId="2DBF0D7D" w14:textId="77777777" w:rsidR="00BC3BB4" w:rsidRPr="00B657C9" w:rsidRDefault="00BC3BB4" w:rsidP="00037A5F">
            <w:pPr>
              <w:jc w:val="center"/>
              <w:rPr>
                <w:sz w:val="22"/>
                <w:szCs w:val="22"/>
                <w:lang w:eastAsia="es-CO"/>
              </w:rPr>
            </w:pPr>
          </w:p>
        </w:tc>
      </w:tr>
      <w:tr w:rsidR="00BC3BB4" w:rsidRPr="00B657C9" w14:paraId="4307E2D9" w14:textId="77777777" w:rsidTr="6B1F4046">
        <w:trPr>
          <w:trHeight w:val="20"/>
        </w:trPr>
        <w:tc>
          <w:tcPr>
            <w:tcW w:w="198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01859A74" w14:textId="77777777" w:rsidR="00BC3BB4" w:rsidRPr="002862F5" w:rsidRDefault="00BC3BB4" w:rsidP="00BC3BB4">
            <w:pPr>
              <w:jc w:val="center"/>
              <w:rPr>
                <w:sz w:val="20"/>
                <w:lang w:eastAsia="es-CO"/>
              </w:rPr>
            </w:pPr>
            <w:r>
              <w:rPr>
                <w:sz w:val="20"/>
                <w:lang w:eastAsia="es-CO"/>
              </w:rPr>
              <w:t>IP-DO-SMF-08-2017</w:t>
            </w:r>
          </w:p>
        </w:tc>
        <w:tc>
          <w:tcPr>
            <w:tcW w:w="1680" w:type="dxa"/>
            <w:tcBorders>
              <w:top w:val="single" w:sz="8" w:space="0" w:color="auto"/>
              <w:left w:val="nil"/>
              <w:bottom w:val="single" w:sz="8" w:space="0" w:color="auto"/>
              <w:right w:val="single" w:sz="8" w:space="0" w:color="auto"/>
            </w:tcBorders>
            <w:shd w:val="clear" w:color="auto" w:fill="auto"/>
            <w:vAlign w:val="center"/>
          </w:tcPr>
          <w:p w14:paraId="0BAE5AAD" w14:textId="77777777" w:rsidR="00BC3BB4" w:rsidRPr="002862F5" w:rsidRDefault="00C3414B" w:rsidP="00BC3BB4">
            <w:pPr>
              <w:jc w:val="center"/>
              <w:rPr>
                <w:sz w:val="20"/>
                <w:lang w:eastAsia="es-CO"/>
              </w:rPr>
            </w:pPr>
            <w:r>
              <w:rPr>
                <w:sz w:val="20"/>
                <w:lang w:eastAsia="es-CO"/>
              </w:rPr>
              <w:t>CONSORCIO MAS&amp;M</w:t>
            </w:r>
          </w:p>
        </w:tc>
        <w:tc>
          <w:tcPr>
            <w:tcW w:w="1333" w:type="dxa"/>
            <w:tcBorders>
              <w:top w:val="single" w:sz="8" w:space="0" w:color="auto"/>
              <w:left w:val="nil"/>
              <w:bottom w:val="single" w:sz="8" w:space="0" w:color="auto"/>
              <w:right w:val="single" w:sz="8" w:space="0" w:color="auto"/>
            </w:tcBorders>
            <w:shd w:val="clear" w:color="auto" w:fill="auto"/>
            <w:vAlign w:val="center"/>
          </w:tcPr>
          <w:p w14:paraId="7C20AADB" w14:textId="77777777" w:rsidR="00BC3BB4" w:rsidRPr="00B657C9" w:rsidRDefault="00BC3BB4" w:rsidP="00BC3BB4">
            <w:pPr>
              <w:jc w:val="center"/>
              <w:rPr>
                <w:sz w:val="22"/>
                <w:szCs w:val="22"/>
                <w:lang w:eastAsia="es-CO"/>
              </w:rPr>
            </w:pPr>
            <w:r>
              <w:rPr>
                <w:sz w:val="22"/>
                <w:szCs w:val="22"/>
                <w:lang w:eastAsia="es-CO"/>
              </w:rPr>
              <w:t>Invitación Pública</w:t>
            </w:r>
          </w:p>
        </w:tc>
        <w:tc>
          <w:tcPr>
            <w:tcW w:w="2677" w:type="dxa"/>
            <w:tcBorders>
              <w:top w:val="single" w:sz="8" w:space="0" w:color="auto"/>
              <w:left w:val="nil"/>
              <w:bottom w:val="single" w:sz="8" w:space="0" w:color="auto"/>
              <w:right w:val="single" w:sz="8" w:space="0" w:color="auto"/>
            </w:tcBorders>
            <w:shd w:val="clear" w:color="auto" w:fill="auto"/>
            <w:vAlign w:val="center"/>
          </w:tcPr>
          <w:p w14:paraId="1429CAAC" w14:textId="77777777" w:rsidR="00BC3BB4" w:rsidRPr="002862F5" w:rsidRDefault="00BC3BB4" w:rsidP="00BC3BB4">
            <w:pPr>
              <w:jc w:val="center"/>
              <w:rPr>
                <w:sz w:val="20"/>
                <w:lang w:eastAsia="es-CO"/>
              </w:rPr>
            </w:pPr>
            <w:r w:rsidRPr="005C18C4">
              <w:rPr>
                <w:sz w:val="20"/>
                <w:lang w:eastAsia="es-CO"/>
              </w:rPr>
              <w:t>INTERVENTORIA AL MANTENIMIENTO DE CASCO FERRY CAIMITO</w:t>
            </w:r>
          </w:p>
        </w:tc>
        <w:tc>
          <w:tcPr>
            <w:tcW w:w="1982" w:type="dxa"/>
            <w:tcBorders>
              <w:top w:val="single" w:sz="8" w:space="0" w:color="auto"/>
              <w:left w:val="nil"/>
              <w:bottom w:val="single" w:sz="8" w:space="0" w:color="auto"/>
              <w:right w:val="single" w:sz="8" w:space="0" w:color="auto"/>
            </w:tcBorders>
            <w:shd w:val="clear" w:color="auto" w:fill="auto"/>
            <w:noWrap/>
            <w:vAlign w:val="center"/>
          </w:tcPr>
          <w:p w14:paraId="66C715F6" w14:textId="77777777" w:rsidR="00BC3BB4" w:rsidRPr="00B657C9" w:rsidRDefault="00BC3BB4" w:rsidP="00BC3BB4">
            <w:pPr>
              <w:jc w:val="center"/>
              <w:rPr>
                <w:sz w:val="22"/>
                <w:szCs w:val="22"/>
                <w:lang w:eastAsia="es-CO"/>
              </w:rPr>
            </w:pPr>
            <w:r>
              <w:rPr>
                <w:sz w:val="22"/>
                <w:szCs w:val="22"/>
                <w:lang w:eastAsia="es-CO"/>
              </w:rPr>
              <w:t>$</w:t>
            </w:r>
            <w:r w:rsidR="006D112F">
              <w:rPr>
                <w:sz w:val="22"/>
                <w:szCs w:val="22"/>
                <w:lang w:eastAsia="es-CO"/>
              </w:rPr>
              <w:t>33</w:t>
            </w:r>
            <w:r w:rsidR="00C3414B">
              <w:rPr>
                <w:sz w:val="22"/>
                <w:szCs w:val="22"/>
                <w:lang w:eastAsia="es-CO"/>
              </w:rPr>
              <w:t>,</w:t>
            </w:r>
            <w:r w:rsidR="006D112F">
              <w:rPr>
                <w:sz w:val="22"/>
                <w:szCs w:val="22"/>
                <w:lang w:eastAsia="es-CO"/>
              </w:rPr>
              <w:t>839</w:t>
            </w:r>
            <w:r w:rsidR="00C3414B">
              <w:rPr>
                <w:sz w:val="22"/>
                <w:szCs w:val="22"/>
                <w:lang w:eastAsia="es-CO"/>
              </w:rPr>
              <w:t>,</w:t>
            </w:r>
            <w:r w:rsidR="006D112F">
              <w:rPr>
                <w:sz w:val="22"/>
                <w:szCs w:val="22"/>
                <w:lang w:eastAsia="es-CO"/>
              </w:rPr>
              <w:t>994</w:t>
            </w:r>
            <w:r>
              <w:rPr>
                <w:sz w:val="22"/>
                <w:szCs w:val="22"/>
                <w:lang w:eastAsia="es-CO"/>
              </w:rPr>
              <w:t>,00</w:t>
            </w:r>
          </w:p>
        </w:tc>
      </w:tr>
      <w:tr w:rsidR="00BC3BB4" w:rsidRPr="00B657C9" w14:paraId="19EB947F" w14:textId="77777777" w:rsidTr="6B1F4046">
        <w:trPr>
          <w:trHeight w:val="1491"/>
        </w:trPr>
        <w:tc>
          <w:tcPr>
            <w:tcW w:w="1980" w:type="dxa"/>
            <w:tcBorders>
              <w:top w:val="single" w:sz="8" w:space="0" w:color="auto"/>
              <w:left w:val="single" w:sz="8" w:space="0" w:color="auto"/>
              <w:bottom w:val="single" w:sz="8" w:space="0" w:color="auto"/>
              <w:right w:val="single" w:sz="8" w:space="0" w:color="auto"/>
            </w:tcBorders>
            <w:shd w:val="clear" w:color="auto" w:fill="auto"/>
            <w:noWrap/>
          </w:tcPr>
          <w:p w14:paraId="6B62F1B3" w14:textId="77777777" w:rsidR="00BC3BB4" w:rsidRPr="002862F5" w:rsidRDefault="00BC3BB4" w:rsidP="00BC3BB4">
            <w:pPr>
              <w:spacing w:before="240"/>
              <w:jc w:val="center"/>
              <w:rPr>
                <w:sz w:val="20"/>
                <w:lang w:eastAsia="es-CO"/>
              </w:rPr>
            </w:pPr>
          </w:p>
          <w:p w14:paraId="7DEA2F40" w14:textId="77777777" w:rsidR="00BC3BB4" w:rsidRPr="002862F5" w:rsidRDefault="00BC3BB4" w:rsidP="00BC3BB4">
            <w:pPr>
              <w:spacing w:before="240"/>
              <w:jc w:val="center"/>
              <w:rPr>
                <w:sz w:val="20"/>
                <w:lang w:eastAsia="es-CO"/>
              </w:rPr>
            </w:pPr>
            <w:r w:rsidRPr="00BC3BB4">
              <w:rPr>
                <w:sz w:val="20"/>
                <w:lang w:eastAsia="es-CO"/>
              </w:rPr>
              <w:t>IP- DO-SMF-07-2016</w:t>
            </w:r>
          </w:p>
        </w:tc>
        <w:tc>
          <w:tcPr>
            <w:tcW w:w="1680" w:type="dxa"/>
            <w:tcBorders>
              <w:top w:val="single" w:sz="8" w:space="0" w:color="auto"/>
              <w:left w:val="nil"/>
              <w:bottom w:val="single" w:sz="8" w:space="0" w:color="auto"/>
              <w:right w:val="single" w:sz="8" w:space="0" w:color="auto"/>
            </w:tcBorders>
            <w:shd w:val="clear" w:color="auto" w:fill="auto"/>
          </w:tcPr>
          <w:p w14:paraId="745C40EA" w14:textId="77777777" w:rsidR="00BC3BB4" w:rsidRPr="002862F5" w:rsidRDefault="00BC3BB4" w:rsidP="00BC3BB4">
            <w:pPr>
              <w:spacing w:before="240"/>
              <w:jc w:val="center"/>
              <w:rPr>
                <w:sz w:val="20"/>
                <w:lang w:eastAsia="es-CO"/>
              </w:rPr>
            </w:pPr>
            <w:r w:rsidRPr="002862F5">
              <w:rPr>
                <w:sz w:val="20"/>
                <w:lang w:eastAsia="es-CO"/>
              </w:rPr>
              <w:t>S&amp;M INGENIERIA Y ARQUITECTURA DE COLOMBIA S.A.S</w:t>
            </w:r>
          </w:p>
          <w:p w14:paraId="02F2C34E" w14:textId="77777777" w:rsidR="00BC3BB4" w:rsidRPr="002862F5" w:rsidRDefault="00BC3BB4" w:rsidP="00BC3BB4">
            <w:pPr>
              <w:spacing w:before="240"/>
              <w:jc w:val="center"/>
              <w:rPr>
                <w:sz w:val="20"/>
                <w:lang w:eastAsia="es-CO"/>
              </w:rPr>
            </w:pPr>
          </w:p>
        </w:tc>
        <w:tc>
          <w:tcPr>
            <w:tcW w:w="1333" w:type="dxa"/>
            <w:tcBorders>
              <w:top w:val="single" w:sz="8" w:space="0" w:color="auto"/>
              <w:left w:val="nil"/>
              <w:bottom w:val="single" w:sz="8" w:space="0" w:color="auto"/>
              <w:right w:val="single" w:sz="8" w:space="0" w:color="auto"/>
            </w:tcBorders>
            <w:shd w:val="clear" w:color="auto" w:fill="auto"/>
          </w:tcPr>
          <w:p w14:paraId="680A4E5D" w14:textId="77777777" w:rsidR="00BC3BB4" w:rsidRDefault="00BC3BB4" w:rsidP="00BC3BB4">
            <w:pPr>
              <w:jc w:val="center"/>
              <w:rPr>
                <w:sz w:val="22"/>
                <w:szCs w:val="22"/>
                <w:lang w:eastAsia="es-CO"/>
              </w:rPr>
            </w:pPr>
          </w:p>
          <w:p w14:paraId="19219836" w14:textId="77777777" w:rsidR="00BC3BB4" w:rsidRDefault="00BC3BB4" w:rsidP="00BC3BB4">
            <w:pPr>
              <w:jc w:val="center"/>
              <w:rPr>
                <w:sz w:val="22"/>
                <w:szCs w:val="22"/>
                <w:lang w:eastAsia="es-CO"/>
              </w:rPr>
            </w:pPr>
          </w:p>
          <w:p w14:paraId="015BEDF4" w14:textId="77777777" w:rsidR="00BC3BB4" w:rsidRPr="008A73BE" w:rsidRDefault="00BC3BB4" w:rsidP="00BC3BB4">
            <w:pPr>
              <w:jc w:val="center"/>
              <w:rPr>
                <w:sz w:val="22"/>
                <w:szCs w:val="22"/>
                <w:lang w:eastAsia="es-CO"/>
              </w:rPr>
            </w:pPr>
            <w:r w:rsidRPr="00D267CC">
              <w:rPr>
                <w:sz w:val="22"/>
                <w:szCs w:val="22"/>
                <w:lang w:eastAsia="es-CO"/>
              </w:rPr>
              <w:t>Invitación Pública</w:t>
            </w:r>
          </w:p>
        </w:tc>
        <w:tc>
          <w:tcPr>
            <w:tcW w:w="2677" w:type="dxa"/>
            <w:tcBorders>
              <w:top w:val="single" w:sz="8" w:space="0" w:color="auto"/>
              <w:left w:val="nil"/>
              <w:bottom w:val="single" w:sz="8" w:space="0" w:color="auto"/>
              <w:right w:val="single" w:sz="8" w:space="0" w:color="auto"/>
            </w:tcBorders>
            <w:shd w:val="clear" w:color="auto" w:fill="auto"/>
          </w:tcPr>
          <w:p w14:paraId="70317868" w14:textId="77777777" w:rsidR="00BC3BB4" w:rsidRPr="002862F5" w:rsidRDefault="00BC3BB4" w:rsidP="00BC3BB4">
            <w:pPr>
              <w:spacing w:after="240"/>
              <w:jc w:val="center"/>
              <w:rPr>
                <w:sz w:val="20"/>
                <w:lang w:eastAsia="es-CO"/>
              </w:rPr>
            </w:pPr>
            <w:r w:rsidRPr="002862F5">
              <w:rPr>
                <w:sz w:val="20"/>
                <w:lang w:eastAsia="es-CO"/>
              </w:rPr>
              <w:t>INTERVENTORIA AL MANTENIMIENTO DEL FERRY PUERTO ORIENTE LOCALIZADO EN LA PRIMAVERA VICHADA</w:t>
            </w:r>
          </w:p>
        </w:tc>
        <w:tc>
          <w:tcPr>
            <w:tcW w:w="1982" w:type="dxa"/>
            <w:tcBorders>
              <w:top w:val="single" w:sz="8" w:space="0" w:color="auto"/>
              <w:left w:val="nil"/>
              <w:bottom w:val="single" w:sz="8" w:space="0" w:color="auto"/>
              <w:right w:val="single" w:sz="8" w:space="0" w:color="auto"/>
            </w:tcBorders>
            <w:shd w:val="clear" w:color="auto" w:fill="auto"/>
            <w:noWrap/>
          </w:tcPr>
          <w:p w14:paraId="296FEF7D" w14:textId="77777777" w:rsidR="00BC3BB4" w:rsidRDefault="00BC3BB4" w:rsidP="00BC3BB4">
            <w:pPr>
              <w:spacing w:before="240"/>
              <w:jc w:val="center"/>
              <w:rPr>
                <w:sz w:val="22"/>
                <w:szCs w:val="22"/>
                <w:lang w:eastAsia="es-CO"/>
              </w:rPr>
            </w:pPr>
          </w:p>
          <w:p w14:paraId="4B4BDAFA" w14:textId="77777777" w:rsidR="00BC3BB4" w:rsidRPr="008A73BE" w:rsidRDefault="00BC3BB4" w:rsidP="00BC3BB4">
            <w:pPr>
              <w:spacing w:before="240"/>
              <w:jc w:val="center"/>
              <w:rPr>
                <w:sz w:val="22"/>
                <w:szCs w:val="22"/>
                <w:lang w:eastAsia="es-CO"/>
              </w:rPr>
            </w:pPr>
            <w:r w:rsidRPr="00B657C9">
              <w:rPr>
                <w:sz w:val="22"/>
                <w:szCs w:val="22"/>
                <w:lang w:eastAsia="es-CO"/>
              </w:rPr>
              <w:t xml:space="preserve">$ </w:t>
            </w:r>
            <w:r>
              <w:rPr>
                <w:sz w:val="22"/>
                <w:szCs w:val="22"/>
                <w:lang w:eastAsia="es-CO"/>
              </w:rPr>
              <w:t>30,508,000</w:t>
            </w:r>
            <w:r w:rsidRPr="00B657C9">
              <w:rPr>
                <w:sz w:val="22"/>
                <w:szCs w:val="22"/>
                <w:lang w:eastAsia="es-CO"/>
              </w:rPr>
              <w:t>,</w:t>
            </w:r>
            <w:r w:rsidRPr="00B657C9">
              <w:rPr>
                <w:sz w:val="18"/>
                <w:szCs w:val="18"/>
                <w:lang w:eastAsia="es-CO"/>
              </w:rPr>
              <w:t>00</w:t>
            </w:r>
          </w:p>
        </w:tc>
      </w:tr>
      <w:tr w:rsidR="00BC3BB4" w:rsidRPr="00B657C9" w14:paraId="705CF11E" w14:textId="77777777" w:rsidTr="6B1F4046">
        <w:trPr>
          <w:trHeight w:val="1786"/>
        </w:trPr>
        <w:tc>
          <w:tcPr>
            <w:tcW w:w="1980" w:type="dxa"/>
            <w:tcBorders>
              <w:top w:val="single" w:sz="8" w:space="0" w:color="auto"/>
              <w:left w:val="single" w:sz="8" w:space="0" w:color="auto"/>
              <w:bottom w:val="single" w:sz="8" w:space="0" w:color="auto"/>
              <w:right w:val="single" w:sz="8" w:space="0" w:color="auto"/>
            </w:tcBorders>
            <w:shd w:val="clear" w:color="auto" w:fill="auto"/>
            <w:noWrap/>
          </w:tcPr>
          <w:p w14:paraId="7194DBDC" w14:textId="77777777" w:rsidR="00BC3BB4" w:rsidRPr="002862F5" w:rsidRDefault="00BC3BB4" w:rsidP="00BC3BB4">
            <w:pPr>
              <w:spacing w:before="240"/>
              <w:jc w:val="center"/>
              <w:rPr>
                <w:sz w:val="20"/>
                <w:lang w:eastAsia="es-CO"/>
              </w:rPr>
            </w:pPr>
          </w:p>
          <w:p w14:paraId="769D0D3C" w14:textId="77777777" w:rsidR="00BC3BB4" w:rsidRPr="002862F5" w:rsidRDefault="00BC3BB4" w:rsidP="00BC3BB4">
            <w:pPr>
              <w:spacing w:before="240"/>
              <w:jc w:val="center"/>
              <w:rPr>
                <w:sz w:val="20"/>
                <w:lang w:eastAsia="es-CO"/>
              </w:rPr>
            </w:pPr>
          </w:p>
          <w:p w14:paraId="0D5CC668" w14:textId="77777777" w:rsidR="00BC3BB4" w:rsidRPr="002862F5" w:rsidRDefault="00BC3BB4" w:rsidP="00BC3BB4">
            <w:pPr>
              <w:spacing w:before="240"/>
              <w:jc w:val="center"/>
              <w:rPr>
                <w:sz w:val="20"/>
                <w:lang w:eastAsia="es-CO"/>
              </w:rPr>
            </w:pPr>
            <w:r w:rsidRPr="002862F5">
              <w:rPr>
                <w:sz w:val="20"/>
                <w:lang w:eastAsia="es-CO"/>
              </w:rPr>
              <w:t>IP-DO-SMF-016-2014</w:t>
            </w:r>
          </w:p>
        </w:tc>
        <w:tc>
          <w:tcPr>
            <w:tcW w:w="1680" w:type="dxa"/>
            <w:tcBorders>
              <w:top w:val="single" w:sz="8" w:space="0" w:color="auto"/>
              <w:left w:val="nil"/>
              <w:bottom w:val="single" w:sz="8" w:space="0" w:color="auto"/>
              <w:right w:val="single" w:sz="8" w:space="0" w:color="auto"/>
            </w:tcBorders>
            <w:shd w:val="clear" w:color="auto" w:fill="auto"/>
          </w:tcPr>
          <w:p w14:paraId="54CD245A" w14:textId="77777777" w:rsidR="00BC3BB4" w:rsidRPr="002862F5" w:rsidRDefault="00BC3BB4" w:rsidP="00BC3BB4">
            <w:pPr>
              <w:spacing w:before="240"/>
              <w:jc w:val="center"/>
              <w:rPr>
                <w:sz w:val="20"/>
                <w:lang w:eastAsia="es-CO"/>
              </w:rPr>
            </w:pPr>
          </w:p>
          <w:p w14:paraId="1231BE67" w14:textId="77777777" w:rsidR="00BC3BB4" w:rsidRPr="002862F5" w:rsidRDefault="00BC3BB4" w:rsidP="00BC3BB4">
            <w:pPr>
              <w:spacing w:before="240"/>
              <w:jc w:val="center"/>
              <w:rPr>
                <w:sz w:val="20"/>
                <w:lang w:eastAsia="es-CO"/>
              </w:rPr>
            </w:pPr>
          </w:p>
          <w:p w14:paraId="4FCF58F0" w14:textId="77777777" w:rsidR="00BC3BB4" w:rsidRPr="002862F5" w:rsidRDefault="00BC3BB4" w:rsidP="00BC3BB4">
            <w:pPr>
              <w:spacing w:before="240"/>
              <w:jc w:val="center"/>
              <w:rPr>
                <w:sz w:val="20"/>
                <w:lang w:eastAsia="es-CO"/>
              </w:rPr>
            </w:pPr>
            <w:r w:rsidRPr="002862F5">
              <w:rPr>
                <w:sz w:val="20"/>
                <w:lang w:eastAsia="es-CO"/>
              </w:rPr>
              <w:t xml:space="preserve">CONSORCIO MUELLES  </w:t>
            </w:r>
          </w:p>
        </w:tc>
        <w:tc>
          <w:tcPr>
            <w:tcW w:w="1333" w:type="dxa"/>
            <w:tcBorders>
              <w:top w:val="single" w:sz="8" w:space="0" w:color="auto"/>
              <w:left w:val="nil"/>
              <w:bottom w:val="single" w:sz="8" w:space="0" w:color="auto"/>
              <w:right w:val="single" w:sz="8" w:space="0" w:color="auto"/>
            </w:tcBorders>
            <w:shd w:val="clear" w:color="auto" w:fill="auto"/>
          </w:tcPr>
          <w:p w14:paraId="36FEB5B0" w14:textId="77777777" w:rsidR="00BC3BB4" w:rsidRDefault="00BC3BB4" w:rsidP="00BC3BB4">
            <w:pPr>
              <w:jc w:val="center"/>
              <w:rPr>
                <w:sz w:val="22"/>
                <w:szCs w:val="22"/>
                <w:lang w:eastAsia="es-CO"/>
              </w:rPr>
            </w:pPr>
          </w:p>
          <w:p w14:paraId="30D7AA69" w14:textId="77777777" w:rsidR="00BC3BB4" w:rsidRDefault="00BC3BB4" w:rsidP="00BC3BB4">
            <w:pPr>
              <w:jc w:val="center"/>
              <w:rPr>
                <w:sz w:val="22"/>
                <w:szCs w:val="22"/>
                <w:lang w:eastAsia="es-CO"/>
              </w:rPr>
            </w:pPr>
          </w:p>
          <w:p w14:paraId="7196D064" w14:textId="77777777" w:rsidR="00BC3BB4" w:rsidRDefault="00BC3BB4" w:rsidP="00BC3BB4">
            <w:pPr>
              <w:jc w:val="center"/>
              <w:rPr>
                <w:sz w:val="22"/>
                <w:szCs w:val="22"/>
                <w:lang w:eastAsia="es-CO"/>
              </w:rPr>
            </w:pPr>
          </w:p>
          <w:p w14:paraId="34FF1C98" w14:textId="77777777" w:rsidR="00BC3BB4" w:rsidRDefault="00BC3BB4" w:rsidP="00BC3BB4">
            <w:pPr>
              <w:jc w:val="center"/>
              <w:rPr>
                <w:sz w:val="22"/>
                <w:szCs w:val="22"/>
                <w:lang w:eastAsia="es-CO"/>
              </w:rPr>
            </w:pPr>
          </w:p>
          <w:p w14:paraId="0C6FA49E" w14:textId="77777777" w:rsidR="00BC3BB4" w:rsidRDefault="00BC3BB4" w:rsidP="00BC3BB4">
            <w:pPr>
              <w:jc w:val="center"/>
              <w:rPr>
                <w:sz w:val="22"/>
                <w:szCs w:val="22"/>
                <w:lang w:eastAsia="es-CO"/>
              </w:rPr>
            </w:pPr>
            <w:r w:rsidRPr="00D267CC">
              <w:rPr>
                <w:sz w:val="22"/>
                <w:szCs w:val="22"/>
                <w:lang w:eastAsia="es-CO"/>
              </w:rPr>
              <w:t>Invitación Pública</w:t>
            </w:r>
          </w:p>
        </w:tc>
        <w:tc>
          <w:tcPr>
            <w:tcW w:w="2677" w:type="dxa"/>
            <w:tcBorders>
              <w:top w:val="single" w:sz="8" w:space="0" w:color="auto"/>
              <w:left w:val="nil"/>
              <w:bottom w:val="single" w:sz="8" w:space="0" w:color="auto"/>
              <w:right w:val="single" w:sz="8" w:space="0" w:color="auto"/>
            </w:tcBorders>
            <w:shd w:val="clear" w:color="auto" w:fill="auto"/>
          </w:tcPr>
          <w:p w14:paraId="019FC3BA" w14:textId="77777777" w:rsidR="00BC3BB4" w:rsidRPr="002862F5" w:rsidRDefault="00BC3BB4" w:rsidP="00BC3BB4">
            <w:pPr>
              <w:spacing w:after="240"/>
              <w:jc w:val="center"/>
              <w:rPr>
                <w:rFonts w:cs="Arial"/>
                <w:color w:val="3D3D3D"/>
                <w:sz w:val="20"/>
                <w:shd w:val="clear" w:color="auto" w:fill="FFFFFF"/>
              </w:rPr>
            </w:pPr>
            <w:r w:rsidRPr="002862F5">
              <w:rPr>
                <w:rFonts w:cs="Arial"/>
                <w:color w:val="3D3D3D"/>
                <w:sz w:val="20"/>
                <w:shd w:val="clear" w:color="auto" w:fill="FFFFFF"/>
              </w:rPr>
              <w:t>INTERVENTORIA AL MANTENIMIENTO Y REPARACION DEL FERRY MORALES PIEDRAS (BOLIVAR) LA GAMITANA (META) Y HONK KONG (PUTUMAYO).</w:t>
            </w:r>
          </w:p>
        </w:tc>
        <w:tc>
          <w:tcPr>
            <w:tcW w:w="1982" w:type="dxa"/>
            <w:tcBorders>
              <w:top w:val="single" w:sz="8" w:space="0" w:color="auto"/>
              <w:left w:val="nil"/>
              <w:bottom w:val="single" w:sz="8" w:space="0" w:color="auto"/>
              <w:right w:val="single" w:sz="8" w:space="0" w:color="auto"/>
            </w:tcBorders>
            <w:shd w:val="clear" w:color="auto" w:fill="auto"/>
            <w:noWrap/>
          </w:tcPr>
          <w:p w14:paraId="6D072C0D" w14:textId="77777777" w:rsidR="00BC3BB4" w:rsidRDefault="00BC3BB4" w:rsidP="00BC3BB4">
            <w:pPr>
              <w:spacing w:before="240"/>
              <w:jc w:val="center"/>
              <w:rPr>
                <w:sz w:val="22"/>
                <w:szCs w:val="22"/>
                <w:lang w:eastAsia="es-CO"/>
              </w:rPr>
            </w:pPr>
          </w:p>
          <w:p w14:paraId="48A21919" w14:textId="77777777" w:rsidR="00BC3BB4" w:rsidRDefault="00BC3BB4" w:rsidP="00BC3BB4">
            <w:pPr>
              <w:spacing w:before="240"/>
              <w:jc w:val="center"/>
              <w:rPr>
                <w:sz w:val="22"/>
                <w:szCs w:val="22"/>
                <w:lang w:eastAsia="es-CO"/>
              </w:rPr>
            </w:pPr>
          </w:p>
          <w:p w14:paraId="2E0E8D01" w14:textId="77777777" w:rsidR="00BC3BB4" w:rsidRDefault="00BC3BB4" w:rsidP="00BC3BB4">
            <w:pPr>
              <w:spacing w:before="240"/>
              <w:jc w:val="center"/>
              <w:rPr>
                <w:sz w:val="22"/>
                <w:szCs w:val="22"/>
                <w:lang w:eastAsia="es-CO"/>
              </w:rPr>
            </w:pPr>
            <w:r>
              <w:rPr>
                <w:sz w:val="22"/>
                <w:szCs w:val="22"/>
                <w:lang w:eastAsia="es-CO"/>
              </w:rPr>
              <w:t xml:space="preserve">$ </w:t>
            </w:r>
            <w:r w:rsidRPr="00D267CC">
              <w:rPr>
                <w:sz w:val="22"/>
                <w:szCs w:val="22"/>
                <w:lang w:eastAsia="es-CO"/>
              </w:rPr>
              <w:t>51,054,964</w:t>
            </w:r>
            <w:r>
              <w:rPr>
                <w:sz w:val="22"/>
                <w:szCs w:val="22"/>
                <w:lang w:eastAsia="es-CO"/>
              </w:rPr>
              <w:t>.00</w:t>
            </w:r>
          </w:p>
        </w:tc>
      </w:tr>
      <w:tr w:rsidR="00BC3BB4" w:rsidRPr="00B657C9" w14:paraId="08F46478" w14:textId="77777777" w:rsidTr="6B1F4046">
        <w:trPr>
          <w:trHeight w:val="20"/>
        </w:trPr>
        <w:tc>
          <w:tcPr>
            <w:tcW w:w="1980" w:type="dxa"/>
            <w:tcBorders>
              <w:top w:val="single" w:sz="8" w:space="0" w:color="auto"/>
              <w:left w:val="single" w:sz="8" w:space="0" w:color="auto"/>
              <w:bottom w:val="single" w:sz="8" w:space="0" w:color="auto"/>
              <w:right w:val="single" w:sz="8" w:space="0" w:color="auto"/>
            </w:tcBorders>
            <w:shd w:val="clear" w:color="auto" w:fill="auto"/>
            <w:noWrap/>
          </w:tcPr>
          <w:p w14:paraId="0491868E" w14:textId="77777777" w:rsidR="00BC3BB4" w:rsidRPr="002862F5" w:rsidRDefault="00BC3BB4" w:rsidP="00BC3BB4">
            <w:pPr>
              <w:spacing w:before="240" w:line="720" w:lineRule="auto"/>
              <w:rPr>
                <w:sz w:val="20"/>
                <w:lang w:eastAsia="es-CO"/>
              </w:rPr>
            </w:pPr>
            <w:r w:rsidRPr="002862F5">
              <w:rPr>
                <w:sz w:val="20"/>
                <w:lang w:eastAsia="es-CO"/>
              </w:rPr>
              <w:t>IP-DO-SMF-018-2014</w:t>
            </w:r>
          </w:p>
        </w:tc>
        <w:tc>
          <w:tcPr>
            <w:tcW w:w="1680" w:type="dxa"/>
            <w:tcBorders>
              <w:top w:val="single" w:sz="8" w:space="0" w:color="auto"/>
              <w:left w:val="nil"/>
              <w:bottom w:val="single" w:sz="8" w:space="0" w:color="auto"/>
              <w:right w:val="single" w:sz="8" w:space="0" w:color="auto"/>
            </w:tcBorders>
            <w:shd w:val="clear" w:color="auto" w:fill="auto"/>
          </w:tcPr>
          <w:p w14:paraId="7322D92C" w14:textId="77777777" w:rsidR="00BC3BB4" w:rsidRPr="002862F5" w:rsidRDefault="00BC3BB4" w:rsidP="00BC3BB4">
            <w:pPr>
              <w:spacing w:before="240"/>
              <w:jc w:val="center"/>
              <w:rPr>
                <w:sz w:val="20"/>
                <w:lang w:eastAsia="es-CO"/>
              </w:rPr>
            </w:pPr>
            <w:r w:rsidRPr="002862F5">
              <w:rPr>
                <w:sz w:val="20"/>
                <w:lang w:eastAsia="es-CO"/>
              </w:rPr>
              <w:t>CONSORCIO MUELLES</w:t>
            </w:r>
          </w:p>
        </w:tc>
        <w:tc>
          <w:tcPr>
            <w:tcW w:w="1333" w:type="dxa"/>
            <w:tcBorders>
              <w:top w:val="single" w:sz="8" w:space="0" w:color="auto"/>
              <w:left w:val="nil"/>
              <w:bottom w:val="single" w:sz="8" w:space="0" w:color="auto"/>
              <w:right w:val="single" w:sz="8" w:space="0" w:color="auto"/>
            </w:tcBorders>
            <w:shd w:val="clear" w:color="auto" w:fill="auto"/>
          </w:tcPr>
          <w:p w14:paraId="6BD18F9B" w14:textId="77777777" w:rsidR="00BC3BB4" w:rsidRDefault="00BC3BB4" w:rsidP="00BC3BB4">
            <w:pPr>
              <w:jc w:val="center"/>
              <w:rPr>
                <w:sz w:val="22"/>
                <w:szCs w:val="22"/>
                <w:lang w:eastAsia="es-CO"/>
              </w:rPr>
            </w:pPr>
          </w:p>
          <w:p w14:paraId="238601FE" w14:textId="77777777" w:rsidR="00BC3BB4" w:rsidRDefault="00BC3BB4" w:rsidP="00BC3BB4">
            <w:pPr>
              <w:jc w:val="center"/>
              <w:rPr>
                <w:sz w:val="22"/>
                <w:szCs w:val="22"/>
                <w:lang w:eastAsia="es-CO"/>
              </w:rPr>
            </w:pPr>
          </w:p>
          <w:p w14:paraId="565D417A" w14:textId="77777777" w:rsidR="00BC3BB4" w:rsidRDefault="00BC3BB4" w:rsidP="00BC3BB4">
            <w:pPr>
              <w:jc w:val="center"/>
              <w:rPr>
                <w:sz w:val="22"/>
                <w:szCs w:val="22"/>
                <w:lang w:eastAsia="es-CO"/>
              </w:rPr>
            </w:pPr>
            <w:r w:rsidRPr="00D267CC">
              <w:rPr>
                <w:sz w:val="22"/>
                <w:szCs w:val="22"/>
                <w:lang w:eastAsia="es-CO"/>
              </w:rPr>
              <w:t>Invitación Pública</w:t>
            </w:r>
          </w:p>
        </w:tc>
        <w:tc>
          <w:tcPr>
            <w:tcW w:w="2677" w:type="dxa"/>
            <w:tcBorders>
              <w:top w:val="single" w:sz="8" w:space="0" w:color="auto"/>
              <w:left w:val="nil"/>
              <w:bottom w:val="single" w:sz="8" w:space="0" w:color="auto"/>
              <w:right w:val="single" w:sz="8" w:space="0" w:color="auto"/>
            </w:tcBorders>
            <w:shd w:val="clear" w:color="auto" w:fill="auto"/>
          </w:tcPr>
          <w:p w14:paraId="143942E0" w14:textId="77777777" w:rsidR="00BC3BB4" w:rsidRPr="002862F5" w:rsidRDefault="00BC3BB4" w:rsidP="00BC3BB4">
            <w:pPr>
              <w:spacing w:after="240"/>
              <w:jc w:val="center"/>
              <w:rPr>
                <w:rFonts w:cs="Arial"/>
                <w:color w:val="3D3D3D"/>
                <w:sz w:val="20"/>
                <w:shd w:val="clear" w:color="auto" w:fill="FFFFFF"/>
              </w:rPr>
            </w:pPr>
            <w:r w:rsidRPr="002862F5">
              <w:rPr>
                <w:rFonts w:cs="Arial"/>
                <w:color w:val="3D3D3D"/>
                <w:sz w:val="20"/>
                <w:shd w:val="clear" w:color="auto" w:fill="FFFFFF"/>
              </w:rPr>
              <w:t>INTERVENTORIA A LA CONSTRUCCION DEL MUELLE DE NECHI, ANTIOQUIA, SEGUNDA ETAPA</w:t>
            </w:r>
          </w:p>
        </w:tc>
        <w:tc>
          <w:tcPr>
            <w:tcW w:w="1982" w:type="dxa"/>
            <w:tcBorders>
              <w:top w:val="single" w:sz="8" w:space="0" w:color="auto"/>
              <w:left w:val="nil"/>
              <w:bottom w:val="single" w:sz="8" w:space="0" w:color="auto"/>
              <w:right w:val="single" w:sz="8" w:space="0" w:color="auto"/>
            </w:tcBorders>
            <w:shd w:val="clear" w:color="auto" w:fill="auto"/>
            <w:noWrap/>
          </w:tcPr>
          <w:p w14:paraId="0F3CABC7" w14:textId="77777777" w:rsidR="00BC3BB4" w:rsidRDefault="00BC3BB4" w:rsidP="00BC3BB4">
            <w:pPr>
              <w:spacing w:before="240"/>
              <w:jc w:val="center"/>
              <w:rPr>
                <w:sz w:val="22"/>
                <w:szCs w:val="22"/>
                <w:lang w:eastAsia="es-CO"/>
              </w:rPr>
            </w:pPr>
          </w:p>
          <w:p w14:paraId="429818F5" w14:textId="77777777" w:rsidR="00BC3BB4" w:rsidRDefault="00BC3BB4" w:rsidP="00BC3BB4">
            <w:pPr>
              <w:spacing w:before="240"/>
              <w:jc w:val="center"/>
              <w:rPr>
                <w:sz w:val="22"/>
                <w:szCs w:val="22"/>
                <w:lang w:eastAsia="es-CO"/>
              </w:rPr>
            </w:pPr>
            <w:r>
              <w:rPr>
                <w:sz w:val="22"/>
                <w:szCs w:val="22"/>
                <w:lang w:eastAsia="es-CO"/>
              </w:rPr>
              <w:t>$</w:t>
            </w:r>
            <w:r w:rsidRPr="00E72F27">
              <w:rPr>
                <w:sz w:val="22"/>
                <w:szCs w:val="22"/>
                <w:lang w:eastAsia="es-CO"/>
              </w:rPr>
              <w:t>36,001,528.00</w:t>
            </w:r>
          </w:p>
        </w:tc>
      </w:tr>
      <w:tr w:rsidR="00BC3BB4" w:rsidRPr="00B657C9" w14:paraId="75BE988F" w14:textId="77777777" w:rsidTr="6B1F4046">
        <w:trPr>
          <w:trHeight w:val="1962"/>
        </w:trPr>
        <w:tc>
          <w:tcPr>
            <w:tcW w:w="1980" w:type="dxa"/>
            <w:tcBorders>
              <w:top w:val="single" w:sz="8" w:space="0" w:color="auto"/>
              <w:left w:val="single" w:sz="8" w:space="0" w:color="auto"/>
              <w:bottom w:val="single" w:sz="8" w:space="0" w:color="auto"/>
              <w:right w:val="single" w:sz="8" w:space="0" w:color="auto"/>
            </w:tcBorders>
            <w:shd w:val="clear" w:color="auto" w:fill="auto"/>
            <w:noWrap/>
          </w:tcPr>
          <w:p w14:paraId="5B08B5D1" w14:textId="77777777" w:rsidR="00BC3BB4" w:rsidRPr="002862F5" w:rsidRDefault="00BC3BB4" w:rsidP="00BC3BB4">
            <w:pPr>
              <w:spacing w:before="240"/>
              <w:jc w:val="center"/>
              <w:rPr>
                <w:sz w:val="20"/>
                <w:lang w:eastAsia="es-CO"/>
              </w:rPr>
            </w:pPr>
          </w:p>
          <w:p w14:paraId="76639343" w14:textId="77777777" w:rsidR="00BC3BB4" w:rsidRPr="002862F5" w:rsidRDefault="00BC3BB4" w:rsidP="00BC3BB4">
            <w:pPr>
              <w:spacing w:before="240"/>
              <w:jc w:val="center"/>
              <w:rPr>
                <w:sz w:val="20"/>
                <w:lang w:eastAsia="es-CO"/>
              </w:rPr>
            </w:pPr>
            <w:r w:rsidRPr="002862F5">
              <w:rPr>
                <w:sz w:val="20"/>
                <w:lang w:eastAsia="es-CO"/>
              </w:rPr>
              <w:t>IP-DO-SMF-014-2015</w:t>
            </w:r>
          </w:p>
        </w:tc>
        <w:tc>
          <w:tcPr>
            <w:tcW w:w="1680" w:type="dxa"/>
            <w:tcBorders>
              <w:top w:val="single" w:sz="8" w:space="0" w:color="auto"/>
              <w:left w:val="nil"/>
              <w:bottom w:val="single" w:sz="8" w:space="0" w:color="auto"/>
              <w:right w:val="single" w:sz="8" w:space="0" w:color="auto"/>
            </w:tcBorders>
            <w:shd w:val="clear" w:color="auto" w:fill="auto"/>
          </w:tcPr>
          <w:p w14:paraId="16DEB4AB" w14:textId="77777777" w:rsidR="00BC3BB4" w:rsidRPr="002862F5" w:rsidRDefault="00BC3BB4" w:rsidP="00BC3BB4">
            <w:pPr>
              <w:spacing w:before="240"/>
              <w:rPr>
                <w:sz w:val="20"/>
                <w:lang w:eastAsia="es-CO"/>
              </w:rPr>
            </w:pPr>
          </w:p>
          <w:p w14:paraId="56C689E9" w14:textId="77777777" w:rsidR="00BC3BB4" w:rsidRPr="002862F5" w:rsidRDefault="00BC3BB4" w:rsidP="00BC3BB4">
            <w:pPr>
              <w:spacing w:before="240"/>
              <w:jc w:val="center"/>
              <w:rPr>
                <w:sz w:val="20"/>
                <w:lang w:eastAsia="es-CO"/>
              </w:rPr>
            </w:pPr>
            <w:r w:rsidRPr="002862F5">
              <w:rPr>
                <w:sz w:val="20"/>
                <w:lang w:eastAsia="es-CO"/>
              </w:rPr>
              <w:t>PROYECTOS DE INGENIERIA Y CONSULTORIA S.A.S.</w:t>
            </w:r>
          </w:p>
        </w:tc>
        <w:tc>
          <w:tcPr>
            <w:tcW w:w="1333" w:type="dxa"/>
            <w:tcBorders>
              <w:top w:val="single" w:sz="8" w:space="0" w:color="auto"/>
              <w:left w:val="nil"/>
              <w:bottom w:val="single" w:sz="8" w:space="0" w:color="auto"/>
              <w:right w:val="single" w:sz="8" w:space="0" w:color="auto"/>
            </w:tcBorders>
            <w:shd w:val="clear" w:color="auto" w:fill="auto"/>
          </w:tcPr>
          <w:p w14:paraId="0AD9C6F4" w14:textId="77777777" w:rsidR="00BC3BB4" w:rsidRDefault="00BC3BB4" w:rsidP="00BC3BB4">
            <w:pPr>
              <w:jc w:val="center"/>
              <w:rPr>
                <w:sz w:val="22"/>
                <w:szCs w:val="22"/>
                <w:lang w:eastAsia="es-CO"/>
              </w:rPr>
            </w:pPr>
          </w:p>
          <w:p w14:paraId="4B1F511A" w14:textId="77777777" w:rsidR="00BC3BB4" w:rsidRDefault="00BC3BB4" w:rsidP="00BC3BB4">
            <w:pPr>
              <w:jc w:val="center"/>
              <w:rPr>
                <w:sz w:val="22"/>
                <w:szCs w:val="22"/>
                <w:lang w:eastAsia="es-CO"/>
              </w:rPr>
            </w:pPr>
          </w:p>
          <w:p w14:paraId="6ECD44C4" w14:textId="77777777" w:rsidR="00BC3BB4" w:rsidRDefault="00BC3BB4" w:rsidP="00BC3BB4">
            <w:pPr>
              <w:jc w:val="center"/>
              <w:rPr>
                <w:sz w:val="22"/>
                <w:szCs w:val="22"/>
                <w:lang w:eastAsia="es-CO"/>
              </w:rPr>
            </w:pPr>
            <w:r w:rsidRPr="002862F5">
              <w:rPr>
                <w:sz w:val="22"/>
                <w:szCs w:val="22"/>
                <w:lang w:eastAsia="es-CO"/>
              </w:rPr>
              <w:t>Invitación Pública</w:t>
            </w:r>
          </w:p>
        </w:tc>
        <w:tc>
          <w:tcPr>
            <w:tcW w:w="2677" w:type="dxa"/>
            <w:tcBorders>
              <w:top w:val="single" w:sz="8" w:space="0" w:color="auto"/>
              <w:left w:val="nil"/>
              <w:bottom w:val="single" w:sz="8" w:space="0" w:color="auto"/>
              <w:right w:val="single" w:sz="8" w:space="0" w:color="auto"/>
            </w:tcBorders>
            <w:shd w:val="clear" w:color="auto" w:fill="auto"/>
          </w:tcPr>
          <w:p w14:paraId="5DF70549" w14:textId="77777777" w:rsidR="00BC3BB4" w:rsidRPr="002862F5" w:rsidRDefault="00BC3BB4" w:rsidP="00BC3BB4">
            <w:pPr>
              <w:spacing w:after="240"/>
              <w:jc w:val="center"/>
              <w:rPr>
                <w:rFonts w:cs="Arial"/>
                <w:color w:val="3D3D3D"/>
                <w:sz w:val="20"/>
                <w:shd w:val="clear" w:color="auto" w:fill="FFFFFF"/>
              </w:rPr>
            </w:pPr>
            <w:r w:rsidRPr="002862F5">
              <w:rPr>
                <w:rFonts w:cs="Arial"/>
                <w:color w:val="3D3D3D"/>
                <w:sz w:val="20"/>
                <w:shd w:val="clear" w:color="auto" w:fill="FFFFFF"/>
              </w:rPr>
              <w:t>INTERVENTORIA A LA ACTUALIZACION EIA Y GESTION LICENCIAS Y PERMISOS DEL DRAGADO DE PROFUNDIZACION DEL ESTERO DE SAN ANTONIO EN LA BAHIA DE BUENAVENTURA VALLE DEL CAUCA</w:t>
            </w:r>
          </w:p>
        </w:tc>
        <w:tc>
          <w:tcPr>
            <w:tcW w:w="1982" w:type="dxa"/>
            <w:tcBorders>
              <w:top w:val="single" w:sz="8" w:space="0" w:color="auto"/>
              <w:left w:val="nil"/>
              <w:bottom w:val="single" w:sz="8" w:space="0" w:color="auto"/>
              <w:right w:val="single" w:sz="8" w:space="0" w:color="auto"/>
            </w:tcBorders>
            <w:shd w:val="clear" w:color="auto" w:fill="auto"/>
            <w:noWrap/>
          </w:tcPr>
          <w:p w14:paraId="65F9C3DC" w14:textId="77777777" w:rsidR="00BC3BB4" w:rsidRDefault="00BC3BB4" w:rsidP="00BC3BB4">
            <w:pPr>
              <w:spacing w:before="240"/>
              <w:jc w:val="center"/>
              <w:rPr>
                <w:sz w:val="22"/>
                <w:szCs w:val="22"/>
                <w:lang w:eastAsia="es-CO"/>
              </w:rPr>
            </w:pPr>
          </w:p>
          <w:p w14:paraId="4CBA75E1" w14:textId="77777777" w:rsidR="00BC3BB4" w:rsidRDefault="00BC3BB4" w:rsidP="00BC3BB4">
            <w:pPr>
              <w:spacing w:before="240"/>
              <w:jc w:val="center"/>
              <w:rPr>
                <w:sz w:val="22"/>
                <w:szCs w:val="22"/>
                <w:lang w:eastAsia="es-CO"/>
              </w:rPr>
            </w:pPr>
            <w:r w:rsidRPr="002862F5">
              <w:rPr>
                <w:sz w:val="22"/>
                <w:szCs w:val="22"/>
                <w:lang w:eastAsia="es-CO"/>
              </w:rPr>
              <w:t>$63,906,519.00</w:t>
            </w:r>
          </w:p>
        </w:tc>
      </w:tr>
      <w:bookmarkEnd w:id="6"/>
    </w:tbl>
    <w:p w14:paraId="5FC6AB12" w14:textId="0E451184" w:rsidR="6B1F4046" w:rsidRDefault="6B1F4046" w:rsidP="6B1F4046">
      <w:pPr>
        <w:spacing w:line="257" w:lineRule="auto"/>
        <w:jc w:val="both"/>
        <w:rPr>
          <w:rFonts w:ascii="Arial" w:eastAsia="Arial" w:hAnsi="Arial" w:cs="Arial"/>
          <w:b/>
          <w:bCs/>
          <w:szCs w:val="24"/>
        </w:rPr>
      </w:pPr>
    </w:p>
    <w:p w14:paraId="2478BACF" w14:textId="0770F3BA" w:rsidR="6B1F4046" w:rsidRDefault="6B1F4046" w:rsidP="6B1F4046">
      <w:pPr>
        <w:spacing w:line="257" w:lineRule="auto"/>
        <w:jc w:val="both"/>
        <w:rPr>
          <w:rFonts w:ascii="Arial" w:eastAsia="Arial" w:hAnsi="Arial" w:cs="Arial"/>
          <w:b/>
          <w:bCs/>
          <w:szCs w:val="24"/>
        </w:rPr>
      </w:pPr>
    </w:p>
    <w:p w14:paraId="2B3F3752" w14:textId="70ED75B5" w:rsidR="2E249A71" w:rsidRDefault="2E249A71" w:rsidP="443155EA">
      <w:pPr>
        <w:spacing w:line="257" w:lineRule="auto"/>
        <w:jc w:val="both"/>
      </w:pPr>
      <w:r w:rsidRPr="443155EA">
        <w:rPr>
          <w:rFonts w:ascii="Arial" w:eastAsia="Arial" w:hAnsi="Arial" w:cs="Arial"/>
          <w:b/>
          <w:bCs/>
          <w:szCs w:val="24"/>
        </w:rPr>
        <w:t>CARACTERÍSTICAS GENERALES DE LA EMBARCACIÓN</w:t>
      </w:r>
    </w:p>
    <w:p w14:paraId="0563990B" w14:textId="44640652" w:rsidR="2E249A71" w:rsidRDefault="2E249A71" w:rsidP="443155EA">
      <w:pPr>
        <w:spacing w:line="257" w:lineRule="auto"/>
        <w:jc w:val="both"/>
      </w:pPr>
      <w:r w:rsidRPr="443155EA">
        <w:rPr>
          <w:rFonts w:ascii="Arial" w:eastAsia="Arial" w:hAnsi="Arial" w:cs="Arial"/>
          <w:b/>
          <w:bCs/>
          <w:szCs w:val="24"/>
        </w:rPr>
        <w:t xml:space="preserve"> </w:t>
      </w:r>
    </w:p>
    <w:p w14:paraId="256E9E6D" w14:textId="3E4991AE" w:rsidR="2E249A71" w:rsidRDefault="2E249A71" w:rsidP="443155EA">
      <w:pPr>
        <w:spacing w:line="257" w:lineRule="auto"/>
        <w:jc w:val="both"/>
      </w:pPr>
      <w:r w:rsidRPr="443155EA">
        <w:rPr>
          <w:rFonts w:ascii="Arial" w:eastAsia="Arial" w:hAnsi="Arial" w:cs="Arial"/>
          <w:szCs w:val="24"/>
        </w:rPr>
        <w:t>Materia l= Acero Astm A-36</w:t>
      </w:r>
    </w:p>
    <w:p w14:paraId="3C1211A8" w14:textId="72817E1C" w:rsidR="2E249A71" w:rsidRDefault="2E249A71" w:rsidP="443155EA">
      <w:pPr>
        <w:spacing w:line="257" w:lineRule="auto"/>
        <w:jc w:val="both"/>
      </w:pPr>
      <w:r w:rsidRPr="443155EA">
        <w:rPr>
          <w:rFonts w:ascii="Arial" w:eastAsia="Arial" w:hAnsi="Arial" w:cs="Arial"/>
          <w:szCs w:val="24"/>
        </w:rPr>
        <w:t>Eslora = 12 m</w:t>
      </w:r>
    </w:p>
    <w:p w14:paraId="5DBFCEB4" w14:textId="18C83882" w:rsidR="2E249A71" w:rsidRDefault="2E249A71" w:rsidP="443155EA">
      <w:pPr>
        <w:spacing w:line="257" w:lineRule="auto"/>
        <w:jc w:val="both"/>
      </w:pPr>
      <w:r w:rsidRPr="443155EA">
        <w:rPr>
          <w:rFonts w:ascii="Arial" w:eastAsia="Arial" w:hAnsi="Arial" w:cs="Arial"/>
          <w:szCs w:val="24"/>
        </w:rPr>
        <w:t>Manga = 5 m</w:t>
      </w:r>
    </w:p>
    <w:p w14:paraId="3C8EAE44" w14:textId="7947B1D8" w:rsidR="2E249A71" w:rsidRDefault="2E249A71" w:rsidP="443155EA">
      <w:pPr>
        <w:spacing w:line="257" w:lineRule="auto"/>
        <w:jc w:val="both"/>
      </w:pPr>
      <w:r w:rsidRPr="443155EA">
        <w:rPr>
          <w:rFonts w:ascii="Arial" w:eastAsia="Arial" w:hAnsi="Arial" w:cs="Arial"/>
          <w:szCs w:val="24"/>
        </w:rPr>
        <w:t>Calado con carga = 0.9 m</w:t>
      </w:r>
    </w:p>
    <w:p w14:paraId="3A72F6DD" w14:textId="3F69A8C3" w:rsidR="2E249A71" w:rsidRDefault="2E249A71" w:rsidP="443155EA">
      <w:pPr>
        <w:spacing w:line="257" w:lineRule="auto"/>
        <w:jc w:val="both"/>
      </w:pPr>
      <w:r w:rsidRPr="443155EA">
        <w:rPr>
          <w:rFonts w:ascii="Arial" w:eastAsia="Arial" w:hAnsi="Arial" w:cs="Arial"/>
          <w:szCs w:val="24"/>
        </w:rPr>
        <w:t>Puntal =1, 2</w:t>
      </w:r>
    </w:p>
    <w:p w14:paraId="4A1FDD6B" w14:textId="56E02526" w:rsidR="2E249A71" w:rsidRDefault="2E249A71" w:rsidP="443155EA">
      <w:pPr>
        <w:spacing w:line="257" w:lineRule="auto"/>
        <w:jc w:val="both"/>
      </w:pPr>
      <w:r w:rsidRPr="443155EA">
        <w:rPr>
          <w:rFonts w:ascii="Arial" w:eastAsia="Arial" w:hAnsi="Arial" w:cs="Arial"/>
          <w:szCs w:val="24"/>
        </w:rPr>
        <w:t>Desplazamiento = 15 toneladas</w:t>
      </w:r>
    </w:p>
    <w:p w14:paraId="080DCFEB" w14:textId="41619638" w:rsidR="2E249A71" w:rsidRDefault="2E249A71" w:rsidP="443155EA">
      <w:pPr>
        <w:spacing w:line="257" w:lineRule="auto"/>
        <w:jc w:val="both"/>
      </w:pPr>
      <w:r w:rsidRPr="2996234E">
        <w:rPr>
          <w:rFonts w:ascii="Arial" w:eastAsia="Arial" w:hAnsi="Arial" w:cs="Arial"/>
          <w:szCs w:val="24"/>
        </w:rPr>
        <w:t>Capacidad de carga = 33.000 lbs</w:t>
      </w:r>
    </w:p>
    <w:p w14:paraId="5BF542B2" w14:textId="3C3C682A" w:rsidR="2996234E" w:rsidRDefault="2996234E" w:rsidP="2996234E">
      <w:pPr>
        <w:spacing w:line="257" w:lineRule="auto"/>
        <w:jc w:val="both"/>
        <w:rPr>
          <w:rFonts w:ascii="Arial" w:eastAsia="Arial" w:hAnsi="Arial" w:cs="Arial"/>
          <w:szCs w:val="24"/>
        </w:rPr>
      </w:pPr>
    </w:p>
    <w:p w14:paraId="566589FE" w14:textId="6CA126D3" w:rsidR="2996234E" w:rsidRDefault="2996234E" w:rsidP="2996234E">
      <w:pPr>
        <w:spacing w:line="257" w:lineRule="auto"/>
        <w:jc w:val="both"/>
        <w:rPr>
          <w:rFonts w:ascii="Arial" w:eastAsia="Arial" w:hAnsi="Arial" w:cs="Arial"/>
          <w:szCs w:val="24"/>
        </w:rPr>
      </w:pPr>
    </w:p>
    <w:p w14:paraId="738C83BD" w14:textId="2DDFBFF6" w:rsidR="2996234E" w:rsidRDefault="2996234E" w:rsidP="2996234E">
      <w:pPr>
        <w:spacing w:line="257" w:lineRule="auto"/>
        <w:jc w:val="both"/>
        <w:rPr>
          <w:rFonts w:ascii="Arial" w:eastAsia="Arial" w:hAnsi="Arial" w:cs="Arial"/>
          <w:szCs w:val="24"/>
        </w:rPr>
      </w:pPr>
    </w:p>
    <w:p w14:paraId="4F518782" w14:textId="7C1E9BEC" w:rsidR="2996234E" w:rsidRDefault="2996234E" w:rsidP="2996234E">
      <w:pPr>
        <w:spacing w:line="257" w:lineRule="auto"/>
        <w:jc w:val="both"/>
        <w:rPr>
          <w:rFonts w:ascii="Arial" w:eastAsia="Arial" w:hAnsi="Arial" w:cs="Arial"/>
          <w:szCs w:val="24"/>
        </w:rPr>
      </w:pPr>
    </w:p>
    <w:p w14:paraId="751500AD" w14:textId="56607E2B" w:rsidR="2996234E" w:rsidRDefault="2996234E" w:rsidP="2996234E">
      <w:pPr>
        <w:spacing w:line="257" w:lineRule="auto"/>
        <w:jc w:val="both"/>
        <w:rPr>
          <w:rFonts w:ascii="Arial" w:eastAsia="Arial" w:hAnsi="Arial" w:cs="Arial"/>
          <w:szCs w:val="24"/>
        </w:rPr>
      </w:pPr>
    </w:p>
    <w:p w14:paraId="7F665956" w14:textId="641247FA" w:rsidR="2996234E" w:rsidRDefault="2996234E" w:rsidP="2996234E">
      <w:pPr>
        <w:spacing w:line="257" w:lineRule="auto"/>
        <w:jc w:val="both"/>
        <w:rPr>
          <w:rFonts w:ascii="Arial" w:eastAsia="Arial" w:hAnsi="Arial" w:cs="Arial"/>
          <w:szCs w:val="24"/>
        </w:rPr>
      </w:pPr>
    </w:p>
    <w:p w14:paraId="45601EA2" w14:textId="6539F46F" w:rsidR="2996234E" w:rsidRDefault="2996234E" w:rsidP="2996234E">
      <w:pPr>
        <w:spacing w:line="257" w:lineRule="auto"/>
        <w:jc w:val="both"/>
        <w:rPr>
          <w:rFonts w:ascii="Arial" w:eastAsia="Arial" w:hAnsi="Arial" w:cs="Arial"/>
          <w:szCs w:val="24"/>
        </w:rPr>
      </w:pPr>
    </w:p>
    <w:p w14:paraId="57124A41" w14:textId="520043E1" w:rsidR="2996234E" w:rsidRDefault="2996234E" w:rsidP="2996234E">
      <w:pPr>
        <w:spacing w:line="257" w:lineRule="auto"/>
        <w:jc w:val="both"/>
        <w:rPr>
          <w:rFonts w:ascii="Arial" w:eastAsia="Arial" w:hAnsi="Arial" w:cs="Arial"/>
          <w:szCs w:val="24"/>
        </w:rPr>
      </w:pPr>
    </w:p>
    <w:p w14:paraId="73F79CB5" w14:textId="5DC54100" w:rsidR="2996234E" w:rsidRDefault="2996234E" w:rsidP="2996234E">
      <w:pPr>
        <w:spacing w:line="257" w:lineRule="auto"/>
        <w:jc w:val="both"/>
        <w:rPr>
          <w:rFonts w:ascii="Arial" w:eastAsia="Arial" w:hAnsi="Arial" w:cs="Arial"/>
          <w:szCs w:val="24"/>
        </w:rPr>
      </w:pPr>
    </w:p>
    <w:p w14:paraId="1AA9D26A" w14:textId="3F78E68C" w:rsidR="2996234E" w:rsidRDefault="2996234E" w:rsidP="2996234E">
      <w:pPr>
        <w:spacing w:line="257" w:lineRule="auto"/>
        <w:jc w:val="both"/>
        <w:rPr>
          <w:rFonts w:ascii="Arial" w:eastAsia="Arial" w:hAnsi="Arial" w:cs="Arial"/>
          <w:szCs w:val="24"/>
        </w:rPr>
      </w:pPr>
    </w:p>
    <w:p w14:paraId="3F3E37E6" w14:textId="591F3FDC" w:rsidR="2996234E" w:rsidRDefault="2996234E" w:rsidP="2996234E">
      <w:pPr>
        <w:spacing w:line="257" w:lineRule="auto"/>
        <w:jc w:val="both"/>
        <w:rPr>
          <w:rFonts w:ascii="Arial" w:eastAsia="Arial" w:hAnsi="Arial" w:cs="Arial"/>
          <w:szCs w:val="24"/>
        </w:rPr>
      </w:pPr>
    </w:p>
    <w:p w14:paraId="16BCA95D" w14:textId="10852589" w:rsidR="153B3B0F" w:rsidRDefault="153B3B0F" w:rsidP="2996234E">
      <w:pPr>
        <w:spacing w:line="257" w:lineRule="auto"/>
        <w:jc w:val="both"/>
      </w:pPr>
      <w:r>
        <w:rPr>
          <w:noProof/>
        </w:rPr>
        <w:lastRenderedPageBreak/>
        <w:drawing>
          <wp:inline distT="0" distB="0" distL="0" distR="0" wp14:anchorId="3DE4CDD2" wp14:editId="4EDF23F7">
            <wp:extent cx="5528394" cy="2905125"/>
            <wp:effectExtent l="0" t="0" r="0" b="0"/>
            <wp:docPr id="969486319" name="Imagen 969486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528394" cy="2905125"/>
                    </a:xfrm>
                    <a:prstGeom prst="rect">
                      <a:avLst/>
                    </a:prstGeom>
                  </pic:spPr>
                </pic:pic>
              </a:graphicData>
            </a:graphic>
          </wp:inline>
        </w:drawing>
      </w:r>
    </w:p>
    <w:p w14:paraId="0698918D" w14:textId="25D9CF11" w:rsidR="2996234E" w:rsidRDefault="2996234E" w:rsidP="2996234E">
      <w:pPr>
        <w:spacing w:line="257" w:lineRule="auto"/>
        <w:jc w:val="both"/>
        <w:rPr>
          <w:rFonts w:ascii="Arial" w:eastAsia="Arial" w:hAnsi="Arial" w:cs="Arial"/>
          <w:szCs w:val="24"/>
        </w:rPr>
      </w:pPr>
    </w:p>
    <w:p w14:paraId="61397965" w14:textId="3645BDD1" w:rsidR="153B3B0F" w:rsidRDefault="153B3B0F" w:rsidP="2996234E">
      <w:pPr>
        <w:spacing w:line="257" w:lineRule="auto"/>
        <w:jc w:val="center"/>
      </w:pPr>
      <w:r w:rsidRPr="2996234E">
        <w:rPr>
          <w:rFonts w:ascii="Arial" w:eastAsia="Arial" w:hAnsi="Arial" w:cs="Arial"/>
          <w:b/>
          <w:bCs/>
          <w:szCs w:val="24"/>
        </w:rPr>
        <w:t>Ferry Soplaviento</w:t>
      </w:r>
    </w:p>
    <w:p w14:paraId="22034EDB" w14:textId="51166C2C" w:rsidR="2996234E" w:rsidRDefault="2996234E" w:rsidP="2996234E">
      <w:pPr>
        <w:spacing w:line="257" w:lineRule="auto"/>
        <w:jc w:val="both"/>
        <w:rPr>
          <w:rFonts w:ascii="Arial" w:eastAsia="Arial" w:hAnsi="Arial" w:cs="Arial"/>
          <w:szCs w:val="24"/>
        </w:rPr>
      </w:pPr>
    </w:p>
    <w:p w14:paraId="4DE840B8" w14:textId="1681E839" w:rsidR="443155EA" w:rsidRDefault="443155EA"/>
    <w:p w14:paraId="5A218A18" w14:textId="320552F5" w:rsidR="0604D8A8" w:rsidRDefault="0604D8A8" w:rsidP="6B1F4046">
      <w:pPr>
        <w:spacing w:line="257" w:lineRule="auto"/>
        <w:jc w:val="both"/>
      </w:pPr>
      <w:r w:rsidRPr="6B1F4046">
        <w:rPr>
          <w:rFonts w:ascii="Arial" w:eastAsia="Arial" w:hAnsi="Arial" w:cs="Arial"/>
          <w:szCs w:val="24"/>
        </w:rPr>
        <w:t>Este documento se realiza en Bogotá, D.C., el 10 de Febrero de 2020.</w:t>
      </w:r>
    </w:p>
    <w:p w14:paraId="387EF29D" w14:textId="1F354C6E" w:rsidR="0604D8A8" w:rsidRDefault="0604D8A8" w:rsidP="6B1F4046">
      <w:pPr>
        <w:spacing w:line="257" w:lineRule="auto"/>
        <w:jc w:val="both"/>
      </w:pPr>
      <w:r w:rsidRPr="6B1F4046">
        <w:rPr>
          <w:rFonts w:ascii="Arial" w:eastAsia="Arial" w:hAnsi="Arial" w:cs="Arial"/>
          <w:szCs w:val="24"/>
        </w:rPr>
        <w:t xml:space="preserve"> </w:t>
      </w:r>
    </w:p>
    <w:p w14:paraId="31C3046D" w14:textId="3302FB11" w:rsidR="0604D8A8" w:rsidRDefault="0604D8A8" w:rsidP="6B1F4046">
      <w:pPr>
        <w:spacing w:line="257" w:lineRule="auto"/>
        <w:jc w:val="both"/>
      </w:pPr>
      <w:r w:rsidRPr="6B1F4046">
        <w:rPr>
          <w:rFonts w:ascii="Arial" w:eastAsia="Arial" w:hAnsi="Arial" w:cs="Arial"/>
          <w:szCs w:val="24"/>
        </w:rPr>
        <w:t xml:space="preserve"> </w:t>
      </w:r>
    </w:p>
    <w:p w14:paraId="2A910065" w14:textId="20D31154" w:rsidR="0604D8A8" w:rsidRDefault="0604D8A8" w:rsidP="6B1F4046">
      <w:pPr>
        <w:spacing w:line="257" w:lineRule="auto"/>
        <w:jc w:val="both"/>
      </w:pPr>
      <w:r w:rsidRPr="6B1F4046">
        <w:rPr>
          <w:rFonts w:ascii="Arial" w:eastAsia="Arial" w:hAnsi="Arial" w:cs="Arial"/>
          <w:szCs w:val="24"/>
        </w:rPr>
        <w:t xml:space="preserve"> </w:t>
      </w:r>
    </w:p>
    <w:p w14:paraId="4077489C" w14:textId="134A04B7" w:rsidR="0604D8A8" w:rsidRDefault="0604D8A8" w:rsidP="6B1F4046">
      <w:pPr>
        <w:spacing w:line="257" w:lineRule="auto"/>
        <w:jc w:val="both"/>
      </w:pPr>
      <w:r w:rsidRPr="6B1F4046">
        <w:rPr>
          <w:rFonts w:ascii="Arial" w:eastAsia="Arial" w:hAnsi="Arial" w:cs="Arial"/>
          <w:b/>
          <w:bCs/>
          <w:szCs w:val="24"/>
        </w:rPr>
        <w:t>ROGER RODRIGUEZ MORENO</w:t>
      </w:r>
      <w:r w:rsidRPr="6B1F4046">
        <w:rPr>
          <w:rFonts w:ascii="Arial" w:eastAsia="Arial" w:hAnsi="Arial" w:cs="Arial"/>
          <w:szCs w:val="24"/>
        </w:rPr>
        <w:t xml:space="preserve">                                   </w:t>
      </w:r>
      <w:r w:rsidRPr="6B1F4046">
        <w:rPr>
          <w:rFonts w:ascii="Arial" w:eastAsia="Arial" w:hAnsi="Arial" w:cs="Arial"/>
          <w:b/>
          <w:bCs/>
          <w:szCs w:val="24"/>
        </w:rPr>
        <w:t>HUMBERTO CALDERON C.</w:t>
      </w:r>
    </w:p>
    <w:p w14:paraId="4027D746" w14:textId="28627CBA" w:rsidR="0604D8A8" w:rsidRDefault="0604D8A8" w:rsidP="6B1F4046">
      <w:pPr>
        <w:spacing w:line="257" w:lineRule="auto"/>
        <w:jc w:val="both"/>
      </w:pPr>
      <w:r w:rsidRPr="6B1F4046">
        <w:rPr>
          <w:rFonts w:ascii="Arial" w:eastAsia="Arial" w:hAnsi="Arial" w:cs="Arial"/>
          <w:szCs w:val="24"/>
        </w:rPr>
        <w:t>Subdirector Marítimo y Fluvial INVIAS                            Coordinador Fluvial</w:t>
      </w:r>
    </w:p>
    <w:p w14:paraId="5DF6627D" w14:textId="7B45BB1F" w:rsidR="0604D8A8" w:rsidRDefault="0604D8A8" w:rsidP="6B1F4046">
      <w:pPr>
        <w:spacing w:line="257" w:lineRule="auto"/>
        <w:jc w:val="both"/>
        <w:rPr>
          <w:rFonts w:ascii="Arial" w:eastAsia="Arial" w:hAnsi="Arial" w:cs="Arial"/>
          <w:szCs w:val="24"/>
        </w:rPr>
      </w:pPr>
      <w:r w:rsidRPr="6B1F4046">
        <w:rPr>
          <w:rFonts w:ascii="Arial" w:eastAsia="Arial" w:hAnsi="Arial" w:cs="Arial"/>
          <w:szCs w:val="24"/>
        </w:rPr>
        <w:t>Reviso                                                                              Reviso</w:t>
      </w:r>
    </w:p>
    <w:p w14:paraId="0CE7D243" w14:textId="122E7F76" w:rsidR="0604D8A8" w:rsidRDefault="0604D8A8" w:rsidP="6B1F4046">
      <w:pPr>
        <w:spacing w:line="257" w:lineRule="auto"/>
        <w:jc w:val="both"/>
      </w:pPr>
      <w:r w:rsidRPr="6B1F4046">
        <w:rPr>
          <w:rFonts w:ascii="Arial" w:eastAsia="Arial" w:hAnsi="Arial" w:cs="Arial"/>
          <w:szCs w:val="24"/>
        </w:rPr>
        <w:t xml:space="preserve"> </w:t>
      </w:r>
    </w:p>
    <w:p w14:paraId="73C12B62" w14:textId="0758DFFF" w:rsidR="0604D8A8" w:rsidRDefault="0604D8A8" w:rsidP="6B1F4046">
      <w:pPr>
        <w:spacing w:line="257" w:lineRule="auto"/>
        <w:jc w:val="both"/>
      </w:pPr>
      <w:r w:rsidRPr="6B1F4046">
        <w:rPr>
          <w:rFonts w:ascii="Arial" w:eastAsia="Arial" w:hAnsi="Arial" w:cs="Arial"/>
          <w:szCs w:val="24"/>
        </w:rPr>
        <w:t xml:space="preserve"> </w:t>
      </w:r>
    </w:p>
    <w:p w14:paraId="1D935243" w14:textId="0890C339" w:rsidR="0604D8A8" w:rsidRDefault="0604D8A8" w:rsidP="6B1F4046">
      <w:pPr>
        <w:spacing w:line="257" w:lineRule="auto"/>
        <w:jc w:val="both"/>
      </w:pPr>
      <w:r w:rsidRPr="6B1F4046">
        <w:rPr>
          <w:rFonts w:ascii="Arial" w:eastAsia="Arial" w:hAnsi="Arial" w:cs="Arial"/>
          <w:szCs w:val="24"/>
        </w:rPr>
        <w:t xml:space="preserve"> </w:t>
      </w:r>
    </w:p>
    <w:p w14:paraId="3E91B332" w14:textId="75A3F393" w:rsidR="0604D8A8" w:rsidRDefault="0604D8A8" w:rsidP="6B1F4046">
      <w:pPr>
        <w:spacing w:line="257" w:lineRule="auto"/>
        <w:jc w:val="both"/>
      </w:pPr>
      <w:r w:rsidRPr="6B1F4046">
        <w:rPr>
          <w:rFonts w:ascii="Arial" w:eastAsia="Arial" w:hAnsi="Arial" w:cs="Arial"/>
          <w:b/>
          <w:bCs/>
          <w:szCs w:val="24"/>
        </w:rPr>
        <w:t xml:space="preserve">CESAR AUGUSTO HURTADO </w:t>
      </w:r>
      <w:r w:rsidRPr="6B1F4046">
        <w:rPr>
          <w:rFonts w:ascii="Arial" w:eastAsia="Arial" w:hAnsi="Arial" w:cs="Arial"/>
          <w:szCs w:val="24"/>
        </w:rPr>
        <w:t xml:space="preserve">                                    </w:t>
      </w:r>
      <w:r w:rsidRPr="6B1F4046">
        <w:rPr>
          <w:rFonts w:ascii="Arial" w:eastAsia="Arial" w:hAnsi="Arial" w:cs="Arial"/>
          <w:b/>
          <w:bCs/>
          <w:szCs w:val="24"/>
        </w:rPr>
        <w:t>INGRID PAOLA PRIETO C.</w:t>
      </w:r>
    </w:p>
    <w:p w14:paraId="250E784C" w14:textId="061CF652" w:rsidR="0604D8A8" w:rsidRDefault="0604D8A8" w:rsidP="6B1F4046">
      <w:pPr>
        <w:spacing w:line="257" w:lineRule="auto"/>
        <w:jc w:val="both"/>
        <w:rPr>
          <w:rFonts w:ascii="Arial" w:eastAsia="Arial" w:hAnsi="Arial" w:cs="Arial"/>
          <w:szCs w:val="24"/>
        </w:rPr>
      </w:pPr>
      <w:r w:rsidRPr="6B1F4046">
        <w:rPr>
          <w:rFonts w:ascii="Arial" w:eastAsia="Arial" w:hAnsi="Arial" w:cs="Arial"/>
          <w:szCs w:val="24"/>
        </w:rPr>
        <w:t xml:space="preserve">Profesional Universitario INVIAS                      </w:t>
      </w:r>
      <w:r w:rsidR="172A9C88" w:rsidRPr="6B1F4046">
        <w:rPr>
          <w:rFonts w:ascii="Arial" w:eastAsia="Arial" w:hAnsi="Arial" w:cs="Arial"/>
          <w:szCs w:val="24"/>
        </w:rPr>
        <w:t xml:space="preserve">              </w:t>
      </w:r>
      <w:r w:rsidRPr="6B1F4046">
        <w:rPr>
          <w:rFonts w:ascii="Arial" w:eastAsia="Arial" w:hAnsi="Arial" w:cs="Arial"/>
          <w:szCs w:val="24"/>
        </w:rPr>
        <w:t>Abogado SMF</w:t>
      </w:r>
    </w:p>
    <w:p w14:paraId="2ADAE75F" w14:textId="74088D60" w:rsidR="0604D8A8" w:rsidRDefault="0604D8A8" w:rsidP="6B1F4046">
      <w:pPr>
        <w:spacing w:line="257" w:lineRule="auto"/>
        <w:jc w:val="both"/>
        <w:rPr>
          <w:rFonts w:ascii="Arial" w:eastAsia="Arial" w:hAnsi="Arial" w:cs="Arial"/>
          <w:szCs w:val="24"/>
        </w:rPr>
      </w:pPr>
      <w:r w:rsidRPr="6B1F4046">
        <w:rPr>
          <w:rFonts w:ascii="Arial" w:eastAsia="Arial" w:hAnsi="Arial" w:cs="Arial"/>
          <w:szCs w:val="24"/>
        </w:rPr>
        <w:t xml:space="preserve">Elaboró análisis del mercado                           </w:t>
      </w:r>
      <w:r w:rsidR="5BC24C20" w:rsidRPr="6B1F4046">
        <w:rPr>
          <w:rFonts w:ascii="Arial" w:eastAsia="Arial" w:hAnsi="Arial" w:cs="Arial"/>
          <w:szCs w:val="24"/>
        </w:rPr>
        <w:t xml:space="preserve">             </w:t>
      </w:r>
      <w:r w:rsidRPr="6B1F4046">
        <w:rPr>
          <w:rFonts w:ascii="Arial" w:eastAsia="Arial" w:hAnsi="Arial" w:cs="Arial"/>
          <w:szCs w:val="24"/>
        </w:rPr>
        <w:t xml:space="preserve"> Elaboró Análisis Jurídico</w:t>
      </w:r>
    </w:p>
    <w:p w14:paraId="411F3A84" w14:textId="5BC90287" w:rsidR="0604D8A8" w:rsidRDefault="0604D8A8" w:rsidP="6B1F4046">
      <w:pPr>
        <w:spacing w:line="257" w:lineRule="auto"/>
        <w:jc w:val="both"/>
      </w:pPr>
      <w:r w:rsidRPr="6B1F4046">
        <w:rPr>
          <w:rFonts w:ascii="Arial" w:eastAsia="Arial" w:hAnsi="Arial" w:cs="Arial"/>
          <w:szCs w:val="24"/>
        </w:rPr>
        <w:t xml:space="preserve"> </w:t>
      </w:r>
    </w:p>
    <w:p w14:paraId="01EABEEE" w14:textId="57F3E39C" w:rsidR="0604D8A8" w:rsidRDefault="0604D8A8" w:rsidP="6B1F4046">
      <w:pPr>
        <w:spacing w:line="257" w:lineRule="auto"/>
        <w:jc w:val="both"/>
      </w:pPr>
      <w:r w:rsidRPr="6B1F4046">
        <w:rPr>
          <w:rFonts w:ascii="Arial" w:eastAsia="Arial" w:hAnsi="Arial" w:cs="Arial"/>
          <w:szCs w:val="24"/>
        </w:rPr>
        <w:t xml:space="preserve"> </w:t>
      </w:r>
    </w:p>
    <w:p w14:paraId="2A9BDC8C" w14:textId="1BAEB3B5" w:rsidR="6B1F4046" w:rsidRDefault="6B1F4046" w:rsidP="6B1F4046">
      <w:pPr>
        <w:spacing w:line="257" w:lineRule="auto"/>
        <w:jc w:val="both"/>
        <w:rPr>
          <w:rFonts w:ascii="Arial" w:eastAsia="Arial" w:hAnsi="Arial" w:cs="Arial"/>
          <w:szCs w:val="24"/>
        </w:rPr>
      </w:pPr>
    </w:p>
    <w:p w14:paraId="510C3221" w14:textId="0E8C838B" w:rsidR="6B1F4046" w:rsidRDefault="6B1F4046" w:rsidP="6B1F4046">
      <w:pPr>
        <w:spacing w:line="276" w:lineRule="auto"/>
        <w:jc w:val="both"/>
      </w:pPr>
    </w:p>
    <w:sectPr w:rsidR="6B1F4046" w:rsidSect="006A2D7D">
      <w:headerReference w:type="default" r:id="rId19"/>
      <w:footerReference w:type="default" r:id="rId20"/>
      <w:pgSz w:w="12242" w:h="15842" w:code="1"/>
      <w:pgMar w:top="1985" w:right="1418" w:bottom="816" w:left="1701" w:header="567" w:footer="100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13D0ED" w14:textId="77777777" w:rsidR="001577E0" w:rsidRDefault="001577E0">
      <w:r>
        <w:separator/>
      </w:r>
    </w:p>
  </w:endnote>
  <w:endnote w:type="continuationSeparator" w:id="0">
    <w:p w14:paraId="3758A5BD" w14:textId="77777777" w:rsidR="001577E0" w:rsidRDefault="00157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English111 Vivace BT">
    <w:altName w:val="Courier New"/>
    <w:panose1 w:val="020B0604020202020204"/>
    <w:charset w:val="00"/>
    <w:family w:val="script"/>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altName w:val="TradeGothic"/>
    <w:panose1 w:val="020B0604020202020204"/>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3E1670" w14:textId="77777777" w:rsidR="00A27E5E" w:rsidRDefault="00A27E5E" w:rsidP="00E260B5">
    <w:pPr>
      <w:pStyle w:val="Piedepgina"/>
      <w:rPr>
        <w:sz w:val="18"/>
      </w:rPr>
    </w:pPr>
    <w:r>
      <w:rPr>
        <w:b/>
        <w:bCs/>
        <w:noProof/>
        <w:sz w:val="20"/>
        <w:lang w:eastAsia="es-CO"/>
      </w:rPr>
      <w:drawing>
        <wp:anchor distT="0" distB="0" distL="114300" distR="114300" simplePos="0" relativeHeight="251663360" behindDoc="0" locked="0" layoutInCell="1" allowOverlap="1" wp14:anchorId="491A82CF" wp14:editId="1919294D">
          <wp:simplePos x="0" y="0"/>
          <wp:positionH relativeFrom="margin">
            <wp:posOffset>4507230</wp:posOffset>
          </wp:positionH>
          <wp:positionV relativeFrom="paragraph">
            <wp:posOffset>127635</wp:posOffset>
          </wp:positionV>
          <wp:extent cx="1438275" cy="762000"/>
          <wp:effectExtent l="0" t="0" r="9525" b="0"/>
          <wp:wrapThrough wrapText="bothSides">
            <wp:wrapPolygon edited="0">
              <wp:start x="0" y="0"/>
              <wp:lineTo x="0" y="21060"/>
              <wp:lineTo x="21457" y="21060"/>
              <wp:lineTo x="21457" y="0"/>
              <wp:lineTo x="0" y="0"/>
            </wp:wrapPolygon>
          </wp:wrapThrough>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8275" cy="762000"/>
                  </a:xfrm>
                  <a:prstGeom prst="rect">
                    <a:avLst/>
                  </a:prstGeom>
                  <a:noFill/>
                </pic:spPr>
              </pic:pic>
            </a:graphicData>
          </a:graphic>
          <wp14:sizeRelH relativeFrom="page">
            <wp14:pctWidth>0</wp14:pctWidth>
          </wp14:sizeRelH>
          <wp14:sizeRelV relativeFrom="page">
            <wp14:pctHeight>0</wp14:pctHeight>
          </wp14:sizeRelV>
        </wp:anchor>
      </w:drawing>
    </w:r>
    <w:r w:rsidR="6B1F4046" w:rsidRPr="443155EA">
      <w:rPr>
        <w:sz w:val="18"/>
        <w:szCs w:val="18"/>
      </w:rPr>
      <w:t>Instituto Nacional de Vías</w:t>
    </w:r>
  </w:p>
  <w:p w14:paraId="08ACA12A" w14:textId="77777777" w:rsidR="00492BBA" w:rsidRPr="00492BBA" w:rsidRDefault="00492BBA" w:rsidP="00492BBA">
    <w:pPr>
      <w:pStyle w:val="Piedepgina"/>
      <w:rPr>
        <w:bCs/>
        <w:noProof/>
        <w:sz w:val="20"/>
        <w:lang w:eastAsia="es-CO"/>
      </w:rPr>
    </w:pPr>
    <w:r w:rsidRPr="00492BBA">
      <w:rPr>
        <w:bCs/>
        <w:noProof/>
        <w:sz w:val="20"/>
        <w:lang w:eastAsia="es-CO"/>
      </w:rPr>
      <w:t xml:space="preserve">Carrera 25 G No. 73 B – 90 </w:t>
    </w:r>
  </w:p>
  <w:p w14:paraId="0ABAE681" w14:textId="77777777" w:rsidR="00492BBA" w:rsidRPr="009B500E" w:rsidRDefault="00492BBA" w:rsidP="00492BBA">
    <w:pPr>
      <w:pStyle w:val="Piedepgina"/>
      <w:rPr>
        <w:bCs/>
        <w:noProof/>
        <w:sz w:val="20"/>
        <w:lang w:val="en-US" w:eastAsia="es-CO"/>
      </w:rPr>
    </w:pPr>
    <w:r w:rsidRPr="009B500E">
      <w:rPr>
        <w:bCs/>
        <w:noProof/>
        <w:sz w:val="20"/>
        <w:lang w:val="en-US" w:eastAsia="es-CO"/>
      </w:rPr>
      <w:t xml:space="preserve">CE. Central Point. </w:t>
    </w:r>
  </w:p>
  <w:p w14:paraId="613A7139" w14:textId="77777777" w:rsidR="00492BBA" w:rsidRPr="009B500E" w:rsidRDefault="00492BBA" w:rsidP="00492BBA">
    <w:pPr>
      <w:pStyle w:val="Piedepgina"/>
      <w:rPr>
        <w:bCs/>
        <w:noProof/>
        <w:sz w:val="20"/>
        <w:lang w:val="en-US" w:eastAsia="es-CO"/>
      </w:rPr>
    </w:pPr>
    <w:r w:rsidRPr="009B500E">
      <w:rPr>
        <w:bCs/>
        <w:noProof/>
        <w:sz w:val="20"/>
        <w:lang w:val="en-US" w:eastAsia="es-CO"/>
      </w:rPr>
      <w:t>PBX: 3770600</w:t>
    </w:r>
  </w:p>
  <w:p w14:paraId="4827B63D" w14:textId="77777777" w:rsidR="00A27E5E" w:rsidRPr="00E260B5" w:rsidRDefault="001577E0" w:rsidP="00492BBA">
    <w:pPr>
      <w:pStyle w:val="Piedepgina"/>
      <w:rPr>
        <w:sz w:val="20"/>
        <w:lang w:val="fr-FR"/>
      </w:rPr>
    </w:pPr>
    <w:hyperlink r:id="rId2" w:history="1">
      <w:r w:rsidR="00492BBA" w:rsidRPr="00680F01">
        <w:rPr>
          <w:rStyle w:val="Hipervnculo"/>
          <w:bCs/>
          <w:sz w:val="20"/>
          <w:lang w:val="fr-FR"/>
        </w:rPr>
        <w:t>http://www.invias.gov.co</w:t>
      </w:r>
    </w:hyperlink>
    <w:r w:rsidR="00A27E5E">
      <w:rPr>
        <w:b/>
        <w:bCs/>
        <w:sz w:val="20"/>
        <w:lang w:val="fr-FR"/>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91AD43" w14:textId="77777777" w:rsidR="001577E0" w:rsidRDefault="001577E0">
      <w:r>
        <w:separator/>
      </w:r>
    </w:p>
  </w:footnote>
  <w:footnote w:type="continuationSeparator" w:id="0">
    <w:p w14:paraId="059138E1" w14:textId="77777777" w:rsidR="001577E0" w:rsidRDefault="001577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4A673B" w14:textId="77777777" w:rsidR="00A27E5E" w:rsidRDefault="007F2FA3">
    <w:pPr>
      <w:pStyle w:val="Encabezado"/>
      <w:rPr>
        <w:sz w:val="2"/>
      </w:rPr>
    </w:pPr>
    <w:r>
      <w:rPr>
        <w:noProof/>
        <w:lang w:eastAsia="es-CO"/>
      </w:rPr>
      <w:drawing>
        <wp:anchor distT="0" distB="0" distL="114300" distR="114300" simplePos="0" relativeHeight="251661312" behindDoc="1" locked="0" layoutInCell="1" allowOverlap="1" wp14:anchorId="7B627F2B" wp14:editId="0CB59F9E">
          <wp:simplePos x="0" y="0"/>
          <wp:positionH relativeFrom="margin">
            <wp:posOffset>-565785</wp:posOffset>
          </wp:positionH>
          <wp:positionV relativeFrom="paragraph">
            <wp:posOffset>-74295</wp:posOffset>
          </wp:positionV>
          <wp:extent cx="2838450" cy="609600"/>
          <wp:effectExtent l="0" t="0" r="0" b="0"/>
          <wp:wrapThrough wrapText="bothSides">
            <wp:wrapPolygon edited="0">
              <wp:start x="0" y="0"/>
              <wp:lineTo x="0" y="20925"/>
              <wp:lineTo x="21455" y="20925"/>
              <wp:lineTo x="21455" y="0"/>
              <wp:lineTo x="0" y="0"/>
            </wp:wrapPolygon>
          </wp:wrapThrough>
          <wp:docPr id="28" name="Imagen 3" descr="plantilla INVIAS nueva resolucion-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lantilla INVIAS nueva resolucion-02"/>
                  <pic:cNvPicPr>
                    <a:picLocks noChangeAspect="1" noChangeArrowheads="1"/>
                  </pic:cNvPicPr>
                </pic:nvPicPr>
                <pic:blipFill rotWithShape="1">
                  <a:blip r:embed="rId1">
                    <a:extLst>
                      <a:ext uri="{28A0092B-C50C-407E-A947-70E740481C1C}">
                        <a14:useLocalDpi xmlns:a14="http://schemas.microsoft.com/office/drawing/2010/main" val="0"/>
                      </a:ext>
                    </a:extLst>
                  </a:blip>
                  <a:srcRect t="3875" r="53384" b="80575"/>
                  <a:stretch/>
                </pic:blipFill>
                <pic:spPr bwMode="auto">
                  <a:xfrm>
                    <a:off x="0" y="0"/>
                    <a:ext cx="2838450" cy="609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C3922">
      <w:rPr>
        <w:noProof/>
        <w:sz w:val="2"/>
        <w:lang w:eastAsia="es-CO"/>
      </w:rPr>
      <mc:AlternateContent>
        <mc:Choice Requires="wps">
          <w:drawing>
            <wp:anchor distT="0" distB="0" distL="114300" distR="114300" simplePos="0" relativeHeight="251659264" behindDoc="0" locked="0" layoutInCell="1" allowOverlap="1" wp14:anchorId="2EB921C7" wp14:editId="0F519DAC">
              <wp:simplePos x="0" y="0"/>
              <wp:positionH relativeFrom="margin">
                <wp:align>left</wp:align>
              </wp:positionH>
              <wp:positionV relativeFrom="paragraph">
                <wp:posOffset>554355</wp:posOffset>
              </wp:positionV>
              <wp:extent cx="5792470" cy="333375"/>
              <wp:effectExtent l="0" t="0" r="0" b="952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2470" cy="333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BD34B5" w14:textId="77777777" w:rsidR="007F2FA3" w:rsidRPr="00AA5592" w:rsidRDefault="007F2FA3" w:rsidP="007F2FA3">
                          <w:pPr>
                            <w:pStyle w:val="Encabezado"/>
                            <w:tabs>
                              <w:tab w:val="clear" w:pos="4252"/>
                              <w:tab w:val="clear" w:pos="8504"/>
                            </w:tabs>
                            <w:spacing w:line="276" w:lineRule="auto"/>
                            <w:rPr>
                              <w:rFonts w:cs="Arial"/>
                              <w:b/>
                              <w:szCs w:val="24"/>
                              <w:lang w:val="es-MX"/>
                            </w:rPr>
                          </w:pPr>
                          <w:r w:rsidRPr="007F2FA3">
                            <w:rPr>
                              <w:rFonts w:cs="Arial"/>
                              <w:b/>
                              <w:sz w:val="16"/>
                              <w:szCs w:val="16"/>
                            </w:rPr>
                            <w:t>ANALISIS DEL SECTOR PARA LA “</w:t>
                          </w:r>
                          <w:r w:rsidRPr="007F2FA3">
                            <w:rPr>
                              <w:b/>
                              <w:bCs/>
                              <w:sz w:val="16"/>
                              <w:szCs w:val="16"/>
                            </w:rPr>
                            <w:t>INTERVENTORÍA MANTENIMIENTO DEL FERRY DE</w:t>
                          </w:r>
                          <w:r w:rsidRPr="00804D9B">
                            <w:rPr>
                              <w:b/>
                              <w:bCs/>
                            </w:rPr>
                            <w:t xml:space="preserve"> </w:t>
                          </w:r>
                          <w:r w:rsidRPr="007F2FA3">
                            <w:rPr>
                              <w:b/>
                              <w:bCs/>
                              <w:sz w:val="16"/>
                              <w:szCs w:val="16"/>
                            </w:rPr>
                            <w:t>SOPLAVIENTO, MUNICIPIO DE</w:t>
                          </w:r>
                          <w:r>
                            <w:rPr>
                              <w:b/>
                              <w:bCs/>
                              <w:sz w:val="16"/>
                              <w:szCs w:val="16"/>
                            </w:rPr>
                            <w:t xml:space="preserve"> </w:t>
                          </w:r>
                          <w:r w:rsidRPr="00804D9B">
                            <w:rPr>
                              <w:b/>
                              <w:bCs/>
                            </w:rPr>
                            <w:t xml:space="preserve"> </w:t>
                          </w:r>
                          <w:r w:rsidRPr="007F2FA3">
                            <w:rPr>
                              <w:b/>
                              <w:bCs/>
                              <w:sz w:val="16"/>
                              <w:szCs w:val="16"/>
                            </w:rPr>
                            <w:t>OPLAVIENTO, DEPARTAMENTO DE BOLIVAR. ETAPA II”</w:t>
                          </w:r>
                        </w:p>
                        <w:p w14:paraId="1F3B1409" w14:textId="77777777" w:rsidR="007F2FA3" w:rsidRPr="00AA5592" w:rsidRDefault="007F2FA3" w:rsidP="007F2FA3">
                          <w:pPr>
                            <w:spacing w:line="276" w:lineRule="auto"/>
                            <w:jc w:val="both"/>
                            <w:rPr>
                              <w:rFonts w:cs="Arial"/>
                              <w:b/>
                              <w:bCs/>
                              <w:spacing w:val="-3"/>
                              <w:szCs w:val="24"/>
                            </w:rPr>
                          </w:pPr>
                        </w:p>
                        <w:p w14:paraId="562C75D1" w14:textId="77777777" w:rsidR="00A27E5E" w:rsidRPr="00737154" w:rsidRDefault="00A27E5E" w:rsidP="005776F9">
                          <w:pPr>
                            <w:pStyle w:val="Encabezado"/>
                            <w:tabs>
                              <w:tab w:val="clear" w:pos="4252"/>
                              <w:tab w:val="clear" w:pos="8504"/>
                            </w:tabs>
                            <w:jc w:val="both"/>
                            <w:rPr>
                              <w:rFonts w:cs="Arial"/>
                              <w:b/>
                              <w:color w:val="595959"/>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6="http://schemas.microsoft.com/office/drawing/2014/main" xmlns:a14="http://schemas.microsoft.com/office/drawing/2010/main" xmlns:pic="http://schemas.openxmlformats.org/drawingml/2006/picture" xmlns:a="http://schemas.openxmlformats.org/drawingml/2006/main">
          <w:pict w14:anchorId="2AEA8EF4">
            <v:shapetype id="_x0000_t202" coordsize="21600,21600" o:spt="202" path="m,l,21600r21600,l21600,xe" w14:anchorId="2EB921C7">
              <v:stroke joinstyle="miter"/>
              <v:path gradientshapeok="t" o:connecttype="rect"/>
            </v:shapetype>
            <v:shape id="Text Box 4" style="position:absolute;margin-left:0;margin-top:43.65pt;width:456.1pt;height:26.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9BXgQIAAA8FAAAOAAAAZHJzL2Uyb0RvYy54bWysVNuO2yAQfa/Uf0C8Z31ZZxNbcVZ7aapK&#10;24u02w8ggGNUDBRI7O2q/94BJ9lsL1JV1Q8YmOEwM+cMi8uhk2jHrRNa1Tg7SzHiimom1KbGnx9W&#10;kzlGzhPFiNSK1/iRO3y5fP1q0ZuK57rVknGLAES5qjc1br03VZI42vKOuDNtuAJjo21HPCztJmGW&#10;9IDeySRP04uk15YZqyl3DnZvRyNeRvym4dR/bBrHPZI1hth8HG0c12FMlgtSbSwxraD7MMg/RNER&#10;oeDSI9Qt8QRtrfgFqhPUaqcbf0Z1l+imEZTHHCCbLP0pm/uWGB5zgeI4cyyT+3+w9MPuk0WC1fgc&#10;I0U6oOiBDx5d6wEVoTq9cRU43Rtw8wNsA8sxU2fuNP3ikNI3LVEbfmWt7ltOGESXhZPJydERxwWQ&#10;df9eM7iGbL2OQENju1A6KAYCdGDp8chMCIXC5nRW5sUMTBRs5/DNpvEKUh1OG+v8W647FCY1tsB8&#10;RCe7O+dDNKQ6uITLnJaCrYSUcWE36xtp0Y6ASlbx26O/cJMqOCsdjo2I4w4ECXcEWwg3sv5UZnmR&#10;XuflZHUxn02KVTGdlLN0Pkmz8rq8SIuyuF19DwFmRdUKxri6E4ofFJgVf8fwvhdG7UQNor7G5TSf&#10;jhT9Mck0fr9LshMeGlKKrsbzoxOpArFvFIO0SeWJkOM8eRl+rDLU4PCPVYkyCMyPGvDDegCUoI21&#10;Zo8gCKuBL6AWXhGYtNp+w6iHjqyx+7ollmMk3ykQVZkVRWjhuCimsxwW9tSyPrUQRQGqxh6jcXrj&#10;x7bfGis2Ldw0yljpKxBiI6JGnqPayxe6LiazfyFCW5+uo9fzO7b8AQAA//8DAFBLAwQUAAYACAAA&#10;ACEASgwibN0AAAAHAQAADwAAAGRycy9kb3ducmV2LnhtbEyPzU7DMBCE70i8g7WVuCDqNIXmhzgV&#10;IIF6bekDbOJtEjVeR7HbpG+POcFxNKOZb4rtbHpxpdF1lhWslhEI4trqjhsFx+/PpxSE88gae8uk&#10;4EYOtuX9XYG5thPv6XrwjQgl7HJU0Ho/5FK6uiWDbmkH4uCd7GjQBzk2Uo84hXLTyziKNtJgx2Gh&#10;xYE+WqrPh4tRcNpNjy/ZVH35Y7J/3rxjl1T2ptTDYn57BeFp9n9h+MUP6FAGpspeWDvRKwhHvII0&#10;WYMIbraKYxBViK2zFGRZyP/85Q8AAAD//wMAUEsBAi0AFAAGAAgAAAAhALaDOJL+AAAA4QEAABMA&#10;AAAAAAAAAAAAAAAAAAAAAFtDb250ZW50X1R5cGVzXS54bWxQSwECLQAUAAYACAAAACEAOP0h/9YA&#10;AACUAQAACwAAAAAAAAAAAAAAAAAvAQAAX3JlbHMvLnJlbHNQSwECLQAUAAYACAAAACEAskvQV4EC&#10;AAAPBQAADgAAAAAAAAAAAAAAAAAuAgAAZHJzL2Uyb0RvYy54bWxQSwECLQAUAAYACAAAACEASgwi&#10;bN0AAAAHAQAADwAAAAAAAAAAAAAAAADbBAAAZHJzL2Rvd25yZXYueG1sUEsFBgAAAAAEAAQA8wAA&#10;AOUFAAAAAA==&#10;">
              <v:textbox>
                <w:txbxContent>
                  <w:p w:rsidRPr="00AA5592" w:rsidR="007F2FA3" w:rsidP="007F2FA3" w:rsidRDefault="007F2FA3" w14:paraId="2390BFB3" wp14:textId="77777777">
                    <w:pPr>
                      <w:pStyle w:val="Encabezado"/>
                      <w:tabs>
                        <w:tab w:val="clear" w:pos="4252"/>
                        <w:tab w:val="clear" w:pos="8504"/>
                      </w:tabs>
                      <w:spacing w:line="276" w:lineRule="auto"/>
                      <w:rPr>
                        <w:rFonts w:cs="Arial"/>
                        <w:b/>
                        <w:szCs w:val="24"/>
                        <w:lang w:val="es-MX"/>
                      </w:rPr>
                    </w:pPr>
                    <w:r w:rsidRPr="007F2FA3">
                      <w:rPr>
                        <w:rFonts w:cs="Arial"/>
                        <w:b/>
                        <w:sz w:val="16"/>
                        <w:szCs w:val="16"/>
                      </w:rPr>
                      <w:t>ANALISIS DEL SECTOR PARA LA “</w:t>
                    </w:r>
                    <w:r w:rsidRPr="007F2FA3">
                      <w:rPr>
                        <w:b/>
                        <w:bCs/>
                        <w:sz w:val="16"/>
                        <w:szCs w:val="16"/>
                      </w:rPr>
                      <w:t>INTERVENTORÍA MANTENIMIENTO DEL FERRY DE</w:t>
                    </w:r>
                    <w:r w:rsidRPr="00804D9B">
                      <w:rPr>
                        <w:b/>
                        <w:bCs/>
                      </w:rPr>
                      <w:t xml:space="preserve"> </w:t>
                    </w:r>
                    <w:r w:rsidRPr="007F2FA3">
                      <w:rPr>
                        <w:b/>
                        <w:bCs/>
                        <w:sz w:val="16"/>
                        <w:szCs w:val="16"/>
                      </w:rPr>
                      <w:t>SOPLAVIENTO, MUNICIPIO DE</w:t>
                    </w:r>
                    <w:r>
                      <w:rPr>
                        <w:b/>
                        <w:bCs/>
                        <w:sz w:val="16"/>
                        <w:szCs w:val="16"/>
                      </w:rPr>
                      <w:t xml:space="preserve"> </w:t>
                    </w:r>
                    <w:r w:rsidRPr="00804D9B">
                      <w:rPr>
                        <w:b/>
                        <w:bCs/>
                      </w:rPr>
                      <w:t xml:space="preserve"> </w:t>
                    </w:r>
                    <w:r w:rsidRPr="007F2FA3">
                      <w:rPr>
                        <w:b/>
                        <w:bCs/>
                        <w:sz w:val="16"/>
                        <w:szCs w:val="16"/>
                      </w:rPr>
                      <w:t>OPLAVIENTO, DEPARTAMENTO DE BOLIVAR. ETAPA II”</w:t>
                    </w:r>
                  </w:p>
                  <w:p w:rsidRPr="00AA5592" w:rsidR="007F2FA3" w:rsidP="007F2FA3" w:rsidRDefault="007F2FA3" w14:paraId="664355AD" wp14:textId="77777777">
                    <w:pPr>
                      <w:spacing w:line="276" w:lineRule="auto"/>
                      <w:jc w:val="both"/>
                      <w:rPr>
                        <w:rFonts w:cs="Arial"/>
                        <w:b/>
                        <w:bCs/>
                        <w:spacing w:val="-3"/>
                        <w:szCs w:val="24"/>
                      </w:rPr>
                    </w:pPr>
                  </w:p>
                  <w:p w:rsidRPr="00737154" w:rsidR="00A27E5E" w:rsidP="005776F9" w:rsidRDefault="00A27E5E" w14:paraId="1A965116" wp14:textId="77777777">
                    <w:pPr>
                      <w:pStyle w:val="Encabezado"/>
                      <w:tabs>
                        <w:tab w:val="clear" w:pos="4252"/>
                        <w:tab w:val="clear" w:pos="8504"/>
                      </w:tabs>
                      <w:jc w:val="both"/>
                      <w:rPr>
                        <w:rFonts w:cs="Arial"/>
                        <w:b/>
                        <w:color w:val="595959"/>
                        <w:sz w:val="22"/>
                        <w:szCs w:val="22"/>
                      </w:rPr>
                    </w:pPr>
                  </w:p>
                </w:txbxContent>
              </v:textbox>
              <w10:wrap anchorx="margin"/>
            </v:shape>
          </w:pict>
        </mc:Fallback>
      </mc:AlternateContent>
    </w:r>
    <w:r>
      <w:rPr>
        <w:noProof/>
        <w:lang w:eastAsia="es-CO"/>
      </w:rPr>
      <w:drawing>
        <wp:anchor distT="0" distB="0" distL="114300" distR="114300" simplePos="0" relativeHeight="251665408" behindDoc="0" locked="0" layoutInCell="1" allowOverlap="1" wp14:anchorId="72174BFC" wp14:editId="02CAEF7F">
          <wp:simplePos x="0" y="0"/>
          <wp:positionH relativeFrom="margin">
            <wp:align>right</wp:align>
          </wp:positionH>
          <wp:positionV relativeFrom="page">
            <wp:posOffset>464820</wp:posOffset>
          </wp:positionV>
          <wp:extent cx="2341245" cy="457200"/>
          <wp:effectExtent l="0" t="0" r="1905" b="0"/>
          <wp:wrapSquare wrapText="bothSides"/>
          <wp:docPr id="7" name="Imagen 1">
            <a:extLst xmlns:a="http://schemas.openxmlformats.org/drawingml/2006/main">
              <a:ext uri="{FF2B5EF4-FFF2-40B4-BE49-F238E27FC236}">
                <a16:creationId xmlns:a16="http://schemas.microsoft.com/office/drawing/2014/main" id="{00000000-0008-0000-0000-000002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00000000-0008-0000-0000-000002000000}"/>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2341245" cy="4572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B3579F"/>
    <w:multiLevelType w:val="hybridMultilevel"/>
    <w:tmpl w:val="5A947384"/>
    <w:lvl w:ilvl="0" w:tplc="B6A80486">
      <w:start w:val="2247"/>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0762F5"/>
    <w:multiLevelType w:val="hybridMultilevel"/>
    <w:tmpl w:val="3F5029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340A0D"/>
    <w:multiLevelType w:val="hybridMultilevel"/>
    <w:tmpl w:val="E2BAB924"/>
    <w:lvl w:ilvl="0" w:tplc="44F85B3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B00051"/>
    <w:multiLevelType w:val="hybridMultilevel"/>
    <w:tmpl w:val="89167CC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4CA7C17"/>
    <w:multiLevelType w:val="hybridMultilevel"/>
    <w:tmpl w:val="8DB61E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A18626D"/>
    <w:multiLevelType w:val="hybridMultilevel"/>
    <w:tmpl w:val="BFB62360"/>
    <w:lvl w:ilvl="0" w:tplc="11B23C60">
      <w:start w:val="4"/>
      <w:numFmt w:val="lowerLetter"/>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 w15:restartNumberingAfterBreak="0">
    <w:nsid w:val="0D8C5D14"/>
    <w:multiLevelType w:val="hybridMultilevel"/>
    <w:tmpl w:val="1AD84C4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E545523"/>
    <w:multiLevelType w:val="multilevel"/>
    <w:tmpl w:val="FC6C6F88"/>
    <w:lvl w:ilvl="0">
      <w:start w:val="1"/>
      <w:numFmt w:val="decimal"/>
      <w:lvlText w:val="%1."/>
      <w:lvlJc w:val="left"/>
      <w:pPr>
        <w:ind w:left="720" w:hanging="360"/>
      </w:pPr>
      <w:rPr>
        <w:rFonts w:hint="default"/>
      </w:r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8" w15:restartNumberingAfterBreak="0">
    <w:nsid w:val="0E9D54F8"/>
    <w:multiLevelType w:val="hybridMultilevel"/>
    <w:tmpl w:val="B27A92EC"/>
    <w:lvl w:ilvl="0" w:tplc="240A0005">
      <w:start w:val="1"/>
      <w:numFmt w:val="bullet"/>
      <w:lvlText w:val=""/>
      <w:lvlJc w:val="left"/>
      <w:pPr>
        <w:ind w:left="360" w:hanging="360"/>
      </w:pPr>
      <w:rPr>
        <w:rFonts w:ascii="Wingdings" w:hAnsi="Wingdings" w:hint="default"/>
      </w:rPr>
    </w:lvl>
    <w:lvl w:ilvl="1" w:tplc="240A0019" w:tentative="1">
      <w:start w:val="1"/>
      <w:numFmt w:val="lowerLetter"/>
      <w:lvlText w:val="%2."/>
      <w:lvlJc w:val="left"/>
      <w:pPr>
        <w:ind w:left="2880" w:hanging="360"/>
      </w:pPr>
    </w:lvl>
    <w:lvl w:ilvl="2" w:tplc="240A001B" w:tentative="1">
      <w:start w:val="1"/>
      <w:numFmt w:val="lowerRoman"/>
      <w:lvlText w:val="%3."/>
      <w:lvlJc w:val="right"/>
      <w:pPr>
        <w:ind w:left="3600" w:hanging="180"/>
      </w:pPr>
    </w:lvl>
    <w:lvl w:ilvl="3" w:tplc="240A000F" w:tentative="1">
      <w:start w:val="1"/>
      <w:numFmt w:val="decimal"/>
      <w:lvlText w:val="%4."/>
      <w:lvlJc w:val="lef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9" w15:restartNumberingAfterBreak="0">
    <w:nsid w:val="0EE6474D"/>
    <w:multiLevelType w:val="hybridMultilevel"/>
    <w:tmpl w:val="86FE363A"/>
    <w:lvl w:ilvl="0" w:tplc="BBCE7E3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F8467A8"/>
    <w:multiLevelType w:val="hybridMultilevel"/>
    <w:tmpl w:val="A93AA8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51C79F0"/>
    <w:multiLevelType w:val="hybridMultilevel"/>
    <w:tmpl w:val="AB72CFA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17315E72"/>
    <w:multiLevelType w:val="hybridMultilevel"/>
    <w:tmpl w:val="AAD6783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AF13356"/>
    <w:multiLevelType w:val="hybridMultilevel"/>
    <w:tmpl w:val="C8A01540"/>
    <w:lvl w:ilvl="0" w:tplc="240A0015">
      <w:start w:val="1"/>
      <w:numFmt w:val="upperLetter"/>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F0D694E"/>
    <w:multiLevelType w:val="hybridMultilevel"/>
    <w:tmpl w:val="BAC21656"/>
    <w:lvl w:ilvl="0" w:tplc="240A0005">
      <w:start w:val="1"/>
      <w:numFmt w:val="bullet"/>
      <w:lvlText w:val=""/>
      <w:lvlJc w:val="left"/>
      <w:pPr>
        <w:ind w:left="360" w:hanging="360"/>
      </w:pPr>
      <w:rPr>
        <w:rFonts w:ascii="Wingdings" w:hAnsi="Wingdings" w:hint="default"/>
      </w:rPr>
    </w:lvl>
    <w:lvl w:ilvl="1" w:tplc="240A0005">
      <w:start w:val="1"/>
      <w:numFmt w:val="bullet"/>
      <w:lvlText w:val=""/>
      <w:lvlJc w:val="left"/>
      <w:pPr>
        <w:ind w:left="360" w:hanging="360"/>
      </w:pPr>
      <w:rPr>
        <w:rFonts w:ascii="Wingdings" w:hAnsi="Wingdings" w:hint="default"/>
      </w:rPr>
    </w:lvl>
    <w:lvl w:ilvl="2" w:tplc="382AFC6E">
      <w:numFmt w:val="bullet"/>
      <w:lvlText w:val="-"/>
      <w:lvlJc w:val="left"/>
      <w:pPr>
        <w:ind w:left="1812" w:hanging="372"/>
      </w:pPr>
      <w:rPr>
        <w:rFonts w:ascii="Arial" w:eastAsia="Calibri" w:hAnsi="Arial" w:cs="Arial"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21C401E5"/>
    <w:multiLevelType w:val="hybridMultilevel"/>
    <w:tmpl w:val="C6B6A946"/>
    <w:lvl w:ilvl="0" w:tplc="240A000F">
      <w:start w:val="1"/>
      <w:numFmt w:val="decimal"/>
      <w:lvlText w:val="%1."/>
      <w:lvlJc w:val="left"/>
      <w:pPr>
        <w:ind w:left="720" w:hanging="360"/>
      </w:pPr>
      <w:rPr>
        <w:rFonts w:hint="default"/>
      </w:rPr>
    </w:lvl>
    <w:lvl w:ilvl="1" w:tplc="7542C2DE">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2BF2E7C"/>
    <w:multiLevelType w:val="multilevel"/>
    <w:tmpl w:val="0566945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9E167B3"/>
    <w:multiLevelType w:val="hybridMultilevel"/>
    <w:tmpl w:val="F9DC0FC0"/>
    <w:lvl w:ilvl="0" w:tplc="B6A80486">
      <w:start w:val="2247"/>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A274A1C"/>
    <w:multiLevelType w:val="hybridMultilevel"/>
    <w:tmpl w:val="D26859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A9A0747"/>
    <w:multiLevelType w:val="hybridMultilevel"/>
    <w:tmpl w:val="A5B22A7C"/>
    <w:lvl w:ilvl="0" w:tplc="0C0A0001">
      <w:start w:val="1"/>
      <w:numFmt w:val="bullet"/>
      <w:lvlText w:val=""/>
      <w:lvlJc w:val="left"/>
      <w:pPr>
        <w:tabs>
          <w:tab w:val="num" w:pos="360"/>
        </w:tabs>
        <w:ind w:left="360" w:hanging="360"/>
      </w:pPr>
      <w:rPr>
        <w:rFonts w:ascii="Symbol" w:hAnsi="Symbol" w:hint="default"/>
      </w:rPr>
    </w:lvl>
    <w:lvl w:ilvl="1" w:tplc="240A0001">
      <w:start w:val="1"/>
      <w:numFmt w:val="bullet"/>
      <w:lvlText w:val=""/>
      <w:lvlJc w:val="left"/>
      <w:pPr>
        <w:tabs>
          <w:tab w:val="num" w:pos="1080"/>
        </w:tabs>
        <w:ind w:left="108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0" w15:restartNumberingAfterBreak="0">
    <w:nsid w:val="2CF6174D"/>
    <w:multiLevelType w:val="hybridMultilevel"/>
    <w:tmpl w:val="B5B6B630"/>
    <w:lvl w:ilvl="0" w:tplc="7472D76C">
      <w:start w:val="1"/>
      <w:numFmt w:val="decimal"/>
      <w:lvlText w:val="%1)"/>
      <w:lvlJc w:val="left"/>
      <w:pPr>
        <w:ind w:left="927"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02367FC"/>
    <w:multiLevelType w:val="hybridMultilevel"/>
    <w:tmpl w:val="DFEE40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2760EB1"/>
    <w:multiLevelType w:val="hybridMultilevel"/>
    <w:tmpl w:val="B066DB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5BD6460"/>
    <w:multiLevelType w:val="hybridMultilevel"/>
    <w:tmpl w:val="FAD8B7AC"/>
    <w:lvl w:ilvl="0" w:tplc="240A0001">
      <w:start w:val="1"/>
      <w:numFmt w:val="bullet"/>
      <w:lvlText w:val=""/>
      <w:lvlJc w:val="left"/>
      <w:pPr>
        <w:ind w:left="722" w:hanging="360"/>
      </w:pPr>
      <w:rPr>
        <w:rFonts w:ascii="Symbol" w:hAnsi="Symbol" w:hint="default"/>
      </w:rPr>
    </w:lvl>
    <w:lvl w:ilvl="1" w:tplc="240A0003" w:tentative="1">
      <w:start w:val="1"/>
      <w:numFmt w:val="bullet"/>
      <w:lvlText w:val="o"/>
      <w:lvlJc w:val="left"/>
      <w:pPr>
        <w:ind w:left="1442" w:hanging="360"/>
      </w:pPr>
      <w:rPr>
        <w:rFonts w:ascii="Courier New" w:hAnsi="Courier New" w:cs="Courier New" w:hint="default"/>
      </w:rPr>
    </w:lvl>
    <w:lvl w:ilvl="2" w:tplc="240A0005" w:tentative="1">
      <w:start w:val="1"/>
      <w:numFmt w:val="bullet"/>
      <w:lvlText w:val=""/>
      <w:lvlJc w:val="left"/>
      <w:pPr>
        <w:ind w:left="2162" w:hanging="360"/>
      </w:pPr>
      <w:rPr>
        <w:rFonts w:ascii="Wingdings" w:hAnsi="Wingdings" w:hint="default"/>
      </w:rPr>
    </w:lvl>
    <w:lvl w:ilvl="3" w:tplc="240A0001" w:tentative="1">
      <w:start w:val="1"/>
      <w:numFmt w:val="bullet"/>
      <w:lvlText w:val=""/>
      <w:lvlJc w:val="left"/>
      <w:pPr>
        <w:ind w:left="2882" w:hanging="360"/>
      </w:pPr>
      <w:rPr>
        <w:rFonts w:ascii="Symbol" w:hAnsi="Symbol" w:hint="default"/>
      </w:rPr>
    </w:lvl>
    <w:lvl w:ilvl="4" w:tplc="240A0003" w:tentative="1">
      <w:start w:val="1"/>
      <w:numFmt w:val="bullet"/>
      <w:lvlText w:val="o"/>
      <w:lvlJc w:val="left"/>
      <w:pPr>
        <w:ind w:left="3602" w:hanging="360"/>
      </w:pPr>
      <w:rPr>
        <w:rFonts w:ascii="Courier New" w:hAnsi="Courier New" w:cs="Courier New" w:hint="default"/>
      </w:rPr>
    </w:lvl>
    <w:lvl w:ilvl="5" w:tplc="240A0005" w:tentative="1">
      <w:start w:val="1"/>
      <w:numFmt w:val="bullet"/>
      <w:lvlText w:val=""/>
      <w:lvlJc w:val="left"/>
      <w:pPr>
        <w:ind w:left="4322" w:hanging="360"/>
      </w:pPr>
      <w:rPr>
        <w:rFonts w:ascii="Wingdings" w:hAnsi="Wingdings" w:hint="default"/>
      </w:rPr>
    </w:lvl>
    <w:lvl w:ilvl="6" w:tplc="240A0001" w:tentative="1">
      <w:start w:val="1"/>
      <w:numFmt w:val="bullet"/>
      <w:lvlText w:val=""/>
      <w:lvlJc w:val="left"/>
      <w:pPr>
        <w:ind w:left="5042" w:hanging="360"/>
      </w:pPr>
      <w:rPr>
        <w:rFonts w:ascii="Symbol" w:hAnsi="Symbol" w:hint="default"/>
      </w:rPr>
    </w:lvl>
    <w:lvl w:ilvl="7" w:tplc="240A0003" w:tentative="1">
      <w:start w:val="1"/>
      <w:numFmt w:val="bullet"/>
      <w:lvlText w:val="o"/>
      <w:lvlJc w:val="left"/>
      <w:pPr>
        <w:ind w:left="5762" w:hanging="360"/>
      </w:pPr>
      <w:rPr>
        <w:rFonts w:ascii="Courier New" w:hAnsi="Courier New" w:cs="Courier New" w:hint="default"/>
      </w:rPr>
    </w:lvl>
    <w:lvl w:ilvl="8" w:tplc="240A0005" w:tentative="1">
      <w:start w:val="1"/>
      <w:numFmt w:val="bullet"/>
      <w:lvlText w:val=""/>
      <w:lvlJc w:val="left"/>
      <w:pPr>
        <w:ind w:left="6482" w:hanging="360"/>
      </w:pPr>
      <w:rPr>
        <w:rFonts w:ascii="Wingdings" w:hAnsi="Wingdings" w:hint="default"/>
      </w:rPr>
    </w:lvl>
  </w:abstractNum>
  <w:abstractNum w:abstractNumId="24" w15:restartNumberingAfterBreak="0">
    <w:nsid w:val="3ACE296D"/>
    <w:multiLevelType w:val="multilevel"/>
    <w:tmpl w:val="F28A3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C357B27"/>
    <w:multiLevelType w:val="multilevel"/>
    <w:tmpl w:val="C9847DD2"/>
    <w:lvl w:ilvl="0">
      <w:start w:val="1"/>
      <w:numFmt w:val="decimal"/>
      <w:lvlText w:val="%1."/>
      <w:lvlJc w:val="left"/>
      <w:pPr>
        <w:ind w:left="720" w:hanging="360"/>
      </w:pPr>
      <w:rPr>
        <w:rFonts w:hint="default"/>
      </w:r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26" w15:restartNumberingAfterBreak="0">
    <w:nsid w:val="40BB7E89"/>
    <w:multiLevelType w:val="multilevel"/>
    <w:tmpl w:val="A6E8A902"/>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27" w15:restartNumberingAfterBreak="0">
    <w:nsid w:val="42EE761C"/>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5A7573B"/>
    <w:multiLevelType w:val="hybridMultilevel"/>
    <w:tmpl w:val="8C3E87B2"/>
    <w:lvl w:ilvl="0" w:tplc="0C0A0001">
      <w:start w:val="1"/>
      <w:numFmt w:val="bullet"/>
      <w:lvlText w:val=""/>
      <w:lvlJc w:val="left"/>
      <w:pPr>
        <w:tabs>
          <w:tab w:val="num" w:pos="360"/>
        </w:tabs>
        <w:ind w:left="360" w:hanging="360"/>
      </w:pPr>
      <w:rPr>
        <w:rFonts w:ascii="Symbol" w:hAnsi="Symbol" w:hint="default"/>
      </w:rPr>
    </w:lvl>
    <w:lvl w:ilvl="1" w:tplc="240A0001">
      <w:start w:val="1"/>
      <w:numFmt w:val="bullet"/>
      <w:lvlText w:val=""/>
      <w:lvlJc w:val="left"/>
      <w:pPr>
        <w:tabs>
          <w:tab w:val="num" w:pos="1080"/>
        </w:tabs>
        <w:ind w:left="108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9" w15:restartNumberingAfterBreak="0">
    <w:nsid w:val="533A12A9"/>
    <w:multiLevelType w:val="hybridMultilevel"/>
    <w:tmpl w:val="42C0312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40D3EA4"/>
    <w:multiLevelType w:val="multilevel"/>
    <w:tmpl w:val="B248F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8EA41D3"/>
    <w:multiLevelType w:val="hybridMultilevel"/>
    <w:tmpl w:val="C5A2679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596A72ED"/>
    <w:multiLevelType w:val="multilevel"/>
    <w:tmpl w:val="44AC0518"/>
    <w:lvl w:ilvl="0">
      <w:start w:val="1"/>
      <w:numFmt w:val="decimal"/>
      <w:lvlText w:val="%1."/>
      <w:lvlJc w:val="left"/>
      <w:pPr>
        <w:ind w:left="720" w:hanging="360"/>
      </w:pPr>
      <w:rPr>
        <w:rFonts w:hint="default"/>
      </w:r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33" w15:restartNumberingAfterBreak="0">
    <w:nsid w:val="5B214A83"/>
    <w:multiLevelType w:val="hybridMultilevel"/>
    <w:tmpl w:val="54E40C24"/>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4" w15:restartNumberingAfterBreak="0">
    <w:nsid w:val="5F871A67"/>
    <w:multiLevelType w:val="multilevel"/>
    <w:tmpl w:val="301E6E52"/>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67032C4F"/>
    <w:multiLevelType w:val="multilevel"/>
    <w:tmpl w:val="C9B488DC"/>
    <w:lvl w:ilvl="0">
      <w:start w:val="6"/>
      <w:numFmt w:val="decimal"/>
      <w:lvlText w:val="%1."/>
      <w:lvlJc w:val="left"/>
      <w:pPr>
        <w:ind w:left="360" w:hanging="360"/>
      </w:pPr>
      <w:rPr>
        <w:rFonts w:eastAsia="Calibri" w:hint="default"/>
        <w:b w:val="0"/>
        <w:color w:val="000000"/>
      </w:rPr>
    </w:lvl>
    <w:lvl w:ilvl="1">
      <w:start w:val="3"/>
      <w:numFmt w:val="decimal"/>
      <w:lvlText w:val="%1.%2."/>
      <w:lvlJc w:val="left"/>
      <w:pPr>
        <w:ind w:left="360" w:hanging="360"/>
      </w:pPr>
      <w:rPr>
        <w:rFonts w:eastAsia="Calibri" w:hint="default"/>
        <w:b/>
        <w:color w:val="000000"/>
      </w:rPr>
    </w:lvl>
    <w:lvl w:ilvl="2">
      <w:start w:val="1"/>
      <w:numFmt w:val="decimal"/>
      <w:lvlText w:val="%1.%2.%3."/>
      <w:lvlJc w:val="left"/>
      <w:pPr>
        <w:ind w:left="720" w:hanging="720"/>
      </w:pPr>
      <w:rPr>
        <w:rFonts w:eastAsia="Calibri" w:hint="default"/>
        <w:b w:val="0"/>
        <w:color w:val="000000"/>
      </w:rPr>
    </w:lvl>
    <w:lvl w:ilvl="3">
      <w:start w:val="1"/>
      <w:numFmt w:val="decimal"/>
      <w:lvlText w:val="%1.%2.%3.%4."/>
      <w:lvlJc w:val="left"/>
      <w:pPr>
        <w:ind w:left="720" w:hanging="720"/>
      </w:pPr>
      <w:rPr>
        <w:rFonts w:eastAsia="Calibri" w:hint="default"/>
        <w:b w:val="0"/>
        <w:color w:val="000000"/>
      </w:rPr>
    </w:lvl>
    <w:lvl w:ilvl="4">
      <w:start w:val="1"/>
      <w:numFmt w:val="decimal"/>
      <w:lvlText w:val="%1.%2.%3.%4.%5."/>
      <w:lvlJc w:val="left"/>
      <w:pPr>
        <w:ind w:left="1080" w:hanging="1080"/>
      </w:pPr>
      <w:rPr>
        <w:rFonts w:eastAsia="Calibri" w:hint="default"/>
        <w:b w:val="0"/>
        <w:color w:val="000000"/>
      </w:rPr>
    </w:lvl>
    <w:lvl w:ilvl="5">
      <w:start w:val="1"/>
      <w:numFmt w:val="decimal"/>
      <w:lvlText w:val="%1.%2.%3.%4.%5.%6."/>
      <w:lvlJc w:val="left"/>
      <w:pPr>
        <w:ind w:left="1080" w:hanging="1080"/>
      </w:pPr>
      <w:rPr>
        <w:rFonts w:eastAsia="Calibri" w:hint="default"/>
        <w:b w:val="0"/>
        <w:color w:val="000000"/>
      </w:rPr>
    </w:lvl>
    <w:lvl w:ilvl="6">
      <w:start w:val="1"/>
      <w:numFmt w:val="decimal"/>
      <w:lvlText w:val="%1.%2.%3.%4.%5.%6.%7."/>
      <w:lvlJc w:val="left"/>
      <w:pPr>
        <w:ind w:left="1440" w:hanging="1440"/>
      </w:pPr>
      <w:rPr>
        <w:rFonts w:eastAsia="Calibri" w:hint="default"/>
        <w:b w:val="0"/>
        <w:color w:val="000000"/>
      </w:rPr>
    </w:lvl>
    <w:lvl w:ilvl="7">
      <w:start w:val="1"/>
      <w:numFmt w:val="decimal"/>
      <w:lvlText w:val="%1.%2.%3.%4.%5.%6.%7.%8."/>
      <w:lvlJc w:val="left"/>
      <w:pPr>
        <w:ind w:left="1440" w:hanging="1440"/>
      </w:pPr>
      <w:rPr>
        <w:rFonts w:eastAsia="Calibri" w:hint="default"/>
        <w:b w:val="0"/>
        <w:color w:val="000000"/>
      </w:rPr>
    </w:lvl>
    <w:lvl w:ilvl="8">
      <w:start w:val="1"/>
      <w:numFmt w:val="decimal"/>
      <w:lvlText w:val="%1.%2.%3.%4.%5.%6.%7.%8.%9."/>
      <w:lvlJc w:val="left"/>
      <w:pPr>
        <w:ind w:left="1800" w:hanging="1800"/>
      </w:pPr>
      <w:rPr>
        <w:rFonts w:eastAsia="Calibri" w:hint="default"/>
        <w:b w:val="0"/>
        <w:color w:val="000000"/>
      </w:rPr>
    </w:lvl>
  </w:abstractNum>
  <w:abstractNum w:abstractNumId="36" w15:restartNumberingAfterBreak="0">
    <w:nsid w:val="69E25FCF"/>
    <w:multiLevelType w:val="hybridMultilevel"/>
    <w:tmpl w:val="9DA08F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40660EC"/>
    <w:multiLevelType w:val="hybridMultilevel"/>
    <w:tmpl w:val="465802A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5493538"/>
    <w:multiLevelType w:val="hybridMultilevel"/>
    <w:tmpl w:val="A56A82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75EF546F"/>
    <w:multiLevelType w:val="hybridMultilevel"/>
    <w:tmpl w:val="033BEA1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774C6884"/>
    <w:multiLevelType w:val="hybridMultilevel"/>
    <w:tmpl w:val="A992E908"/>
    <w:lvl w:ilvl="0" w:tplc="5588BC56">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9AF0FCA"/>
    <w:multiLevelType w:val="hybridMultilevel"/>
    <w:tmpl w:val="CFC0907E"/>
    <w:lvl w:ilvl="0" w:tplc="240A0011">
      <w:start w:val="1"/>
      <w:numFmt w:val="decimal"/>
      <w:lvlText w:val="%1)"/>
      <w:lvlJc w:val="left"/>
      <w:pPr>
        <w:ind w:left="720" w:hanging="360"/>
      </w:pPr>
    </w:lvl>
    <w:lvl w:ilvl="1" w:tplc="240A0017">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D3705D7"/>
    <w:multiLevelType w:val="multilevel"/>
    <w:tmpl w:val="A6E8A902"/>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num w:numId="1">
    <w:abstractNumId w:val="14"/>
  </w:num>
  <w:num w:numId="2">
    <w:abstractNumId w:val="8"/>
  </w:num>
  <w:num w:numId="3">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num>
  <w:num w:numId="5">
    <w:abstractNumId w:val="38"/>
  </w:num>
  <w:num w:numId="6">
    <w:abstractNumId w:val="19"/>
  </w:num>
  <w:num w:numId="7">
    <w:abstractNumId w:val="11"/>
  </w:num>
  <w:num w:numId="8">
    <w:abstractNumId w:val="6"/>
  </w:num>
  <w:num w:numId="9">
    <w:abstractNumId w:val="15"/>
  </w:num>
  <w:num w:numId="10">
    <w:abstractNumId w:val="21"/>
  </w:num>
  <w:num w:numId="11">
    <w:abstractNumId w:val="22"/>
  </w:num>
  <w:num w:numId="12">
    <w:abstractNumId w:val="36"/>
  </w:num>
  <w:num w:numId="13">
    <w:abstractNumId w:val="4"/>
  </w:num>
  <w:num w:numId="14">
    <w:abstractNumId w:val="9"/>
  </w:num>
  <w:num w:numId="15">
    <w:abstractNumId w:val="40"/>
  </w:num>
  <w:num w:numId="16">
    <w:abstractNumId w:val="31"/>
  </w:num>
  <w:num w:numId="17">
    <w:abstractNumId w:val="17"/>
  </w:num>
  <w:num w:numId="18">
    <w:abstractNumId w:val="0"/>
  </w:num>
  <w:num w:numId="19">
    <w:abstractNumId w:val="23"/>
  </w:num>
  <w:num w:numId="20">
    <w:abstractNumId w:val="1"/>
  </w:num>
  <w:num w:numId="21">
    <w:abstractNumId w:val="35"/>
  </w:num>
  <w:num w:numId="22">
    <w:abstractNumId w:val="27"/>
  </w:num>
  <w:num w:numId="23">
    <w:abstractNumId w:val="39"/>
  </w:num>
  <w:num w:numId="24">
    <w:abstractNumId w:val="3"/>
  </w:num>
  <w:num w:numId="25">
    <w:abstractNumId w:val="20"/>
  </w:num>
  <w:num w:numId="26">
    <w:abstractNumId w:val="41"/>
  </w:num>
  <w:num w:numId="27">
    <w:abstractNumId w:val="2"/>
  </w:num>
  <w:num w:numId="28">
    <w:abstractNumId w:val="10"/>
  </w:num>
  <w:num w:numId="29">
    <w:abstractNumId w:val="29"/>
  </w:num>
  <w:num w:numId="30">
    <w:abstractNumId w:val="12"/>
  </w:num>
  <w:num w:numId="31">
    <w:abstractNumId w:val="42"/>
  </w:num>
  <w:num w:numId="32">
    <w:abstractNumId w:val="5"/>
  </w:num>
  <w:num w:numId="33">
    <w:abstractNumId w:val="34"/>
  </w:num>
  <w:num w:numId="34">
    <w:abstractNumId w:val="7"/>
  </w:num>
  <w:num w:numId="35">
    <w:abstractNumId w:val="32"/>
  </w:num>
  <w:num w:numId="36">
    <w:abstractNumId w:val="26"/>
  </w:num>
  <w:num w:numId="37">
    <w:abstractNumId w:val="25"/>
  </w:num>
  <w:num w:numId="38">
    <w:abstractNumId w:val="13"/>
  </w:num>
  <w:num w:numId="39">
    <w:abstractNumId w:val="18"/>
  </w:num>
  <w:num w:numId="40">
    <w:abstractNumId w:val="16"/>
  </w:num>
  <w:num w:numId="41">
    <w:abstractNumId w:val="30"/>
  </w:num>
  <w:num w:numId="42">
    <w:abstractNumId w:val="24"/>
  </w:num>
  <w:num w:numId="43">
    <w:abstractNumId w:val="3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activeWritingStyle w:appName="MSWord" w:lang="es-CO" w:vendorID="64" w:dllVersion="6" w:nlCheck="1" w:checkStyle="1"/>
  <w:activeWritingStyle w:appName="MSWord" w:lang="es-ES" w:vendorID="64" w:dllVersion="6" w:nlCheck="1" w:checkStyle="1"/>
  <w:activeWritingStyle w:appName="MSWord" w:lang="en-US" w:vendorID="64" w:dllVersion="6" w:nlCheck="1" w:checkStyle="1"/>
  <w:activeWritingStyle w:appName="MSWord" w:lang="es-MX" w:vendorID="64" w:dllVersion="6" w:nlCheck="1" w:checkStyle="1"/>
  <w:activeWritingStyle w:appName="MSWord" w:lang="fr-FR" w:vendorID="64" w:dllVersion="6" w:nlCheck="1" w:checkStyle="1"/>
  <w:activeWritingStyle w:appName="MSWord" w:lang="es-CO" w:vendorID="64" w:dllVersion="0" w:nlCheck="1" w:checkStyle="0"/>
  <w:activeWritingStyle w:appName="MSWord" w:lang="fr-FR" w:vendorID="64" w:dllVersion="0" w:nlCheck="1" w:checkStyle="0"/>
  <w:activeWritingStyle w:appName="MSWord" w:lang="en-US" w:vendorID="64" w:dllVersion="0" w:nlCheck="1" w:checkStyle="0"/>
  <w:activeWritingStyle w:appName="MSWord" w:lang="es-MX" w:vendorID="64" w:dllVersion="0" w:nlCheck="1" w:checkStyle="0"/>
  <w:activeWritingStyle w:appName="MSWord" w:lang="es-ES" w:vendorID="64" w:dllVersion="0" w:nlCheck="1" w:checkStyle="0"/>
  <w:activeWritingStyle w:appName="MSWord" w:lang="es-ES" w:vendorID="64" w:dllVersion="4096" w:nlCheck="1" w:checkStyle="0"/>
  <w:activeWritingStyle w:appName="MSWord" w:lang="en-US" w:vendorID="64" w:dllVersion="4096" w:nlCheck="1" w:checkStyle="0"/>
  <w:activeWritingStyle w:appName="MSWord" w:lang="fr-FR" w:vendorID="64" w:dllVersion="4096" w:nlCheck="1" w:checkStyle="0"/>
  <w:activeWritingStyle w:appName="MSWord" w:lang="es-CO" w:vendorID="9" w:dllVersion="512" w:checkStyle="1"/>
  <w:activeWritingStyle w:appName="MSWord" w:lang="es-ES_tradnl" w:vendorID="9"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36"/>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71D"/>
    <w:rsid w:val="0000138E"/>
    <w:rsid w:val="00004A31"/>
    <w:rsid w:val="00006140"/>
    <w:rsid w:val="00014BD8"/>
    <w:rsid w:val="00015038"/>
    <w:rsid w:val="00017A84"/>
    <w:rsid w:val="00020C06"/>
    <w:rsid w:val="00023B89"/>
    <w:rsid w:val="000311BA"/>
    <w:rsid w:val="00037C6E"/>
    <w:rsid w:val="00043A12"/>
    <w:rsid w:val="00044BD7"/>
    <w:rsid w:val="00050E04"/>
    <w:rsid w:val="000553D4"/>
    <w:rsid w:val="00062535"/>
    <w:rsid w:val="00066FE1"/>
    <w:rsid w:val="000710A9"/>
    <w:rsid w:val="00080C57"/>
    <w:rsid w:val="000812F4"/>
    <w:rsid w:val="000823AB"/>
    <w:rsid w:val="00084E72"/>
    <w:rsid w:val="000862B3"/>
    <w:rsid w:val="00090BC5"/>
    <w:rsid w:val="00094893"/>
    <w:rsid w:val="000A6F27"/>
    <w:rsid w:val="000C1511"/>
    <w:rsid w:val="000C29ED"/>
    <w:rsid w:val="000C3922"/>
    <w:rsid w:val="000D15BC"/>
    <w:rsid w:val="000D2414"/>
    <w:rsid w:val="000D5F0F"/>
    <w:rsid w:val="000D754D"/>
    <w:rsid w:val="000D7D8F"/>
    <w:rsid w:val="000E22D7"/>
    <w:rsid w:val="000E414C"/>
    <w:rsid w:val="000E4C8D"/>
    <w:rsid w:val="000F7110"/>
    <w:rsid w:val="00100ABA"/>
    <w:rsid w:val="0010194E"/>
    <w:rsid w:val="0010704D"/>
    <w:rsid w:val="00112B55"/>
    <w:rsid w:val="00113FBC"/>
    <w:rsid w:val="001151C1"/>
    <w:rsid w:val="00116B9A"/>
    <w:rsid w:val="0013510F"/>
    <w:rsid w:val="00142F28"/>
    <w:rsid w:val="00143D26"/>
    <w:rsid w:val="00144F58"/>
    <w:rsid w:val="00146CD0"/>
    <w:rsid w:val="00146EFB"/>
    <w:rsid w:val="001476EF"/>
    <w:rsid w:val="00156AED"/>
    <w:rsid w:val="001577E0"/>
    <w:rsid w:val="0016099B"/>
    <w:rsid w:val="001641BD"/>
    <w:rsid w:val="00164ACD"/>
    <w:rsid w:val="00171296"/>
    <w:rsid w:val="00175C08"/>
    <w:rsid w:val="001A151B"/>
    <w:rsid w:val="001A3536"/>
    <w:rsid w:val="001A52C2"/>
    <w:rsid w:val="001B07AD"/>
    <w:rsid w:val="001B52A7"/>
    <w:rsid w:val="001B6B5F"/>
    <w:rsid w:val="001C0D26"/>
    <w:rsid w:val="001C216B"/>
    <w:rsid w:val="001C7A81"/>
    <w:rsid w:val="001C7DF4"/>
    <w:rsid w:val="001D0EDF"/>
    <w:rsid w:val="001D58E6"/>
    <w:rsid w:val="001D605C"/>
    <w:rsid w:val="001D745B"/>
    <w:rsid w:val="001F3656"/>
    <w:rsid w:val="001F36A5"/>
    <w:rsid w:val="001F3C05"/>
    <w:rsid w:val="001F5100"/>
    <w:rsid w:val="00202432"/>
    <w:rsid w:val="00226F25"/>
    <w:rsid w:val="00240240"/>
    <w:rsid w:val="00240B9F"/>
    <w:rsid w:val="00240DC4"/>
    <w:rsid w:val="00271DC6"/>
    <w:rsid w:val="00273901"/>
    <w:rsid w:val="00276DBF"/>
    <w:rsid w:val="00280AE3"/>
    <w:rsid w:val="00290455"/>
    <w:rsid w:val="00294BD1"/>
    <w:rsid w:val="00297183"/>
    <w:rsid w:val="00297C12"/>
    <w:rsid w:val="002A3668"/>
    <w:rsid w:val="002A6C6E"/>
    <w:rsid w:val="002B72A6"/>
    <w:rsid w:val="002C1E25"/>
    <w:rsid w:val="002C216D"/>
    <w:rsid w:val="002C36D8"/>
    <w:rsid w:val="002D18A5"/>
    <w:rsid w:val="002D3219"/>
    <w:rsid w:val="002D4061"/>
    <w:rsid w:val="002D75E1"/>
    <w:rsid w:val="002E117F"/>
    <w:rsid w:val="002E1427"/>
    <w:rsid w:val="002E528C"/>
    <w:rsid w:val="002F0C67"/>
    <w:rsid w:val="002F2C3B"/>
    <w:rsid w:val="002F4DD7"/>
    <w:rsid w:val="0030077F"/>
    <w:rsid w:val="00300EB7"/>
    <w:rsid w:val="00301F29"/>
    <w:rsid w:val="00304F23"/>
    <w:rsid w:val="00306B54"/>
    <w:rsid w:val="00306FF5"/>
    <w:rsid w:val="003145B4"/>
    <w:rsid w:val="0031566D"/>
    <w:rsid w:val="00317D24"/>
    <w:rsid w:val="00353CF2"/>
    <w:rsid w:val="00356DDD"/>
    <w:rsid w:val="00360487"/>
    <w:rsid w:val="003707DA"/>
    <w:rsid w:val="00377912"/>
    <w:rsid w:val="00382D4F"/>
    <w:rsid w:val="00386C4A"/>
    <w:rsid w:val="0039059B"/>
    <w:rsid w:val="0039112D"/>
    <w:rsid w:val="003A0ADF"/>
    <w:rsid w:val="003A2807"/>
    <w:rsid w:val="003A5A68"/>
    <w:rsid w:val="003C3DFD"/>
    <w:rsid w:val="003C5E25"/>
    <w:rsid w:val="003D0160"/>
    <w:rsid w:val="003D13D0"/>
    <w:rsid w:val="003E6023"/>
    <w:rsid w:val="0040359E"/>
    <w:rsid w:val="00404CB0"/>
    <w:rsid w:val="00405406"/>
    <w:rsid w:val="004150AA"/>
    <w:rsid w:val="0042205D"/>
    <w:rsid w:val="004334E7"/>
    <w:rsid w:val="00440F8C"/>
    <w:rsid w:val="00447B24"/>
    <w:rsid w:val="00454136"/>
    <w:rsid w:val="00461BF7"/>
    <w:rsid w:val="00462E02"/>
    <w:rsid w:val="004638C5"/>
    <w:rsid w:val="004659BB"/>
    <w:rsid w:val="004665BB"/>
    <w:rsid w:val="00484164"/>
    <w:rsid w:val="00484C9C"/>
    <w:rsid w:val="004862B7"/>
    <w:rsid w:val="00486B39"/>
    <w:rsid w:val="00492BBA"/>
    <w:rsid w:val="004966B4"/>
    <w:rsid w:val="004A6954"/>
    <w:rsid w:val="004A7D58"/>
    <w:rsid w:val="004B0509"/>
    <w:rsid w:val="004B501D"/>
    <w:rsid w:val="004B5C98"/>
    <w:rsid w:val="004C0C02"/>
    <w:rsid w:val="004C38BC"/>
    <w:rsid w:val="004C7D2C"/>
    <w:rsid w:val="004E0B98"/>
    <w:rsid w:val="004E0E85"/>
    <w:rsid w:val="004E2D10"/>
    <w:rsid w:val="004F3BC8"/>
    <w:rsid w:val="004F6F5A"/>
    <w:rsid w:val="0050258D"/>
    <w:rsid w:val="00503F78"/>
    <w:rsid w:val="00505B8D"/>
    <w:rsid w:val="005060AA"/>
    <w:rsid w:val="005065A5"/>
    <w:rsid w:val="00506C74"/>
    <w:rsid w:val="0050794B"/>
    <w:rsid w:val="00511B9A"/>
    <w:rsid w:val="00517B5A"/>
    <w:rsid w:val="005302DE"/>
    <w:rsid w:val="00534066"/>
    <w:rsid w:val="00534F04"/>
    <w:rsid w:val="00534F6A"/>
    <w:rsid w:val="005477EF"/>
    <w:rsid w:val="00553EDF"/>
    <w:rsid w:val="00554910"/>
    <w:rsid w:val="005669C6"/>
    <w:rsid w:val="0057183E"/>
    <w:rsid w:val="00572601"/>
    <w:rsid w:val="00577534"/>
    <w:rsid w:val="005776F9"/>
    <w:rsid w:val="00583651"/>
    <w:rsid w:val="0058532E"/>
    <w:rsid w:val="00590AB3"/>
    <w:rsid w:val="00592EB9"/>
    <w:rsid w:val="00593AEE"/>
    <w:rsid w:val="005A473C"/>
    <w:rsid w:val="005A71C4"/>
    <w:rsid w:val="005A7591"/>
    <w:rsid w:val="005C18C4"/>
    <w:rsid w:val="005C4E55"/>
    <w:rsid w:val="005C537C"/>
    <w:rsid w:val="005E3814"/>
    <w:rsid w:val="005E61B0"/>
    <w:rsid w:val="005F06B3"/>
    <w:rsid w:val="005F5027"/>
    <w:rsid w:val="005F5717"/>
    <w:rsid w:val="006013EC"/>
    <w:rsid w:val="00604427"/>
    <w:rsid w:val="0060732B"/>
    <w:rsid w:val="00610F66"/>
    <w:rsid w:val="00614AD7"/>
    <w:rsid w:val="00621FE4"/>
    <w:rsid w:val="006331AF"/>
    <w:rsid w:val="00635D22"/>
    <w:rsid w:val="00642FA9"/>
    <w:rsid w:val="00647582"/>
    <w:rsid w:val="00652D7F"/>
    <w:rsid w:val="00657852"/>
    <w:rsid w:val="00666C51"/>
    <w:rsid w:val="0066717F"/>
    <w:rsid w:val="00680A01"/>
    <w:rsid w:val="00680DA3"/>
    <w:rsid w:val="00681952"/>
    <w:rsid w:val="00694403"/>
    <w:rsid w:val="006A2D7D"/>
    <w:rsid w:val="006B1686"/>
    <w:rsid w:val="006B5970"/>
    <w:rsid w:val="006C3319"/>
    <w:rsid w:val="006C6995"/>
    <w:rsid w:val="006D0479"/>
    <w:rsid w:val="006D112F"/>
    <w:rsid w:val="006E6D82"/>
    <w:rsid w:val="006E7640"/>
    <w:rsid w:val="006F099E"/>
    <w:rsid w:val="006F471C"/>
    <w:rsid w:val="00716D13"/>
    <w:rsid w:val="00717458"/>
    <w:rsid w:val="007238F0"/>
    <w:rsid w:val="00737154"/>
    <w:rsid w:val="0074359C"/>
    <w:rsid w:val="00754D35"/>
    <w:rsid w:val="00761278"/>
    <w:rsid w:val="007621F1"/>
    <w:rsid w:val="007664AB"/>
    <w:rsid w:val="00766877"/>
    <w:rsid w:val="00766ADE"/>
    <w:rsid w:val="00766E95"/>
    <w:rsid w:val="007731E3"/>
    <w:rsid w:val="00780FF8"/>
    <w:rsid w:val="0078256E"/>
    <w:rsid w:val="00783624"/>
    <w:rsid w:val="00783AA9"/>
    <w:rsid w:val="007848FD"/>
    <w:rsid w:val="00793611"/>
    <w:rsid w:val="007B11FD"/>
    <w:rsid w:val="007B1417"/>
    <w:rsid w:val="007B1F7E"/>
    <w:rsid w:val="007B6453"/>
    <w:rsid w:val="007C04B4"/>
    <w:rsid w:val="007C0921"/>
    <w:rsid w:val="007C2405"/>
    <w:rsid w:val="007C29D1"/>
    <w:rsid w:val="007C3DF0"/>
    <w:rsid w:val="007D4EBA"/>
    <w:rsid w:val="007E1274"/>
    <w:rsid w:val="007F2FA3"/>
    <w:rsid w:val="00803839"/>
    <w:rsid w:val="00804D9B"/>
    <w:rsid w:val="00810A01"/>
    <w:rsid w:val="00814DF4"/>
    <w:rsid w:val="0082305D"/>
    <w:rsid w:val="0083047A"/>
    <w:rsid w:val="00835FB0"/>
    <w:rsid w:val="00841381"/>
    <w:rsid w:val="00844551"/>
    <w:rsid w:val="00846459"/>
    <w:rsid w:val="008525D5"/>
    <w:rsid w:val="0085769D"/>
    <w:rsid w:val="008613CF"/>
    <w:rsid w:val="008633BE"/>
    <w:rsid w:val="0086776B"/>
    <w:rsid w:val="00874535"/>
    <w:rsid w:val="008755B8"/>
    <w:rsid w:val="00877DD2"/>
    <w:rsid w:val="00887199"/>
    <w:rsid w:val="00890C94"/>
    <w:rsid w:val="00892E6E"/>
    <w:rsid w:val="00895B5B"/>
    <w:rsid w:val="008A284C"/>
    <w:rsid w:val="008A4EB9"/>
    <w:rsid w:val="008B13C7"/>
    <w:rsid w:val="008B49F0"/>
    <w:rsid w:val="008C3BFD"/>
    <w:rsid w:val="008C5015"/>
    <w:rsid w:val="008D31B8"/>
    <w:rsid w:val="008D4327"/>
    <w:rsid w:val="008D7DA2"/>
    <w:rsid w:val="008E5915"/>
    <w:rsid w:val="008F2BB8"/>
    <w:rsid w:val="00935628"/>
    <w:rsid w:val="009360DB"/>
    <w:rsid w:val="0093767D"/>
    <w:rsid w:val="00941078"/>
    <w:rsid w:val="009428CB"/>
    <w:rsid w:val="00943C83"/>
    <w:rsid w:val="009447B1"/>
    <w:rsid w:val="0094658A"/>
    <w:rsid w:val="00950B29"/>
    <w:rsid w:val="0095383C"/>
    <w:rsid w:val="00953F9D"/>
    <w:rsid w:val="009557E7"/>
    <w:rsid w:val="00955DC5"/>
    <w:rsid w:val="00956C32"/>
    <w:rsid w:val="009601E3"/>
    <w:rsid w:val="00962CAC"/>
    <w:rsid w:val="00962E1D"/>
    <w:rsid w:val="00975F46"/>
    <w:rsid w:val="0097728A"/>
    <w:rsid w:val="00977DFD"/>
    <w:rsid w:val="009802E9"/>
    <w:rsid w:val="00984228"/>
    <w:rsid w:val="00984E72"/>
    <w:rsid w:val="0099052A"/>
    <w:rsid w:val="00990738"/>
    <w:rsid w:val="00991D62"/>
    <w:rsid w:val="009964FF"/>
    <w:rsid w:val="00996662"/>
    <w:rsid w:val="00997DA3"/>
    <w:rsid w:val="009A4453"/>
    <w:rsid w:val="009A4C95"/>
    <w:rsid w:val="009A4EFA"/>
    <w:rsid w:val="009A7E7A"/>
    <w:rsid w:val="009B3BC7"/>
    <w:rsid w:val="009B500E"/>
    <w:rsid w:val="009D0299"/>
    <w:rsid w:val="009E59B9"/>
    <w:rsid w:val="009F3773"/>
    <w:rsid w:val="009F4E37"/>
    <w:rsid w:val="009F6B77"/>
    <w:rsid w:val="00A00D69"/>
    <w:rsid w:val="00A1080C"/>
    <w:rsid w:val="00A10D53"/>
    <w:rsid w:val="00A1348D"/>
    <w:rsid w:val="00A13F74"/>
    <w:rsid w:val="00A156C4"/>
    <w:rsid w:val="00A2199B"/>
    <w:rsid w:val="00A23970"/>
    <w:rsid w:val="00A23F77"/>
    <w:rsid w:val="00A27E5E"/>
    <w:rsid w:val="00A30AD3"/>
    <w:rsid w:val="00A34F14"/>
    <w:rsid w:val="00A3725C"/>
    <w:rsid w:val="00A373EA"/>
    <w:rsid w:val="00A43AE9"/>
    <w:rsid w:val="00A52806"/>
    <w:rsid w:val="00A573BA"/>
    <w:rsid w:val="00A703D7"/>
    <w:rsid w:val="00AA30EA"/>
    <w:rsid w:val="00AA375E"/>
    <w:rsid w:val="00AA5592"/>
    <w:rsid w:val="00AB2767"/>
    <w:rsid w:val="00AB4CAD"/>
    <w:rsid w:val="00AB5FC2"/>
    <w:rsid w:val="00AC018C"/>
    <w:rsid w:val="00AC333C"/>
    <w:rsid w:val="00AC4101"/>
    <w:rsid w:val="00AD3C00"/>
    <w:rsid w:val="00AD3F74"/>
    <w:rsid w:val="00AD4E4B"/>
    <w:rsid w:val="00AF3DD0"/>
    <w:rsid w:val="00AF48A8"/>
    <w:rsid w:val="00AF7106"/>
    <w:rsid w:val="00B03BED"/>
    <w:rsid w:val="00B13DC1"/>
    <w:rsid w:val="00B15F0D"/>
    <w:rsid w:val="00B17B8A"/>
    <w:rsid w:val="00B27578"/>
    <w:rsid w:val="00B275FF"/>
    <w:rsid w:val="00B365BA"/>
    <w:rsid w:val="00B4117D"/>
    <w:rsid w:val="00B429FB"/>
    <w:rsid w:val="00B431E2"/>
    <w:rsid w:val="00B54B45"/>
    <w:rsid w:val="00B579A1"/>
    <w:rsid w:val="00B60F55"/>
    <w:rsid w:val="00B627DA"/>
    <w:rsid w:val="00B715C6"/>
    <w:rsid w:val="00B736A8"/>
    <w:rsid w:val="00B744BA"/>
    <w:rsid w:val="00B86192"/>
    <w:rsid w:val="00B90D60"/>
    <w:rsid w:val="00B92203"/>
    <w:rsid w:val="00BA04F3"/>
    <w:rsid w:val="00BA630E"/>
    <w:rsid w:val="00BB1DC2"/>
    <w:rsid w:val="00BB2F42"/>
    <w:rsid w:val="00BB631E"/>
    <w:rsid w:val="00BC3BB4"/>
    <w:rsid w:val="00BD07AA"/>
    <w:rsid w:val="00BD3C4F"/>
    <w:rsid w:val="00BD71D7"/>
    <w:rsid w:val="00BE2732"/>
    <w:rsid w:val="00BE3EBF"/>
    <w:rsid w:val="00BE57EC"/>
    <w:rsid w:val="00BF3225"/>
    <w:rsid w:val="00C00242"/>
    <w:rsid w:val="00C02B54"/>
    <w:rsid w:val="00C03568"/>
    <w:rsid w:val="00C11181"/>
    <w:rsid w:val="00C15E40"/>
    <w:rsid w:val="00C213C1"/>
    <w:rsid w:val="00C23F0A"/>
    <w:rsid w:val="00C27F81"/>
    <w:rsid w:val="00C32626"/>
    <w:rsid w:val="00C3414B"/>
    <w:rsid w:val="00C344F9"/>
    <w:rsid w:val="00C4559C"/>
    <w:rsid w:val="00C47370"/>
    <w:rsid w:val="00C51EC7"/>
    <w:rsid w:val="00C524D5"/>
    <w:rsid w:val="00C52510"/>
    <w:rsid w:val="00C67521"/>
    <w:rsid w:val="00C721DB"/>
    <w:rsid w:val="00C77C89"/>
    <w:rsid w:val="00C837A2"/>
    <w:rsid w:val="00C879A0"/>
    <w:rsid w:val="00CA2D58"/>
    <w:rsid w:val="00CA56A0"/>
    <w:rsid w:val="00CA56FF"/>
    <w:rsid w:val="00CA7BCD"/>
    <w:rsid w:val="00CB11D8"/>
    <w:rsid w:val="00CB4B95"/>
    <w:rsid w:val="00CC5C2E"/>
    <w:rsid w:val="00CC5FA0"/>
    <w:rsid w:val="00CD0655"/>
    <w:rsid w:val="00CE295B"/>
    <w:rsid w:val="00CE6F90"/>
    <w:rsid w:val="00CE7081"/>
    <w:rsid w:val="00CE71A9"/>
    <w:rsid w:val="00CF2E88"/>
    <w:rsid w:val="00D145E1"/>
    <w:rsid w:val="00D178D9"/>
    <w:rsid w:val="00D22871"/>
    <w:rsid w:val="00D24400"/>
    <w:rsid w:val="00D432E1"/>
    <w:rsid w:val="00D45D07"/>
    <w:rsid w:val="00D46803"/>
    <w:rsid w:val="00D55DD4"/>
    <w:rsid w:val="00D6306B"/>
    <w:rsid w:val="00D63CA2"/>
    <w:rsid w:val="00D65A7E"/>
    <w:rsid w:val="00D67310"/>
    <w:rsid w:val="00D81A48"/>
    <w:rsid w:val="00D81C8D"/>
    <w:rsid w:val="00D8363E"/>
    <w:rsid w:val="00D8420A"/>
    <w:rsid w:val="00D915D7"/>
    <w:rsid w:val="00DA0482"/>
    <w:rsid w:val="00DA171D"/>
    <w:rsid w:val="00DB3760"/>
    <w:rsid w:val="00DC1E8C"/>
    <w:rsid w:val="00DC6532"/>
    <w:rsid w:val="00DD2048"/>
    <w:rsid w:val="00DE58D5"/>
    <w:rsid w:val="00DF3242"/>
    <w:rsid w:val="00DF7CE9"/>
    <w:rsid w:val="00E0626A"/>
    <w:rsid w:val="00E06952"/>
    <w:rsid w:val="00E100D2"/>
    <w:rsid w:val="00E1184F"/>
    <w:rsid w:val="00E21165"/>
    <w:rsid w:val="00E260B5"/>
    <w:rsid w:val="00E27007"/>
    <w:rsid w:val="00E32C27"/>
    <w:rsid w:val="00E35AED"/>
    <w:rsid w:val="00E36403"/>
    <w:rsid w:val="00E53929"/>
    <w:rsid w:val="00E60D42"/>
    <w:rsid w:val="00E74E24"/>
    <w:rsid w:val="00E777FC"/>
    <w:rsid w:val="00E82F90"/>
    <w:rsid w:val="00E84BAF"/>
    <w:rsid w:val="00E9397C"/>
    <w:rsid w:val="00E93DC3"/>
    <w:rsid w:val="00E94995"/>
    <w:rsid w:val="00EB45B3"/>
    <w:rsid w:val="00EB4C56"/>
    <w:rsid w:val="00EB6E89"/>
    <w:rsid w:val="00EC0194"/>
    <w:rsid w:val="00EC3C47"/>
    <w:rsid w:val="00EC52F4"/>
    <w:rsid w:val="00EC5511"/>
    <w:rsid w:val="00EC5A2B"/>
    <w:rsid w:val="00EC7942"/>
    <w:rsid w:val="00ED2E5D"/>
    <w:rsid w:val="00ED4742"/>
    <w:rsid w:val="00EE3938"/>
    <w:rsid w:val="00EE4936"/>
    <w:rsid w:val="00EE5ECF"/>
    <w:rsid w:val="00EF06CB"/>
    <w:rsid w:val="00EF1FA3"/>
    <w:rsid w:val="00F00486"/>
    <w:rsid w:val="00F066EF"/>
    <w:rsid w:val="00F1337E"/>
    <w:rsid w:val="00F24D47"/>
    <w:rsid w:val="00F277A9"/>
    <w:rsid w:val="00F31034"/>
    <w:rsid w:val="00F3385E"/>
    <w:rsid w:val="00F33EDC"/>
    <w:rsid w:val="00F3559D"/>
    <w:rsid w:val="00F4013B"/>
    <w:rsid w:val="00F44967"/>
    <w:rsid w:val="00F4661C"/>
    <w:rsid w:val="00F53790"/>
    <w:rsid w:val="00F56DE2"/>
    <w:rsid w:val="00F5723C"/>
    <w:rsid w:val="00F7023A"/>
    <w:rsid w:val="00F70F9B"/>
    <w:rsid w:val="00F71AF4"/>
    <w:rsid w:val="00F73485"/>
    <w:rsid w:val="00F74B5F"/>
    <w:rsid w:val="00F9231C"/>
    <w:rsid w:val="00F939B0"/>
    <w:rsid w:val="00F93E25"/>
    <w:rsid w:val="00F956F3"/>
    <w:rsid w:val="00F97AE4"/>
    <w:rsid w:val="00FA7F26"/>
    <w:rsid w:val="00FB31A5"/>
    <w:rsid w:val="00FB4CD6"/>
    <w:rsid w:val="00FB7C69"/>
    <w:rsid w:val="00FC43F8"/>
    <w:rsid w:val="00FD2399"/>
    <w:rsid w:val="00FD4E9A"/>
    <w:rsid w:val="00FD5BCB"/>
    <w:rsid w:val="00FD6AA0"/>
    <w:rsid w:val="00FF34BD"/>
    <w:rsid w:val="00FF5B2C"/>
    <w:rsid w:val="0604D8A8"/>
    <w:rsid w:val="07319456"/>
    <w:rsid w:val="07EBE39D"/>
    <w:rsid w:val="083907EA"/>
    <w:rsid w:val="0C777452"/>
    <w:rsid w:val="0DBF0735"/>
    <w:rsid w:val="0F229998"/>
    <w:rsid w:val="107E0285"/>
    <w:rsid w:val="10C07D2F"/>
    <w:rsid w:val="153B3B0F"/>
    <w:rsid w:val="1682B973"/>
    <w:rsid w:val="172A9C88"/>
    <w:rsid w:val="1C62B246"/>
    <w:rsid w:val="1F8250C2"/>
    <w:rsid w:val="2769CD5D"/>
    <w:rsid w:val="2996234E"/>
    <w:rsid w:val="2AD68954"/>
    <w:rsid w:val="2DE1BA7E"/>
    <w:rsid w:val="2E249A71"/>
    <w:rsid w:val="3464202C"/>
    <w:rsid w:val="39EF593A"/>
    <w:rsid w:val="443155EA"/>
    <w:rsid w:val="4D6DBA90"/>
    <w:rsid w:val="558264F3"/>
    <w:rsid w:val="5BC24C20"/>
    <w:rsid w:val="621FF84A"/>
    <w:rsid w:val="62EB148F"/>
    <w:rsid w:val="63B39733"/>
    <w:rsid w:val="6522C964"/>
    <w:rsid w:val="6A1AF466"/>
    <w:rsid w:val="6B1F4046"/>
    <w:rsid w:val="7044548E"/>
    <w:rsid w:val="76A6428D"/>
    <w:rsid w:val="79E7BD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6F910E7"/>
  <w15:chartTrackingRefBased/>
  <w15:docId w15:val="{D706B691-0EA9-4B30-8A47-10B3A1CB4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uiPriority="9" w:qFormat="1"/>
    <w:lsdException w:name="heading 4" w:qFormat="1"/>
    <w:lsdException w:name="heading 5" w:qFormat="1"/>
    <w:lsdException w:name="heading 6" w:uiPriority="9"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3" w:uiPriority="39"/>
    <w:lsdException w:name="footnote text" w:uiPriority="99"/>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Body Text" w:uiPriority="99"/>
    <w:lsdException w:name="Subtitle" w:qFormat="1"/>
    <w:lsdException w:name="Body Text 3" w:uiPriority="99"/>
    <w:lsdException w:name="Hyperlink" w:uiPriority="99"/>
    <w:lsdException w:name="Strong" w:qFormat="1"/>
    <w:lsdException w:name="Emphasis" w:qFormat="1"/>
    <w:lsdException w:name="Normal (Web)" w:uiPriority="99"/>
    <w:lsdException w:name="HTML Keyboard" w:semiHidden="1" w:unhideWhenUsed="1"/>
    <w:lsdException w:name="HTML Preformatted"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Narrow" w:hAnsi="Arial Narrow"/>
      <w:sz w:val="24"/>
      <w:lang w:eastAsia="es-ES"/>
    </w:rPr>
  </w:style>
  <w:style w:type="paragraph" w:styleId="Ttulo1">
    <w:name w:val="heading 1"/>
    <w:basedOn w:val="Normal"/>
    <w:next w:val="Normal"/>
    <w:link w:val="Ttulo1Car"/>
    <w:qFormat/>
    <w:pPr>
      <w:keepNext/>
      <w:outlineLvl w:val="0"/>
    </w:pPr>
    <w:rPr>
      <w:b/>
      <w:sz w:val="28"/>
    </w:rPr>
  </w:style>
  <w:style w:type="paragraph" w:styleId="Ttulo2">
    <w:name w:val="heading 2"/>
    <w:basedOn w:val="Normal"/>
    <w:next w:val="Normal"/>
    <w:link w:val="Ttulo2Car"/>
    <w:uiPriority w:val="9"/>
    <w:qFormat/>
    <w:pPr>
      <w:keepNext/>
      <w:jc w:val="both"/>
      <w:outlineLvl w:val="1"/>
    </w:pPr>
    <w:rPr>
      <w:b/>
    </w:rPr>
  </w:style>
  <w:style w:type="paragraph" w:styleId="Ttulo3">
    <w:name w:val="heading 3"/>
    <w:basedOn w:val="Normal"/>
    <w:next w:val="Normal"/>
    <w:link w:val="Ttulo3Car"/>
    <w:uiPriority w:val="9"/>
    <w:qFormat/>
    <w:pPr>
      <w:keepNext/>
      <w:ind w:left="1416" w:firstLine="708"/>
      <w:jc w:val="both"/>
      <w:outlineLvl w:val="2"/>
    </w:pPr>
    <w:rPr>
      <w:rFonts w:ascii="Arial" w:hAnsi="Arial"/>
      <w:lang w:val="es-MX"/>
    </w:rPr>
  </w:style>
  <w:style w:type="paragraph" w:styleId="Ttulo4">
    <w:name w:val="heading 4"/>
    <w:basedOn w:val="Normal"/>
    <w:next w:val="Normal"/>
    <w:qFormat/>
    <w:pPr>
      <w:keepNext/>
      <w:jc w:val="center"/>
      <w:outlineLvl w:val="3"/>
    </w:pPr>
    <w:rPr>
      <w:rFonts w:ascii="English111 Vivace BT" w:hAnsi="English111 Vivace BT"/>
      <w:b/>
      <w:sz w:val="36"/>
    </w:rPr>
  </w:style>
  <w:style w:type="paragraph" w:styleId="Ttulo5">
    <w:name w:val="heading 5"/>
    <w:basedOn w:val="Normal"/>
    <w:next w:val="Normal"/>
    <w:qFormat/>
    <w:pPr>
      <w:keepNext/>
      <w:outlineLvl w:val="4"/>
    </w:pPr>
    <w:rPr>
      <w:b/>
      <w:bCs/>
    </w:rPr>
  </w:style>
  <w:style w:type="paragraph" w:styleId="Ttulo6">
    <w:name w:val="heading 6"/>
    <w:basedOn w:val="Normal"/>
    <w:next w:val="Normal"/>
    <w:link w:val="Ttulo6Car"/>
    <w:uiPriority w:val="9"/>
    <w:qFormat/>
    <w:pPr>
      <w:keepNext/>
      <w:jc w:val="both"/>
      <w:outlineLvl w:val="5"/>
    </w:pPr>
    <w:rPr>
      <w:rFonts w:ascii="Tahoma" w:hAnsi="Tahoma"/>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independiente">
    <w:name w:val="Body Text"/>
    <w:aliases w:val="contents,body text,bt,body tesx"/>
    <w:basedOn w:val="Normal"/>
    <w:link w:val="TextoindependienteCar"/>
    <w:uiPriority w:val="99"/>
    <w:pPr>
      <w:jc w:val="both"/>
    </w:pPr>
    <w:rPr>
      <w:lang w:val="es-MX"/>
    </w:rPr>
  </w:style>
  <w:style w:type="character" w:styleId="Hipervnculo">
    <w:name w:val="Hyperlink"/>
    <w:uiPriority w:val="99"/>
    <w:rPr>
      <w:color w:val="0000FF"/>
      <w:u w:val="single"/>
    </w:rPr>
  </w:style>
  <w:style w:type="paragraph" w:styleId="Textodeglobo">
    <w:name w:val="Balloon Text"/>
    <w:basedOn w:val="Normal"/>
    <w:link w:val="TextodegloboCar"/>
    <w:uiPriority w:val="99"/>
    <w:semiHidden/>
    <w:rsid w:val="001F3C05"/>
    <w:rPr>
      <w:rFonts w:ascii="Tahoma" w:hAnsi="Tahoma" w:cs="Tahoma"/>
      <w:sz w:val="16"/>
      <w:szCs w:val="16"/>
    </w:rPr>
  </w:style>
  <w:style w:type="character" w:customStyle="1" w:styleId="EncabezadoCar">
    <w:name w:val="Encabezado Car"/>
    <w:aliases w:val="h Car,h8 Car,h9 Car,h10 Car,h18 Car,encabezado Car"/>
    <w:link w:val="Encabezado"/>
    <w:uiPriority w:val="99"/>
    <w:rsid w:val="00A3725C"/>
    <w:rPr>
      <w:rFonts w:ascii="Arial Narrow" w:hAnsi="Arial Narrow"/>
      <w:sz w:val="24"/>
      <w:lang w:val="es-CO" w:eastAsia="es-ES" w:bidi="ar-SA"/>
    </w:rPr>
  </w:style>
  <w:style w:type="paragraph" w:styleId="Sangra2detindependiente">
    <w:name w:val="Body Text Indent 2"/>
    <w:basedOn w:val="Normal"/>
    <w:link w:val="Sangra2detindependienteCar"/>
    <w:rsid w:val="00A3725C"/>
    <w:pPr>
      <w:spacing w:after="120" w:line="480" w:lineRule="auto"/>
      <w:ind w:left="283"/>
    </w:pPr>
  </w:style>
  <w:style w:type="character" w:customStyle="1" w:styleId="Sangra2detindependienteCar">
    <w:name w:val="Sangría 2 de t. independiente Car"/>
    <w:link w:val="Sangra2detindependiente"/>
    <w:rsid w:val="00A3725C"/>
    <w:rPr>
      <w:rFonts w:ascii="Arial Narrow" w:hAnsi="Arial Narrow"/>
      <w:sz w:val="24"/>
      <w:lang w:val="es-CO" w:eastAsia="es-ES" w:bidi="ar-SA"/>
    </w:rPr>
  </w:style>
  <w:style w:type="paragraph" w:customStyle="1" w:styleId="Default">
    <w:name w:val="Default"/>
    <w:rsid w:val="00A3725C"/>
    <w:pPr>
      <w:autoSpaceDE w:val="0"/>
      <w:autoSpaceDN w:val="0"/>
      <w:adjustRightInd w:val="0"/>
    </w:pPr>
    <w:rPr>
      <w:rFonts w:ascii="Arial Narrow" w:hAnsi="Arial Narrow" w:cs="Arial Narrow"/>
      <w:color w:val="000000"/>
      <w:sz w:val="24"/>
      <w:szCs w:val="24"/>
      <w:lang w:val="es-ES" w:eastAsia="es-ES"/>
    </w:rPr>
  </w:style>
  <w:style w:type="paragraph" w:styleId="Prrafodelista">
    <w:name w:val="List Paragraph"/>
    <w:aliases w:val="List Paragraph,Fotografía,Párrafo de lista1"/>
    <w:basedOn w:val="Normal"/>
    <w:link w:val="PrrafodelistaCar"/>
    <w:uiPriority w:val="34"/>
    <w:qFormat/>
    <w:rsid w:val="000C3922"/>
    <w:pPr>
      <w:spacing w:after="200" w:line="276" w:lineRule="auto"/>
      <w:ind w:left="720"/>
      <w:contextualSpacing/>
    </w:pPr>
    <w:rPr>
      <w:rFonts w:ascii="Calibri" w:eastAsia="Calibri" w:hAnsi="Calibri"/>
      <w:sz w:val="22"/>
      <w:szCs w:val="22"/>
      <w:lang w:eastAsia="en-US"/>
    </w:rPr>
  </w:style>
  <w:style w:type="character" w:customStyle="1" w:styleId="EncabezadoCar1">
    <w:name w:val="Encabezado Car1"/>
    <w:locked/>
    <w:rsid w:val="00BA04F3"/>
    <w:rPr>
      <w:rFonts w:ascii="Arial Narrow" w:eastAsia="Calibri" w:hAnsi="Arial Narrow"/>
      <w:sz w:val="24"/>
      <w:szCs w:val="24"/>
    </w:rPr>
  </w:style>
  <w:style w:type="character" w:customStyle="1" w:styleId="Ttulo1Car">
    <w:name w:val="Título 1 Car"/>
    <w:link w:val="Ttulo1"/>
    <w:rsid w:val="005776F9"/>
    <w:rPr>
      <w:rFonts w:ascii="Arial Narrow" w:hAnsi="Arial Narrow"/>
      <w:b/>
      <w:sz w:val="28"/>
      <w:lang w:eastAsia="es-ES"/>
    </w:rPr>
  </w:style>
  <w:style w:type="paragraph" w:styleId="Sinespaciado">
    <w:name w:val="No Spacing"/>
    <w:link w:val="SinespaciadoCar"/>
    <w:uiPriority w:val="1"/>
    <w:qFormat/>
    <w:rsid w:val="00E9397C"/>
    <w:rPr>
      <w:rFonts w:ascii="Arial Narrow" w:hAnsi="Arial Narrow"/>
      <w:sz w:val="24"/>
      <w:lang w:eastAsia="es-ES"/>
    </w:rPr>
  </w:style>
  <w:style w:type="character" w:customStyle="1" w:styleId="SinespaciadoCar">
    <w:name w:val="Sin espaciado Car"/>
    <w:link w:val="Sinespaciado"/>
    <w:uiPriority w:val="1"/>
    <w:rsid w:val="00014BD8"/>
    <w:rPr>
      <w:rFonts w:ascii="Arial Narrow" w:hAnsi="Arial Narrow"/>
      <w:sz w:val="24"/>
      <w:lang w:eastAsia="es-ES"/>
    </w:rPr>
  </w:style>
  <w:style w:type="character" w:customStyle="1" w:styleId="Ttulo6Car">
    <w:name w:val="Título 6 Car"/>
    <w:basedOn w:val="Fuentedeprrafopredeter"/>
    <w:link w:val="Ttulo6"/>
    <w:uiPriority w:val="9"/>
    <w:rsid w:val="00997DA3"/>
    <w:rPr>
      <w:rFonts w:ascii="Tahoma" w:hAnsi="Tahoma"/>
      <w:sz w:val="24"/>
      <w:lang w:val="es-MX" w:eastAsia="es-ES"/>
    </w:rPr>
  </w:style>
  <w:style w:type="character" w:customStyle="1" w:styleId="PiedepginaCar">
    <w:name w:val="Pie de página Car"/>
    <w:basedOn w:val="Fuentedeprrafopredeter"/>
    <w:link w:val="Piedepgina"/>
    <w:uiPriority w:val="99"/>
    <w:rsid w:val="00997DA3"/>
    <w:rPr>
      <w:rFonts w:ascii="Arial Narrow" w:hAnsi="Arial Narrow"/>
      <w:sz w:val="24"/>
      <w:lang w:eastAsia="es-ES"/>
    </w:rPr>
  </w:style>
  <w:style w:type="character" w:styleId="Nmerodepgina">
    <w:name w:val="page number"/>
    <w:basedOn w:val="Fuentedeprrafopredeter"/>
    <w:rsid w:val="00997DA3"/>
  </w:style>
  <w:style w:type="paragraph" w:styleId="Textonotapie">
    <w:name w:val="footnote text"/>
    <w:basedOn w:val="Normal"/>
    <w:link w:val="TextonotapieCar"/>
    <w:uiPriority w:val="99"/>
    <w:unhideWhenUsed/>
    <w:rsid w:val="00997DA3"/>
    <w:rPr>
      <w:rFonts w:asciiTheme="minorHAnsi" w:eastAsiaTheme="minorHAnsi" w:hAnsiTheme="minorHAnsi" w:cstheme="minorBidi"/>
      <w:sz w:val="20"/>
      <w:lang w:eastAsia="en-US"/>
    </w:rPr>
  </w:style>
  <w:style w:type="character" w:customStyle="1" w:styleId="TextonotapieCar">
    <w:name w:val="Texto nota pie Car"/>
    <w:basedOn w:val="Fuentedeprrafopredeter"/>
    <w:link w:val="Textonotapie"/>
    <w:uiPriority w:val="99"/>
    <w:rsid w:val="00997DA3"/>
    <w:rPr>
      <w:rFonts w:asciiTheme="minorHAnsi" w:eastAsiaTheme="minorHAnsi" w:hAnsiTheme="minorHAnsi" w:cstheme="minorBidi"/>
      <w:lang w:eastAsia="en-US"/>
    </w:rPr>
  </w:style>
  <w:style w:type="character" w:styleId="Refdenotaalpie">
    <w:name w:val="footnote reference"/>
    <w:basedOn w:val="Fuentedeprrafopredeter"/>
    <w:uiPriority w:val="99"/>
    <w:unhideWhenUsed/>
    <w:rsid w:val="00997DA3"/>
    <w:rPr>
      <w:vertAlign w:val="superscript"/>
    </w:rPr>
  </w:style>
  <w:style w:type="character" w:customStyle="1" w:styleId="PrrafodelistaCar">
    <w:name w:val="Párrafo de lista Car"/>
    <w:aliases w:val="List Paragraph Car,Fotografía Car,Párrafo de lista1 Car"/>
    <w:link w:val="Prrafodelista"/>
    <w:uiPriority w:val="34"/>
    <w:locked/>
    <w:rsid w:val="00997DA3"/>
    <w:rPr>
      <w:rFonts w:ascii="Calibri" w:eastAsia="Calibri" w:hAnsi="Calibri"/>
      <w:sz w:val="22"/>
      <w:szCs w:val="22"/>
      <w:lang w:eastAsia="en-US"/>
    </w:rPr>
  </w:style>
  <w:style w:type="character" w:customStyle="1" w:styleId="TextodegloboCar">
    <w:name w:val="Texto de globo Car"/>
    <w:basedOn w:val="Fuentedeprrafopredeter"/>
    <w:link w:val="Textodeglobo"/>
    <w:uiPriority w:val="99"/>
    <w:semiHidden/>
    <w:rsid w:val="00997DA3"/>
    <w:rPr>
      <w:rFonts w:ascii="Tahoma" w:hAnsi="Tahoma" w:cs="Tahoma"/>
      <w:sz w:val="16"/>
      <w:szCs w:val="16"/>
      <w:lang w:eastAsia="es-ES"/>
    </w:rPr>
  </w:style>
  <w:style w:type="character" w:styleId="nfasis">
    <w:name w:val="Emphasis"/>
    <w:qFormat/>
    <w:rsid w:val="00997DA3"/>
    <w:rPr>
      <w:i/>
      <w:iCs/>
    </w:rPr>
  </w:style>
  <w:style w:type="character" w:customStyle="1" w:styleId="TextoindependienteCar">
    <w:name w:val="Texto independiente Car"/>
    <w:aliases w:val="contents Car,body text Car,bt Car,body tesx Car"/>
    <w:basedOn w:val="Fuentedeprrafopredeter"/>
    <w:link w:val="Textoindependiente"/>
    <w:uiPriority w:val="99"/>
    <w:rsid w:val="00997DA3"/>
    <w:rPr>
      <w:rFonts w:ascii="Arial Narrow" w:hAnsi="Arial Narrow"/>
      <w:sz w:val="24"/>
      <w:lang w:val="es-MX" w:eastAsia="es-ES"/>
    </w:rPr>
  </w:style>
  <w:style w:type="table" w:styleId="Tablaconcuadrcula">
    <w:name w:val="Table Grid"/>
    <w:basedOn w:val="Tablanormal"/>
    <w:uiPriority w:val="59"/>
    <w:rsid w:val="00997DA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uiPriority w:val="99"/>
    <w:unhideWhenUsed/>
    <w:rsid w:val="00997DA3"/>
    <w:pPr>
      <w:spacing w:after="200"/>
    </w:pPr>
    <w:rPr>
      <w:rFonts w:asciiTheme="minorHAnsi" w:eastAsiaTheme="minorHAnsi" w:hAnsiTheme="minorHAnsi" w:cstheme="minorBidi"/>
      <w:sz w:val="20"/>
      <w:lang w:eastAsia="en-US"/>
    </w:rPr>
  </w:style>
  <w:style w:type="character" w:customStyle="1" w:styleId="TextocomentarioCar">
    <w:name w:val="Texto comentario Car"/>
    <w:basedOn w:val="Fuentedeprrafopredeter"/>
    <w:link w:val="Textocomentario"/>
    <w:uiPriority w:val="99"/>
    <w:rsid w:val="00997DA3"/>
    <w:rPr>
      <w:rFonts w:asciiTheme="minorHAnsi" w:eastAsiaTheme="minorHAnsi" w:hAnsiTheme="minorHAnsi" w:cstheme="minorBidi"/>
      <w:lang w:eastAsia="en-US"/>
    </w:rPr>
  </w:style>
  <w:style w:type="character" w:customStyle="1" w:styleId="AsuntodelcomentarioCar">
    <w:name w:val="Asunto del comentario Car"/>
    <w:basedOn w:val="TextocomentarioCar"/>
    <w:link w:val="Asuntodelcomentario"/>
    <w:uiPriority w:val="99"/>
    <w:rsid w:val="00997DA3"/>
    <w:rPr>
      <w:rFonts w:asciiTheme="minorHAnsi" w:eastAsiaTheme="minorHAnsi" w:hAnsiTheme="minorHAnsi" w:cstheme="minorBidi"/>
      <w:b/>
      <w:bCs/>
      <w:lang w:eastAsia="en-US"/>
    </w:rPr>
  </w:style>
  <w:style w:type="paragraph" w:styleId="Asuntodelcomentario">
    <w:name w:val="annotation subject"/>
    <w:basedOn w:val="Textocomentario"/>
    <w:next w:val="Textocomentario"/>
    <w:link w:val="AsuntodelcomentarioCar"/>
    <w:uiPriority w:val="99"/>
    <w:unhideWhenUsed/>
    <w:rsid w:val="00997DA3"/>
    <w:rPr>
      <w:b/>
      <w:bCs/>
    </w:rPr>
  </w:style>
  <w:style w:type="character" w:customStyle="1" w:styleId="AsuntodelcomentarioCar1">
    <w:name w:val="Asunto del comentario Car1"/>
    <w:basedOn w:val="TextocomentarioCar"/>
    <w:rsid w:val="00997DA3"/>
    <w:rPr>
      <w:rFonts w:asciiTheme="minorHAnsi" w:eastAsiaTheme="minorHAnsi" w:hAnsiTheme="minorHAnsi" w:cstheme="minorBidi"/>
      <w:b/>
      <w:bCs/>
      <w:lang w:eastAsia="en-US"/>
    </w:rPr>
  </w:style>
  <w:style w:type="paragraph" w:styleId="Textoindependiente3">
    <w:name w:val="Body Text 3"/>
    <w:basedOn w:val="Normal"/>
    <w:link w:val="Textoindependiente3Car"/>
    <w:uiPriority w:val="99"/>
    <w:unhideWhenUsed/>
    <w:rsid w:val="00997DA3"/>
    <w:pPr>
      <w:spacing w:after="120" w:line="276" w:lineRule="auto"/>
    </w:pPr>
    <w:rPr>
      <w:rFonts w:asciiTheme="minorHAnsi" w:eastAsiaTheme="minorHAnsi" w:hAnsiTheme="minorHAnsi" w:cstheme="minorBidi"/>
      <w:sz w:val="16"/>
      <w:szCs w:val="16"/>
      <w:lang w:eastAsia="en-US"/>
    </w:rPr>
  </w:style>
  <w:style w:type="character" w:customStyle="1" w:styleId="Textoindependiente3Car">
    <w:name w:val="Texto independiente 3 Car"/>
    <w:basedOn w:val="Fuentedeprrafopredeter"/>
    <w:link w:val="Textoindependiente3"/>
    <w:uiPriority w:val="99"/>
    <w:rsid w:val="00997DA3"/>
    <w:rPr>
      <w:rFonts w:asciiTheme="minorHAnsi" w:eastAsiaTheme="minorHAnsi" w:hAnsiTheme="minorHAnsi" w:cstheme="minorBidi"/>
      <w:sz w:val="16"/>
      <w:szCs w:val="16"/>
      <w:lang w:eastAsia="en-US"/>
    </w:rPr>
  </w:style>
  <w:style w:type="character" w:customStyle="1" w:styleId="Ttulo2Car">
    <w:name w:val="Título 2 Car"/>
    <w:basedOn w:val="Fuentedeprrafopredeter"/>
    <w:link w:val="Ttulo2"/>
    <w:uiPriority w:val="9"/>
    <w:rsid w:val="00997DA3"/>
    <w:rPr>
      <w:rFonts w:ascii="Arial Narrow" w:hAnsi="Arial Narrow"/>
      <w:b/>
      <w:sz w:val="24"/>
      <w:lang w:eastAsia="es-ES"/>
    </w:rPr>
  </w:style>
  <w:style w:type="character" w:customStyle="1" w:styleId="Ttulo3Car">
    <w:name w:val="Título 3 Car"/>
    <w:basedOn w:val="Fuentedeprrafopredeter"/>
    <w:link w:val="Ttulo3"/>
    <w:uiPriority w:val="9"/>
    <w:rsid w:val="00997DA3"/>
    <w:rPr>
      <w:rFonts w:ascii="Arial" w:hAnsi="Arial"/>
      <w:sz w:val="24"/>
      <w:lang w:val="es-MX" w:eastAsia="es-ES"/>
    </w:rPr>
  </w:style>
  <w:style w:type="paragraph" w:styleId="TtuloTDC">
    <w:name w:val="TOC Heading"/>
    <w:basedOn w:val="Ttulo1"/>
    <w:next w:val="Normal"/>
    <w:uiPriority w:val="39"/>
    <w:unhideWhenUsed/>
    <w:qFormat/>
    <w:rsid w:val="00997DA3"/>
    <w:pPr>
      <w:keepLines/>
      <w:spacing w:before="240" w:line="259" w:lineRule="auto"/>
      <w:outlineLvl w:val="9"/>
    </w:pPr>
    <w:rPr>
      <w:rFonts w:asciiTheme="majorHAnsi" w:eastAsiaTheme="majorEastAsia" w:hAnsiTheme="majorHAnsi" w:cstheme="majorBidi"/>
      <w:b w:val="0"/>
      <w:color w:val="2E74B5" w:themeColor="accent1" w:themeShade="BF"/>
      <w:sz w:val="32"/>
      <w:szCs w:val="32"/>
      <w:lang w:eastAsia="es-CO"/>
    </w:rPr>
  </w:style>
  <w:style w:type="paragraph" w:styleId="TDC1">
    <w:name w:val="toc 1"/>
    <w:basedOn w:val="Normal"/>
    <w:next w:val="Normal"/>
    <w:autoRedefine/>
    <w:uiPriority w:val="39"/>
    <w:unhideWhenUsed/>
    <w:rsid w:val="00997DA3"/>
    <w:pPr>
      <w:spacing w:after="100" w:line="276" w:lineRule="auto"/>
    </w:pPr>
    <w:rPr>
      <w:rFonts w:asciiTheme="minorHAnsi" w:eastAsiaTheme="minorHAnsi" w:hAnsiTheme="minorHAnsi" w:cstheme="minorBidi"/>
      <w:sz w:val="22"/>
      <w:szCs w:val="22"/>
      <w:lang w:eastAsia="en-US"/>
    </w:rPr>
  </w:style>
  <w:style w:type="paragraph" w:styleId="TDC3">
    <w:name w:val="toc 3"/>
    <w:basedOn w:val="Normal"/>
    <w:next w:val="Normal"/>
    <w:autoRedefine/>
    <w:uiPriority w:val="39"/>
    <w:unhideWhenUsed/>
    <w:rsid w:val="00997DA3"/>
    <w:pPr>
      <w:tabs>
        <w:tab w:val="right" w:leader="dot" w:pos="8830"/>
      </w:tabs>
      <w:spacing w:after="120" w:line="276" w:lineRule="auto"/>
      <w:ind w:left="446"/>
    </w:pPr>
    <w:rPr>
      <w:rFonts w:asciiTheme="minorHAnsi" w:eastAsiaTheme="minorHAnsi" w:hAnsiTheme="minorHAnsi" w:cstheme="minorBidi"/>
      <w:sz w:val="22"/>
      <w:szCs w:val="22"/>
      <w:lang w:eastAsia="en-US"/>
    </w:rPr>
  </w:style>
  <w:style w:type="paragraph" w:customStyle="1" w:styleId="Invias-VietaNumerada">
    <w:name w:val="Invias-Viñeta Numerada"/>
    <w:next w:val="Normal"/>
    <w:link w:val="Invias-VietaNumeradaCar"/>
    <w:uiPriority w:val="99"/>
    <w:qFormat/>
    <w:rsid w:val="00B744BA"/>
    <w:pPr>
      <w:spacing w:before="240" w:after="120"/>
      <w:jc w:val="both"/>
    </w:pPr>
    <w:rPr>
      <w:rFonts w:ascii="Arial" w:hAnsi="Arial"/>
      <w:szCs w:val="24"/>
      <w:lang w:eastAsia="es-ES"/>
    </w:rPr>
  </w:style>
  <w:style w:type="character" w:customStyle="1" w:styleId="Invias-VietaNumeradaCar">
    <w:name w:val="Invias-Viñeta Numerada Car"/>
    <w:link w:val="Invias-VietaNumerada"/>
    <w:uiPriority w:val="99"/>
    <w:locked/>
    <w:rsid w:val="00B744BA"/>
    <w:rPr>
      <w:rFonts w:ascii="Arial" w:hAnsi="Arial"/>
      <w:szCs w:val="24"/>
      <w:lang w:eastAsia="es-ES"/>
    </w:rPr>
  </w:style>
  <w:style w:type="paragraph" w:styleId="Ttulo">
    <w:name w:val="Title"/>
    <w:basedOn w:val="Normal"/>
    <w:next w:val="Normal"/>
    <w:link w:val="TtuloCar"/>
    <w:qFormat/>
    <w:rsid w:val="00D178D9"/>
    <w:pPr>
      <w:pBdr>
        <w:bottom w:val="single" w:sz="8" w:space="4" w:color="4F81BD"/>
      </w:pBdr>
      <w:spacing w:after="300"/>
      <w:contextualSpacing/>
    </w:pPr>
    <w:rPr>
      <w:rFonts w:ascii="Cambria" w:hAnsi="Cambria"/>
      <w:color w:val="17365D"/>
      <w:spacing w:val="5"/>
      <w:kern w:val="28"/>
      <w:sz w:val="52"/>
      <w:szCs w:val="52"/>
      <w:lang w:eastAsia="en-US"/>
    </w:rPr>
  </w:style>
  <w:style w:type="character" w:customStyle="1" w:styleId="TtuloCar">
    <w:name w:val="Título Car"/>
    <w:basedOn w:val="Fuentedeprrafopredeter"/>
    <w:link w:val="Ttulo"/>
    <w:rsid w:val="00D178D9"/>
    <w:rPr>
      <w:rFonts w:ascii="Cambria" w:hAnsi="Cambria"/>
      <w:color w:val="17365D"/>
      <w:spacing w:val="5"/>
      <w:kern w:val="28"/>
      <w:sz w:val="52"/>
      <w:szCs w:val="52"/>
      <w:lang w:eastAsia="en-US"/>
    </w:rPr>
  </w:style>
  <w:style w:type="character" w:customStyle="1" w:styleId="A1">
    <w:name w:val="A1"/>
    <w:uiPriority w:val="99"/>
    <w:rsid w:val="00D178D9"/>
    <w:rPr>
      <w:rFonts w:cs="TradeGothic"/>
      <w:color w:val="000000"/>
      <w:sz w:val="44"/>
      <w:szCs w:val="44"/>
    </w:rPr>
  </w:style>
  <w:style w:type="character" w:customStyle="1" w:styleId="A2">
    <w:name w:val="A2"/>
    <w:uiPriority w:val="99"/>
    <w:rsid w:val="00D178D9"/>
    <w:rPr>
      <w:rFonts w:cs="TradeGothic"/>
      <w:color w:val="000000"/>
      <w:sz w:val="30"/>
      <w:szCs w:val="30"/>
    </w:rPr>
  </w:style>
  <w:style w:type="paragraph" w:styleId="NormalWeb">
    <w:name w:val="Normal (Web)"/>
    <w:basedOn w:val="Normal"/>
    <w:uiPriority w:val="99"/>
    <w:unhideWhenUsed/>
    <w:rsid w:val="008B49F0"/>
    <w:rPr>
      <w:rFonts w:ascii="Times New Roman" w:hAnsi="Times New Roman"/>
      <w:szCs w:val="24"/>
      <w:lang w:eastAsia="es-CO"/>
    </w:rPr>
  </w:style>
  <w:style w:type="paragraph" w:customStyle="1" w:styleId="InviasNormal">
    <w:name w:val="Invias Normal"/>
    <w:basedOn w:val="Normal"/>
    <w:next w:val="Normal"/>
    <w:link w:val="InviasNormalCar"/>
    <w:qFormat/>
    <w:rsid w:val="00146EFB"/>
    <w:pPr>
      <w:spacing w:before="120" w:after="240"/>
      <w:jc w:val="both"/>
    </w:pPr>
    <w:rPr>
      <w:rFonts w:ascii="Arial" w:hAnsi="Arial"/>
      <w:sz w:val="22"/>
      <w:szCs w:val="24"/>
    </w:rPr>
  </w:style>
  <w:style w:type="character" w:customStyle="1" w:styleId="InviasNormalCar">
    <w:name w:val="Invias Normal Car"/>
    <w:link w:val="InviasNormal"/>
    <w:rsid w:val="00146EFB"/>
    <w:rPr>
      <w:rFonts w:ascii="Arial" w:hAnsi="Arial"/>
      <w:sz w:val="22"/>
      <w:szCs w:val="24"/>
      <w:lang w:eastAsia="es-ES"/>
    </w:rPr>
  </w:style>
  <w:style w:type="paragraph" w:customStyle="1" w:styleId="subtitulos">
    <w:name w:val="subtitulos"/>
    <w:basedOn w:val="Normal"/>
    <w:rsid w:val="00B60F55"/>
    <w:pPr>
      <w:spacing w:before="100" w:beforeAutospacing="1" w:after="100" w:afterAutospacing="1"/>
    </w:pPr>
    <w:rPr>
      <w:rFonts w:ascii="Times New Roman" w:hAnsi="Times New Roman"/>
      <w:szCs w:val="24"/>
      <w:lang w:eastAsia="es-CO"/>
    </w:rPr>
  </w:style>
  <w:style w:type="character" w:styleId="Refdecomentario">
    <w:name w:val="annotation reference"/>
    <w:basedOn w:val="Fuentedeprrafopredeter"/>
    <w:uiPriority w:val="99"/>
    <w:unhideWhenUsed/>
    <w:rsid w:val="00962CAC"/>
    <w:rPr>
      <w:sz w:val="16"/>
      <w:szCs w:val="16"/>
    </w:rPr>
  </w:style>
  <w:style w:type="character" w:customStyle="1" w:styleId="apple-converted-space">
    <w:name w:val="apple-converted-space"/>
    <w:basedOn w:val="Fuentedeprrafopredeter"/>
    <w:rsid w:val="00AA30EA"/>
  </w:style>
  <w:style w:type="character" w:styleId="Textoennegrita">
    <w:name w:val="Strong"/>
    <w:qFormat/>
    <w:rsid w:val="001C216B"/>
    <w:rPr>
      <w:b/>
      <w:bCs/>
    </w:rPr>
  </w:style>
  <w:style w:type="character" w:customStyle="1" w:styleId="Mencinsinresolver1">
    <w:name w:val="Mención sin resolver1"/>
    <w:basedOn w:val="Fuentedeprrafopredeter"/>
    <w:uiPriority w:val="99"/>
    <w:semiHidden/>
    <w:unhideWhenUsed/>
    <w:rsid w:val="00F133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770261">
      <w:bodyDiv w:val="1"/>
      <w:marLeft w:val="0"/>
      <w:marRight w:val="0"/>
      <w:marTop w:val="0"/>
      <w:marBottom w:val="0"/>
      <w:divBdr>
        <w:top w:val="none" w:sz="0" w:space="0" w:color="auto"/>
        <w:left w:val="none" w:sz="0" w:space="0" w:color="auto"/>
        <w:bottom w:val="none" w:sz="0" w:space="0" w:color="auto"/>
        <w:right w:val="none" w:sz="0" w:space="0" w:color="auto"/>
      </w:divBdr>
    </w:div>
    <w:div w:id="95685823">
      <w:bodyDiv w:val="1"/>
      <w:marLeft w:val="0"/>
      <w:marRight w:val="0"/>
      <w:marTop w:val="0"/>
      <w:marBottom w:val="0"/>
      <w:divBdr>
        <w:top w:val="none" w:sz="0" w:space="0" w:color="auto"/>
        <w:left w:val="none" w:sz="0" w:space="0" w:color="auto"/>
        <w:bottom w:val="none" w:sz="0" w:space="0" w:color="auto"/>
        <w:right w:val="none" w:sz="0" w:space="0" w:color="auto"/>
      </w:divBdr>
      <w:divsChild>
        <w:div w:id="1104033646">
          <w:marLeft w:val="0"/>
          <w:marRight w:val="0"/>
          <w:marTop w:val="0"/>
          <w:marBottom w:val="0"/>
          <w:divBdr>
            <w:top w:val="none" w:sz="0" w:space="0" w:color="auto"/>
            <w:left w:val="none" w:sz="0" w:space="0" w:color="auto"/>
            <w:bottom w:val="none" w:sz="0" w:space="0" w:color="auto"/>
            <w:right w:val="none" w:sz="0" w:space="0" w:color="auto"/>
          </w:divBdr>
        </w:div>
      </w:divsChild>
    </w:div>
    <w:div w:id="277487598">
      <w:bodyDiv w:val="1"/>
      <w:marLeft w:val="0"/>
      <w:marRight w:val="0"/>
      <w:marTop w:val="0"/>
      <w:marBottom w:val="0"/>
      <w:divBdr>
        <w:top w:val="none" w:sz="0" w:space="0" w:color="auto"/>
        <w:left w:val="none" w:sz="0" w:space="0" w:color="auto"/>
        <w:bottom w:val="none" w:sz="0" w:space="0" w:color="auto"/>
        <w:right w:val="none" w:sz="0" w:space="0" w:color="auto"/>
      </w:divBdr>
    </w:div>
    <w:div w:id="353462604">
      <w:bodyDiv w:val="1"/>
      <w:marLeft w:val="0"/>
      <w:marRight w:val="0"/>
      <w:marTop w:val="0"/>
      <w:marBottom w:val="0"/>
      <w:divBdr>
        <w:top w:val="none" w:sz="0" w:space="0" w:color="auto"/>
        <w:left w:val="none" w:sz="0" w:space="0" w:color="auto"/>
        <w:bottom w:val="none" w:sz="0" w:space="0" w:color="auto"/>
        <w:right w:val="none" w:sz="0" w:space="0" w:color="auto"/>
      </w:divBdr>
    </w:div>
    <w:div w:id="505706546">
      <w:bodyDiv w:val="1"/>
      <w:marLeft w:val="0"/>
      <w:marRight w:val="0"/>
      <w:marTop w:val="0"/>
      <w:marBottom w:val="0"/>
      <w:divBdr>
        <w:top w:val="none" w:sz="0" w:space="0" w:color="auto"/>
        <w:left w:val="none" w:sz="0" w:space="0" w:color="auto"/>
        <w:bottom w:val="none" w:sz="0" w:space="0" w:color="auto"/>
        <w:right w:val="none" w:sz="0" w:space="0" w:color="auto"/>
      </w:divBdr>
    </w:div>
    <w:div w:id="512232650">
      <w:bodyDiv w:val="1"/>
      <w:marLeft w:val="0"/>
      <w:marRight w:val="0"/>
      <w:marTop w:val="0"/>
      <w:marBottom w:val="0"/>
      <w:divBdr>
        <w:top w:val="none" w:sz="0" w:space="0" w:color="auto"/>
        <w:left w:val="none" w:sz="0" w:space="0" w:color="auto"/>
        <w:bottom w:val="none" w:sz="0" w:space="0" w:color="auto"/>
        <w:right w:val="none" w:sz="0" w:space="0" w:color="auto"/>
      </w:divBdr>
      <w:divsChild>
        <w:div w:id="1100296006">
          <w:marLeft w:val="0"/>
          <w:marRight w:val="0"/>
          <w:marTop w:val="0"/>
          <w:marBottom w:val="0"/>
          <w:divBdr>
            <w:top w:val="none" w:sz="0" w:space="0" w:color="auto"/>
            <w:left w:val="none" w:sz="0" w:space="0" w:color="auto"/>
            <w:bottom w:val="none" w:sz="0" w:space="0" w:color="auto"/>
            <w:right w:val="none" w:sz="0" w:space="0" w:color="auto"/>
          </w:divBdr>
        </w:div>
      </w:divsChild>
    </w:div>
    <w:div w:id="512570779">
      <w:bodyDiv w:val="1"/>
      <w:marLeft w:val="0"/>
      <w:marRight w:val="0"/>
      <w:marTop w:val="0"/>
      <w:marBottom w:val="0"/>
      <w:divBdr>
        <w:top w:val="none" w:sz="0" w:space="0" w:color="auto"/>
        <w:left w:val="none" w:sz="0" w:space="0" w:color="auto"/>
        <w:bottom w:val="none" w:sz="0" w:space="0" w:color="auto"/>
        <w:right w:val="none" w:sz="0" w:space="0" w:color="auto"/>
      </w:divBdr>
    </w:div>
    <w:div w:id="718020063">
      <w:bodyDiv w:val="1"/>
      <w:marLeft w:val="0"/>
      <w:marRight w:val="0"/>
      <w:marTop w:val="0"/>
      <w:marBottom w:val="0"/>
      <w:divBdr>
        <w:top w:val="none" w:sz="0" w:space="0" w:color="auto"/>
        <w:left w:val="none" w:sz="0" w:space="0" w:color="auto"/>
        <w:bottom w:val="none" w:sz="0" w:space="0" w:color="auto"/>
        <w:right w:val="none" w:sz="0" w:space="0" w:color="auto"/>
      </w:divBdr>
      <w:divsChild>
        <w:div w:id="1111971477">
          <w:marLeft w:val="0"/>
          <w:marRight w:val="0"/>
          <w:marTop w:val="0"/>
          <w:marBottom w:val="0"/>
          <w:divBdr>
            <w:top w:val="none" w:sz="0" w:space="0" w:color="auto"/>
            <w:left w:val="none" w:sz="0" w:space="0" w:color="auto"/>
            <w:bottom w:val="none" w:sz="0" w:space="0" w:color="auto"/>
            <w:right w:val="none" w:sz="0" w:space="0" w:color="auto"/>
          </w:divBdr>
        </w:div>
      </w:divsChild>
    </w:div>
    <w:div w:id="894853074">
      <w:bodyDiv w:val="1"/>
      <w:marLeft w:val="0"/>
      <w:marRight w:val="0"/>
      <w:marTop w:val="0"/>
      <w:marBottom w:val="0"/>
      <w:divBdr>
        <w:top w:val="none" w:sz="0" w:space="0" w:color="auto"/>
        <w:left w:val="none" w:sz="0" w:space="0" w:color="auto"/>
        <w:bottom w:val="none" w:sz="0" w:space="0" w:color="auto"/>
        <w:right w:val="none" w:sz="0" w:space="0" w:color="auto"/>
      </w:divBdr>
    </w:div>
    <w:div w:id="1397629352">
      <w:bodyDiv w:val="1"/>
      <w:marLeft w:val="0"/>
      <w:marRight w:val="0"/>
      <w:marTop w:val="0"/>
      <w:marBottom w:val="0"/>
      <w:divBdr>
        <w:top w:val="none" w:sz="0" w:space="0" w:color="auto"/>
        <w:left w:val="none" w:sz="0" w:space="0" w:color="auto"/>
        <w:bottom w:val="none" w:sz="0" w:space="0" w:color="auto"/>
        <w:right w:val="none" w:sz="0" w:space="0" w:color="auto"/>
      </w:divBdr>
    </w:div>
    <w:div w:id="1499619193">
      <w:bodyDiv w:val="1"/>
      <w:marLeft w:val="0"/>
      <w:marRight w:val="0"/>
      <w:marTop w:val="0"/>
      <w:marBottom w:val="0"/>
      <w:divBdr>
        <w:top w:val="none" w:sz="0" w:space="0" w:color="auto"/>
        <w:left w:val="none" w:sz="0" w:space="0" w:color="auto"/>
        <w:bottom w:val="none" w:sz="0" w:space="0" w:color="auto"/>
        <w:right w:val="none" w:sz="0" w:space="0" w:color="auto"/>
      </w:divBdr>
    </w:div>
    <w:div w:id="1633635076">
      <w:bodyDiv w:val="1"/>
      <w:marLeft w:val="0"/>
      <w:marRight w:val="0"/>
      <w:marTop w:val="0"/>
      <w:marBottom w:val="0"/>
      <w:divBdr>
        <w:top w:val="none" w:sz="0" w:space="0" w:color="auto"/>
        <w:left w:val="none" w:sz="0" w:space="0" w:color="auto"/>
        <w:bottom w:val="none" w:sz="0" w:space="0" w:color="auto"/>
        <w:right w:val="none" w:sz="0" w:space="0" w:color="auto"/>
      </w:divBdr>
      <w:divsChild>
        <w:div w:id="1844318962">
          <w:marLeft w:val="0"/>
          <w:marRight w:val="0"/>
          <w:marTop w:val="0"/>
          <w:marBottom w:val="0"/>
          <w:divBdr>
            <w:top w:val="none" w:sz="0" w:space="0" w:color="auto"/>
            <w:left w:val="none" w:sz="0" w:space="0" w:color="auto"/>
            <w:bottom w:val="none" w:sz="0" w:space="0" w:color="auto"/>
            <w:right w:val="none" w:sz="0" w:space="0" w:color="auto"/>
          </w:divBdr>
        </w:div>
      </w:divsChild>
    </w:div>
    <w:div w:id="1694070869">
      <w:bodyDiv w:val="1"/>
      <w:marLeft w:val="0"/>
      <w:marRight w:val="0"/>
      <w:marTop w:val="0"/>
      <w:marBottom w:val="0"/>
      <w:divBdr>
        <w:top w:val="none" w:sz="0" w:space="0" w:color="auto"/>
        <w:left w:val="none" w:sz="0" w:space="0" w:color="auto"/>
        <w:bottom w:val="none" w:sz="0" w:space="0" w:color="auto"/>
        <w:right w:val="none" w:sz="0" w:space="0" w:color="auto"/>
      </w:divBdr>
      <w:divsChild>
        <w:div w:id="1739280222">
          <w:marLeft w:val="0"/>
          <w:marRight w:val="0"/>
          <w:marTop w:val="0"/>
          <w:marBottom w:val="0"/>
          <w:divBdr>
            <w:top w:val="none" w:sz="0" w:space="0" w:color="auto"/>
            <w:left w:val="none" w:sz="0" w:space="0" w:color="auto"/>
            <w:bottom w:val="none" w:sz="0" w:space="0" w:color="auto"/>
            <w:right w:val="none" w:sz="0" w:space="0" w:color="auto"/>
          </w:divBdr>
        </w:div>
      </w:divsChild>
    </w:div>
    <w:div w:id="1930848916">
      <w:bodyDiv w:val="1"/>
      <w:marLeft w:val="0"/>
      <w:marRight w:val="0"/>
      <w:marTop w:val="0"/>
      <w:marBottom w:val="0"/>
      <w:divBdr>
        <w:top w:val="none" w:sz="0" w:space="0" w:color="auto"/>
        <w:left w:val="none" w:sz="0" w:space="0" w:color="auto"/>
        <w:bottom w:val="none" w:sz="0" w:space="0" w:color="auto"/>
        <w:right w:val="none" w:sz="0" w:space="0" w:color="auto"/>
      </w:divBdr>
    </w:div>
    <w:div w:id="1992245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community.secop.gov.co/Public/Archive/RetrieveFile/Index?DocumentId" TargetMode="External"/><Relationship Id="rId2" Type="http://schemas.openxmlformats.org/officeDocument/2006/relationships/customXml" Target="../customXml/item2.xml"/><Relationship Id="rId16" Type="http://schemas.openxmlformats.org/officeDocument/2006/relationships/hyperlink" Target="http://repository.lasalle.edu.co/bitstream/handle/10185/3022/T11.09%20C29e.pdf?sequenc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invias.gov.co" TargetMode="External"/><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22E5B17364844A836B4C2FCBB75D67" ma:contentTypeVersion="0" ma:contentTypeDescription="Create a new document." ma:contentTypeScope="" ma:versionID="919fdf912b900872bc9ec45beb4fb7b5">
  <xsd:schema xmlns:xsd="http://www.w3.org/2001/XMLSchema" xmlns:xs="http://www.w3.org/2001/XMLSchema" xmlns:p="http://schemas.microsoft.com/office/2006/metadata/properties" targetNamespace="http://schemas.microsoft.com/office/2006/metadata/properties" ma:root="true" ma:fieldsID="07860edabc6259775840903ce803e12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C29F06-206C-4E5F-AF74-25F8BA8B1C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860C1B1B-525F-405C-A0D1-92B688EA4E99}">
  <ds:schemaRefs>
    <ds:schemaRef ds:uri="http://schemas.microsoft.com/sharepoint/v3/contenttype/forms"/>
  </ds:schemaRefs>
</ds:datastoreItem>
</file>

<file path=customXml/itemProps3.xml><?xml version="1.0" encoding="utf-8"?>
<ds:datastoreItem xmlns:ds="http://schemas.openxmlformats.org/officeDocument/2006/customXml" ds:itemID="{D704643C-FC08-43AD-9923-A37F6D8B3A5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7644FD6-5E0A-5249-83A6-E07A1894D1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3591</Words>
  <Characters>19755</Characters>
  <Application>Microsoft Office Word</Application>
  <DocSecurity>0</DocSecurity>
  <Lines>164</Lines>
  <Paragraphs>46</Paragraphs>
  <ScaleCrop>false</ScaleCrop>
  <Company>Hewlett-Packard Company</Company>
  <LinksUpToDate>false</LinksUpToDate>
  <CharactersWithSpaces>23300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Oficio</dc:title>
  <dc:subject>Plantilla Elaboración Oficios Mintransporte</dc:subject>
  <dc:creator>MINISTERIO DE TRANSPORTE</dc:creator>
  <cp:keywords/>
  <cp:lastModifiedBy>Mauricio Barragan</cp:lastModifiedBy>
  <cp:revision>6</cp:revision>
  <cp:lastPrinted>2016-04-27T14:59:00Z</cp:lastPrinted>
  <dcterms:created xsi:type="dcterms:W3CDTF">2020-02-17T22:35:00Z</dcterms:created>
  <dcterms:modified xsi:type="dcterms:W3CDTF">2020-03-31T17:08:00Z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0x0101006A22E5B17364844A836B4C2FCBB75D67</vt:lpwstr>
  </property>
</Properties>
</file>