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F66FF" w:rsidRDefault="000F66FF" w:rsidP="000F66FF">
      <w:pPr>
        <w:shd w:val="clear" w:color="auto" w:fill="FFFFFF"/>
        <w:spacing w:after="0" w:line="240" w:lineRule="auto"/>
        <w:jc w:val="center"/>
        <w:rPr>
          <w:rFonts w:ascii="Arial Narrow" w:eastAsia="Times New Roman" w:hAnsi="Arial Narrow" w:cs="Arial"/>
          <w:b/>
          <w:bCs/>
          <w:color w:val="222222"/>
          <w:sz w:val="20"/>
          <w:szCs w:val="20"/>
          <w:lang w:eastAsia="es-ES"/>
        </w:rPr>
      </w:pPr>
      <w:bookmarkStart w:id="0" w:name="_GoBack"/>
      <w:bookmarkEnd w:id="0"/>
      <w:r>
        <w:rPr>
          <w:rFonts w:ascii="Arial Narrow" w:eastAsia="Times New Roman" w:hAnsi="Arial Narrow" w:cs="Arial"/>
          <w:b/>
          <w:bCs/>
          <w:color w:val="222222"/>
          <w:sz w:val="20"/>
          <w:szCs w:val="20"/>
          <w:lang w:eastAsia="es-ES"/>
        </w:rPr>
        <w:t>ANEXO 8</w:t>
      </w:r>
    </w:p>
    <w:p w:rsidR="000F66FF" w:rsidRDefault="000F66FF" w:rsidP="000F66FF">
      <w:pPr>
        <w:shd w:val="clear" w:color="auto" w:fill="FFFFFF"/>
        <w:spacing w:after="0" w:line="240" w:lineRule="auto"/>
        <w:jc w:val="center"/>
        <w:rPr>
          <w:rFonts w:ascii="Arial Narrow" w:eastAsia="Times New Roman" w:hAnsi="Arial Narrow" w:cs="Arial"/>
          <w:b/>
          <w:bCs/>
          <w:color w:val="222222"/>
          <w:sz w:val="20"/>
          <w:szCs w:val="20"/>
          <w:lang w:eastAsia="es-ES"/>
        </w:rPr>
      </w:pPr>
    </w:p>
    <w:p w:rsidR="000F66FF" w:rsidRPr="000F66FF" w:rsidRDefault="000F66FF" w:rsidP="000F66FF">
      <w:pPr>
        <w:shd w:val="clear" w:color="auto" w:fill="FFFFFF"/>
        <w:spacing w:after="0" w:line="240" w:lineRule="auto"/>
        <w:jc w:val="center"/>
        <w:rPr>
          <w:rFonts w:ascii="Arial" w:eastAsia="Times New Roman" w:hAnsi="Arial" w:cs="Arial"/>
          <w:color w:val="222222"/>
          <w:sz w:val="19"/>
          <w:szCs w:val="19"/>
          <w:lang w:eastAsia="es-ES"/>
        </w:rPr>
      </w:pPr>
      <w:r w:rsidRPr="000F66FF">
        <w:rPr>
          <w:rFonts w:ascii="Arial Narrow" w:eastAsia="Times New Roman" w:hAnsi="Arial Narrow" w:cs="Arial"/>
          <w:b/>
          <w:bCs/>
          <w:color w:val="222222"/>
          <w:sz w:val="20"/>
          <w:szCs w:val="20"/>
          <w:lang w:eastAsia="es-ES"/>
        </w:rPr>
        <w:t>PERSONAS JURÍDICAS PÚBLICAS O PRIVADAS DE ORIGEN EXTRANJERO</w:t>
      </w:r>
      <w:r>
        <w:rPr>
          <w:rFonts w:ascii="Arial Narrow" w:eastAsia="Times New Roman" w:hAnsi="Arial Narrow" w:cs="Arial"/>
          <w:b/>
          <w:bCs/>
          <w:color w:val="222222"/>
          <w:sz w:val="20"/>
          <w:szCs w:val="20"/>
          <w:lang w:eastAsia="es-ES"/>
        </w:rPr>
        <w:t>.</w:t>
      </w:r>
    </w:p>
    <w:p w:rsidR="000F66FF" w:rsidRPr="000F66FF" w:rsidRDefault="000F66FF" w:rsidP="000F66FF">
      <w:pPr>
        <w:shd w:val="clear" w:color="auto" w:fill="FFFFFF"/>
        <w:spacing w:after="0" w:line="240" w:lineRule="auto"/>
        <w:jc w:val="center"/>
        <w:rPr>
          <w:rFonts w:ascii="Arial" w:eastAsia="Times New Roman" w:hAnsi="Arial" w:cs="Arial"/>
          <w:color w:val="222222"/>
          <w:sz w:val="19"/>
          <w:szCs w:val="19"/>
          <w:lang w:eastAsia="es-ES"/>
        </w:rPr>
      </w:pPr>
    </w:p>
    <w:p w:rsidR="000F66FF" w:rsidRPr="000F66FF" w:rsidRDefault="000F66FF" w:rsidP="000F66FF">
      <w:pPr>
        <w:shd w:val="clear" w:color="auto" w:fill="FFFFFF"/>
        <w:spacing w:after="0" w:line="240" w:lineRule="auto"/>
        <w:jc w:val="both"/>
        <w:rPr>
          <w:rFonts w:ascii="Arial" w:eastAsia="Times New Roman" w:hAnsi="Arial" w:cs="Arial"/>
          <w:color w:val="222222"/>
          <w:sz w:val="19"/>
          <w:szCs w:val="19"/>
          <w:lang w:eastAsia="es-ES"/>
        </w:rPr>
      </w:pPr>
      <w:r w:rsidRPr="000F66FF">
        <w:rPr>
          <w:rFonts w:ascii="Arial Narrow" w:eastAsia="Times New Roman" w:hAnsi="Arial Narrow" w:cs="Arial"/>
          <w:color w:val="222222"/>
          <w:sz w:val="20"/>
          <w:szCs w:val="20"/>
          <w:lang w:eastAsia="es-ES"/>
        </w:rPr>
        <w:t>Para los efectos previstos en este literal, se consideran personas jurídicas públicas o privadas de origen extranjero las sociedades no constituidas de acuerdo con la legislación nacional, sea que tengan o no domicilio en Colombia a través de sucursales.</w:t>
      </w:r>
    </w:p>
    <w:p w:rsidR="000F66FF" w:rsidRPr="000F66FF" w:rsidRDefault="000F66FF" w:rsidP="000F66FF">
      <w:pPr>
        <w:shd w:val="clear" w:color="auto" w:fill="FFFFFF"/>
        <w:spacing w:after="0" w:line="240" w:lineRule="auto"/>
        <w:jc w:val="both"/>
        <w:rPr>
          <w:rFonts w:ascii="Arial" w:eastAsia="Times New Roman" w:hAnsi="Arial" w:cs="Arial"/>
          <w:color w:val="222222"/>
          <w:sz w:val="19"/>
          <w:szCs w:val="19"/>
          <w:lang w:eastAsia="es-ES"/>
        </w:rPr>
      </w:pPr>
      <w:r w:rsidRPr="000F66FF">
        <w:rPr>
          <w:rFonts w:ascii="Arial Narrow" w:eastAsia="Times New Roman" w:hAnsi="Arial Narrow" w:cs="Arial"/>
          <w:color w:val="222222"/>
          <w:sz w:val="20"/>
          <w:szCs w:val="20"/>
          <w:lang w:eastAsia="es-ES"/>
        </w:rPr>
        <w:t> </w:t>
      </w:r>
    </w:p>
    <w:p w:rsidR="000F66FF" w:rsidRPr="000F66FF" w:rsidRDefault="000F66FF" w:rsidP="000F66FF">
      <w:pPr>
        <w:shd w:val="clear" w:color="auto" w:fill="FFFFFF"/>
        <w:spacing w:after="0" w:line="240" w:lineRule="auto"/>
        <w:jc w:val="both"/>
        <w:rPr>
          <w:rFonts w:ascii="Arial" w:eastAsia="Times New Roman" w:hAnsi="Arial" w:cs="Arial"/>
          <w:color w:val="222222"/>
          <w:sz w:val="19"/>
          <w:szCs w:val="19"/>
          <w:lang w:eastAsia="es-ES"/>
        </w:rPr>
      </w:pPr>
      <w:r w:rsidRPr="000F66FF">
        <w:rPr>
          <w:rFonts w:ascii="Arial Narrow" w:eastAsia="Times New Roman" w:hAnsi="Arial Narrow" w:cs="Arial"/>
          <w:color w:val="222222"/>
          <w:sz w:val="20"/>
          <w:szCs w:val="20"/>
          <w:lang w:eastAsia="es-ES"/>
        </w:rPr>
        <w:t>Las propuestas de personas jurídicas de origen extranjero se someterán en todo caso a la legislación colombiana, sin perjuicio de lo cual para su participación cumplirán con las siguientes condiciones:</w:t>
      </w:r>
    </w:p>
    <w:p w:rsidR="000F66FF" w:rsidRPr="000F66FF" w:rsidRDefault="000F66FF" w:rsidP="000F66FF">
      <w:pPr>
        <w:shd w:val="clear" w:color="auto" w:fill="FFFFFF"/>
        <w:spacing w:after="0" w:line="240" w:lineRule="auto"/>
        <w:jc w:val="both"/>
        <w:rPr>
          <w:rFonts w:ascii="Arial" w:eastAsia="Times New Roman" w:hAnsi="Arial" w:cs="Arial"/>
          <w:color w:val="222222"/>
          <w:sz w:val="19"/>
          <w:szCs w:val="19"/>
          <w:lang w:eastAsia="es-ES"/>
        </w:rPr>
      </w:pPr>
      <w:r w:rsidRPr="000F66FF">
        <w:rPr>
          <w:rFonts w:ascii="Arial Narrow" w:eastAsia="Times New Roman" w:hAnsi="Arial Narrow" w:cs="Arial"/>
          <w:color w:val="222222"/>
          <w:sz w:val="20"/>
          <w:szCs w:val="20"/>
          <w:lang w:eastAsia="es-ES"/>
        </w:rPr>
        <w:t> </w:t>
      </w:r>
    </w:p>
    <w:p w:rsidR="000F66FF" w:rsidRPr="000F66FF" w:rsidRDefault="000F66FF" w:rsidP="000F66FF">
      <w:pPr>
        <w:shd w:val="clear" w:color="auto" w:fill="FFFFFF"/>
        <w:spacing w:after="0" w:line="240" w:lineRule="auto"/>
        <w:jc w:val="both"/>
        <w:rPr>
          <w:rFonts w:ascii="Arial" w:eastAsia="Times New Roman" w:hAnsi="Arial" w:cs="Arial"/>
          <w:color w:val="222222"/>
          <w:sz w:val="19"/>
          <w:szCs w:val="19"/>
          <w:lang w:eastAsia="es-ES"/>
        </w:rPr>
      </w:pPr>
      <w:r w:rsidRPr="000F66FF">
        <w:rPr>
          <w:rFonts w:ascii="Arial Narrow" w:eastAsia="Times New Roman" w:hAnsi="Arial Narrow" w:cs="Arial"/>
          <w:color w:val="222222"/>
          <w:sz w:val="20"/>
          <w:szCs w:val="20"/>
          <w:lang w:eastAsia="es-ES"/>
        </w:rPr>
        <w:t>a) Acreditar su existencia y representación legal a efectos de lo cual presentará un documento expedido por la autoridad competente en el país de su domicilio, en el que conste su existencia, objeto y vigencia, y el nombre del representante legal de la sociedad o de la persona o personas que tengan la capacidad para comprometerla jurídicamente y sus facultades, y en el cual se señale expresamente que el representante no tiene limitaciones para presentar la propuesta y suscribir el Contrato.</w:t>
      </w:r>
    </w:p>
    <w:p w:rsidR="000F66FF" w:rsidRPr="000F66FF" w:rsidRDefault="000F66FF" w:rsidP="000F66FF">
      <w:pPr>
        <w:shd w:val="clear" w:color="auto" w:fill="FFFFFF"/>
        <w:spacing w:after="0" w:line="240" w:lineRule="auto"/>
        <w:jc w:val="both"/>
        <w:rPr>
          <w:rFonts w:ascii="Arial" w:eastAsia="Times New Roman" w:hAnsi="Arial" w:cs="Arial"/>
          <w:color w:val="222222"/>
          <w:sz w:val="19"/>
          <w:szCs w:val="19"/>
          <w:lang w:eastAsia="es-ES"/>
        </w:rPr>
      </w:pPr>
      <w:r w:rsidRPr="000F66FF">
        <w:rPr>
          <w:rFonts w:ascii="Arial Narrow" w:eastAsia="Times New Roman" w:hAnsi="Arial Narrow" w:cs="Arial"/>
          <w:color w:val="222222"/>
          <w:sz w:val="20"/>
          <w:szCs w:val="20"/>
          <w:lang w:eastAsia="es-ES"/>
        </w:rPr>
        <w:t> </w:t>
      </w:r>
    </w:p>
    <w:p w:rsidR="000F66FF" w:rsidRPr="000F66FF" w:rsidRDefault="000F66FF" w:rsidP="000F66FF">
      <w:pPr>
        <w:shd w:val="clear" w:color="auto" w:fill="FFFFFF"/>
        <w:spacing w:after="0" w:line="240" w:lineRule="auto"/>
        <w:jc w:val="both"/>
        <w:rPr>
          <w:rFonts w:ascii="Arial" w:eastAsia="Times New Roman" w:hAnsi="Arial" w:cs="Arial"/>
          <w:color w:val="222222"/>
          <w:sz w:val="19"/>
          <w:szCs w:val="19"/>
          <w:lang w:eastAsia="es-ES"/>
        </w:rPr>
      </w:pPr>
      <w:r w:rsidRPr="000F66FF">
        <w:rPr>
          <w:rFonts w:ascii="Arial Narrow" w:eastAsia="Times New Roman" w:hAnsi="Arial Narrow" w:cs="Arial"/>
          <w:color w:val="222222"/>
          <w:sz w:val="20"/>
          <w:szCs w:val="20"/>
          <w:lang w:eastAsia="es-ES"/>
        </w:rPr>
        <w:t>Cuando el representante legal tenga limitaciones estatutarias, se presentará adicionalmente copia del acta en la que conste la decisión del órgano social correspondiente que autorice al representante legal para presentar la propuesta, la suscripción del Contrato y para actuar en los demás actos requeridos para la contratación en el caso de resultar Adjudicatario.</w:t>
      </w:r>
    </w:p>
    <w:p w:rsidR="000F66FF" w:rsidRPr="000F66FF" w:rsidRDefault="000F66FF" w:rsidP="000F66FF">
      <w:pPr>
        <w:shd w:val="clear" w:color="auto" w:fill="FFFFFF"/>
        <w:spacing w:after="0" w:line="240" w:lineRule="auto"/>
        <w:jc w:val="both"/>
        <w:rPr>
          <w:rFonts w:ascii="Arial" w:eastAsia="Times New Roman" w:hAnsi="Arial" w:cs="Arial"/>
          <w:color w:val="222222"/>
          <w:sz w:val="19"/>
          <w:szCs w:val="19"/>
          <w:lang w:eastAsia="es-ES"/>
        </w:rPr>
      </w:pPr>
      <w:r w:rsidRPr="000F66FF">
        <w:rPr>
          <w:rFonts w:ascii="Arial Narrow" w:eastAsia="Times New Roman" w:hAnsi="Arial Narrow" w:cs="Arial"/>
          <w:color w:val="222222"/>
          <w:sz w:val="20"/>
          <w:szCs w:val="20"/>
          <w:lang w:eastAsia="es-ES"/>
        </w:rPr>
        <w:t> </w:t>
      </w:r>
    </w:p>
    <w:p w:rsidR="000F66FF" w:rsidRPr="000F66FF" w:rsidRDefault="000F66FF" w:rsidP="000F66FF">
      <w:pPr>
        <w:shd w:val="clear" w:color="auto" w:fill="FFFFFF"/>
        <w:spacing w:after="0" w:line="240" w:lineRule="auto"/>
        <w:jc w:val="both"/>
        <w:rPr>
          <w:rFonts w:ascii="Arial" w:eastAsia="Times New Roman" w:hAnsi="Arial" w:cs="Arial"/>
          <w:color w:val="222222"/>
          <w:sz w:val="19"/>
          <w:szCs w:val="19"/>
          <w:lang w:eastAsia="es-ES"/>
        </w:rPr>
      </w:pPr>
      <w:r w:rsidRPr="000F66FF">
        <w:rPr>
          <w:rFonts w:ascii="Arial Narrow" w:eastAsia="Times New Roman" w:hAnsi="Arial Narrow" w:cs="Arial"/>
          <w:color w:val="222222"/>
          <w:sz w:val="20"/>
          <w:szCs w:val="20"/>
          <w:lang w:eastAsia="es-ES"/>
        </w:rPr>
        <w:t>b) Acreditar un término mínimo remanente de duración de la sociedad igual al término de vigencia del contrato y dos (2) años más.</w:t>
      </w:r>
    </w:p>
    <w:p w:rsidR="000F66FF" w:rsidRDefault="000F66FF" w:rsidP="000F66FF">
      <w:pPr>
        <w:shd w:val="clear" w:color="auto" w:fill="FFFFFF"/>
        <w:spacing w:before="100" w:beforeAutospacing="1" w:after="0" w:line="240" w:lineRule="auto"/>
        <w:jc w:val="both"/>
        <w:rPr>
          <w:rFonts w:ascii="Arial" w:eastAsia="Times New Roman" w:hAnsi="Arial" w:cs="Arial"/>
          <w:color w:val="222222"/>
          <w:sz w:val="19"/>
          <w:szCs w:val="19"/>
          <w:lang w:eastAsia="es-ES"/>
        </w:rPr>
      </w:pPr>
      <w:r w:rsidRPr="000F66FF">
        <w:rPr>
          <w:rFonts w:ascii="Arial Narrow" w:eastAsia="Times New Roman" w:hAnsi="Arial Narrow" w:cs="Arial"/>
          <w:color w:val="222222"/>
          <w:sz w:val="20"/>
          <w:szCs w:val="20"/>
          <w:lang w:eastAsia="es-ES"/>
        </w:rPr>
        <w:t>c) Acreditar que su objeto social se encuentra directamente relacionado con el objeto de la presente contratación de manera que le permita a la persona jurídica celebrar y ejecutar el contrato ofrecido, teniendo en cuenta para estos efectos el alcance y la naturaleza de las diferentes obligaciones que adquiere.</w:t>
      </w:r>
    </w:p>
    <w:p w:rsidR="000F66FF" w:rsidRPr="000F66FF" w:rsidRDefault="000F66FF" w:rsidP="000F66FF">
      <w:pPr>
        <w:shd w:val="clear" w:color="auto" w:fill="FFFFFF"/>
        <w:spacing w:before="100" w:beforeAutospacing="1" w:after="0" w:line="240" w:lineRule="auto"/>
        <w:jc w:val="both"/>
        <w:rPr>
          <w:rFonts w:ascii="Arial" w:eastAsia="Times New Roman" w:hAnsi="Arial" w:cs="Arial"/>
          <w:color w:val="222222"/>
          <w:sz w:val="19"/>
          <w:szCs w:val="19"/>
          <w:lang w:eastAsia="es-ES"/>
        </w:rPr>
      </w:pPr>
    </w:p>
    <w:p w:rsidR="000F66FF" w:rsidRPr="000F66FF" w:rsidRDefault="000F66FF" w:rsidP="000F66FF">
      <w:pPr>
        <w:shd w:val="clear" w:color="auto" w:fill="FFFFFF"/>
        <w:spacing w:after="0" w:line="240" w:lineRule="auto"/>
        <w:jc w:val="both"/>
        <w:rPr>
          <w:rFonts w:ascii="Arial" w:eastAsia="Times New Roman" w:hAnsi="Arial" w:cs="Arial"/>
          <w:color w:val="222222"/>
          <w:sz w:val="19"/>
          <w:szCs w:val="19"/>
          <w:lang w:eastAsia="es-ES"/>
        </w:rPr>
      </w:pPr>
      <w:r w:rsidRPr="000F66FF">
        <w:rPr>
          <w:rFonts w:ascii="Arial Narrow" w:eastAsia="Times New Roman" w:hAnsi="Arial Narrow" w:cs="Arial"/>
          <w:color w:val="222222"/>
          <w:sz w:val="20"/>
          <w:szCs w:val="20"/>
          <w:lang w:eastAsia="es-ES"/>
        </w:rPr>
        <w:t xml:space="preserve">En todos los casos, cumplirán todos y cada uno de los requisitos legales exigidos para la validez y </w:t>
      </w:r>
      <w:proofErr w:type="spellStart"/>
      <w:r w:rsidRPr="000F66FF">
        <w:rPr>
          <w:rFonts w:ascii="Arial Narrow" w:eastAsia="Times New Roman" w:hAnsi="Arial Narrow" w:cs="Arial"/>
          <w:color w:val="222222"/>
          <w:sz w:val="20"/>
          <w:szCs w:val="20"/>
          <w:lang w:eastAsia="es-ES"/>
        </w:rPr>
        <w:t>oponibilidad</w:t>
      </w:r>
      <w:proofErr w:type="spellEnd"/>
      <w:r w:rsidRPr="000F66FF">
        <w:rPr>
          <w:rFonts w:ascii="Arial Narrow" w:eastAsia="Times New Roman" w:hAnsi="Arial Narrow" w:cs="Arial"/>
          <w:color w:val="222222"/>
          <w:sz w:val="20"/>
          <w:szCs w:val="20"/>
          <w:lang w:eastAsia="es-ES"/>
        </w:rPr>
        <w:t xml:space="preserve"> en Colombia de documentos expedidos en el exterior, con el propósito de que obren como prueba conforme con los artículos 259 y 260 del Código de Procedimiento Civil y las demás normas vigentes.</w:t>
      </w:r>
    </w:p>
    <w:p w:rsidR="000F66FF" w:rsidRPr="000F66FF" w:rsidRDefault="000F66FF" w:rsidP="000F66FF">
      <w:pPr>
        <w:shd w:val="clear" w:color="auto" w:fill="FFFFFF"/>
        <w:spacing w:after="0" w:line="240" w:lineRule="auto"/>
        <w:jc w:val="both"/>
        <w:rPr>
          <w:rFonts w:ascii="Arial" w:eastAsia="Times New Roman" w:hAnsi="Arial" w:cs="Arial"/>
          <w:color w:val="222222"/>
          <w:sz w:val="19"/>
          <w:szCs w:val="19"/>
          <w:lang w:eastAsia="es-ES"/>
        </w:rPr>
      </w:pPr>
      <w:r w:rsidRPr="000F66FF">
        <w:rPr>
          <w:rFonts w:ascii="Arial Narrow" w:eastAsia="Times New Roman" w:hAnsi="Arial Narrow" w:cs="Arial"/>
          <w:color w:val="222222"/>
          <w:sz w:val="20"/>
          <w:szCs w:val="20"/>
          <w:lang w:eastAsia="es-ES"/>
        </w:rPr>
        <w:t> </w:t>
      </w:r>
    </w:p>
    <w:p w:rsidR="000F66FF" w:rsidRPr="000F66FF" w:rsidRDefault="000F66FF" w:rsidP="000F66FF">
      <w:pPr>
        <w:shd w:val="clear" w:color="auto" w:fill="FFFFFF"/>
        <w:spacing w:after="0" w:line="240" w:lineRule="auto"/>
        <w:jc w:val="both"/>
        <w:rPr>
          <w:rFonts w:ascii="Arial" w:eastAsia="Times New Roman" w:hAnsi="Arial" w:cs="Arial"/>
          <w:color w:val="222222"/>
          <w:sz w:val="19"/>
          <w:szCs w:val="19"/>
          <w:lang w:eastAsia="es-ES"/>
        </w:rPr>
      </w:pPr>
      <w:r w:rsidRPr="000F66FF">
        <w:rPr>
          <w:rFonts w:ascii="Arial Narrow" w:eastAsia="Times New Roman" w:hAnsi="Arial Narrow" w:cs="Arial"/>
          <w:color w:val="222222"/>
          <w:sz w:val="20"/>
          <w:szCs w:val="20"/>
          <w:lang w:eastAsia="es-ES"/>
        </w:rPr>
        <w:t>En defecto de dicho documento, el proponente presentará el Registro Único de Proponentes.</w:t>
      </w:r>
    </w:p>
    <w:p w:rsidR="000F66FF" w:rsidRPr="000F66FF" w:rsidRDefault="000F66FF" w:rsidP="000F66FF">
      <w:pPr>
        <w:shd w:val="clear" w:color="auto" w:fill="FFFFFF"/>
        <w:spacing w:after="0" w:line="240" w:lineRule="auto"/>
        <w:rPr>
          <w:rFonts w:ascii="Arial" w:eastAsia="Times New Roman" w:hAnsi="Arial" w:cs="Arial"/>
          <w:color w:val="222222"/>
          <w:sz w:val="19"/>
          <w:szCs w:val="19"/>
          <w:lang w:eastAsia="es-ES"/>
        </w:rPr>
      </w:pPr>
      <w:r w:rsidRPr="000F66FF">
        <w:rPr>
          <w:rFonts w:ascii="Arial Narrow" w:eastAsia="Times New Roman" w:hAnsi="Arial Narrow" w:cs="Arial"/>
          <w:b/>
          <w:bCs/>
          <w:color w:val="000000"/>
          <w:sz w:val="20"/>
          <w:szCs w:val="20"/>
          <w:lang w:eastAsia="es-ES"/>
        </w:rPr>
        <w:t> </w:t>
      </w:r>
    </w:p>
    <w:p w:rsidR="000F66FF" w:rsidRPr="000F66FF" w:rsidRDefault="000F66FF" w:rsidP="000F66FF">
      <w:pPr>
        <w:shd w:val="clear" w:color="auto" w:fill="FFFFFF"/>
        <w:spacing w:after="0" w:line="240" w:lineRule="auto"/>
        <w:jc w:val="both"/>
        <w:rPr>
          <w:rFonts w:ascii="Arial" w:eastAsia="Times New Roman" w:hAnsi="Arial" w:cs="Arial"/>
          <w:color w:val="222222"/>
          <w:sz w:val="19"/>
          <w:szCs w:val="19"/>
          <w:lang w:eastAsia="es-ES"/>
        </w:rPr>
      </w:pPr>
      <w:r w:rsidRPr="000F66FF">
        <w:rPr>
          <w:rFonts w:ascii="Arial Narrow" w:eastAsia="Times New Roman" w:hAnsi="Arial Narrow" w:cs="Arial"/>
          <w:color w:val="000000"/>
          <w:sz w:val="20"/>
          <w:szCs w:val="20"/>
          <w:lang w:eastAsia="es-ES"/>
        </w:rPr>
        <w:t>Si el oferente no presenta con su propuesta los documentos solicitados en el presente numeral, la SIC requerirá al proponente a fin de que los aporte dentro del plazo que le señale para el efecto.</w:t>
      </w:r>
    </w:p>
    <w:p w:rsidR="000F66FF" w:rsidRPr="000F66FF" w:rsidRDefault="000F66FF" w:rsidP="000F66FF">
      <w:pPr>
        <w:shd w:val="clear" w:color="auto" w:fill="FFFFFF"/>
        <w:spacing w:after="0" w:line="240" w:lineRule="auto"/>
        <w:jc w:val="both"/>
        <w:rPr>
          <w:rFonts w:ascii="Arial" w:eastAsia="Times New Roman" w:hAnsi="Arial" w:cs="Arial"/>
          <w:color w:val="222222"/>
          <w:sz w:val="19"/>
          <w:szCs w:val="19"/>
          <w:lang w:eastAsia="es-ES"/>
        </w:rPr>
      </w:pPr>
      <w:r w:rsidRPr="000F66FF">
        <w:rPr>
          <w:rFonts w:ascii="Arial Narrow" w:eastAsia="Times New Roman" w:hAnsi="Arial Narrow" w:cs="Arial"/>
          <w:color w:val="000000"/>
          <w:sz w:val="20"/>
          <w:szCs w:val="20"/>
          <w:lang w:eastAsia="es-ES"/>
        </w:rPr>
        <w:t> </w:t>
      </w:r>
    </w:p>
    <w:p w:rsidR="000F66FF" w:rsidRDefault="000F66FF" w:rsidP="000F66FF">
      <w:pPr>
        <w:shd w:val="clear" w:color="auto" w:fill="FFFFFF"/>
        <w:spacing w:after="0" w:line="240" w:lineRule="auto"/>
        <w:jc w:val="both"/>
        <w:rPr>
          <w:rFonts w:ascii="Arial Narrow" w:eastAsia="Times New Roman" w:hAnsi="Arial Narrow" w:cs="Arial"/>
          <w:color w:val="000000"/>
          <w:sz w:val="19"/>
          <w:szCs w:val="19"/>
          <w:lang w:val="es-ES_tradnl" w:eastAsia="es-ES"/>
        </w:rPr>
      </w:pPr>
      <w:r w:rsidRPr="000F66FF">
        <w:rPr>
          <w:rFonts w:ascii="Arial Narrow" w:eastAsia="Times New Roman" w:hAnsi="Arial Narrow" w:cs="Arial"/>
          <w:color w:val="222222"/>
          <w:sz w:val="19"/>
          <w:szCs w:val="19"/>
          <w:lang w:val="es-ES_tradnl" w:eastAsia="es-ES"/>
        </w:rPr>
        <w:t>Cuando el proponente no cumpla con las condiciones de capacidad aquí exigidas, el oferente </w:t>
      </w:r>
      <w:r w:rsidRPr="000F66FF">
        <w:rPr>
          <w:rFonts w:ascii="Arial Narrow" w:eastAsia="Times New Roman" w:hAnsi="Arial Narrow" w:cs="Arial"/>
          <w:b/>
          <w:bCs/>
          <w:color w:val="000000"/>
          <w:sz w:val="19"/>
          <w:szCs w:val="19"/>
          <w:u w:val="single"/>
          <w:lang w:val="es-ES_tradnl" w:eastAsia="es-ES"/>
        </w:rPr>
        <w:t>no se considerará hábil</w:t>
      </w:r>
      <w:r w:rsidRPr="000F66FF">
        <w:rPr>
          <w:rFonts w:ascii="Arial Narrow" w:eastAsia="Times New Roman" w:hAnsi="Arial Narrow" w:cs="Arial"/>
          <w:color w:val="000000"/>
          <w:sz w:val="19"/>
          <w:szCs w:val="19"/>
          <w:lang w:val="es-ES_tradnl" w:eastAsia="es-ES"/>
        </w:rPr>
        <w:t> </w:t>
      </w:r>
    </w:p>
    <w:p w:rsidR="000F66FF" w:rsidRPr="000F66FF" w:rsidRDefault="000F66FF" w:rsidP="000F66FF">
      <w:pPr>
        <w:shd w:val="clear" w:color="auto" w:fill="FFFFFF"/>
        <w:spacing w:after="0" w:line="240" w:lineRule="auto"/>
        <w:jc w:val="both"/>
        <w:rPr>
          <w:rFonts w:ascii="Arial" w:eastAsia="Times New Roman" w:hAnsi="Arial" w:cs="Arial"/>
          <w:color w:val="222222"/>
          <w:sz w:val="19"/>
          <w:szCs w:val="19"/>
          <w:lang w:eastAsia="es-ES"/>
        </w:rPr>
      </w:pPr>
      <w:r w:rsidRPr="000F66FF">
        <w:rPr>
          <w:rFonts w:ascii="Arial" w:eastAsia="Times New Roman" w:hAnsi="Arial" w:cs="Arial"/>
          <w:color w:val="222222"/>
          <w:sz w:val="19"/>
          <w:szCs w:val="19"/>
          <w:lang w:eastAsia="es-ES"/>
        </w:rPr>
        <w:t xml:space="preserve"> </w:t>
      </w:r>
    </w:p>
    <w:p w:rsidR="000F66FF" w:rsidRPr="000F66FF" w:rsidRDefault="000F66FF" w:rsidP="000F66FF">
      <w:pPr>
        <w:shd w:val="clear" w:color="auto" w:fill="FFFFFF"/>
        <w:spacing w:after="0" w:line="240" w:lineRule="auto"/>
        <w:jc w:val="both"/>
        <w:rPr>
          <w:rFonts w:ascii="Arial" w:eastAsia="Times New Roman" w:hAnsi="Arial" w:cs="Arial"/>
          <w:color w:val="222222"/>
          <w:sz w:val="19"/>
          <w:szCs w:val="19"/>
          <w:lang w:eastAsia="es-ES"/>
        </w:rPr>
      </w:pPr>
      <w:bookmarkStart w:id="1" w:name="m_5337248637368396296__Toc205381478"/>
      <w:bookmarkEnd w:id="1"/>
      <w:r w:rsidRPr="000F66FF">
        <w:rPr>
          <w:rFonts w:ascii="Arial Narrow" w:eastAsia="Times New Roman" w:hAnsi="Arial Narrow" w:cs="Arial"/>
          <w:b/>
          <w:bCs/>
          <w:color w:val="222222"/>
          <w:sz w:val="20"/>
          <w:szCs w:val="20"/>
          <w:lang w:eastAsia="es-ES"/>
        </w:rPr>
        <w:t>Apoderado de personas jurídicas extranjeras sin domicilio en Colombia</w:t>
      </w:r>
    </w:p>
    <w:p w:rsidR="000F66FF" w:rsidRPr="000F66FF" w:rsidRDefault="000F66FF" w:rsidP="000F66FF">
      <w:pPr>
        <w:shd w:val="clear" w:color="auto" w:fill="FFFFFF"/>
        <w:spacing w:after="0" w:line="240" w:lineRule="auto"/>
        <w:jc w:val="both"/>
        <w:rPr>
          <w:rFonts w:ascii="Arial" w:eastAsia="Times New Roman" w:hAnsi="Arial" w:cs="Arial"/>
          <w:color w:val="222222"/>
          <w:sz w:val="19"/>
          <w:szCs w:val="19"/>
          <w:lang w:eastAsia="es-ES"/>
        </w:rPr>
      </w:pPr>
      <w:r w:rsidRPr="000F66FF">
        <w:rPr>
          <w:rFonts w:ascii="Arial Narrow" w:eastAsia="Times New Roman" w:hAnsi="Arial Narrow" w:cs="Arial"/>
          <w:b/>
          <w:bCs/>
          <w:color w:val="222222"/>
          <w:sz w:val="20"/>
          <w:szCs w:val="20"/>
          <w:lang w:eastAsia="es-ES"/>
        </w:rPr>
        <w:t> </w:t>
      </w:r>
    </w:p>
    <w:p w:rsidR="000F66FF" w:rsidRPr="000F66FF" w:rsidRDefault="000F66FF" w:rsidP="000F66FF">
      <w:pPr>
        <w:shd w:val="clear" w:color="auto" w:fill="FFFFFF"/>
        <w:spacing w:after="0" w:line="240" w:lineRule="auto"/>
        <w:jc w:val="both"/>
        <w:rPr>
          <w:rFonts w:ascii="Arial" w:eastAsia="Times New Roman" w:hAnsi="Arial" w:cs="Arial"/>
          <w:color w:val="222222"/>
          <w:sz w:val="19"/>
          <w:szCs w:val="19"/>
          <w:lang w:eastAsia="es-ES"/>
        </w:rPr>
      </w:pPr>
      <w:r w:rsidRPr="000F66FF">
        <w:rPr>
          <w:rFonts w:ascii="Arial Narrow" w:eastAsia="Times New Roman" w:hAnsi="Arial Narrow" w:cs="Arial"/>
          <w:color w:val="222222"/>
          <w:sz w:val="20"/>
          <w:szCs w:val="20"/>
          <w:lang w:eastAsia="es-ES"/>
        </w:rPr>
        <w:t>Las personas jurídicas extranjeras sin domicilio en Colombia acreditarán en el país un apoderado domiciliado en Colombia debidamente facultado para presentar la propuesta, participar y comprometer a su representado en las diferentes instancias del proceso de selección, suscribir los documentos y declaraciones que se requieran así como el Contrato, suministrar la información que le sea solicitada, y demás actos necesarios de acuerdo con este pliego de condiciones, así como para representarla judicial o extrajudicialmente.</w:t>
      </w:r>
    </w:p>
    <w:p w:rsidR="000F66FF" w:rsidRPr="000F66FF" w:rsidRDefault="000F66FF" w:rsidP="000F66FF">
      <w:pPr>
        <w:shd w:val="clear" w:color="auto" w:fill="FFFFFF"/>
        <w:spacing w:after="0" w:line="240" w:lineRule="auto"/>
        <w:jc w:val="both"/>
        <w:rPr>
          <w:rFonts w:ascii="Arial" w:eastAsia="Times New Roman" w:hAnsi="Arial" w:cs="Arial"/>
          <w:color w:val="222222"/>
          <w:sz w:val="19"/>
          <w:szCs w:val="19"/>
          <w:lang w:eastAsia="es-ES"/>
        </w:rPr>
      </w:pPr>
      <w:r w:rsidRPr="000F66FF">
        <w:rPr>
          <w:rFonts w:ascii="Arial Narrow" w:eastAsia="Times New Roman" w:hAnsi="Arial Narrow" w:cs="Arial"/>
          <w:color w:val="222222"/>
          <w:sz w:val="20"/>
          <w:szCs w:val="20"/>
          <w:lang w:eastAsia="es-ES"/>
        </w:rPr>
        <w:t> </w:t>
      </w:r>
    </w:p>
    <w:p w:rsidR="000F66FF" w:rsidRPr="000F66FF" w:rsidRDefault="000F66FF" w:rsidP="000F66FF">
      <w:pPr>
        <w:shd w:val="clear" w:color="auto" w:fill="FFFFFF"/>
        <w:spacing w:after="0" w:line="240" w:lineRule="auto"/>
        <w:jc w:val="both"/>
        <w:rPr>
          <w:rFonts w:ascii="Arial" w:eastAsia="Times New Roman" w:hAnsi="Arial" w:cs="Arial"/>
          <w:color w:val="222222"/>
          <w:sz w:val="19"/>
          <w:szCs w:val="19"/>
          <w:lang w:eastAsia="es-ES"/>
        </w:rPr>
      </w:pPr>
      <w:r w:rsidRPr="000F66FF">
        <w:rPr>
          <w:rFonts w:ascii="Arial Narrow" w:eastAsia="Times New Roman" w:hAnsi="Arial Narrow" w:cs="Arial"/>
          <w:color w:val="222222"/>
          <w:sz w:val="20"/>
          <w:szCs w:val="20"/>
          <w:lang w:eastAsia="es-ES"/>
        </w:rPr>
        <w:t>Dicho apoderado podrá ser el mismo apoderado único para el caso de personas extranjeras que participen en consorcio o unión temporal y en tal caso bastará para todos los efectos la presentación del poder común otorgado por todos los participantes del consorcio o unión temporal o promesa de sociedad futura.</w:t>
      </w:r>
    </w:p>
    <w:p w:rsidR="000F66FF" w:rsidRPr="000F66FF" w:rsidRDefault="000F66FF" w:rsidP="000F66FF">
      <w:pPr>
        <w:shd w:val="clear" w:color="auto" w:fill="FFFFFF"/>
        <w:spacing w:after="0" w:line="240" w:lineRule="auto"/>
        <w:jc w:val="both"/>
        <w:rPr>
          <w:rFonts w:ascii="Arial" w:eastAsia="Times New Roman" w:hAnsi="Arial" w:cs="Arial"/>
          <w:color w:val="222222"/>
          <w:sz w:val="19"/>
          <w:szCs w:val="19"/>
          <w:lang w:eastAsia="es-ES"/>
        </w:rPr>
      </w:pPr>
      <w:r w:rsidRPr="000F66FF">
        <w:rPr>
          <w:rFonts w:ascii="Arial Narrow" w:eastAsia="Times New Roman" w:hAnsi="Arial Narrow" w:cs="Arial"/>
          <w:color w:val="222222"/>
          <w:sz w:val="20"/>
          <w:szCs w:val="20"/>
          <w:lang w:eastAsia="es-ES"/>
        </w:rPr>
        <w:t> </w:t>
      </w:r>
    </w:p>
    <w:p w:rsidR="000F66FF" w:rsidRPr="000F66FF" w:rsidRDefault="000F66FF" w:rsidP="000F66FF">
      <w:pPr>
        <w:shd w:val="clear" w:color="auto" w:fill="FFFFFF"/>
        <w:spacing w:after="0" w:line="240" w:lineRule="auto"/>
        <w:jc w:val="both"/>
        <w:rPr>
          <w:rFonts w:ascii="Arial" w:eastAsia="Times New Roman" w:hAnsi="Arial" w:cs="Arial"/>
          <w:color w:val="222222"/>
          <w:sz w:val="19"/>
          <w:szCs w:val="19"/>
          <w:lang w:eastAsia="es-ES"/>
        </w:rPr>
      </w:pPr>
      <w:r w:rsidRPr="000F66FF">
        <w:rPr>
          <w:rFonts w:ascii="Arial Narrow" w:eastAsia="Times New Roman" w:hAnsi="Arial Narrow" w:cs="Arial"/>
          <w:color w:val="222222"/>
          <w:sz w:val="20"/>
          <w:szCs w:val="20"/>
          <w:lang w:eastAsia="es-ES"/>
        </w:rPr>
        <w:t xml:space="preserve">El poder que otorga las facultades, en caso de ser expedido en el exterior, cumplirá todos y cada uno de los requisitos legales exigidos para la validez y </w:t>
      </w:r>
      <w:proofErr w:type="spellStart"/>
      <w:r w:rsidRPr="000F66FF">
        <w:rPr>
          <w:rFonts w:ascii="Arial Narrow" w:eastAsia="Times New Roman" w:hAnsi="Arial Narrow" w:cs="Arial"/>
          <w:color w:val="222222"/>
          <w:sz w:val="20"/>
          <w:szCs w:val="20"/>
          <w:lang w:eastAsia="es-ES"/>
        </w:rPr>
        <w:t>oponibilidad</w:t>
      </w:r>
      <w:proofErr w:type="spellEnd"/>
      <w:r w:rsidRPr="000F66FF">
        <w:rPr>
          <w:rFonts w:ascii="Arial Narrow" w:eastAsia="Times New Roman" w:hAnsi="Arial Narrow" w:cs="Arial"/>
          <w:color w:val="222222"/>
          <w:sz w:val="20"/>
          <w:szCs w:val="20"/>
          <w:lang w:eastAsia="es-ES"/>
        </w:rPr>
        <w:t xml:space="preserve"> en Colombia de documentos expedidos en el exterior con el propósito que obren como prueba conforme con los artículos 259 y 260 del Código de Procedimiento Civil y demás normas vigentes.</w:t>
      </w:r>
    </w:p>
    <w:p w:rsidR="00F56640" w:rsidRDefault="00DE6861"/>
    <w:sectPr w:rsidR="00F56640">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66FF"/>
    <w:rsid w:val="000F66FF"/>
    <w:rsid w:val="0014266A"/>
    <w:rsid w:val="004E2BA1"/>
    <w:rsid w:val="00DE6861"/>
    <w:rsid w:val="00E04413"/>
    <w:rsid w:val="00E56D9C"/>
    <w:rsid w:val="00F9544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2048E55-04D2-4427-A615-A63D0D410E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342897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588</Words>
  <Characters>3238</Characters>
  <Application>Microsoft Office Word</Application>
  <DocSecurity>0</DocSecurity>
  <Lines>26</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David Lozano Guzman</dc:creator>
  <cp:keywords/>
  <dc:description/>
  <cp:lastModifiedBy>Nicky Laura Echeverry Salinas</cp:lastModifiedBy>
  <cp:revision>2</cp:revision>
  <dcterms:created xsi:type="dcterms:W3CDTF">2016-09-27T20:11:00Z</dcterms:created>
  <dcterms:modified xsi:type="dcterms:W3CDTF">2016-09-27T20:11:00Z</dcterms:modified>
</cp:coreProperties>
</file>