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E1B" w:rsidRPr="007B55C5" w:rsidRDefault="00DF7E1B" w:rsidP="00DF7E1B">
      <w:pPr>
        <w:pStyle w:val="normal0"/>
        <w:pBdr>
          <w:top w:val="nil"/>
          <w:left w:val="nil"/>
          <w:bottom w:val="nil"/>
          <w:right w:val="nil"/>
          <w:between w:val="nil"/>
        </w:pBdr>
        <w:spacing w:after="200" w:line="276" w:lineRule="auto"/>
        <w:jc w:val="center"/>
        <w:rPr>
          <w:rFonts w:asciiTheme="majorHAnsi" w:eastAsia="Arial" w:hAnsiTheme="majorHAnsi" w:cs="Arial"/>
          <w:b/>
          <w:color w:val="000000"/>
        </w:rPr>
      </w:pPr>
      <w:r w:rsidRPr="007B55C5">
        <w:rPr>
          <w:rFonts w:asciiTheme="majorHAnsi" w:eastAsia="Arial" w:hAnsiTheme="majorHAnsi" w:cs="Arial"/>
          <w:b/>
          <w:color w:val="000000"/>
        </w:rPr>
        <w:t>Considerando:</w:t>
      </w:r>
    </w:p>
    <w:p w:rsidR="00DF7E1B" w:rsidRPr="007B55C5" w:rsidRDefault="00DF7E1B" w:rsidP="00DF7E1B">
      <w:pPr>
        <w:ind w:right="49"/>
        <w:jc w:val="both"/>
        <w:rPr>
          <w:rFonts w:asciiTheme="majorHAnsi" w:hAnsiTheme="majorHAnsi" w:cs="Arial"/>
          <w:lang w:val="es-CO"/>
        </w:rPr>
      </w:pPr>
    </w:p>
    <w:p w:rsidR="00DF7E1B" w:rsidRPr="007B55C5" w:rsidRDefault="00DF7E1B" w:rsidP="00DF7E1B">
      <w:pPr>
        <w:pStyle w:val="Estilo"/>
        <w:ind w:right="49"/>
        <w:jc w:val="both"/>
        <w:rPr>
          <w:rFonts w:asciiTheme="majorHAnsi" w:hAnsiTheme="majorHAnsi" w:cs="Arial"/>
        </w:rPr>
      </w:pPr>
      <w:r w:rsidRPr="007B55C5">
        <w:rPr>
          <w:rFonts w:asciiTheme="majorHAnsi" w:hAnsiTheme="majorHAnsi" w:cs="Arial"/>
        </w:rPr>
        <w:t xml:space="preserve">Entre los suscritos, </w:t>
      </w:r>
      <w:r w:rsidRPr="007B55C5">
        <w:rPr>
          <w:rFonts w:asciiTheme="majorHAnsi" w:eastAsia="Calibri" w:hAnsiTheme="majorHAnsi" w:cs="Arial"/>
          <w:b/>
          <w:shd w:val="clear" w:color="auto" w:fill="FFFFFF"/>
          <w:lang w:val="es-CO" w:eastAsia="es-CO"/>
        </w:rPr>
        <w:t>RAÚL JOSÉ LACOUTURE DAZA</w:t>
      </w:r>
      <w:r w:rsidRPr="007B55C5">
        <w:rPr>
          <w:rFonts w:asciiTheme="majorHAnsi" w:eastAsia="Calibri" w:hAnsiTheme="majorHAnsi" w:cs="Arial"/>
          <w:color w:val="000000"/>
          <w:lang w:val="es-CO" w:eastAsia="es-CO"/>
        </w:rPr>
        <w:t xml:space="preserve">, identificado con la cédula de ciudadanía No. </w:t>
      </w:r>
      <w:r w:rsidRPr="007B55C5">
        <w:rPr>
          <w:rFonts w:asciiTheme="majorHAnsi" w:eastAsia="Calibri" w:hAnsiTheme="majorHAnsi" w:cs="Arial"/>
          <w:b/>
          <w:shd w:val="clear" w:color="auto" w:fill="FFFFFF"/>
          <w:lang w:val="es-CO" w:eastAsia="es-CO"/>
        </w:rPr>
        <w:t xml:space="preserve">79.788.103 </w:t>
      </w:r>
      <w:r w:rsidRPr="007B55C5">
        <w:rPr>
          <w:rFonts w:asciiTheme="majorHAnsi" w:eastAsia="Calibri" w:hAnsiTheme="majorHAnsi" w:cs="Arial"/>
          <w:bCs/>
          <w:shd w:val="clear" w:color="auto" w:fill="FFFFFF"/>
          <w:lang w:val="es-CO" w:eastAsia="es-CO"/>
        </w:rPr>
        <w:t>de Bogotá</w:t>
      </w:r>
      <w:r w:rsidRPr="007B55C5">
        <w:rPr>
          <w:rFonts w:asciiTheme="majorHAnsi" w:eastAsia="Calibri" w:hAnsiTheme="majorHAnsi" w:cs="Arial"/>
          <w:b/>
          <w:shd w:val="clear" w:color="auto" w:fill="FFFFFF"/>
          <w:lang w:val="es-CO" w:eastAsia="es-CO"/>
        </w:rPr>
        <w:t xml:space="preserve"> </w:t>
      </w:r>
      <w:r w:rsidRPr="007B55C5">
        <w:rPr>
          <w:rFonts w:asciiTheme="majorHAnsi" w:eastAsia="Calibri" w:hAnsiTheme="majorHAnsi" w:cs="Arial"/>
          <w:color w:val="000000"/>
          <w:lang w:val="es-CO" w:eastAsia="es-CO"/>
        </w:rPr>
        <w:t xml:space="preserve">con domicilio en la ciudad de Barranquilla, quien obra en nombre y representación del </w:t>
      </w:r>
      <w:r w:rsidRPr="007B55C5">
        <w:rPr>
          <w:rFonts w:asciiTheme="majorHAnsi" w:eastAsia="Calibri" w:hAnsiTheme="majorHAnsi" w:cs="Arial"/>
          <w:b/>
          <w:color w:val="000000"/>
          <w:lang w:val="es-CO" w:eastAsia="es-CO"/>
        </w:rPr>
        <w:t>DEPARTAMENTO DEL ATLÁNTICO</w:t>
      </w:r>
      <w:r w:rsidRPr="007B55C5">
        <w:rPr>
          <w:rFonts w:asciiTheme="majorHAnsi" w:eastAsia="Calibri" w:hAnsiTheme="majorHAnsi" w:cs="Arial"/>
          <w:color w:val="000000"/>
          <w:lang w:val="es-CO" w:eastAsia="es-CO"/>
        </w:rPr>
        <w:t>,  en su condición de Secretario General, debidamente posesionado mediante Acta de Posesión No 019282 del 02 de enero de 2020 y debidamente facultado para celebrar contratos y convenios conforme lo establece el Decreto Departamental 0021 de 2020</w:t>
      </w:r>
      <w:r w:rsidRPr="007B55C5">
        <w:rPr>
          <w:rFonts w:asciiTheme="majorHAnsi" w:hAnsiTheme="majorHAnsi" w:cs="Arial"/>
        </w:rPr>
        <w:t xml:space="preserve">, por una parte, y por la otra </w:t>
      </w:r>
      <w:r w:rsidR="00D11EC9">
        <w:rPr>
          <w:rFonts w:asciiTheme="majorHAnsi" w:hAnsiTheme="majorHAnsi" w:cs="Arial"/>
          <w:b/>
          <w:noProof/>
        </w:rPr>
        <w:t>FRANCISCO JOSE UCROS RODRIGUEZ</w:t>
      </w:r>
      <w:r w:rsidRPr="007B55C5">
        <w:rPr>
          <w:rFonts w:asciiTheme="majorHAnsi" w:hAnsiTheme="majorHAnsi" w:cs="Arial"/>
          <w:b/>
        </w:rPr>
        <w:t xml:space="preserve">, </w:t>
      </w:r>
      <w:r w:rsidRPr="007B55C5">
        <w:rPr>
          <w:rFonts w:asciiTheme="majorHAnsi" w:hAnsiTheme="majorHAnsi" w:cs="Arial"/>
        </w:rPr>
        <w:t xml:space="preserve">mayor de edad, domiciliado (a) en la ciudad de Barranquilla (Atlántico), identificado (a) con la cédula de ciudadanía No. </w:t>
      </w:r>
      <w:r w:rsidR="00D11EC9">
        <w:rPr>
          <w:rFonts w:asciiTheme="majorHAnsi" w:hAnsiTheme="majorHAnsi" w:cs="Arial"/>
          <w:b/>
          <w:noProof/>
        </w:rPr>
        <w:t>79.464.013</w:t>
      </w:r>
      <w:r w:rsidRPr="007B55C5">
        <w:rPr>
          <w:rFonts w:asciiTheme="majorHAnsi" w:hAnsiTheme="majorHAnsi" w:cs="Arial"/>
          <w:b/>
        </w:rPr>
        <w:t xml:space="preserve">, </w:t>
      </w:r>
      <w:r w:rsidRPr="007B55C5">
        <w:rPr>
          <w:rFonts w:asciiTheme="majorHAnsi" w:hAnsiTheme="majorHAnsi" w:cs="Arial"/>
        </w:rPr>
        <w:t xml:space="preserve">quien obra en nombre propio, y quien para los efectos de este contrato se denominará </w:t>
      </w:r>
      <w:r w:rsidRPr="007B55C5">
        <w:rPr>
          <w:rFonts w:asciiTheme="majorHAnsi" w:hAnsiTheme="majorHAnsi" w:cs="Arial"/>
          <w:b/>
        </w:rPr>
        <w:t>EL CONTRATISTA</w:t>
      </w:r>
      <w:r w:rsidRPr="007B55C5">
        <w:rPr>
          <w:rFonts w:asciiTheme="majorHAnsi" w:hAnsiTheme="majorHAnsi" w:cs="Arial"/>
        </w:rPr>
        <w:t xml:space="preserve">, que declara bajo gravedad de juramento, el cual se entiende prestado con la firma del presente documento, no encontrarse incurso en ninguna de las causales de inhabilidad e incompatibilidad contempladas en la Constitución Política y la Ley, hemos decidido celebrar este Contrato, el cual se regirá por las leyes aplicables en materia de Contratación Estatal, entre otras, las Leyes 80 de 1993 y 1150 del 2007, Decreto 1082 de 2015 y demás normas vigentes, el Manual de Contratación del Departamento del Atlántico, así como por las cláusulas que se expresan a continuación, y cuyo fundamento y justificación se encuentran consignados en los estudios previos que forman parte del presente contrato y previa las siguientes consideraciones: 1. Que el Departamento del Atlántico, requiere contratar, bajo la causal de contratación directa prevista en el literal  h), numeral 4 del artículo 2 de la Ley 1150 de 2007, y el artículo 2.2.1.2.1.4.9 del Decreto 1082 de 2015,  la </w:t>
      </w:r>
      <w:r w:rsidRPr="007B55C5">
        <w:rPr>
          <w:rFonts w:asciiTheme="majorHAnsi" w:hAnsiTheme="majorHAnsi" w:cs="Arial"/>
          <w:spacing w:val="-4"/>
        </w:rPr>
        <w:t>prestación de servicios objeto del presente contrato.</w:t>
      </w:r>
      <w:r w:rsidRPr="007B55C5">
        <w:rPr>
          <w:rFonts w:asciiTheme="majorHAnsi" w:hAnsiTheme="majorHAnsi" w:cs="Arial"/>
        </w:rPr>
        <w:t xml:space="preserve"> 2. Que surtidos los trámites pertinentes, se decidió contratar a</w:t>
      </w:r>
      <w:r w:rsidRPr="007B55C5">
        <w:rPr>
          <w:rFonts w:asciiTheme="majorHAnsi" w:hAnsiTheme="majorHAnsi" w:cs="Arial"/>
          <w:b/>
        </w:rPr>
        <w:t xml:space="preserve"> </w:t>
      </w:r>
      <w:r w:rsidR="00D11EC9">
        <w:rPr>
          <w:rFonts w:asciiTheme="majorHAnsi" w:hAnsiTheme="majorHAnsi" w:cs="Arial"/>
          <w:b/>
          <w:noProof/>
        </w:rPr>
        <w:t>FRANCISCO JOSE UCROS RODRIGUEZ</w:t>
      </w:r>
      <w:r w:rsidRPr="007B55C5">
        <w:rPr>
          <w:rFonts w:asciiTheme="majorHAnsi" w:hAnsiTheme="majorHAnsi" w:cs="Arial"/>
          <w:b/>
          <w:noProof/>
        </w:rPr>
        <w:t>,</w:t>
      </w:r>
      <w:r w:rsidRPr="007B55C5">
        <w:rPr>
          <w:rFonts w:asciiTheme="majorHAnsi" w:hAnsiTheme="majorHAnsi" w:cs="Arial"/>
          <w:b/>
        </w:rPr>
        <w:t xml:space="preserve"> </w:t>
      </w:r>
      <w:r w:rsidRPr="007B55C5">
        <w:rPr>
          <w:rFonts w:asciiTheme="majorHAnsi" w:hAnsiTheme="majorHAnsi" w:cs="Arial"/>
        </w:rPr>
        <w:t xml:space="preserve">quien acreditó las condiciones exigidas por la entidad, en especial aquellas dispuestas por la legislación vigente. 3. Que una vez cumplidos los requisitos referentes a la Contratación Directa, corresponde a las partes, celebrar el Contrato. </w:t>
      </w:r>
    </w:p>
    <w:p w:rsidR="00DF7E1B" w:rsidRPr="007B55C5" w:rsidRDefault="00DF7E1B" w:rsidP="00DF7E1B">
      <w:pPr>
        <w:pStyle w:val="Estilo"/>
        <w:ind w:right="49"/>
        <w:jc w:val="both"/>
        <w:rPr>
          <w:rFonts w:asciiTheme="majorHAnsi" w:hAnsiTheme="majorHAnsi" w:cs="Arial"/>
        </w:rPr>
      </w:pPr>
    </w:p>
    <w:p w:rsidR="00DF7E1B" w:rsidRPr="007B55C5" w:rsidRDefault="00DF7E1B" w:rsidP="00DF7E1B">
      <w:pPr>
        <w:pStyle w:val="Estilo"/>
        <w:ind w:right="49"/>
        <w:jc w:val="both"/>
        <w:rPr>
          <w:rFonts w:asciiTheme="majorHAnsi" w:hAnsiTheme="majorHAnsi" w:cs="Arial"/>
        </w:rPr>
      </w:pPr>
    </w:p>
    <w:p w:rsidR="00DF7E1B" w:rsidRPr="007B55C5" w:rsidRDefault="00DF7E1B" w:rsidP="00DF7E1B">
      <w:pPr>
        <w:pStyle w:val="normal0"/>
        <w:pBdr>
          <w:top w:val="nil"/>
          <w:left w:val="nil"/>
          <w:bottom w:val="nil"/>
          <w:right w:val="nil"/>
          <w:between w:val="nil"/>
        </w:pBdr>
        <w:spacing w:after="200" w:line="276" w:lineRule="auto"/>
        <w:jc w:val="center"/>
        <w:rPr>
          <w:rFonts w:asciiTheme="majorHAnsi" w:eastAsia="Arial" w:hAnsiTheme="majorHAnsi" w:cs="Arial"/>
          <w:b/>
          <w:color w:val="000000"/>
        </w:rPr>
      </w:pPr>
      <w:r w:rsidRPr="007B55C5">
        <w:rPr>
          <w:rFonts w:asciiTheme="majorHAnsi" w:eastAsia="Arial" w:hAnsiTheme="majorHAnsi" w:cs="Arial"/>
          <w:b/>
          <w:color w:val="000000"/>
        </w:rPr>
        <w:t>Clausulado:</w:t>
      </w:r>
    </w:p>
    <w:p w:rsidR="00DF7E1B" w:rsidRPr="007B55C5" w:rsidRDefault="00DF7E1B" w:rsidP="00DF7E1B">
      <w:pPr>
        <w:pStyle w:val="Estilo"/>
        <w:ind w:right="49"/>
        <w:jc w:val="both"/>
        <w:rPr>
          <w:rFonts w:asciiTheme="majorHAnsi" w:hAnsiTheme="majorHAnsi" w:cs="Arial"/>
        </w:rPr>
      </w:pPr>
    </w:p>
    <w:p w:rsidR="00DF7E1B" w:rsidRPr="007B55C5" w:rsidRDefault="00DF7E1B" w:rsidP="00DF7E1B">
      <w:pPr>
        <w:pStyle w:val="Estilo"/>
        <w:ind w:right="49"/>
        <w:jc w:val="both"/>
        <w:rPr>
          <w:rFonts w:asciiTheme="majorHAnsi" w:hAnsiTheme="majorHAnsi" w:cs="Arial"/>
          <w:b/>
          <w:noProof/>
        </w:rPr>
      </w:pPr>
      <w:r w:rsidRPr="007B55C5">
        <w:rPr>
          <w:rFonts w:asciiTheme="majorHAnsi" w:hAnsiTheme="majorHAnsi" w:cs="Arial"/>
          <w:b/>
        </w:rPr>
        <w:t>CLÁUSULA PRIMERA. - OBJETO DEL CONTRATO</w:t>
      </w:r>
      <w:r w:rsidRPr="007B55C5">
        <w:rPr>
          <w:rFonts w:asciiTheme="majorHAnsi" w:hAnsiTheme="majorHAnsi" w:cs="Arial"/>
        </w:rPr>
        <w:t>:</w:t>
      </w:r>
      <w:r w:rsidRPr="007B55C5">
        <w:rPr>
          <w:rFonts w:asciiTheme="majorHAnsi" w:hAnsiTheme="majorHAnsi" w:cs="Arial"/>
          <w:b/>
          <w:lang w:val="es-CO"/>
        </w:rPr>
        <w:t xml:space="preserve"> </w:t>
      </w:r>
      <w:r w:rsidR="00D11EC9" w:rsidRPr="00D11EC9">
        <w:rPr>
          <w:rFonts w:asciiTheme="majorHAnsi" w:hAnsiTheme="majorHAnsi" w:cs="Arial"/>
          <w:noProof/>
        </w:rPr>
        <w:t>PRESTACIÓN DE SERVICIOS DE APOYO A LA GESTIÓN PARA EL ACOMPAÑAMIENTO EN LOS DIFERENTES PROCESOS QUE SE LLEVAN A CABO EN LA RED DE LABORATORIOS DEL DEPARTAMENTO DEL ATLANTICO PARA EL FORTALECIMIENTO Y CUMPLIMIENTO DE LOS PLANES Y PROGRAMAS ESTABLECIDOS EN E</w:t>
      </w:r>
      <w:r w:rsidR="00D11EC9">
        <w:rPr>
          <w:rFonts w:asciiTheme="majorHAnsi" w:hAnsiTheme="majorHAnsi" w:cs="Arial"/>
          <w:noProof/>
        </w:rPr>
        <w:t>L PLAN DE DESARROLLO</w:t>
      </w:r>
      <w:r w:rsidR="006A3A8D" w:rsidRPr="006A3A8D">
        <w:rPr>
          <w:rFonts w:asciiTheme="majorHAnsi" w:hAnsiTheme="majorHAnsi" w:cs="Arial"/>
          <w:noProof/>
        </w:rPr>
        <w:t>.</w:t>
      </w:r>
      <w:r w:rsidRPr="007B55C5">
        <w:rPr>
          <w:rFonts w:asciiTheme="majorHAnsi" w:hAnsiTheme="majorHAnsi" w:cs="Arial"/>
          <w:b/>
        </w:rPr>
        <w:t xml:space="preserve"> CLÁUSULA SEGUNDA.- VALOR DEL CONTRATO</w:t>
      </w:r>
      <w:r w:rsidRPr="007B55C5">
        <w:rPr>
          <w:rFonts w:asciiTheme="majorHAnsi" w:hAnsiTheme="majorHAnsi" w:cs="Arial"/>
        </w:rPr>
        <w:t xml:space="preserve">: El valor total del presente contrato está pactado en la suma </w:t>
      </w:r>
      <w:r w:rsidR="00D11EC9">
        <w:rPr>
          <w:rFonts w:asciiTheme="majorHAnsi" w:hAnsiTheme="majorHAnsi" w:cs="Arial"/>
          <w:b/>
          <w:noProof/>
        </w:rPr>
        <w:t>ONCE</w:t>
      </w:r>
      <w:r w:rsidRPr="007B55C5">
        <w:rPr>
          <w:rFonts w:asciiTheme="majorHAnsi" w:hAnsiTheme="majorHAnsi" w:cs="Arial"/>
          <w:b/>
          <w:noProof/>
        </w:rPr>
        <w:t xml:space="preserve"> MILLONES </w:t>
      </w:r>
      <w:r w:rsidR="00D11EC9">
        <w:rPr>
          <w:rFonts w:asciiTheme="majorHAnsi" w:hAnsiTheme="majorHAnsi" w:cs="Arial"/>
          <w:b/>
          <w:noProof/>
        </w:rPr>
        <w:t>QUIN</w:t>
      </w:r>
      <w:r w:rsidR="006A3A8D">
        <w:rPr>
          <w:rFonts w:asciiTheme="majorHAnsi" w:hAnsiTheme="majorHAnsi" w:cs="Arial"/>
          <w:b/>
          <w:noProof/>
        </w:rPr>
        <w:t>IENTOS MIL</w:t>
      </w:r>
      <w:r w:rsidRPr="007B55C5">
        <w:rPr>
          <w:rFonts w:asciiTheme="majorHAnsi" w:hAnsiTheme="majorHAnsi" w:cs="Arial"/>
          <w:b/>
          <w:noProof/>
        </w:rPr>
        <w:t xml:space="preserve"> PESOS  M/L ($</w:t>
      </w:r>
      <w:r w:rsidR="00D11EC9">
        <w:rPr>
          <w:rFonts w:asciiTheme="majorHAnsi" w:hAnsiTheme="majorHAnsi" w:cs="Arial"/>
          <w:b/>
          <w:noProof/>
        </w:rPr>
        <w:t>11.500</w:t>
      </w:r>
      <w:r w:rsidRPr="007B55C5">
        <w:rPr>
          <w:rFonts w:asciiTheme="majorHAnsi" w:hAnsiTheme="majorHAnsi" w:cs="Arial"/>
          <w:b/>
          <w:noProof/>
        </w:rPr>
        <w:t>.000.oo)</w:t>
      </w:r>
      <w:r w:rsidRPr="007B55C5">
        <w:rPr>
          <w:rFonts w:asciiTheme="majorHAnsi" w:hAnsiTheme="majorHAnsi" w:cs="Arial"/>
          <w:b/>
        </w:rPr>
        <w:t xml:space="preserve"> CLÁUSULA TERCERA.- FORMA DE PAGO</w:t>
      </w:r>
      <w:r w:rsidRPr="007B55C5">
        <w:rPr>
          <w:rFonts w:asciiTheme="majorHAnsi" w:hAnsiTheme="majorHAnsi" w:cs="Arial"/>
        </w:rPr>
        <w:t xml:space="preserve">: </w:t>
      </w:r>
      <w:r w:rsidRPr="007B55C5">
        <w:rPr>
          <w:rFonts w:asciiTheme="majorHAnsi" w:hAnsiTheme="majorHAnsi" w:cs="Arial"/>
          <w:b/>
          <w:noProof/>
        </w:rPr>
        <w:t xml:space="preserve">EL DEPARTAMENTO DEL ATLÁNTICO </w:t>
      </w:r>
      <w:r w:rsidRPr="007B55C5">
        <w:rPr>
          <w:rFonts w:asciiTheme="majorHAnsi" w:hAnsiTheme="majorHAnsi" w:cs="Arial"/>
          <w:noProof/>
        </w:rPr>
        <w:lastRenderedPageBreak/>
        <w:t xml:space="preserve">cancelará  el  valor  del  contrato de la siguiente manera: </w:t>
      </w:r>
      <w:r w:rsidRPr="007B55C5">
        <w:rPr>
          <w:rFonts w:asciiTheme="majorHAnsi" w:hAnsiTheme="majorHAnsi" w:cs="Arial"/>
          <w:b/>
          <w:noProof/>
        </w:rPr>
        <w:t xml:space="preserve">Mediante cinco (5) pagos mensuales iguales  por valor de </w:t>
      </w:r>
      <w:r w:rsidR="00D11EC9">
        <w:rPr>
          <w:rFonts w:asciiTheme="majorHAnsi" w:hAnsiTheme="majorHAnsi" w:cs="Arial"/>
          <w:b/>
          <w:noProof/>
        </w:rPr>
        <w:t>DOS</w:t>
      </w:r>
      <w:r w:rsidRPr="007B55C5">
        <w:rPr>
          <w:rFonts w:asciiTheme="majorHAnsi" w:hAnsiTheme="majorHAnsi" w:cs="Arial"/>
          <w:b/>
          <w:noProof/>
        </w:rPr>
        <w:t xml:space="preserve"> MILLONES </w:t>
      </w:r>
      <w:r w:rsidR="006A3A8D">
        <w:rPr>
          <w:rFonts w:asciiTheme="majorHAnsi" w:hAnsiTheme="majorHAnsi" w:cs="Arial"/>
          <w:b/>
          <w:noProof/>
        </w:rPr>
        <w:t>TRES</w:t>
      </w:r>
      <w:r w:rsidRPr="007B55C5">
        <w:rPr>
          <w:rFonts w:asciiTheme="majorHAnsi" w:hAnsiTheme="majorHAnsi" w:cs="Arial"/>
          <w:b/>
          <w:noProof/>
        </w:rPr>
        <w:t>CIENTOS</w:t>
      </w:r>
      <w:r w:rsidR="006A3A8D">
        <w:rPr>
          <w:rFonts w:asciiTheme="majorHAnsi" w:hAnsiTheme="majorHAnsi" w:cs="Arial"/>
          <w:b/>
          <w:noProof/>
        </w:rPr>
        <w:t xml:space="preserve"> </w:t>
      </w:r>
      <w:r w:rsidRPr="007B55C5">
        <w:rPr>
          <w:rFonts w:asciiTheme="majorHAnsi" w:hAnsiTheme="majorHAnsi" w:cs="Arial"/>
          <w:b/>
          <w:noProof/>
        </w:rPr>
        <w:t>MIL PESOS M/L ($</w:t>
      </w:r>
      <w:r w:rsidR="00D11EC9">
        <w:rPr>
          <w:rFonts w:asciiTheme="majorHAnsi" w:hAnsiTheme="majorHAnsi" w:cs="Arial"/>
          <w:b/>
          <w:noProof/>
        </w:rPr>
        <w:t>2.300</w:t>
      </w:r>
      <w:r w:rsidRPr="007B55C5">
        <w:rPr>
          <w:rFonts w:asciiTheme="majorHAnsi" w:hAnsiTheme="majorHAnsi" w:cs="Arial"/>
          <w:b/>
          <w:noProof/>
        </w:rPr>
        <w:t>.000.oo)</w:t>
      </w:r>
      <w:r w:rsidRPr="007B55C5">
        <w:rPr>
          <w:rFonts w:asciiTheme="majorHAnsi" w:hAnsiTheme="majorHAnsi" w:cs="Arial"/>
          <w:noProof/>
        </w:rPr>
        <w:t xml:space="preserve"> El  pago  debe  de  estar  precedido  por  la  presentación  de  la  factura  o  cuenta  de  cobro,  recibido  a  satisfacción  por  parte  del  supervisor,  acreditación  del  pago  a  la  seguridad  social  (salud,  pensión  y  riesgos  laborales)  y  el  pago  de  los  impuestos  a  que  haya  lugar</w:t>
      </w:r>
      <w:r w:rsidRPr="007B55C5">
        <w:rPr>
          <w:rFonts w:asciiTheme="majorHAnsi" w:hAnsiTheme="majorHAnsi" w:cs="Arial"/>
        </w:rPr>
        <w:t xml:space="preserve">.  </w:t>
      </w:r>
      <w:r w:rsidRPr="007B55C5">
        <w:rPr>
          <w:rFonts w:asciiTheme="majorHAnsi" w:hAnsiTheme="majorHAnsi" w:cs="Arial"/>
          <w:b/>
        </w:rPr>
        <w:t>CLÁUSULA CUARTA.- PLAZO DEL CONTRATO:</w:t>
      </w:r>
      <w:r w:rsidRPr="007B55C5">
        <w:rPr>
          <w:rFonts w:asciiTheme="majorHAnsi" w:hAnsiTheme="majorHAnsi" w:cs="Arial"/>
        </w:rPr>
        <w:t xml:space="preserve"> El plazo para la ejecución del contrato será </w:t>
      </w:r>
      <w:r w:rsidRPr="007B55C5">
        <w:rPr>
          <w:rFonts w:asciiTheme="majorHAnsi" w:hAnsiTheme="majorHAnsi" w:cs="Arial"/>
          <w:noProof/>
        </w:rPr>
        <w:t>de cinco (5) meses</w:t>
      </w:r>
      <w:r w:rsidRPr="007B55C5">
        <w:rPr>
          <w:rFonts w:asciiTheme="majorHAnsi" w:hAnsiTheme="majorHAnsi" w:cs="Arial"/>
        </w:rPr>
        <w:t>, contados a partir del cumplimiento de los requisitos de perfeccionamiento y ejecución</w:t>
      </w:r>
      <w:r w:rsidRPr="007B55C5">
        <w:rPr>
          <w:rFonts w:asciiTheme="majorHAnsi" w:hAnsiTheme="majorHAnsi" w:cs="Arial"/>
          <w:b/>
        </w:rPr>
        <w:t>. CLÁUSULA QUINTA.-OBLIGACIONES DEL CONTRATISTA:</w:t>
      </w:r>
      <w:r w:rsidRPr="007B55C5">
        <w:rPr>
          <w:rFonts w:asciiTheme="majorHAnsi" w:hAnsiTheme="majorHAnsi" w:cs="Arial"/>
        </w:rPr>
        <w:t xml:space="preserve"> Además de las obligaciones contenidas en la Ley 80 de 1993, la Ley 1150 de 2007, la Ley 1474 de 2011 y el Decreto 1082 de 2015 y las normas que las modifiquen, reemplacen o sustituyan, las obligaciones específicas derivadas de la propuesta y aquellas contenidas en los estudios previos de la contratación, el contratista se obliga para con el </w:t>
      </w:r>
      <w:r w:rsidRPr="007B55C5">
        <w:rPr>
          <w:rFonts w:asciiTheme="majorHAnsi" w:hAnsiTheme="majorHAnsi" w:cs="Arial"/>
          <w:b/>
        </w:rPr>
        <w:t>DEPARTAMENTO DEL ATLÁNTICO</w:t>
      </w:r>
      <w:r w:rsidRPr="007B55C5">
        <w:rPr>
          <w:rFonts w:asciiTheme="majorHAnsi" w:hAnsiTheme="majorHAnsi" w:cs="Arial"/>
        </w:rPr>
        <w:t xml:space="preserve"> a: </w:t>
      </w:r>
      <w:r w:rsidRPr="007B55C5">
        <w:rPr>
          <w:rFonts w:asciiTheme="majorHAnsi" w:hAnsiTheme="majorHAnsi" w:cs="Arial"/>
          <w:b/>
        </w:rPr>
        <w:t>a)</w:t>
      </w:r>
      <w:r w:rsidRPr="007B55C5">
        <w:rPr>
          <w:rFonts w:asciiTheme="majorHAnsi" w:hAnsiTheme="majorHAnsi" w:cs="Arial"/>
        </w:rPr>
        <w:t xml:space="preserve"> Cumplir a cabalidad con el objeto del contrato. </w:t>
      </w:r>
      <w:r w:rsidRPr="007B55C5">
        <w:rPr>
          <w:rFonts w:asciiTheme="majorHAnsi" w:hAnsiTheme="majorHAnsi" w:cs="Arial"/>
          <w:b/>
        </w:rPr>
        <w:t>b)</w:t>
      </w:r>
      <w:r w:rsidRPr="007B55C5">
        <w:rPr>
          <w:rFonts w:asciiTheme="majorHAnsi" w:hAnsiTheme="majorHAnsi" w:cs="Arial"/>
        </w:rPr>
        <w:t xml:space="preserve"> Realizar seguimiento y control de los asuntos y actividades que le sean asignadas. </w:t>
      </w:r>
      <w:r w:rsidRPr="007B55C5">
        <w:rPr>
          <w:rFonts w:asciiTheme="majorHAnsi" w:hAnsiTheme="majorHAnsi" w:cs="Arial"/>
          <w:b/>
        </w:rPr>
        <w:t>c)</w:t>
      </w:r>
      <w:r w:rsidRPr="007B55C5">
        <w:rPr>
          <w:rFonts w:asciiTheme="majorHAnsi" w:hAnsiTheme="majorHAnsi" w:cs="Arial"/>
        </w:rPr>
        <w:t xml:space="preserve"> Presentar mensualmente informe detallado de gestión de actividades.</w:t>
      </w:r>
      <w:r w:rsidRPr="007B55C5">
        <w:rPr>
          <w:rFonts w:asciiTheme="majorHAnsi" w:hAnsiTheme="majorHAnsi" w:cs="Arial"/>
          <w:b/>
        </w:rPr>
        <w:t xml:space="preserve"> d)</w:t>
      </w:r>
      <w:r w:rsidRPr="007B55C5">
        <w:rPr>
          <w:rFonts w:asciiTheme="majorHAnsi" w:hAnsiTheme="majorHAnsi" w:cs="Arial"/>
        </w:rPr>
        <w:t xml:space="preserve"> Cumplir con el pago al sistema de seguridad social.</w:t>
      </w:r>
      <w:r w:rsidRPr="007B55C5">
        <w:rPr>
          <w:rFonts w:asciiTheme="majorHAnsi" w:hAnsiTheme="majorHAnsi" w:cs="Arial"/>
          <w:b/>
        </w:rPr>
        <w:t xml:space="preserve"> e)</w:t>
      </w:r>
      <w:r w:rsidRPr="007B55C5">
        <w:rPr>
          <w:rFonts w:asciiTheme="majorHAnsi" w:hAnsiTheme="majorHAnsi" w:cs="Arial"/>
        </w:rPr>
        <w:t xml:space="preserve"> Cumplir con lo establecido en el Decreto 1072 de 2015, articulo 2.2.4.6.28. (En caso de que aplique). </w:t>
      </w:r>
      <w:r w:rsidRPr="007B55C5">
        <w:rPr>
          <w:rFonts w:asciiTheme="majorHAnsi" w:hAnsiTheme="majorHAnsi" w:cs="Arial"/>
          <w:b/>
        </w:rPr>
        <w:t>f)</w:t>
      </w:r>
      <w:r w:rsidRPr="007B55C5">
        <w:rPr>
          <w:rFonts w:asciiTheme="majorHAnsi" w:hAnsiTheme="majorHAnsi" w:cs="Arial"/>
        </w:rPr>
        <w:t xml:space="preserve"> Asistir puntualmente a las reuniones convocadas.</w:t>
      </w:r>
      <w:r w:rsidRPr="007B55C5">
        <w:rPr>
          <w:rFonts w:asciiTheme="majorHAnsi" w:hAnsiTheme="majorHAnsi" w:cs="Arial"/>
          <w:b/>
        </w:rPr>
        <w:t xml:space="preserve"> g) </w:t>
      </w:r>
      <w:r w:rsidRPr="007B55C5">
        <w:rPr>
          <w:rFonts w:asciiTheme="majorHAnsi" w:hAnsiTheme="majorHAnsi" w:cs="Arial"/>
        </w:rPr>
        <w:t>Hacer buen uso de los equipos tecnológicos y elementos de oficina suministrados para las actividades requeridas en el desarrollo del objeto contractual.</w:t>
      </w:r>
      <w:r w:rsidRPr="007B55C5">
        <w:rPr>
          <w:rFonts w:asciiTheme="majorHAnsi" w:hAnsiTheme="majorHAnsi" w:cs="Arial"/>
          <w:b/>
        </w:rPr>
        <w:t xml:space="preserve"> h) </w:t>
      </w:r>
      <w:r w:rsidRPr="007B55C5">
        <w:rPr>
          <w:rFonts w:asciiTheme="majorHAnsi" w:hAnsiTheme="majorHAnsi" w:cs="Arial"/>
        </w:rPr>
        <w:t xml:space="preserve">Cumplir con las demás obligaciones, especificaciones y actividades señaladas en el estudio previo y con aquellas que se deriven de la esencia o naturaleza del Contrato. </w:t>
      </w:r>
      <w:r w:rsidRPr="007B55C5">
        <w:rPr>
          <w:rFonts w:asciiTheme="majorHAnsi" w:hAnsiTheme="majorHAnsi" w:cs="Arial"/>
          <w:b/>
        </w:rPr>
        <w:t xml:space="preserve">CLÁUSULA SEXTA.- OBLIGACIONES DEL DEPARTAMENTO: </w:t>
      </w:r>
      <w:r w:rsidRPr="007B55C5">
        <w:rPr>
          <w:rFonts w:asciiTheme="majorHAnsi" w:hAnsiTheme="majorHAnsi" w:cs="Arial"/>
        </w:rPr>
        <w:t xml:space="preserve">A su vez, </w:t>
      </w:r>
      <w:r w:rsidRPr="007B55C5">
        <w:rPr>
          <w:rFonts w:asciiTheme="majorHAnsi" w:hAnsiTheme="majorHAnsi" w:cs="Arial"/>
          <w:b/>
          <w:bCs/>
        </w:rPr>
        <w:t xml:space="preserve">EL DEPARTAMENTO DEL ATLÁNTICO </w:t>
      </w:r>
      <w:r w:rsidRPr="007B55C5">
        <w:rPr>
          <w:rFonts w:asciiTheme="majorHAnsi" w:hAnsiTheme="majorHAnsi" w:cs="Arial"/>
        </w:rPr>
        <w:t xml:space="preserve">se obliga para con </w:t>
      </w:r>
      <w:r w:rsidRPr="007B55C5">
        <w:rPr>
          <w:rFonts w:asciiTheme="majorHAnsi" w:hAnsiTheme="majorHAnsi" w:cs="Arial"/>
          <w:b/>
        </w:rPr>
        <w:t>EL CONTRATISTA</w:t>
      </w:r>
      <w:r w:rsidRPr="007B55C5">
        <w:rPr>
          <w:rFonts w:asciiTheme="majorHAnsi" w:hAnsiTheme="majorHAnsi" w:cs="Arial"/>
        </w:rPr>
        <w:t xml:space="preserve"> a lo siguiente: </w:t>
      </w:r>
      <w:r w:rsidRPr="007B55C5">
        <w:rPr>
          <w:rFonts w:asciiTheme="majorHAnsi" w:hAnsiTheme="majorHAnsi" w:cs="Arial"/>
          <w:b/>
        </w:rPr>
        <w:t>a)</w:t>
      </w:r>
      <w:r w:rsidRPr="007B55C5">
        <w:rPr>
          <w:rFonts w:asciiTheme="majorHAnsi" w:hAnsiTheme="majorHAnsi" w:cs="Arial"/>
        </w:rPr>
        <w:t xml:space="preserve"> Obrar de buena fe en el desarrollo del Contrato. </w:t>
      </w:r>
      <w:r w:rsidRPr="007B55C5">
        <w:rPr>
          <w:rFonts w:asciiTheme="majorHAnsi" w:hAnsiTheme="majorHAnsi" w:cs="Arial"/>
          <w:b/>
        </w:rPr>
        <w:t>b)</w:t>
      </w:r>
      <w:r w:rsidRPr="007B55C5">
        <w:rPr>
          <w:rFonts w:asciiTheme="majorHAnsi" w:hAnsiTheme="majorHAnsi" w:cs="Arial"/>
        </w:rPr>
        <w:t xml:space="preserve"> Cancelar el valor del Contrato en la forma y términos establecidos en este contrato. </w:t>
      </w:r>
      <w:r w:rsidRPr="007B55C5">
        <w:rPr>
          <w:rFonts w:asciiTheme="majorHAnsi" w:hAnsiTheme="majorHAnsi" w:cs="Arial"/>
          <w:b/>
        </w:rPr>
        <w:t>c)</w:t>
      </w:r>
      <w:r w:rsidRPr="007B55C5">
        <w:rPr>
          <w:rFonts w:asciiTheme="majorHAnsi" w:hAnsiTheme="majorHAnsi" w:cs="Arial"/>
        </w:rPr>
        <w:t xml:space="preserve"> Permitir el desarrollo y ejecución del Contrato por parte del </w:t>
      </w:r>
      <w:r w:rsidRPr="007B55C5">
        <w:rPr>
          <w:rFonts w:asciiTheme="majorHAnsi" w:hAnsiTheme="majorHAnsi" w:cs="Arial"/>
          <w:b/>
        </w:rPr>
        <w:t>CONTRATISTA</w:t>
      </w:r>
      <w:r w:rsidRPr="007B55C5">
        <w:rPr>
          <w:rFonts w:asciiTheme="majorHAnsi" w:hAnsiTheme="majorHAnsi" w:cs="Arial"/>
        </w:rPr>
        <w:t xml:space="preserve">. </w:t>
      </w:r>
      <w:r w:rsidRPr="007B55C5">
        <w:rPr>
          <w:rFonts w:asciiTheme="majorHAnsi" w:hAnsiTheme="majorHAnsi" w:cs="Arial"/>
          <w:b/>
        </w:rPr>
        <w:t>d)</w:t>
      </w:r>
      <w:r w:rsidRPr="007B55C5">
        <w:rPr>
          <w:rFonts w:asciiTheme="majorHAnsi" w:hAnsiTheme="majorHAnsi" w:cs="Arial"/>
        </w:rPr>
        <w:t xml:space="preserve"> Asumir los riesgos que le correspondan, de conformidad con lo establecido en el cuadro de asignación de riesgos contenido de acuerdo con las reglas del Proceso de Contratación. </w:t>
      </w:r>
      <w:r w:rsidRPr="007B55C5">
        <w:rPr>
          <w:rFonts w:asciiTheme="majorHAnsi" w:hAnsiTheme="majorHAnsi" w:cs="Arial"/>
          <w:b/>
        </w:rPr>
        <w:t xml:space="preserve">e) </w:t>
      </w:r>
      <w:r w:rsidRPr="007B55C5">
        <w:rPr>
          <w:rFonts w:asciiTheme="majorHAnsi" w:hAnsiTheme="majorHAnsi" w:cs="Arial"/>
        </w:rPr>
        <w:t xml:space="preserve">Exigir al </w:t>
      </w:r>
      <w:r w:rsidRPr="007B55C5">
        <w:rPr>
          <w:rFonts w:asciiTheme="majorHAnsi" w:hAnsiTheme="majorHAnsi" w:cs="Arial"/>
          <w:b/>
        </w:rPr>
        <w:t>CONTRATISTA</w:t>
      </w:r>
      <w:r w:rsidRPr="007B55C5">
        <w:rPr>
          <w:rFonts w:asciiTheme="majorHAnsi" w:hAnsiTheme="majorHAnsi" w:cs="Arial"/>
        </w:rPr>
        <w:t xml:space="preserve">, la ejecución idónea y oportuna del objeto del contrato. f) Adelantar las gestiones y acciones necesarias para el reconocimiento y cobro de las sanciones pecuniarias y garantías a que hubiese lugar. </w:t>
      </w:r>
      <w:r w:rsidRPr="007B55C5">
        <w:rPr>
          <w:rFonts w:asciiTheme="majorHAnsi" w:hAnsiTheme="majorHAnsi" w:cs="Arial"/>
          <w:b/>
        </w:rPr>
        <w:t>g)</w:t>
      </w:r>
      <w:r w:rsidRPr="007B55C5">
        <w:rPr>
          <w:rFonts w:asciiTheme="majorHAnsi" w:hAnsiTheme="majorHAnsi" w:cs="Arial"/>
        </w:rPr>
        <w:t xml:space="preserve"> Ejercer la supervisión en la ejecución de las obligaciones del </w:t>
      </w:r>
      <w:r w:rsidRPr="007B55C5">
        <w:rPr>
          <w:rFonts w:asciiTheme="majorHAnsi" w:hAnsiTheme="majorHAnsi" w:cs="Arial"/>
          <w:b/>
        </w:rPr>
        <w:t>CONTRATISTA</w:t>
      </w:r>
      <w:r w:rsidRPr="007B55C5">
        <w:rPr>
          <w:rFonts w:asciiTheme="majorHAnsi" w:hAnsiTheme="majorHAnsi" w:cs="Arial"/>
        </w:rPr>
        <w:t xml:space="preserve">, en los términos del artículo 83 de la Ley 1474 de 2011. </w:t>
      </w:r>
      <w:r w:rsidRPr="007B55C5">
        <w:rPr>
          <w:rFonts w:asciiTheme="majorHAnsi" w:hAnsiTheme="majorHAnsi" w:cs="Arial"/>
          <w:b/>
        </w:rPr>
        <w:t>i)</w:t>
      </w:r>
      <w:r w:rsidRPr="007B55C5">
        <w:rPr>
          <w:rFonts w:asciiTheme="majorHAnsi" w:hAnsiTheme="majorHAnsi" w:cs="Arial"/>
        </w:rPr>
        <w:t xml:space="preserve"> Cumplir con las demás obligaciones que se deriven de la esencia o naturaleza del presente Contrato. </w:t>
      </w:r>
      <w:r w:rsidRPr="007B55C5">
        <w:rPr>
          <w:rFonts w:asciiTheme="majorHAnsi" w:hAnsiTheme="majorHAnsi" w:cs="Arial"/>
          <w:b/>
          <w:lang w:val="pt-BR"/>
        </w:rPr>
        <w:t xml:space="preserve">CLÁUSULA SÉPTIMA. </w:t>
      </w:r>
      <w:r w:rsidRPr="007B55C5">
        <w:rPr>
          <w:rFonts w:asciiTheme="majorHAnsi" w:hAnsiTheme="majorHAnsi" w:cs="Arial"/>
          <w:b/>
        </w:rPr>
        <w:t xml:space="preserve">CLAUSULAS EXCEPCIONALES. EL DEPARTAMENTO DEL ATLÁNTICO </w:t>
      </w:r>
      <w:r w:rsidRPr="007B55C5">
        <w:rPr>
          <w:rFonts w:asciiTheme="majorHAnsi" w:hAnsiTheme="majorHAnsi" w:cs="Arial"/>
        </w:rPr>
        <w:t>podrá hacer uso de las cláusulas excepcionales de terminación, modificación e interpretación unilaterales, y de caducidad, en los términos y condiciones establecidos en la Ley 80 de 1993 y demás normas concordantes.</w:t>
      </w:r>
      <w:r w:rsidRPr="007B55C5">
        <w:rPr>
          <w:rFonts w:asciiTheme="majorHAnsi" w:hAnsiTheme="majorHAnsi" w:cs="Arial"/>
          <w:b/>
        </w:rPr>
        <w:t xml:space="preserve"> CLÁUSULA OCTAVA.-</w:t>
      </w:r>
      <w:r w:rsidRPr="007B55C5">
        <w:rPr>
          <w:rFonts w:asciiTheme="majorHAnsi" w:hAnsiTheme="majorHAnsi" w:cs="Arial"/>
        </w:rPr>
        <w:t xml:space="preserve"> </w:t>
      </w:r>
      <w:r w:rsidRPr="007B55C5">
        <w:rPr>
          <w:rFonts w:asciiTheme="majorHAnsi" w:hAnsiTheme="majorHAnsi" w:cs="Arial"/>
          <w:b/>
        </w:rPr>
        <w:t>SUJECIÓN A LAS APROPIACIONES PRESUPUESTALES:</w:t>
      </w:r>
      <w:r w:rsidRPr="007B55C5">
        <w:rPr>
          <w:rFonts w:asciiTheme="majorHAnsi" w:hAnsiTheme="majorHAnsi" w:cs="Arial"/>
        </w:rPr>
        <w:t xml:space="preserve"> El Contrato se encuentra amparado por el Certificado de Disponibilidad Presupuestal No. </w:t>
      </w:r>
      <w:r w:rsidRPr="007B55C5">
        <w:rPr>
          <w:rFonts w:asciiTheme="majorHAnsi" w:hAnsiTheme="majorHAnsi" w:cs="Arial"/>
          <w:noProof/>
        </w:rPr>
        <w:t>202000</w:t>
      </w:r>
      <w:r w:rsidR="00D11EC9">
        <w:rPr>
          <w:rFonts w:asciiTheme="majorHAnsi" w:hAnsiTheme="majorHAnsi" w:cs="Arial"/>
          <w:noProof/>
        </w:rPr>
        <w:t>657</w:t>
      </w:r>
      <w:r w:rsidR="006A3A8D">
        <w:rPr>
          <w:rFonts w:asciiTheme="majorHAnsi" w:hAnsiTheme="majorHAnsi" w:cs="Arial"/>
          <w:noProof/>
        </w:rPr>
        <w:t xml:space="preserve"> de 12</w:t>
      </w:r>
      <w:r w:rsidRPr="007B55C5">
        <w:rPr>
          <w:rFonts w:asciiTheme="majorHAnsi" w:hAnsiTheme="majorHAnsi" w:cs="Arial"/>
          <w:noProof/>
        </w:rPr>
        <w:t xml:space="preserve"> marzo de 2020.</w:t>
      </w:r>
      <w:r w:rsidRPr="007B55C5">
        <w:rPr>
          <w:rFonts w:asciiTheme="majorHAnsi" w:hAnsiTheme="majorHAnsi" w:cs="Arial"/>
          <w:b/>
        </w:rPr>
        <w:t xml:space="preserve"> CLÁUSULA NOVENA. SUPERVISION:</w:t>
      </w:r>
      <w:r w:rsidRPr="007B55C5">
        <w:rPr>
          <w:rFonts w:asciiTheme="majorHAnsi" w:hAnsiTheme="majorHAnsi" w:cs="Arial"/>
        </w:rPr>
        <w:t xml:space="preserve"> La supervisión, vigilancia y control del cumplimiento de las obligaciones del </w:t>
      </w:r>
      <w:r w:rsidRPr="007B55C5">
        <w:rPr>
          <w:rFonts w:asciiTheme="majorHAnsi" w:hAnsiTheme="majorHAnsi" w:cs="Arial"/>
          <w:b/>
        </w:rPr>
        <w:t xml:space="preserve">CONTRATISTA, </w:t>
      </w:r>
      <w:r w:rsidRPr="007B55C5">
        <w:rPr>
          <w:rFonts w:asciiTheme="majorHAnsi" w:hAnsiTheme="majorHAnsi" w:cs="Arial"/>
        </w:rPr>
        <w:t xml:space="preserve">será ejercida por </w:t>
      </w:r>
      <w:r w:rsidRPr="007B55C5">
        <w:rPr>
          <w:rFonts w:asciiTheme="majorHAnsi" w:hAnsiTheme="majorHAnsi" w:cs="Arial"/>
          <w:noProof/>
        </w:rPr>
        <w:t xml:space="preserve">la </w:t>
      </w:r>
      <w:r w:rsidR="006A3A8D" w:rsidRPr="007B55C5">
        <w:rPr>
          <w:rFonts w:asciiTheme="majorHAnsi" w:hAnsiTheme="majorHAnsi" w:cs="Arial"/>
          <w:noProof/>
        </w:rPr>
        <w:lastRenderedPageBreak/>
        <w:t xml:space="preserve">Subsecretaria de Salud </w:t>
      </w:r>
      <w:r w:rsidR="006A3A8D">
        <w:rPr>
          <w:rFonts w:asciiTheme="majorHAnsi" w:hAnsiTheme="majorHAnsi" w:cs="Arial"/>
          <w:noProof/>
        </w:rPr>
        <w:t xml:space="preserve">Pública Adscrita a la Secretaría de Salud </w:t>
      </w:r>
      <w:r w:rsidR="006A3A8D" w:rsidRPr="007B55C5">
        <w:rPr>
          <w:rFonts w:asciiTheme="majorHAnsi" w:hAnsiTheme="majorHAnsi" w:cs="Arial"/>
          <w:noProof/>
        </w:rPr>
        <w:t>del Departamento del Atlántico</w:t>
      </w:r>
      <w:r w:rsidRPr="007B55C5">
        <w:rPr>
          <w:rFonts w:asciiTheme="majorHAnsi" w:hAnsiTheme="majorHAnsi" w:cs="Arial"/>
          <w:noProof/>
        </w:rPr>
        <w:t xml:space="preserve"> </w:t>
      </w:r>
      <w:r w:rsidRPr="007B55C5">
        <w:rPr>
          <w:rFonts w:asciiTheme="majorHAnsi" w:hAnsiTheme="majorHAnsi" w:cs="Arial"/>
        </w:rPr>
        <w:t xml:space="preserve">o quien desempeñe el cargo, quien deberá certificar el cumplimiento de las obligaciones del contratista. </w:t>
      </w:r>
      <w:r w:rsidRPr="007B55C5">
        <w:rPr>
          <w:rFonts w:asciiTheme="majorHAnsi" w:hAnsiTheme="majorHAnsi" w:cs="Arial"/>
          <w:b/>
        </w:rPr>
        <w:t>PARÁGRAFO:</w:t>
      </w:r>
      <w:r w:rsidRPr="007B55C5">
        <w:rPr>
          <w:rFonts w:asciiTheme="majorHAnsi" w:hAnsiTheme="majorHAnsi" w:cs="Arial"/>
        </w:rPr>
        <w:t xml:space="preserve"> La Secretaria General del Departamento del Atlántico, podrá en cualquier momento cambiar el funcionario que ejerza la supervisión, sin que sea necesario modificar el contrato.</w:t>
      </w:r>
      <w:r w:rsidRPr="007B55C5">
        <w:rPr>
          <w:rFonts w:asciiTheme="majorHAnsi" w:hAnsiTheme="majorHAnsi" w:cs="Arial"/>
          <w:bCs/>
        </w:rPr>
        <w:t xml:space="preserve"> </w:t>
      </w:r>
      <w:r w:rsidRPr="007B55C5">
        <w:rPr>
          <w:rFonts w:asciiTheme="majorHAnsi" w:hAnsiTheme="majorHAnsi" w:cs="Arial"/>
          <w:b/>
          <w:lang w:val="pt-BR"/>
        </w:rPr>
        <w:t>CLÁUSULA DÉCIMA. -</w:t>
      </w:r>
      <w:r w:rsidRPr="007B55C5">
        <w:rPr>
          <w:rFonts w:asciiTheme="majorHAnsi" w:hAnsiTheme="majorHAnsi" w:cs="Arial"/>
          <w:b/>
        </w:rPr>
        <w:t>MULTAS:</w:t>
      </w:r>
      <w:r w:rsidRPr="007B55C5">
        <w:rPr>
          <w:rFonts w:asciiTheme="majorHAnsi" w:hAnsiTheme="majorHAnsi" w:cs="Arial"/>
        </w:rPr>
        <w:t xml:space="preserve"> </w:t>
      </w:r>
      <w:r w:rsidRPr="007B55C5">
        <w:rPr>
          <w:rStyle w:val="Textoennegrita"/>
          <w:rFonts w:asciiTheme="majorHAnsi" w:hAnsiTheme="majorHAnsi" w:cs="Arial"/>
          <w:lang w:val="es-CO"/>
        </w:rPr>
        <w:t xml:space="preserve">EL DEPARTAMENTO DEL ATLÁNTICO </w:t>
      </w:r>
      <w:r w:rsidRPr="007B55C5">
        <w:rPr>
          <w:rFonts w:asciiTheme="majorHAnsi" w:hAnsiTheme="majorHAnsi" w:cs="Arial"/>
          <w:lang w:val="es-CO"/>
        </w:rPr>
        <w:t xml:space="preserve">podrá imponer </w:t>
      </w:r>
      <w:proofErr w:type="gramStart"/>
      <w:r w:rsidRPr="007B55C5">
        <w:rPr>
          <w:rFonts w:asciiTheme="majorHAnsi" w:hAnsiTheme="majorHAnsi" w:cs="Arial"/>
          <w:lang w:val="es-CO"/>
        </w:rPr>
        <w:t>al</w:t>
      </w:r>
      <w:proofErr w:type="gramEnd"/>
      <w:r w:rsidRPr="007B55C5">
        <w:rPr>
          <w:rFonts w:asciiTheme="majorHAnsi" w:hAnsiTheme="majorHAnsi" w:cs="Arial"/>
          <w:lang w:val="es-CO"/>
        </w:rPr>
        <w:t xml:space="preserve"> </w:t>
      </w:r>
      <w:r w:rsidRPr="007B55C5">
        <w:rPr>
          <w:rFonts w:asciiTheme="majorHAnsi" w:hAnsiTheme="majorHAnsi" w:cs="Arial"/>
          <w:b/>
          <w:bCs/>
          <w:lang w:val="es-CO"/>
        </w:rPr>
        <w:t xml:space="preserve">CONTRATISTA </w:t>
      </w:r>
      <w:r w:rsidRPr="007B55C5">
        <w:rPr>
          <w:rFonts w:asciiTheme="majorHAnsi" w:hAnsiTheme="majorHAnsi" w:cs="Arial"/>
          <w:lang w:val="es-CO"/>
        </w:rPr>
        <w:t>multas por cada día de mora en El cumplimiento de sus obligaciones, de conformidad con El Manual de Contratación del Departamento del Atlántico. Para su imposición deberá surtirse el procedimiento establecido en el Decreto antes citado, y en todo caso, deberá respetarse el ejercicio del derecho de defensa contemplado en el artículo 86 de la ley 1474 de 2011</w:t>
      </w:r>
      <w:r w:rsidRPr="007B55C5">
        <w:rPr>
          <w:rFonts w:asciiTheme="majorHAnsi" w:hAnsiTheme="majorHAnsi" w:cs="Arial"/>
        </w:rPr>
        <w:t>.</w:t>
      </w:r>
      <w:r w:rsidRPr="007B55C5">
        <w:rPr>
          <w:rFonts w:asciiTheme="majorHAnsi" w:hAnsiTheme="majorHAnsi" w:cs="Arial"/>
          <w:lang w:val="es-CO"/>
        </w:rPr>
        <w:t xml:space="preserve"> </w:t>
      </w:r>
      <w:r w:rsidRPr="007B55C5">
        <w:rPr>
          <w:rFonts w:asciiTheme="majorHAnsi" w:hAnsiTheme="majorHAnsi" w:cs="Arial"/>
          <w:b/>
          <w:lang w:val="es-CO"/>
        </w:rPr>
        <w:t>PARAGRAFO:</w:t>
      </w:r>
      <w:r w:rsidRPr="007B55C5">
        <w:rPr>
          <w:rFonts w:asciiTheme="majorHAnsi" w:hAnsiTheme="majorHAnsi" w:cs="Arial"/>
          <w:b/>
        </w:rPr>
        <w:t> </w:t>
      </w:r>
      <w:r w:rsidRPr="007B55C5">
        <w:rPr>
          <w:rFonts w:asciiTheme="majorHAnsi" w:hAnsiTheme="majorHAnsi" w:cs="Arial"/>
        </w:rPr>
        <w:t>El contratista manifiesta que conoce el manual de contratación del Departamento del Atlántico y lo relacionado con las multas.</w:t>
      </w:r>
      <w:r w:rsidRPr="007B55C5">
        <w:rPr>
          <w:rFonts w:asciiTheme="majorHAnsi" w:hAnsiTheme="majorHAnsi" w:cs="Arial"/>
          <w:color w:val="FF0000"/>
        </w:rPr>
        <w:t xml:space="preserve"> </w:t>
      </w:r>
      <w:r w:rsidRPr="007B55C5">
        <w:rPr>
          <w:rFonts w:asciiTheme="majorHAnsi" w:hAnsiTheme="majorHAnsi" w:cs="Arial"/>
          <w:b/>
        </w:rPr>
        <w:t>CLÁUSULA DÉCIMA PRIMERA.- PENA PECUNIARIA:</w:t>
      </w:r>
      <w:r w:rsidRPr="007B55C5">
        <w:rPr>
          <w:rFonts w:asciiTheme="majorHAnsi" w:hAnsiTheme="majorHAnsi" w:cs="Arial"/>
        </w:rPr>
        <w:t xml:space="preserve"> El incumplimiento definitivo de cualquiera de las obligaciones por parte del </w:t>
      </w:r>
      <w:r w:rsidRPr="007B55C5">
        <w:rPr>
          <w:rFonts w:asciiTheme="majorHAnsi" w:hAnsiTheme="majorHAnsi" w:cs="Arial"/>
          <w:b/>
        </w:rPr>
        <w:t>CONTRATISTA,</w:t>
      </w:r>
      <w:r w:rsidRPr="007B55C5">
        <w:rPr>
          <w:rFonts w:asciiTheme="majorHAnsi" w:hAnsiTheme="majorHAnsi" w:cs="Arial"/>
        </w:rPr>
        <w:t xml:space="preserve"> dará lugar a que </w:t>
      </w:r>
      <w:r w:rsidRPr="007B55C5">
        <w:rPr>
          <w:rFonts w:asciiTheme="majorHAnsi" w:hAnsiTheme="majorHAnsi" w:cs="Arial"/>
          <w:b/>
        </w:rPr>
        <w:t xml:space="preserve">EL DEPARTAMENTO DEL ATLÁNTICO </w:t>
      </w:r>
      <w:r w:rsidRPr="007B55C5">
        <w:rPr>
          <w:rFonts w:asciiTheme="majorHAnsi" w:hAnsiTheme="majorHAnsi" w:cs="Arial"/>
        </w:rPr>
        <w:t xml:space="preserve">le imponga una pena pecuniaria, a título de indemnización anticipada de los perjuicios ocasionados con el incumplimiento, equivalente al diez por ciento (10%) del valor del Contrato. La aplicación de esta pena igualmente deberá surtirse a través del procedimiento previsto en la Ley 1474 de 2011, y demás normas concordantes. Esta pena se impondrá sin perjuicio de que </w:t>
      </w:r>
      <w:r w:rsidRPr="007B55C5">
        <w:rPr>
          <w:rFonts w:asciiTheme="majorHAnsi" w:hAnsiTheme="majorHAnsi" w:cs="Arial"/>
          <w:b/>
        </w:rPr>
        <w:t xml:space="preserve">EL DEPARTAMENTO DEL ATLÁNTICO </w:t>
      </w:r>
      <w:r w:rsidRPr="007B55C5">
        <w:rPr>
          <w:rFonts w:asciiTheme="majorHAnsi" w:hAnsiTheme="majorHAnsi" w:cs="Arial"/>
        </w:rPr>
        <w:t xml:space="preserve">persiga la indemnización de perjuicios adicionales ocasionados con el incumplimiento, cuando el monto de la pena pecuniaria no permita su total reparación. </w:t>
      </w:r>
      <w:r w:rsidRPr="007B55C5">
        <w:rPr>
          <w:rFonts w:asciiTheme="majorHAnsi" w:hAnsiTheme="majorHAnsi" w:cs="Arial"/>
          <w:b/>
        </w:rPr>
        <w:t>PARÁGRAFO:</w:t>
      </w:r>
      <w:r w:rsidRPr="007B55C5">
        <w:rPr>
          <w:rFonts w:asciiTheme="majorHAnsi" w:hAnsiTheme="majorHAnsi" w:cs="Arial"/>
        </w:rPr>
        <w:t xml:space="preserve"> El valor de las multas o de las penas pecuniarias impuestas al </w:t>
      </w:r>
      <w:r w:rsidRPr="007B55C5">
        <w:rPr>
          <w:rFonts w:asciiTheme="majorHAnsi" w:hAnsiTheme="majorHAnsi" w:cs="Arial"/>
          <w:b/>
        </w:rPr>
        <w:t>CONTRATISTA</w:t>
      </w:r>
      <w:r w:rsidRPr="007B55C5">
        <w:rPr>
          <w:rFonts w:asciiTheme="majorHAnsi" w:hAnsiTheme="majorHAnsi" w:cs="Arial"/>
        </w:rPr>
        <w:t xml:space="preserve">, podrá ser tomado del saldo a su favor si lo hubiere, de la garantía única de cumplimiento, o se podrá cobrar vía ejecutiva. </w:t>
      </w:r>
      <w:r w:rsidRPr="007B55C5">
        <w:rPr>
          <w:rFonts w:asciiTheme="majorHAnsi" w:hAnsiTheme="majorHAnsi" w:cs="Arial"/>
          <w:b/>
        </w:rPr>
        <w:t xml:space="preserve">CLÁUSULA DÉCIMA SEGUNDA.- GARANTIAS. </w:t>
      </w:r>
      <w:r w:rsidRPr="007B55C5">
        <w:rPr>
          <w:rFonts w:asciiTheme="majorHAnsi" w:hAnsiTheme="majorHAnsi" w:cs="Arial"/>
        </w:rPr>
        <w:t xml:space="preserve">En el presente contrato no aplica la exigencia de garantías, en razón de su cuantía, de conformidad con lo estipulado en el artículo 7, inciso 5 de la Ley 1150 del 2007, que taxativamente expresa que las garantías no serán obligatorias en los contratos de empréstito, en los interadministrativos, en los de seguro y en los contratos cuyo valor sea inferior al 10% de la menor cuantía. </w:t>
      </w:r>
      <w:r w:rsidRPr="007B55C5">
        <w:rPr>
          <w:rFonts w:asciiTheme="majorHAnsi" w:hAnsiTheme="majorHAnsi" w:cs="Arial"/>
          <w:b/>
        </w:rPr>
        <w:t xml:space="preserve">CLAUSULA DÉCIMA TERCERA: INDEPENDENCIA DEL CONTRATISTA. EL CONTRATISTA, </w:t>
      </w:r>
      <w:r w:rsidRPr="007B55C5">
        <w:rPr>
          <w:rFonts w:asciiTheme="majorHAnsi" w:hAnsiTheme="majorHAnsi" w:cs="Arial"/>
        </w:rPr>
        <w:t xml:space="preserve">es una persona independiente del </w:t>
      </w:r>
      <w:r w:rsidRPr="007B55C5">
        <w:rPr>
          <w:rFonts w:asciiTheme="majorHAnsi" w:hAnsiTheme="majorHAnsi" w:cs="Arial"/>
          <w:b/>
        </w:rPr>
        <w:t xml:space="preserve">DEPARTAMENTO DEL ATLÁNTICO </w:t>
      </w:r>
      <w:r w:rsidRPr="007B55C5">
        <w:rPr>
          <w:rFonts w:asciiTheme="majorHAnsi" w:hAnsiTheme="majorHAnsi" w:cs="Arial"/>
        </w:rPr>
        <w:t xml:space="preserve">y por ello, no obra como su representante agente o mandatario. </w:t>
      </w:r>
      <w:r w:rsidRPr="007B55C5">
        <w:rPr>
          <w:rFonts w:asciiTheme="majorHAnsi" w:hAnsiTheme="majorHAnsi" w:cs="Arial"/>
          <w:b/>
        </w:rPr>
        <w:t xml:space="preserve">EL CONTRATISTA, </w:t>
      </w:r>
      <w:r w:rsidRPr="007B55C5">
        <w:rPr>
          <w:rFonts w:asciiTheme="majorHAnsi" w:hAnsiTheme="majorHAnsi" w:cs="Arial"/>
        </w:rPr>
        <w:t xml:space="preserve">no puede comprometer o hacer declaraciones a nombre del </w:t>
      </w:r>
      <w:r w:rsidRPr="007B55C5">
        <w:rPr>
          <w:rFonts w:asciiTheme="majorHAnsi" w:hAnsiTheme="majorHAnsi" w:cs="Arial"/>
          <w:b/>
        </w:rPr>
        <w:t xml:space="preserve">DEPARTAMENTO. EL CONTRATISTA, </w:t>
      </w:r>
      <w:r w:rsidRPr="007B55C5">
        <w:rPr>
          <w:rFonts w:asciiTheme="majorHAnsi" w:hAnsiTheme="majorHAnsi" w:cs="Arial"/>
        </w:rPr>
        <w:t xml:space="preserve">se obliga a cumplir directamente todas las obligaciones derivadas de este contrato con su propio personal o el que esté a su cargo, de forma independiente y autónoma, sin que exista relación de subordinación o dependencia entre estos y el </w:t>
      </w:r>
      <w:r w:rsidRPr="007B55C5">
        <w:rPr>
          <w:rFonts w:asciiTheme="majorHAnsi" w:hAnsiTheme="majorHAnsi" w:cs="Arial"/>
          <w:b/>
        </w:rPr>
        <w:t xml:space="preserve">DEPARTAMENTO. EL CONTRATISTA, </w:t>
      </w:r>
      <w:r w:rsidRPr="007B55C5">
        <w:rPr>
          <w:rFonts w:asciiTheme="majorHAnsi" w:hAnsiTheme="majorHAnsi" w:cs="Arial"/>
        </w:rPr>
        <w:t xml:space="preserve">es el único responsable del cumplimiento de las obligaciones laborales y de seguridad social correspondientes al personal que utilice para la ejecución del presente contrato. </w:t>
      </w:r>
      <w:r w:rsidRPr="007B55C5">
        <w:rPr>
          <w:rFonts w:asciiTheme="majorHAnsi" w:hAnsiTheme="majorHAnsi" w:cs="Arial"/>
          <w:b/>
        </w:rPr>
        <w:t>CLÁUSULA DÉCIMA CUARTA.- CESIÓN Y SUBCONTRATACIÓN: EL CONTRATISTA</w:t>
      </w:r>
      <w:r w:rsidRPr="007B55C5">
        <w:rPr>
          <w:rFonts w:asciiTheme="majorHAnsi" w:hAnsiTheme="majorHAnsi" w:cs="Arial"/>
        </w:rPr>
        <w:t xml:space="preserve"> no podrá ceder ni subcontratar el presente contrato, salvo con expresa autorización del </w:t>
      </w:r>
      <w:r w:rsidRPr="007B55C5">
        <w:rPr>
          <w:rFonts w:asciiTheme="majorHAnsi" w:hAnsiTheme="majorHAnsi" w:cs="Arial"/>
          <w:b/>
        </w:rPr>
        <w:t>DEPARTAMENTO</w:t>
      </w:r>
      <w:r w:rsidRPr="007B55C5">
        <w:rPr>
          <w:rFonts w:asciiTheme="majorHAnsi" w:hAnsiTheme="majorHAnsi" w:cs="Arial"/>
        </w:rPr>
        <w:t xml:space="preserve">. En el segundo caso, será responsable por el cumplimiento de la totalidad de las obligaciones </w:t>
      </w:r>
      <w:r w:rsidRPr="007B55C5">
        <w:rPr>
          <w:rFonts w:asciiTheme="majorHAnsi" w:hAnsiTheme="majorHAnsi" w:cs="Arial"/>
        </w:rPr>
        <w:lastRenderedPageBreak/>
        <w:t xml:space="preserve">derivadas del Contrato. </w:t>
      </w:r>
      <w:r w:rsidRPr="007B55C5">
        <w:rPr>
          <w:rFonts w:asciiTheme="majorHAnsi" w:hAnsiTheme="majorHAnsi" w:cs="Arial"/>
          <w:b/>
        </w:rPr>
        <w:t>CLÁUSULA  DÉCIMA  QUINTA.-  PERFECCIONAMIENTO  Y  CUMPLIMIENTO  DE  REQUISITOS  DE  EJECUCION</w:t>
      </w:r>
      <w:r w:rsidRPr="007B55C5">
        <w:rPr>
          <w:rFonts w:asciiTheme="majorHAnsi" w:hAnsiTheme="majorHAnsi" w:cs="Arial"/>
        </w:rPr>
        <w:t xml:space="preserve">:  El  presente  Contrato  se  perfecciona  con  la  firma  de  las  partes.  Para su  ejecución  se  requerirá  de  la  existencia  del  certificado  de  disponibilidad  presupuestal  y  el  Registro  presupuestal  correspondiente,  en  desarrollo  de  lo  dispuesto  en  el  artículo  41  de  la  Ley  80  de  1993  y  el  artículo  2.2.1.1.2.3.1  del  Decreto  1082  de  2015.  En materia  de  publicación  se  aplicará  lo  dispuesto  en  el  artículo  223  del  Decreto  019  de  2012.  El Contratista  asumirá  el  pago  de  todos  los  impuestos  a  que  haya  lugar.  </w:t>
      </w:r>
      <w:r w:rsidRPr="007B55C5">
        <w:rPr>
          <w:rFonts w:asciiTheme="majorHAnsi" w:hAnsiTheme="majorHAnsi" w:cs="Arial"/>
          <w:b/>
        </w:rPr>
        <w:t>CLÁUSULA DECIMA SEXTA.- PAGO DE APORTES A SEGURIDAD SOCIAL Y PARAFISCALES</w:t>
      </w:r>
      <w:r w:rsidRPr="007B55C5">
        <w:rPr>
          <w:rFonts w:asciiTheme="majorHAnsi" w:hAnsiTheme="majorHAnsi" w:cs="Arial"/>
        </w:rPr>
        <w:t xml:space="preserve">: De conformidad con lo establecido en el artículo 50 de la Ley 789 del 2002 y 828 de 2003, el contratista se obliga a presentar al </w:t>
      </w:r>
      <w:r w:rsidRPr="007B55C5">
        <w:rPr>
          <w:rFonts w:asciiTheme="majorHAnsi" w:hAnsiTheme="majorHAnsi" w:cs="Arial"/>
          <w:b/>
        </w:rPr>
        <w:t xml:space="preserve">DEPARTAMENTO DEL ATLÁNTICO </w:t>
      </w:r>
      <w:r w:rsidRPr="007B55C5">
        <w:rPr>
          <w:rFonts w:asciiTheme="majorHAnsi" w:hAnsiTheme="majorHAnsi" w:cs="Arial"/>
        </w:rPr>
        <w:t xml:space="preserve">los documentos, planillas y pagos que demuestren el cumplimiento del giro de sus aportes a los sistemas de salud, riesgos laborales y pensiones. Conforme al artículo 23 de la ley 1150 de 2007, para cada pago </w:t>
      </w:r>
      <w:r w:rsidRPr="007B55C5">
        <w:rPr>
          <w:rFonts w:asciiTheme="majorHAnsi" w:hAnsiTheme="majorHAnsi" w:cs="Arial"/>
          <w:b/>
        </w:rPr>
        <w:t>EL CONTRATISTA</w:t>
      </w:r>
      <w:r w:rsidRPr="007B55C5">
        <w:rPr>
          <w:rFonts w:asciiTheme="majorHAnsi" w:hAnsiTheme="majorHAnsi" w:cs="Arial"/>
        </w:rPr>
        <w:t xml:space="preserve"> deberá acreditar estar al día en el pago de estos aportes. </w:t>
      </w:r>
      <w:r w:rsidRPr="007B55C5">
        <w:rPr>
          <w:rFonts w:asciiTheme="majorHAnsi" w:hAnsiTheme="majorHAnsi" w:cs="Arial"/>
          <w:b/>
        </w:rPr>
        <w:t>CLÁUSULA DÉCIMA SÉPTIMA. INDEMNIDAD:</w:t>
      </w:r>
      <w:r w:rsidRPr="007B55C5">
        <w:rPr>
          <w:rFonts w:asciiTheme="majorHAnsi" w:hAnsiTheme="majorHAnsi" w:cs="Arial"/>
          <w:bCs/>
        </w:rPr>
        <w:t xml:space="preserve"> </w:t>
      </w:r>
      <w:r w:rsidRPr="007B55C5">
        <w:rPr>
          <w:rFonts w:asciiTheme="majorHAnsi" w:hAnsiTheme="majorHAnsi" w:cs="Arial"/>
        </w:rPr>
        <w:t>El contratista se obliga a  indemnizar  al</w:t>
      </w:r>
      <w:r w:rsidRPr="007B55C5">
        <w:rPr>
          <w:rStyle w:val="apple-converted-space"/>
          <w:rFonts w:asciiTheme="majorHAnsi" w:hAnsiTheme="majorHAnsi" w:cs="Arial"/>
        </w:rPr>
        <w:t xml:space="preserve">  </w:t>
      </w:r>
      <w:r w:rsidRPr="007B55C5">
        <w:rPr>
          <w:rStyle w:val="Textoennegrita"/>
          <w:rFonts w:asciiTheme="majorHAnsi" w:hAnsiTheme="majorHAnsi" w:cs="Arial"/>
        </w:rPr>
        <w:t xml:space="preserve">DEPARTAMENTO,  </w:t>
      </w:r>
      <w:r w:rsidRPr="007B55C5">
        <w:rPr>
          <w:rFonts w:asciiTheme="majorHAnsi" w:hAnsiTheme="majorHAnsi" w:cs="Arial"/>
        </w:rPr>
        <w:t>con  ocasión  de  la  violación  o  el  incumplimiento  de  las  obligaciones  previstas  en  el  presente  contrato.  El contratista se obliga a mantener indemne  al</w:t>
      </w:r>
      <w:r w:rsidRPr="007B55C5">
        <w:rPr>
          <w:rStyle w:val="apple-converted-space"/>
          <w:rFonts w:asciiTheme="majorHAnsi" w:hAnsiTheme="majorHAnsi" w:cs="Arial"/>
        </w:rPr>
        <w:t xml:space="preserve">  </w:t>
      </w:r>
      <w:r w:rsidRPr="007B55C5">
        <w:rPr>
          <w:rStyle w:val="Textoennegrita"/>
          <w:rFonts w:asciiTheme="majorHAnsi" w:hAnsiTheme="majorHAnsi" w:cs="Arial"/>
        </w:rPr>
        <w:t>DEPARTAMENTO DEL ATLÁNTICO</w:t>
      </w:r>
      <w:r w:rsidRPr="007B55C5">
        <w:rPr>
          <w:rFonts w:asciiTheme="majorHAnsi" w:hAnsiTheme="majorHAnsi" w:cs="Arial"/>
        </w:rPr>
        <w:t xml:space="preserve"> de  cualquier  daño  o  perjuicio  originado  en  reclamaciones  de  terceros  que  tengan  como  causa  sus  actuaciones  hasta por el monto del daño o perjuicio causado. El Contratista mantendrá indemne al</w:t>
      </w:r>
      <w:r w:rsidRPr="007B55C5">
        <w:rPr>
          <w:rStyle w:val="apple-converted-space"/>
          <w:rFonts w:asciiTheme="majorHAnsi" w:hAnsiTheme="majorHAnsi" w:cs="Arial"/>
        </w:rPr>
        <w:t xml:space="preserve"> </w:t>
      </w:r>
      <w:r w:rsidRPr="007B55C5">
        <w:rPr>
          <w:rStyle w:val="Textoennegrita"/>
          <w:rFonts w:asciiTheme="majorHAnsi" w:hAnsiTheme="majorHAnsi" w:cs="Arial"/>
        </w:rPr>
        <w:t xml:space="preserve">DEPARTAMENTO DEL ATLÁNTICO </w:t>
      </w:r>
      <w:r w:rsidRPr="007B55C5">
        <w:rPr>
          <w:rFonts w:asciiTheme="majorHAnsi" w:hAnsiTheme="majorHAnsi" w:cs="Arial"/>
        </w:rPr>
        <w:t>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r w:rsidRPr="007B55C5">
        <w:rPr>
          <w:rFonts w:asciiTheme="majorHAnsi" w:hAnsiTheme="majorHAnsi" w:cs="Arial"/>
          <w:bCs/>
        </w:rPr>
        <w:t xml:space="preserve">. </w:t>
      </w:r>
      <w:r w:rsidRPr="007B55C5">
        <w:rPr>
          <w:rFonts w:asciiTheme="majorHAnsi" w:hAnsiTheme="majorHAnsi" w:cs="Arial"/>
          <w:b/>
        </w:rPr>
        <w:t xml:space="preserve">CLAUSULA DÉCIMA OCTAVA: LIQUIDACIÓN: </w:t>
      </w:r>
      <w:r w:rsidRPr="007B55C5">
        <w:rPr>
          <w:rFonts w:asciiTheme="majorHAnsi" w:hAnsiTheme="majorHAnsi" w:cs="Arial"/>
        </w:rPr>
        <w:t>Conforme al artículo 217 del Decreto 019 de 2012, no se requiere de liquidación en los contratos de prestación de servicios profesionales y de apoyo a la gestión. No obstante, si ocurre alguna situación de terminación anormal del contrato se procederá de conformidad con la Ley 1150 de 2007, a su terminación en los términos allí previstos</w:t>
      </w:r>
      <w:r w:rsidRPr="007B55C5">
        <w:rPr>
          <w:rFonts w:asciiTheme="majorHAnsi" w:hAnsiTheme="majorHAnsi" w:cs="Arial"/>
          <w:b/>
        </w:rPr>
        <w:t xml:space="preserve">.  DECIMA NOVENA: CASO FORTUITO Y FUERZA MAYOR. </w:t>
      </w:r>
      <w:r w:rsidRPr="007B55C5">
        <w:rPr>
          <w:rFonts w:asciiTheme="majorHAnsi" w:hAnsiTheme="majorHAnsi" w:cs="Arial"/>
        </w:rPr>
        <w:t xml:space="preserve">Las partes quedan exoneradas de responsabilidad por el incumplimiento de cualquiera de sus obligaciones y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a más tardar el día hábil siguiente a la fecha de ocurrencia del mismo.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w:t>
      </w:r>
      <w:r w:rsidRPr="007B55C5">
        <w:rPr>
          <w:rFonts w:asciiTheme="majorHAnsi" w:hAnsiTheme="majorHAnsi" w:cs="Arial"/>
        </w:rPr>
        <w:lastRenderedPageBreak/>
        <w:t xml:space="preserve">supera la situación. </w:t>
      </w:r>
      <w:r w:rsidRPr="007B55C5">
        <w:rPr>
          <w:rFonts w:asciiTheme="majorHAnsi" w:hAnsiTheme="majorHAnsi" w:cs="Arial"/>
          <w:b/>
        </w:rPr>
        <w:t xml:space="preserve">CLAUSULA VIGÉSIMA: SOLUCIÓN DE CONTROVERSIAS: </w:t>
      </w:r>
      <w:r w:rsidRPr="007B55C5">
        <w:rPr>
          <w:rStyle w:val="Textoennegrita"/>
          <w:rFonts w:asciiTheme="majorHAnsi" w:hAnsiTheme="majorHAnsi" w:cs="Arial"/>
          <w:color w:val="000000"/>
          <w:shd w:val="clear" w:color="auto" w:fill="FFFFFF"/>
        </w:rPr>
        <w:t>1. Etapa de arreglo directo. </w:t>
      </w:r>
      <w:r w:rsidRPr="007B55C5">
        <w:rPr>
          <w:rFonts w:asciiTheme="majorHAnsi" w:hAnsiTheme="majorHAnsi" w:cs="Arial"/>
          <w:color w:val="000000"/>
          <w:shd w:val="clear" w:color="auto" w:fill="FFFFFF"/>
        </w:rPr>
        <w:t xml:space="preserve">Las controversias que surjan entre </w:t>
      </w:r>
      <w:r w:rsidRPr="007B55C5">
        <w:rPr>
          <w:rFonts w:asciiTheme="majorHAnsi" w:hAnsiTheme="majorHAnsi" w:cs="Arial"/>
          <w:b/>
          <w:color w:val="000000"/>
          <w:shd w:val="clear" w:color="auto" w:fill="FFFFFF"/>
        </w:rPr>
        <w:t>EL CONTRATISTA y EL DEPARTAMENTO</w:t>
      </w:r>
      <w:r w:rsidRPr="007B55C5">
        <w:rPr>
          <w:rFonts w:asciiTheme="majorHAnsi" w:hAnsiTheme="majorHAnsi" w:cs="Arial"/>
          <w:color w:val="000000"/>
          <w:shd w:val="clear" w:color="auto" w:fill="FFFFFF"/>
        </w:rPr>
        <w:t>, con ocasión a la celebración, ejecución, interpretación, ampliación, terminación o liquidación del contrato, incluyendo las consecuencias económicas de los actos administrativos expedidos en ejercicio de facultades excepcionales, serán resueltas por las partes mediante la figura del arreglo directo en un término máximo de cinco (5) días hábiles, contados a partir de la fecha en que cualquiera de las partes le comunique a la otra la existencia de una diferencia y manifieste la intención de iniciar la etapa de arreglo directo. </w:t>
      </w:r>
      <w:r w:rsidRPr="007B55C5">
        <w:rPr>
          <w:rStyle w:val="Textoennegrita"/>
          <w:rFonts w:asciiTheme="majorHAnsi" w:hAnsiTheme="majorHAnsi" w:cs="Arial"/>
          <w:color w:val="000000"/>
          <w:shd w:val="clear" w:color="auto" w:fill="FFFFFF"/>
        </w:rPr>
        <w:t>2. Etapa de conciliación. </w:t>
      </w:r>
      <w:r w:rsidRPr="007B55C5">
        <w:rPr>
          <w:rFonts w:asciiTheme="majorHAnsi" w:hAnsiTheme="majorHAnsi" w:cs="Arial"/>
          <w:color w:val="000000"/>
          <w:shd w:val="clear" w:color="auto" w:fill="FFFFFF"/>
        </w:rPr>
        <w:t>Si la diferencia no logra ser resuelta por las partes, deberá acudirse ante el Centro de Conciliación y Arbitraje de la Cámara de Comercio de Barranquilla, previa solicitud individual o conjunta entre las partes. Si en el término de diez (10) días hábiles contados a partir del inicio del trámite de la conciliación, el cual se entenderá iniciado a partir de la fecha de la primera citación a las partes que haga el Centro de Conciliación y Arbitraje de la Cámara de Comercio de Barranquilla, si las partes no llegan a un acuerdo para resolver las diferencias, deben acudir ante la jurisdicción contenciosa.</w:t>
      </w:r>
      <w:r w:rsidRPr="007B55C5">
        <w:rPr>
          <w:rFonts w:asciiTheme="majorHAnsi" w:hAnsiTheme="majorHAnsi" w:cs="Arial"/>
          <w:b/>
        </w:rPr>
        <w:t xml:space="preserve"> CLAUSULA VIGESIMA PRIMERA. NOTIFICACIONES. </w:t>
      </w:r>
      <w:r w:rsidRPr="007B55C5">
        <w:rPr>
          <w:rFonts w:asciiTheme="majorHAnsi" w:hAnsiTheme="majorHAnsi" w:cs="Arial"/>
        </w:rPr>
        <w:t xml:space="preserve">Los avisos, solicitudes, comunicaciones que deban hacerse las partes en el desarrollo de este contrato, se podrán enviar por medio físico o por correo electrónico, a las personas y direcciones indicadas en la solicitud de la propuesta y en la propuesta. </w:t>
      </w:r>
      <w:r w:rsidRPr="007B55C5">
        <w:rPr>
          <w:rFonts w:asciiTheme="majorHAnsi" w:hAnsiTheme="majorHAnsi" w:cs="Arial"/>
          <w:b/>
        </w:rPr>
        <w:t>CLAUSULA VIGESIMA SEGUNDA</w:t>
      </w:r>
      <w:r w:rsidRPr="007B55C5">
        <w:rPr>
          <w:rFonts w:asciiTheme="majorHAnsi" w:hAnsiTheme="majorHAnsi" w:cs="Arial"/>
        </w:rPr>
        <w:t xml:space="preserve">. </w:t>
      </w:r>
      <w:r w:rsidRPr="007B55C5">
        <w:rPr>
          <w:rFonts w:asciiTheme="majorHAnsi" w:hAnsiTheme="majorHAnsi" w:cs="Arial"/>
          <w:b/>
        </w:rPr>
        <w:t>ANEXOS DEL CONTRATO</w:t>
      </w:r>
      <w:r w:rsidRPr="007B55C5">
        <w:rPr>
          <w:rFonts w:asciiTheme="majorHAnsi" w:hAnsiTheme="majorHAnsi" w:cs="Arial"/>
        </w:rPr>
        <w:t xml:space="preserve">: Constituyen parte integral del presente Contrato, los siguientes documentos: a) Oferta presentada por </w:t>
      </w:r>
      <w:r w:rsidRPr="007B55C5">
        <w:rPr>
          <w:rFonts w:asciiTheme="majorHAnsi" w:hAnsiTheme="majorHAnsi" w:cs="Arial"/>
          <w:b/>
        </w:rPr>
        <w:t>EL CONTRATISTA</w:t>
      </w:r>
      <w:r w:rsidRPr="007B55C5">
        <w:rPr>
          <w:rFonts w:asciiTheme="majorHAnsi" w:hAnsiTheme="majorHAnsi" w:cs="Arial"/>
        </w:rPr>
        <w:t>. b) Certificado de Disponibilidad Presupuestal. c) Registro Presupuestal. d) Constancia del pago de los impuestos y contribuciones que correspondan. e) Estudios previos. f) Cuadro de asignación de riesgos. g) Las actas y demás documentos que suscriban las partes. h) El Manual de Contratación del Departamento del Atlántico.</w:t>
      </w:r>
      <w:r w:rsidRPr="007B55C5">
        <w:rPr>
          <w:rFonts w:asciiTheme="majorHAnsi" w:hAnsiTheme="majorHAnsi" w:cs="Arial"/>
          <w:b/>
        </w:rPr>
        <w:t xml:space="preserve"> VIGESIMA TERCERA: LUGAR DE EJECUCION Y DOMICILIO CONTRACTUAL: </w:t>
      </w:r>
      <w:r w:rsidRPr="007B55C5">
        <w:rPr>
          <w:rFonts w:asciiTheme="majorHAnsi" w:hAnsiTheme="majorHAnsi" w:cs="Arial"/>
        </w:rPr>
        <w:t>Las actividades previstas en el presente contrato, se desarrollarán en la ciudad de Barranquilla y el domicilio contractual es la ciudad de Barranquilla.</w:t>
      </w:r>
    </w:p>
    <w:p w:rsidR="000168A0" w:rsidRPr="00DF7E1B" w:rsidRDefault="000168A0" w:rsidP="00DF7E1B">
      <w:pPr>
        <w:rPr>
          <w:lang w:val="es-ES"/>
        </w:rPr>
      </w:pPr>
    </w:p>
    <w:sectPr w:rsidR="000168A0" w:rsidRPr="00DF7E1B" w:rsidSect="007B55C5">
      <w:headerReference w:type="default" r:id="rId7"/>
      <w:footerReference w:type="default" r:id="rId8"/>
      <w:type w:val="continuous"/>
      <w:pgSz w:w="12240" w:h="15840"/>
      <w:pgMar w:top="2399" w:right="1325" w:bottom="1417" w:left="1701" w:header="502" w:footer="45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C99" w:rsidRDefault="00AF4C99" w:rsidP="007F3087">
      <w:r>
        <w:separator/>
      </w:r>
    </w:p>
  </w:endnote>
  <w:endnote w:type="continuationSeparator" w:id="0">
    <w:p w:rsidR="00AF4C99" w:rsidRDefault="00AF4C99" w:rsidP="007F308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4669903"/>
      <w:docPartObj>
        <w:docPartGallery w:val="Page Numbers (Bottom of Page)"/>
        <w:docPartUnique/>
      </w:docPartObj>
    </w:sdtPr>
    <w:sdtContent>
      <w:p w:rsidR="00DB36D3" w:rsidRDefault="00366DD9">
        <w:pPr>
          <w:pStyle w:val="Piedepgina"/>
          <w:jc w:val="right"/>
        </w:pPr>
        <w:r>
          <w:fldChar w:fldCharType="begin"/>
        </w:r>
        <w:r w:rsidR="00DB36D3">
          <w:instrText>PAGE   \* MERGEFORMAT</w:instrText>
        </w:r>
        <w:r>
          <w:fldChar w:fldCharType="separate"/>
        </w:r>
        <w:r w:rsidR="00D11EC9" w:rsidRPr="00D11EC9">
          <w:rPr>
            <w:noProof/>
            <w:lang w:val="es-ES"/>
          </w:rPr>
          <w:t>4</w:t>
        </w:r>
        <w:r>
          <w:fldChar w:fldCharType="end"/>
        </w:r>
      </w:p>
    </w:sdtContent>
  </w:sdt>
  <w:p w:rsidR="00DB36D3" w:rsidRDefault="00DB36D3" w:rsidP="007F3087">
    <w:pPr>
      <w:pStyle w:val="Piedepgina"/>
      <w:ind w:left="-284"/>
      <w:jc w:val="center"/>
    </w:pPr>
    <w:r>
      <w:rPr>
        <w:noProof/>
        <w:lang w:val="es-CO" w:eastAsia="es-CO"/>
      </w:rPr>
      <w:drawing>
        <wp:inline distT="0" distB="0" distL="0" distR="0">
          <wp:extent cx="5612130" cy="841215"/>
          <wp:effectExtent l="0" t="0" r="0" b="0"/>
          <wp:docPr id="2" name="Imagen 2"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06.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12130" cy="84121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C99" w:rsidRDefault="00AF4C99" w:rsidP="007F3087">
      <w:r>
        <w:separator/>
      </w:r>
    </w:p>
  </w:footnote>
  <w:footnote w:type="continuationSeparator" w:id="0">
    <w:p w:rsidR="00AF4C99" w:rsidRDefault="00AF4C99" w:rsidP="007F30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6D3" w:rsidRDefault="00DB36D3" w:rsidP="007F3087">
    <w:pPr>
      <w:pStyle w:val="Encabezado"/>
      <w:ind w:left="-284"/>
    </w:pPr>
    <w:r>
      <w:rPr>
        <w:noProof/>
        <w:lang w:val="es-CO" w:eastAsia="es-CO"/>
      </w:rPr>
      <w:drawing>
        <wp:inline distT="0" distB="0" distL="0" distR="0">
          <wp:extent cx="2120900" cy="901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05.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120900" cy="90170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activeWritingStyle w:appName="MSWord" w:lang="es-CO"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rsids>
    <w:rsidRoot w:val="007F3087"/>
    <w:rsid w:val="00000335"/>
    <w:rsid w:val="000168A0"/>
    <w:rsid w:val="000201CB"/>
    <w:rsid w:val="00021407"/>
    <w:rsid w:val="0002227F"/>
    <w:rsid w:val="00036B5B"/>
    <w:rsid w:val="00054640"/>
    <w:rsid w:val="00055E8C"/>
    <w:rsid w:val="000D337B"/>
    <w:rsid w:val="00161E31"/>
    <w:rsid w:val="001D3EE2"/>
    <w:rsid w:val="001F735E"/>
    <w:rsid w:val="00207B28"/>
    <w:rsid w:val="002173A1"/>
    <w:rsid w:val="00234ACF"/>
    <w:rsid w:val="00237E3D"/>
    <w:rsid w:val="0025449B"/>
    <w:rsid w:val="00254F07"/>
    <w:rsid w:val="00286C62"/>
    <w:rsid w:val="002D03B5"/>
    <w:rsid w:val="002F7222"/>
    <w:rsid w:val="003168F9"/>
    <w:rsid w:val="0032236A"/>
    <w:rsid w:val="0034182A"/>
    <w:rsid w:val="00350613"/>
    <w:rsid w:val="00366DD9"/>
    <w:rsid w:val="003757D7"/>
    <w:rsid w:val="00375F0B"/>
    <w:rsid w:val="00381F6F"/>
    <w:rsid w:val="003915EB"/>
    <w:rsid w:val="00391AB0"/>
    <w:rsid w:val="003D7F66"/>
    <w:rsid w:val="003E67FA"/>
    <w:rsid w:val="00421050"/>
    <w:rsid w:val="00422F3B"/>
    <w:rsid w:val="004234E0"/>
    <w:rsid w:val="00433F47"/>
    <w:rsid w:val="00434FFA"/>
    <w:rsid w:val="00460F4F"/>
    <w:rsid w:val="004752F8"/>
    <w:rsid w:val="00482C26"/>
    <w:rsid w:val="004A0111"/>
    <w:rsid w:val="004A55DD"/>
    <w:rsid w:val="004A6D2C"/>
    <w:rsid w:val="004B4C5E"/>
    <w:rsid w:val="004C05A0"/>
    <w:rsid w:val="004D4907"/>
    <w:rsid w:val="00502B20"/>
    <w:rsid w:val="005177B6"/>
    <w:rsid w:val="005437E7"/>
    <w:rsid w:val="005564DF"/>
    <w:rsid w:val="005B3A1C"/>
    <w:rsid w:val="005D6491"/>
    <w:rsid w:val="005D6A8A"/>
    <w:rsid w:val="005E262D"/>
    <w:rsid w:val="00614A97"/>
    <w:rsid w:val="0062434D"/>
    <w:rsid w:val="00632CF0"/>
    <w:rsid w:val="00637656"/>
    <w:rsid w:val="00651EB8"/>
    <w:rsid w:val="00654ECB"/>
    <w:rsid w:val="006615CB"/>
    <w:rsid w:val="006704BB"/>
    <w:rsid w:val="00671E49"/>
    <w:rsid w:val="00675F36"/>
    <w:rsid w:val="00694F6F"/>
    <w:rsid w:val="006A3A8D"/>
    <w:rsid w:val="006A5E75"/>
    <w:rsid w:val="006F236E"/>
    <w:rsid w:val="00701F9A"/>
    <w:rsid w:val="00702767"/>
    <w:rsid w:val="00744609"/>
    <w:rsid w:val="007479A2"/>
    <w:rsid w:val="00773B4A"/>
    <w:rsid w:val="007B3DFA"/>
    <w:rsid w:val="007B55C5"/>
    <w:rsid w:val="007C013E"/>
    <w:rsid w:val="007E1C83"/>
    <w:rsid w:val="007F3087"/>
    <w:rsid w:val="00804EB4"/>
    <w:rsid w:val="008051AC"/>
    <w:rsid w:val="008119E6"/>
    <w:rsid w:val="008465EC"/>
    <w:rsid w:val="00852E0B"/>
    <w:rsid w:val="008A2D44"/>
    <w:rsid w:val="008D16CD"/>
    <w:rsid w:val="00905025"/>
    <w:rsid w:val="0091520C"/>
    <w:rsid w:val="00925D6C"/>
    <w:rsid w:val="00931F26"/>
    <w:rsid w:val="00955021"/>
    <w:rsid w:val="009621C5"/>
    <w:rsid w:val="009D2EEB"/>
    <w:rsid w:val="00A0210D"/>
    <w:rsid w:val="00A1011E"/>
    <w:rsid w:val="00A113CB"/>
    <w:rsid w:val="00A15C08"/>
    <w:rsid w:val="00A22057"/>
    <w:rsid w:val="00A2610C"/>
    <w:rsid w:val="00A308D6"/>
    <w:rsid w:val="00A37363"/>
    <w:rsid w:val="00A40E3B"/>
    <w:rsid w:val="00A56ECC"/>
    <w:rsid w:val="00A92A17"/>
    <w:rsid w:val="00AB2FBD"/>
    <w:rsid w:val="00AB4775"/>
    <w:rsid w:val="00AE2F69"/>
    <w:rsid w:val="00AE4A67"/>
    <w:rsid w:val="00AF4C99"/>
    <w:rsid w:val="00B1328F"/>
    <w:rsid w:val="00B37B3B"/>
    <w:rsid w:val="00B93D85"/>
    <w:rsid w:val="00B97AEB"/>
    <w:rsid w:val="00BD411A"/>
    <w:rsid w:val="00BD5172"/>
    <w:rsid w:val="00BE4509"/>
    <w:rsid w:val="00C25723"/>
    <w:rsid w:val="00C437B7"/>
    <w:rsid w:val="00C46A04"/>
    <w:rsid w:val="00C50748"/>
    <w:rsid w:val="00C511C2"/>
    <w:rsid w:val="00C75D98"/>
    <w:rsid w:val="00C92B53"/>
    <w:rsid w:val="00CB5376"/>
    <w:rsid w:val="00CE49AB"/>
    <w:rsid w:val="00CF44F8"/>
    <w:rsid w:val="00D0584B"/>
    <w:rsid w:val="00D11EC9"/>
    <w:rsid w:val="00D21041"/>
    <w:rsid w:val="00D25BD7"/>
    <w:rsid w:val="00D36941"/>
    <w:rsid w:val="00D521C3"/>
    <w:rsid w:val="00D60467"/>
    <w:rsid w:val="00D8404C"/>
    <w:rsid w:val="00D87925"/>
    <w:rsid w:val="00DA058E"/>
    <w:rsid w:val="00DB36D3"/>
    <w:rsid w:val="00DC00E6"/>
    <w:rsid w:val="00DE30D8"/>
    <w:rsid w:val="00DF027B"/>
    <w:rsid w:val="00DF7E1B"/>
    <w:rsid w:val="00E2173E"/>
    <w:rsid w:val="00E445DF"/>
    <w:rsid w:val="00E84564"/>
    <w:rsid w:val="00EA16DC"/>
    <w:rsid w:val="00EA3DAD"/>
    <w:rsid w:val="00EC1CE5"/>
    <w:rsid w:val="00EE1E11"/>
    <w:rsid w:val="00F10463"/>
    <w:rsid w:val="00F30554"/>
    <w:rsid w:val="00F60959"/>
    <w:rsid w:val="00F62D5D"/>
    <w:rsid w:val="00F65256"/>
    <w:rsid w:val="00F856DC"/>
    <w:rsid w:val="00FA0150"/>
    <w:rsid w:val="00FB5C9D"/>
    <w:rsid w:val="00FC0C1A"/>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A9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F3087"/>
    <w:pPr>
      <w:tabs>
        <w:tab w:val="center" w:pos="4419"/>
        <w:tab w:val="right" w:pos="8838"/>
      </w:tabs>
    </w:pPr>
  </w:style>
  <w:style w:type="character" w:customStyle="1" w:styleId="EncabezadoCar">
    <w:name w:val="Encabezado Car"/>
    <w:basedOn w:val="Fuentedeprrafopredeter"/>
    <w:link w:val="Encabezado"/>
    <w:uiPriority w:val="99"/>
    <w:rsid w:val="007F3087"/>
  </w:style>
  <w:style w:type="paragraph" w:styleId="Piedepgina">
    <w:name w:val="footer"/>
    <w:basedOn w:val="Normal"/>
    <w:link w:val="PiedepginaCar"/>
    <w:uiPriority w:val="99"/>
    <w:unhideWhenUsed/>
    <w:rsid w:val="007F3087"/>
    <w:pPr>
      <w:tabs>
        <w:tab w:val="center" w:pos="4419"/>
        <w:tab w:val="right" w:pos="8838"/>
      </w:tabs>
    </w:pPr>
  </w:style>
  <w:style w:type="character" w:customStyle="1" w:styleId="PiedepginaCar">
    <w:name w:val="Pie de página Car"/>
    <w:basedOn w:val="Fuentedeprrafopredeter"/>
    <w:link w:val="Piedepgina"/>
    <w:uiPriority w:val="99"/>
    <w:rsid w:val="007F3087"/>
  </w:style>
  <w:style w:type="paragraph" w:styleId="Textoindependiente">
    <w:name w:val="Body Text"/>
    <w:aliases w:val="Subsection Body Text,body text,bt,body tesx,TextindepT2,EHPT,Body Text2,ändrad,tabla 2,contents,Table Bullet 1,contents Car Car"/>
    <w:basedOn w:val="Normal"/>
    <w:link w:val="TextoindependienteCar"/>
    <w:uiPriority w:val="99"/>
    <w:rsid w:val="00482C26"/>
    <w:pPr>
      <w:suppressAutoHyphens/>
      <w:spacing w:after="120"/>
    </w:pPr>
    <w:rPr>
      <w:rFonts w:ascii="Times New Roman" w:eastAsia="Times New Roman" w:hAnsi="Times New Roman" w:cs="Times New Roman"/>
      <w:lang w:val="es-ES" w:eastAsia="ar-SA"/>
    </w:rPr>
  </w:style>
  <w:style w:type="character" w:customStyle="1" w:styleId="TextoindependienteCar">
    <w:name w:val="Texto independiente Car"/>
    <w:aliases w:val="Subsection Body Text Car,body text Car,bt Car,body tesx Car,TextindepT2 Car,EHPT Car,Body Text2 Car,ändrad Car,tabla 2 Car,contents Car,Table Bullet 1 Car,contents Car Car Car"/>
    <w:basedOn w:val="Fuentedeprrafopredeter"/>
    <w:link w:val="Textoindependiente"/>
    <w:uiPriority w:val="99"/>
    <w:rsid w:val="00482C26"/>
    <w:rPr>
      <w:rFonts w:ascii="Times New Roman" w:eastAsia="Times New Roman" w:hAnsi="Times New Roman" w:cs="Times New Roman"/>
      <w:lang w:val="es-ES" w:eastAsia="ar-SA"/>
    </w:rPr>
  </w:style>
  <w:style w:type="character" w:styleId="Textoennegrita">
    <w:name w:val="Strong"/>
    <w:uiPriority w:val="22"/>
    <w:qFormat/>
    <w:rsid w:val="00482C26"/>
    <w:rPr>
      <w:b/>
      <w:bCs/>
    </w:rPr>
  </w:style>
  <w:style w:type="paragraph" w:customStyle="1" w:styleId="Estilo">
    <w:name w:val="Estilo"/>
    <w:rsid w:val="00482C26"/>
    <w:pPr>
      <w:widowControl w:val="0"/>
      <w:autoSpaceDE w:val="0"/>
      <w:autoSpaceDN w:val="0"/>
      <w:adjustRightInd w:val="0"/>
    </w:pPr>
    <w:rPr>
      <w:rFonts w:ascii="Times New Roman" w:eastAsia="Times New Roman" w:hAnsi="Times New Roman" w:cs="Times New Roman"/>
      <w:lang w:val="es-ES" w:eastAsia="es-ES"/>
    </w:rPr>
  </w:style>
  <w:style w:type="character" w:customStyle="1" w:styleId="apple-converted-space">
    <w:name w:val="apple-converted-space"/>
    <w:basedOn w:val="Fuentedeprrafopredeter"/>
    <w:rsid w:val="00482C26"/>
  </w:style>
  <w:style w:type="paragraph" w:styleId="Textonotapie">
    <w:name w:val="footnote text"/>
    <w:basedOn w:val="Normal"/>
    <w:link w:val="TextonotapieCar"/>
    <w:uiPriority w:val="99"/>
    <w:semiHidden/>
    <w:unhideWhenUsed/>
    <w:rsid w:val="00482C26"/>
    <w:rPr>
      <w:sz w:val="20"/>
      <w:szCs w:val="20"/>
    </w:rPr>
  </w:style>
  <w:style w:type="character" w:customStyle="1" w:styleId="TextonotapieCar">
    <w:name w:val="Texto nota pie Car"/>
    <w:basedOn w:val="Fuentedeprrafopredeter"/>
    <w:link w:val="Textonotapie"/>
    <w:uiPriority w:val="99"/>
    <w:semiHidden/>
    <w:rsid w:val="00482C26"/>
    <w:rPr>
      <w:sz w:val="20"/>
      <w:szCs w:val="20"/>
    </w:rPr>
  </w:style>
  <w:style w:type="character" w:styleId="Refdenotaalpie">
    <w:name w:val="footnote reference"/>
    <w:basedOn w:val="Fuentedeprrafopredeter"/>
    <w:uiPriority w:val="99"/>
    <w:semiHidden/>
    <w:unhideWhenUsed/>
    <w:rsid w:val="00482C26"/>
    <w:rPr>
      <w:vertAlign w:val="superscript"/>
    </w:rPr>
  </w:style>
  <w:style w:type="paragraph" w:styleId="Textonotaalfinal">
    <w:name w:val="endnote text"/>
    <w:basedOn w:val="Normal"/>
    <w:link w:val="TextonotaalfinalCar"/>
    <w:uiPriority w:val="99"/>
    <w:semiHidden/>
    <w:unhideWhenUsed/>
    <w:rsid w:val="00482C26"/>
    <w:rPr>
      <w:sz w:val="20"/>
      <w:szCs w:val="20"/>
    </w:rPr>
  </w:style>
  <w:style w:type="character" w:customStyle="1" w:styleId="TextonotaalfinalCar">
    <w:name w:val="Texto nota al final Car"/>
    <w:basedOn w:val="Fuentedeprrafopredeter"/>
    <w:link w:val="Textonotaalfinal"/>
    <w:uiPriority w:val="99"/>
    <w:semiHidden/>
    <w:rsid w:val="00482C26"/>
    <w:rPr>
      <w:sz w:val="20"/>
      <w:szCs w:val="20"/>
    </w:rPr>
  </w:style>
  <w:style w:type="character" w:styleId="Refdenotaalfinal">
    <w:name w:val="endnote reference"/>
    <w:basedOn w:val="Fuentedeprrafopredeter"/>
    <w:uiPriority w:val="99"/>
    <w:semiHidden/>
    <w:unhideWhenUsed/>
    <w:rsid w:val="00482C26"/>
    <w:rPr>
      <w:vertAlign w:val="superscript"/>
    </w:rPr>
  </w:style>
  <w:style w:type="paragraph" w:styleId="Textodeglobo">
    <w:name w:val="Balloon Text"/>
    <w:basedOn w:val="Normal"/>
    <w:link w:val="TextodegloboCar"/>
    <w:uiPriority w:val="99"/>
    <w:semiHidden/>
    <w:unhideWhenUsed/>
    <w:rsid w:val="004A0111"/>
    <w:rPr>
      <w:rFonts w:ascii="Tahoma" w:hAnsi="Tahoma" w:cs="Tahoma"/>
      <w:sz w:val="16"/>
      <w:szCs w:val="16"/>
    </w:rPr>
  </w:style>
  <w:style w:type="character" w:customStyle="1" w:styleId="TextodegloboCar">
    <w:name w:val="Texto de globo Car"/>
    <w:basedOn w:val="Fuentedeprrafopredeter"/>
    <w:link w:val="Textodeglobo"/>
    <w:uiPriority w:val="99"/>
    <w:semiHidden/>
    <w:rsid w:val="004A0111"/>
    <w:rPr>
      <w:rFonts w:ascii="Tahoma" w:hAnsi="Tahoma" w:cs="Tahoma"/>
      <w:sz w:val="16"/>
      <w:szCs w:val="16"/>
    </w:rPr>
  </w:style>
  <w:style w:type="paragraph" w:customStyle="1" w:styleId="normal0">
    <w:name w:val="normal"/>
    <w:rsid w:val="007B55C5"/>
    <w:rPr>
      <w:rFonts w:ascii="Calibri" w:eastAsia="Calibri" w:hAnsi="Calibri" w:cs="Calibri"/>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F3087"/>
    <w:pPr>
      <w:tabs>
        <w:tab w:val="center" w:pos="4419"/>
        <w:tab w:val="right" w:pos="8838"/>
      </w:tabs>
    </w:pPr>
  </w:style>
  <w:style w:type="character" w:customStyle="1" w:styleId="EncabezadoCar">
    <w:name w:val="Encabezado Car"/>
    <w:basedOn w:val="Fuentedeprrafopredeter"/>
    <w:link w:val="Encabezado"/>
    <w:uiPriority w:val="99"/>
    <w:rsid w:val="007F3087"/>
  </w:style>
  <w:style w:type="paragraph" w:styleId="Piedepgina">
    <w:name w:val="footer"/>
    <w:basedOn w:val="Normal"/>
    <w:link w:val="PiedepginaCar"/>
    <w:uiPriority w:val="99"/>
    <w:unhideWhenUsed/>
    <w:rsid w:val="007F3087"/>
    <w:pPr>
      <w:tabs>
        <w:tab w:val="center" w:pos="4419"/>
        <w:tab w:val="right" w:pos="8838"/>
      </w:tabs>
    </w:pPr>
  </w:style>
  <w:style w:type="character" w:customStyle="1" w:styleId="PiedepginaCar">
    <w:name w:val="Pie de página Car"/>
    <w:basedOn w:val="Fuentedeprrafopredeter"/>
    <w:link w:val="Piedepgina"/>
    <w:uiPriority w:val="99"/>
    <w:rsid w:val="007F3087"/>
  </w:style>
  <w:style w:type="paragraph" w:styleId="Textoindependiente">
    <w:name w:val="Body Text"/>
    <w:aliases w:val="Subsection Body Text,body text,bt,body tesx,TextindepT2,EHPT,Body Text2,ändrad,tabla 2,contents,Table Bullet 1,contents Car Car"/>
    <w:basedOn w:val="Normal"/>
    <w:link w:val="TextoindependienteCar"/>
    <w:uiPriority w:val="99"/>
    <w:rsid w:val="00482C26"/>
    <w:pPr>
      <w:suppressAutoHyphens/>
      <w:spacing w:after="120"/>
    </w:pPr>
    <w:rPr>
      <w:rFonts w:ascii="Times New Roman" w:eastAsia="Times New Roman" w:hAnsi="Times New Roman" w:cs="Times New Roman"/>
      <w:lang w:val="es-ES" w:eastAsia="ar-SA"/>
    </w:rPr>
  </w:style>
  <w:style w:type="character" w:customStyle="1" w:styleId="TextoindependienteCar">
    <w:name w:val="Texto independiente Car"/>
    <w:aliases w:val="Subsection Body Text Car,body text Car,bt Car,body tesx Car,TextindepT2 Car,EHPT Car,Body Text2 Car,ändrad Car,tabla 2 Car,contents Car,Table Bullet 1 Car,contents Car Car Car"/>
    <w:basedOn w:val="Fuentedeprrafopredeter"/>
    <w:link w:val="Textoindependiente"/>
    <w:uiPriority w:val="99"/>
    <w:rsid w:val="00482C26"/>
    <w:rPr>
      <w:rFonts w:ascii="Times New Roman" w:eastAsia="Times New Roman" w:hAnsi="Times New Roman" w:cs="Times New Roman"/>
      <w:lang w:val="es-ES" w:eastAsia="ar-SA"/>
    </w:rPr>
  </w:style>
  <w:style w:type="character" w:styleId="Textoennegrita">
    <w:name w:val="Strong"/>
    <w:uiPriority w:val="22"/>
    <w:qFormat/>
    <w:rsid w:val="00482C26"/>
    <w:rPr>
      <w:b/>
      <w:bCs/>
    </w:rPr>
  </w:style>
  <w:style w:type="paragraph" w:customStyle="1" w:styleId="Estilo">
    <w:name w:val="Estilo"/>
    <w:rsid w:val="00482C26"/>
    <w:pPr>
      <w:widowControl w:val="0"/>
      <w:autoSpaceDE w:val="0"/>
      <w:autoSpaceDN w:val="0"/>
      <w:adjustRightInd w:val="0"/>
    </w:pPr>
    <w:rPr>
      <w:rFonts w:ascii="Times New Roman" w:eastAsia="Times New Roman" w:hAnsi="Times New Roman" w:cs="Times New Roman"/>
      <w:lang w:val="es-ES" w:eastAsia="es-ES"/>
    </w:rPr>
  </w:style>
  <w:style w:type="character" w:customStyle="1" w:styleId="apple-converted-space">
    <w:name w:val="apple-converted-space"/>
    <w:basedOn w:val="Fuentedeprrafopredeter"/>
    <w:rsid w:val="00482C26"/>
  </w:style>
  <w:style w:type="paragraph" w:styleId="Textonotapie">
    <w:name w:val="footnote text"/>
    <w:basedOn w:val="Normal"/>
    <w:link w:val="TextonotapieCar"/>
    <w:uiPriority w:val="99"/>
    <w:semiHidden/>
    <w:unhideWhenUsed/>
    <w:rsid w:val="00482C26"/>
    <w:rPr>
      <w:sz w:val="20"/>
      <w:szCs w:val="20"/>
    </w:rPr>
  </w:style>
  <w:style w:type="character" w:customStyle="1" w:styleId="TextonotapieCar">
    <w:name w:val="Texto nota pie Car"/>
    <w:basedOn w:val="Fuentedeprrafopredeter"/>
    <w:link w:val="Textonotapie"/>
    <w:uiPriority w:val="99"/>
    <w:semiHidden/>
    <w:rsid w:val="00482C26"/>
    <w:rPr>
      <w:sz w:val="20"/>
      <w:szCs w:val="20"/>
    </w:rPr>
  </w:style>
  <w:style w:type="character" w:styleId="Refdenotaalpie">
    <w:name w:val="footnote reference"/>
    <w:basedOn w:val="Fuentedeprrafopredeter"/>
    <w:uiPriority w:val="99"/>
    <w:semiHidden/>
    <w:unhideWhenUsed/>
    <w:rsid w:val="00482C26"/>
    <w:rPr>
      <w:vertAlign w:val="superscript"/>
    </w:rPr>
  </w:style>
  <w:style w:type="paragraph" w:styleId="Textonotaalfinal">
    <w:name w:val="endnote text"/>
    <w:basedOn w:val="Normal"/>
    <w:link w:val="TextonotaalfinalCar"/>
    <w:uiPriority w:val="99"/>
    <w:semiHidden/>
    <w:unhideWhenUsed/>
    <w:rsid w:val="00482C26"/>
    <w:rPr>
      <w:sz w:val="20"/>
      <w:szCs w:val="20"/>
    </w:rPr>
  </w:style>
  <w:style w:type="character" w:customStyle="1" w:styleId="TextonotaalfinalCar">
    <w:name w:val="Texto nota al final Car"/>
    <w:basedOn w:val="Fuentedeprrafopredeter"/>
    <w:link w:val="Textonotaalfinal"/>
    <w:uiPriority w:val="99"/>
    <w:semiHidden/>
    <w:rsid w:val="00482C26"/>
    <w:rPr>
      <w:sz w:val="20"/>
      <w:szCs w:val="20"/>
    </w:rPr>
  </w:style>
  <w:style w:type="character" w:styleId="Refdenotaalfinal">
    <w:name w:val="endnote reference"/>
    <w:basedOn w:val="Fuentedeprrafopredeter"/>
    <w:uiPriority w:val="99"/>
    <w:semiHidden/>
    <w:unhideWhenUsed/>
    <w:rsid w:val="00482C26"/>
    <w:rPr>
      <w:vertAlign w:val="superscript"/>
    </w:rPr>
  </w:style>
  <w:style w:type="paragraph" w:styleId="Textodeglobo">
    <w:name w:val="Balloon Text"/>
    <w:basedOn w:val="Normal"/>
    <w:link w:val="TextodegloboCar"/>
    <w:uiPriority w:val="99"/>
    <w:semiHidden/>
    <w:unhideWhenUsed/>
    <w:rsid w:val="004A0111"/>
    <w:rPr>
      <w:rFonts w:ascii="Tahoma" w:hAnsi="Tahoma" w:cs="Tahoma"/>
      <w:sz w:val="16"/>
      <w:szCs w:val="16"/>
    </w:rPr>
  </w:style>
  <w:style w:type="character" w:customStyle="1" w:styleId="TextodegloboCar">
    <w:name w:val="Texto de globo Car"/>
    <w:basedOn w:val="Fuentedeprrafopredeter"/>
    <w:link w:val="Textodeglobo"/>
    <w:uiPriority w:val="99"/>
    <w:semiHidden/>
    <w:rsid w:val="004A01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101"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F91F5-18F9-4EC8-9BF1-3195CDE54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2352</Words>
  <Characters>12942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TAGANGASOUL CO</dc:creator>
  <cp:lastModifiedBy>lortega</cp:lastModifiedBy>
  <cp:revision>4</cp:revision>
  <cp:lastPrinted>2020-03-25T19:49:00Z</cp:lastPrinted>
  <dcterms:created xsi:type="dcterms:W3CDTF">2020-04-07T14:40:00Z</dcterms:created>
  <dcterms:modified xsi:type="dcterms:W3CDTF">2020-04-13T15:34:00Z</dcterms:modified>
</cp:coreProperties>
</file>