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A5B4E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9453DD">
        <w:rPr>
          <w:rFonts w:ascii="Arial Narrow" w:hAnsi="Arial Narrow" w:cs="Arial"/>
          <w:sz w:val="24"/>
          <w:szCs w:val="24"/>
        </w:rPr>
        <w:t>3</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DD5F7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C772A6">
        <w:rPr>
          <w:rFonts w:ascii="Arial Narrow" w:hAnsi="Arial Narrow" w:cs="Arial"/>
          <w:sz w:val="24"/>
          <w:szCs w:val="24"/>
        </w:rPr>
        <w:t>3</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4C0824C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D0B84">
        <w:rPr>
          <w:rFonts w:ascii="Arial Narrow" w:hAnsi="Arial Narrow" w:cs="Arial"/>
          <w:sz w:val="24"/>
          <w:szCs w:val="24"/>
        </w:rPr>
        <w:t>3</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p w14:paraId="52EEAE73" w14:textId="014B6CF4" w:rsidR="00F13F18" w:rsidRDefault="00F13F18" w:rsidP="00F13F18">
      <w:pPr>
        <w:rPr>
          <w:b/>
          <w:sz w:val="16"/>
          <w:szCs w:val="16"/>
        </w:rPr>
      </w:pPr>
    </w:p>
    <w:tbl>
      <w:tblPr>
        <w:tblW w:w="7857" w:type="dxa"/>
        <w:jc w:val="center"/>
        <w:tblCellMar>
          <w:left w:w="70" w:type="dxa"/>
          <w:right w:w="70" w:type="dxa"/>
        </w:tblCellMar>
        <w:tblLook w:val="04A0" w:firstRow="1" w:lastRow="0" w:firstColumn="1" w:lastColumn="0" w:noHBand="0" w:noVBand="1"/>
      </w:tblPr>
      <w:tblGrid>
        <w:gridCol w:w="642"/>
        <w:gridCol w:w="4767"/>
        <w:gridCol w:w="707"/>
        <w:gridCol w:w="847"/>
        <w:gridCol w:w="894"/>
      </w:tblGrid>
      <w:tr w:rsidR="00A857D6" w:rsidRPr="008268EA" w14:paraId="54E90443" w14:textId="0A9BA007" w:rsidTr="00A857D6">
        <w:trPr>
          <w:trHeight w:val="253"/>
          <w:jc w:val="center"/>
        </w:trPr>
        <w:tc>
          <w:tcPr>
            <w:tcW w:w="642" w:type="dxa"/>
            <w:tcBorders>
              <w:top w:val="single" w:sz="8" w:space="0" w:color="auto"/>
              <w:left w:val="single" w:sz="8" w:space="0" w:color="auto"/>
              <w:bottom w:val="single" w:sz="8" w:space="0" w:color="auto"/>
              <w:right w:val="single" w:sz="8" w:space="0" w:color="auto"/>
            </w:tcBorders>
            <w:shd w:val="clear" w:color="000000" w:fill="FFFFCC"/>
            <w:vAlign w:val="center"/>
            <w:hideMark/>
          </w:tcPr>
          <w:p w14:paraId="3F3E49A3" w14:textId="77777777" w:rsidR="00A857D6" w:rsidRPr="008268EA" w:rsidRDefault="00A857D6" w:rsidP="00334CFA">
            <w:pPr>
              <w:contextualSpacing/>
              <w:jc w:val="center"/>
              <w:rPr>
                <w:b/>
                <w:bCs/>
                <w:color w:val="000000"/>
                <w:sz w:val="18"/>
                <w:szCs w:val="18"/>
                <w:lang w:eastAsia="es-CO"/>
              </w:rPr>
            </w:pPr>
            <w:r w:rsidRPr="008268EA">
              <w:rPr>
                <w:b/>
                <w:bCs/>
                <w:color w:val="000000"/>
                <w:sz w:val="18"/>
                <w:szCs w:val="18"/>
                <w:lang w:eastAsia="es-CO"/>
              </w:rPr>
              <w:t>ÍTEM</w:t>
            </w:r>
          </w:p>
        </w:tc>
        <w:tc>
          <w:tcPr>
            <w:tcW w:w="4767" w:type="dxa"/>
            <w:tcBorders>
              <w:top w:val="single" w:sz="8" w:space="0" w:color="auto"/>
              <w:left w:val="nil"/>
              <w:bottom w:val="single" w:sz="8" w:space="0" w:color="auto"/>
              <w:right w:val="single" w:sz="8" w:space="0" w:color="auto"/>
            </w:tcBorders>
            <w:shd w:val="clear" w:color="000000" w:fill="FFFFCC"/>
            <w:vAlign w:val="center"/>
            <w:hideMark/>
          </w:tcPr>
          <w:p w14:paraId="539BD68B" w14:textId="77777777" w:rsidR="00A857D6" w:rsidRPr="008268EA" w:rsidRDefault="00A857D6" w:rsidP="00334CFA">
            <w:pPr>
              <w:contextualSpacing/>
              <w:jc w:val="center"/>
              <w:rPr>
                <w:b/>
                <w:bCs/>
                <w:color w:val="000000"/>
                <w:sz w:val="18"/>
                <w:szCs w:val="18"/>
                <w:lang w:eastAsia="es-CO"/>
              </w:rPr>
            </w:pPr>
            <w:r w:rsidRPr="008268EA">
              <w:rPr>
                <w:b/>
                <w:bCs/>
                <w:color w:val="000000"/>
                <w:sz w:val="18"/>
                <w:szCs w:val="18"/>
                <w:lang w:eastAsia="es-CO"/>
              </w:rPr>
              <w:t>NOMBRE Y/O ESPECIFICACIONES DEL PRODUCTO</w:t>
            </w:r>
          </w:p>
        </w:tc>
        <w:tc>
          <w:tcPr>
            <w:tcW w:w="707" w:type="dxa"/>
            <w:tcBorders>
              <w:top w:val="single" w:sz="8" w:space="0" w:color="auto"/>
              <w:left w:val="nil"/>
              <w:bottom w:val="single" w:sz="8" w:space="0" w:color="auto"/>
              <w:right w:val="single" w:sz="8" w:space="0" w:color="auto"/>
            </w:tcBorders>
            <w:shd w:val="clear" w:color="000000" w:fill="FFFFCC"/>
            <w:vAlign w:val="center"/>
            <w:hideMark/>
          </w:tcPr>
          <w:p w14:paraId="1C8274A8" w14:textId="77777777" w:rsidR="00A857D6" w:rsidRPr="008268EA" w:rsidRDefault="00A857D6" w:rsidP="00334CFA">
            <w:pPr>
              <w:contextualSpacing/>
              <w:jc w:val="center"/>
              <w:rPr>
                <w:b/>
                <w:bCs/>
                <w:color w:val="000000"/>
                <w:sz w:val="18"/>
                <w:szCs w:val="18"/>
                <w:lang w:eastAsia="es-CO"/>
              </w:rPr>
            </w:pPr>
            <w:r w:rsidRPr="008268EA">
              <w:rPr>
                <w:b/>
                <w:bCs/>
                <w:color w:val="000000"/>
                <w:sz w:val="18"/>
                <w:szCs w:val="18"/>
                <w:lang w:eastAsia="es-CO"/>
              </w:rPr>
              <w:t>CANT</w:t>
            </w:r>
          </w:p>
        </w:tc>
        <w:tc>
          <w:tcPr>
            <w:tcW w:w="847" w:type="dxa"/>
            <w:tcBorders>
              <w:top w:val="single" w:sz="8" w:space="0" w:color="auto"/>
              <w:left w:val="nil"/>
              <w:bottom w:val="single" w:sz="8" w:space="0" w:color="auto"/>
              <w:right w:val="single" w:sz="8" w:space="0" w:color="auto"/>
            </w:tcBorders>
            <w:shd w:val="clear" w:color="000000" w:fill="FFFFCC"/>
            <w:vAlign w:val="center"/>
            <w:hideMark/>
          </w:tcPr>
          <w:p w14:paraId="53C2028F" w14:textId="77777777" w:rsidR="00A857D6" w:rsidRPr="008268EA" w:rsidRDefault="00A857D6" w:rsidP="00334CFA">
            <w:pPr>
              <w:contextualSpacing/>
              <w:jc w:val="center"/>
              <w:rPr>
                <w:b/>
                <w:bCs/>
                <w:color w:val="000000"/>
                <w:sz w:val="18"/>
                <w:szCs w:val="18"/>
                <w:lang w:eastAsia="es-CO"/>
              </w:rPr>
            </w:pPr>
            <w:r w:rsidRPr="008268EA">
              <w:rPr>
                <w:b/>
                <w:bCs/>
                <w:color w:val="000000"/>
                <w:sz w:val="18"/>
                <w:szCs w:val="18"/>
                <w:lang w:eastAsia="es-CO"/>
              </w:rPr>
              <w:t>UND</w:t>
            </w:r>
          </w:p>
        </w:tc>
        <w:tc>
          <w:tcPr>
            <w:tcW w:w="894" w:type="dxa"/>
            <w:tcBorders>
              <w:top w:val="single" w:sz="8" w:space="0" w:color="auto"/>
              <w:left w:val="nil"/>
              <w:bottom w:val="single" w:sz="8" w:space="0" w:color="auto"/>
              <w:right w:val="single" w:sz="8" w:space="0" w:color="auto"/>
            </w:tcBorders>
            <w:shd w:val="clear" w:color="000000" w:fill="FFFFCC"/>
          </w:tcPr>
          <w:p w14:paraId="0F56E0C5" w14:textId="72ECDFBE" w:rsidR="00A857D6" w:rsidRPr="008268EA" w:rsidRDefault="00A857D6" w:rsidP="00334CFA">
            <w:pPr>
              <w:contextualSpacing/>
              <w:jc w:val="center"/>
              <w:rPr>
                <w:b/>
                <w:bCs/>
                <w:color w:val="000000"/>
                <w:sz w:val="18"/>
                <w:szCs w:val="18"/>
                <w:lang w:eastAsia="es-CO"/>
              </w:rPr>
            </w:pPr>
            <w:r>
              <w:rPr>
                <w:b/>
                <w:bCs/>
                <w:color w:val="000000"/>
                <w:sz w:val="18"/>
                <w:szCs w:val="18"/>
                <w:lang w:eastAsia="es-CO"/>
              </w:rPr>
              <w:t>VALOR UNITARIO</w:t>
            </w:r>
          </w:p>
        </w:tc>
      </w:tr>
      <w:tr w:rsidR="00A857D6" w:rsidRPr="008268EA" w14:paraId="6CDD94EC" w14:textId="12F9B033" w:rsidTr="00A857D6">
        <w:trPr>
          <w:trHeight w:val="258"/>
          <w:jc w:val="center"/>
        </w:trPr>
        <w:tc>
          <w:tcPr>
            <w:tcW w:w="642" w:type="dxa"/>
            <w:tcBorders>
              <w:top w:val="nil"/>
              <w:left w:val="single" w:sz="8" w:space="0" w:color="auto"/>
              <w:bottom w:val="single" w:sz="4" w:space="0" w:color="auto"/>
              <w:right w:val="single" w:sz="8" w:space="0" w:color="auto"/>
            </w:tcBorders>
            <w:shd w:val="clear" w:color="auto" w:fill="auto"/>
            <w:vAlign w:val="center"/>
            <w:hideMark/>
          </w:tcPr>
          <w:p w14:paraId="0A554FCA" w14:textId="77777777" w:rsidR="00A857D6" w:rsidRPr="008268EA" w:rsidRDefault="00A857D6" w:rsidP="00334CFA">
            <w:pPr>
              <w:contextualSpacing/>
              <w:jc w:val="center"/>
              <w:rPr>
                <w:b/>
                <w:bCs/>
                <w:color w:val="000000"/>
                <w:sz w:val="20"/>
                <w:lang w:eastAsia="es-CO"/>
              </w:rPr>
            </w:pPr>
            <w:r w:rsidRPr="008268EA">
              <w:rPr>
                <w:b/>
                <w:bCs/>
                <w:color w:val="000000"/>
                <w:sz w:val="20"/>
                <w:lang w:eastAsia="es-CO"/>
              </w:rPr>
              <w:t>1</w:t>
            </w:r>
          </w:p>
        </w:tc>
        <w:tc>
          <w:tcPr>
            <w:tcW w:w="4767" w:type="dxa"/>
            <w:tcBorders>
              <w:top w:val="nil"/>
              <w:left w:val="nil"/>
              <w:bottom w:val="single" w:sz="4" w:space="0" w:color="auto"/>
              <w:right w:val="single" w:sz="8" w:space="0" w:color="auto"/>
            </w:tcBorders>
            <w:shd w:val="clear" w:color="auto" w:fill="auto"/>
            <w:vAlign w:val="center"/>
            <w:hideMark/>
          </w:tcPr>
          <w:p w14:paraId="05E2BCDF" w14:textId="77777777" w:rsidR="00A857D6" w:rsidRPr="008268EA" w:rsidRDefault="00A857D6" w:rsidP="00334CFA">
            <w:pPr>
              <w:contextualSpacing/>
              <w:jc w:val="center"/>
              <w:rPr>
                <w:color w:val="000000"/>
                <w:sz w:val="20"/>
                <w:lang w:eastAsia="es-CO"/>
              </w:rPr>
            </w:pPr>
            <w:r w:rsidRPr="008268EA">
              <w:rPr>
                <w:color w:val="000000"/>
                <w:sz w:val="20"/>
                <w:lang w:eastAsia="es-CO"/>
              </w:rPr>
              <w:t>ASFALTITA NATURAL DE CANTERA</w:t>
            </w:r>
          </w:p>
        </w:tc>
        <w:tc>
          <w:tcPr>
            <w:tcW w:w="707" w:type="dxa"/>
            <w:tcBorders>
              <w:top w:val="nil"/>
              <w:left w:val="nil"/>
              <w:bottom w:val="single" w:sz="4" w:space="0" w:color="auto"/>
              <w:right w:val="single" w:sz="8" w:space="0" w:color="auto"/>
            </w:tcBorders>
            <w:shd w:val="clear" w:color="auto" w:fill="auto"/>
            <w:vAlign w:val="center"/>
            <w:hideMark/>
          </w:tcPr>
          <w:p w14:paraId="66746B3C" w14:textId="77777777" w:rsidR="00A857D6" w:rsidRPr="008268EA" w:rsidRDefault="00A857D6" w:rsidP="00334CFA">
            <w:pPr>
              <w:contextualSpacing/>
              <w:jc w:val="center"/>
              <w:rPr>
                <w:color w:val="000000"/>
                <w:sz w:val="20"/>
                <w:lang w:eastAsia="es-CO"/>
              </w:rPr>
            </w:pPr>
            <w:r w:rsidRPr="008268EA">
              <w:rPr>
                <w:color w:val="000000"/>
                <w:sz w:val="20"/>
                <w:lang w:eastAsia="es-CO"/>
              </w:rPr>
              <w:t>1</w:t>
            </w:r>
          </w:p>
        </w:tc>
        <w:tc>
          <w:tcPr>
            <w:tcW w:w="847" w:type="dxa"/>
            <w:tcBorders>
              <w:top w:val="nil"/>
              <w:left w:val="nil"/>
              <w:bottom w:val="single" w:sz="4" w:space="0" w:color="auto"/>
              <w:right w:val="single" w:sz="8" w:space="0" w:color="auto"/>
            </w:tcBorders>
            <w:shd w:val="clear" w:color="auto" w:fill="auto"/>
            <w:vAlign w:val="center"/>
            <w:hideMark/>
          </w:tcPr>
          <w:p w14:paraId="1B42CDCB" w14:textId="77777777" w:rsidR="00A857D6" w:rsidRPr="008268EA" w:rsidRDefault="00A857D6" w:rsidP="00334CFA">
            <w:pPr>
              <w:contextualSpacing/>
              <w:jc w:val="center"/>
              <w:rPr>
                <w:color w:val="000000"/>
                <w:sz w:val="20"/>
                <w:lang w:eastAsia="es-CO"/>
              </w:rPr>
            </w:pPr>
            <w:r w:rsidRPr="008268EA">
              <w:rPr>
                <w:color w:val="000000"/>
                <w:sz w:val="20"/>
                <w:lang w:eastAsia="es-CO"/>
              </w:rPr>
              <w:t>M3</w:t>
            </w:r>
          </w:p>
        </w:tc>
        <w:tc>
          <w:tcPr>
            <w:tcW w:w="894" w:type="dxa"/>
            <w:tcBorders>
              <w:top w:val="nil"/>
              <w:left w:val="nil"/>
              <w:bottom w:val="single" w:sz="4" w:space="0" w:color="auto"/>
              <w:right w:val="single" w:sz="8" w:space="0" w:color="auto"/>
            </w:tcBorders>
          </w:tcPr>
          <w:p w14:paraId="0FE944B6" w14:textId="04507663" w:rsidR="00A857D6" w:rsidRPr="008268EA" w:rsidRDefault="00A857D6" w:rsidP="00A857D6">
            <w:pPr>
              <w:contextualSpacing/>
              <w:rPr>
                <w:color w:val="000000"/>
                <w:sz w:val="20"/>
                <w:lang w:eastAsia="es-CO"/>
              </w:rPr>
            </w:pPr>
            <w:r>
              <w:rPr>
                <w:color w:val="000000"/>
                <w:sz w:val="20"/>
                <w:lang w:eastAsia="es-CO"/>
              </w:rPr>
              <w:t>$</w:t>
            </w:r>
          </w:p>
        </w:tc>
      </w:tr>
      <w:tr w:rsidR="00A857D6" w:rsidRPr="008268EA" w14:paraId="689687FE" w14:textId="77777777" w:rsidTr="00A857D6">
        <w:trPr>
          <w:trHeight w:val="258"/>
          <w:jc w:val="center"/>
        </w:trPr>
        <w:tc>
          <w:tcPr>
            <w:tcW w:w="69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005B7" w14:textId="2A4195D7" w:rsidR="00A857D6" w:rsidRPr="008268EA" w:rsidRDefault="00A857D6" w:rsidP="00A857D6">
            <w:pPr>
              <w:contextualSpacing/>
              <w:jc w:val="right"/>
              <w:rPr>
                <w:color w:val="000000"/>
                <w:sz w:val="20"/>
                <w:lang w:eastAsia="es-CO"/>
              </w:rPr>
            </w:pPr>
            <w:r>
              <w:rPr>
                <w:color w:val="000000"/>
                <w:sz w:val="20"/>
                <w:lang w:eastAsia="es-CO"/>
              </w:rPr>
              <w:t>VALOR TOTAL</w:t>
            </w:r>
          </w:p>
        </w:tc>
        <w:tc>
          <w:tcPr>
            <w:tcW w:w="894" w:type="dxa"/>
            <w:tcBorders>
              <w:top w:val="single" w:sz="4" w:space="0" w:color="auto"/>
              <w:left w:val="single" w:sz="4" w:space="0" w:color="auto"/>
              <w:bottom w:val="single" w:sz="4" w:space="0" w:color="auto"/>
              <w:right w:val="single" w:sz="4" w:space="0" w:color="auto"/>
            </w:tcBorders>
          </w:tcPr>
          <w:p w14:paraId="7237FA9F" w14:textId="311E1247" w:rsidR="00A857D6" w:rsidRDefault="00A857D6" w:rsidP="00A857D6">
            <w:pPr>
              <w:contextualSpacing/>
              <w:rPr>
                <w:color w:val="000000"/>
                <w:sz w:val="20"/>
                <w:lang w:eastAsia="es-CO"/>
              </w:rPr>
            </w:pPr>
            <w:r>
              <w:rPr>
                <w:color w:val="000000"/>
                <w:sz w:val="20"/>
                <w:lang w:eastAsia="es-CO"/>
              </w:rPr>
              <w:t>$</w:t>
            </w:r>
          </w:p>
        </w:tc>
      </w:tr>
    </w:tbl>
    <w:p w14:paraId="014B6377" w14:textId="7EDDAAE5" w:rsidR="00F46EA6" w:rsidRDefault="00F46EA6" w:rsidP="00131DA2">
      <w:pPr>
        <w:jc w:val="both"/>
        <w:rPr>
          <w:rFonts w:ascii="Arial Narrow" w:hAnsi="Arial Narrow" w:cs="Arial"/>
          <w:b/>
          <w:sz w:val="21"/>
          <w:szCs w:val="21"/>
        </w:rPr>
      </w:pPr>
    </w:p>
    <w:p w14:paraId="11C40D80" w14:textId="77777777" w:rsidR="00A857D6" w:rsidRPr="00A857D6" w:rsidRDefault="00A857D6" w:rsidP="00A857D6">
      <w:pPr>
        <w:contextualSpacing/>
        <w:jc w:val="both"/>
        <w:rPr>
          <w:rFonts w:ascii="Arial Narrow" w:hAnsi="Arial Narrow"/>
          <w:sz w:val="24"/>
          <w:szCs w:val="24"/>
        </w:rPr>
      </w:pPr>
      <w:bookmarkStart w:id="3" w:name="_Hlk127365735"/>
      <w:r w:rsidRPr="00A857D6">
        <w:rPr>
          <w:rFonts w:ascii="Arial Narrow" w:hAnsi="Arial Narrow"/>
          <w:b/>
          <w:sz w:val="24"/>
          <w:szCs w:val="24"/>
        </w:rPr>
        <w:t>NOTA 1:</w:t>
      </w:r>
      <w:r w:rsidRPr="00A857D6">
        <w:rPr>
          <w:rFonts w:ascii="Arial Narrow" w:hAnsi="Arial Narrow"/>
          <w:sz w:val="24"/>
          <w:szCs w:val="24"/>
        </w:rPr>
        <w:t xml:space="preserve"> Para establecer el menor valor de la propuesta, el proponente indicara el valor unitario de cada ítem IVA incluido, que oferte sobre todos los ítems de condiciones técnicas y económicas, por lo tanto, el adjudicatario del proceso será quien oferte el menor precio.</w:t>
      </w:r>
    </w:p>
    <w:p w14:paraId="2946A8FD" w14:textId="77777777" w:rsidR="00A857D6" w:rsidRPr="00A857D6" w:rsidRDefault="00A857D6" w:rsidP="00A857D6">
      <w:pPr>
        <w:contextualSpacing/>
        <w:jc w:val="both"/>
        <w:rPr>
          <w:rFonts w:ascii="Arial Narrow" w:hAnsi="Arial Narrow"/>
          <w:sz w:val="24"/>
          <w:szCs w:val="24"/>
        </w:rPr>
      </w:pPr>
    </w:p>
    <w:p w14:paraId="16CDC250" w14:textId="77777777" w:rsidR="00A857D6" w:rsidRPr="00A857D6" w:rsidRDefault="00A857D6" w:rsidP="00A857D6">
      <w:pPr>
        <w:contextualSpacing/>
        <w:jc w:val="both"/>
        <w:rPr>
          <w:rFonts w:ascii="Arial Narrow" w:hAnsi="Arial Narrow"/>
          <w:sz w:val="24"/>
          <w:szCs w:val="24"/>
        </w:rPr>
      </w:pPr>
      <w:r w:rsidRPr="00A857D6">
        <w:rPr>
          <w:rFonts w:ascii="Arial Narrow" w:hAnsi="Arial Narrow"/>
          <w:b/>
          <w:sz w:val="24"/>
          <w:szCs w:val="24"/>
        </w:rPr>
        <w:t>NOTA 2:</w:t>
      </w:r>
      <w:r w:rsidRPr="00A857D6">
        <w:rPr>
          <w:rFonts w:ascii="Arial Narrow" w:hAnsi="Arial Narrow"/>
          <w:sz w:val="24"/>
          <w:szCs w:val="24"/>
        </w:rPr>
        <w:t xml:space="preserve"> los precios aquí establecidos incluyen los impuestos de ley y los gastos de legalización y aseguramiento del contrato que se deriven del mismo.</w:t>
      </w:r>
    </w:p>
    <w:p w14:paraId="6EA426B7" w14:textId="77777777" w:rsidR="00A857D6" w:rsidRPr="00A857D6" w:rsidRDefault="00A857D6" w:rsidP="00A857D6">
      <w:pPr>
        <w:contextualSpacing/>
        <w:jc w:val="both"/>
        <w:rPr>
          <w:rFonts w:ascii="Arial Narrow" w:hAnsi="Arial Narrow"/>
          <w:sz w:val="24"/>
          <w:szCs w:val="24"/>
        </w:rPr>
      </w:pPr>
    </w:p>
    <w:p w14:paraId="2A6E2867" w14:textId="77777777" w:rsidR="00A857D6" w:rsidRPr="00A857D6" w:rsidRDefault="00A857D6" w:rsidP="00A857D6">
      <w:pPr>
        <w:contextualSpacing/>
        <w:jc w:val="both"/>
        <w:rPr>
          <w:rFonts w:ascii="Arial Narrow" w:hAnsi="Arial Narrow"/>
          <w:sz w:val="24"/>
          <w:szCs w:val="24"/>
        </w:rPr>
      </w:pPr>
      <w:r w:rsidRPr="00A857D6">
        <w:rPr>
          <w:rFonts w:ascii="Arial Narrow" w:hAnsi="Arial Narrow"/>
          <w:b/>
          <w:sz w:val="24"/>
          <w:szCs w:val="24"/>
        </w:rPr>
        <w:t>NOTA 3:</w:t>
      </w:r>
      <w:r w:rsidRPr="00A857D6">
        <w:rPr>
          <w:rFonts w:ascii="Arial Narrow" w:hAnsi="Arial Narrow"/>
          <w:sz w:val="24"/>
          <w:szCs w:val="24"/>
        </w:rPr>
        <w:t xml:space="preserve"> Se contrata por unidad de medida hasta ejecutar el 100% del presupuesto oficial de conformidad a los materiales solicitados por la entidad. </w:t>
      </w:r>
    </w:p>
    <w:p w14:paraId="5F10BCE0" w14:textId="77777777" w:rsidR="00A857D6" w:rsidRPr="00A857D6" w:rsidRDefault="00A857D6" w:rsidP="00A857D6">
      <w:pPr>
        <w:contextualSpacing/>
        <w:jc w:val="both"/>
        <w:rPr>
          <w:rFonts w:ascii="Arial Narrow" w:hAnsi="Arial Narrow"/>
          <w:sz w:val="24"/>
          <w:szCs w:val="24"/>
        </w:rPr>
      </w:pPr>
    </w:p>
    <w:p w14:paraId="202AC5D4" w14:textId="77777777" w:rsidR="00A857D6" w:rsidRPr="00A857D6" w:rsidRDefault="00A857D6" w:rsidP="00A857D6">
      <w:pPr>
        <w:pStyle w:val="Prrafodelista"/>
        <w:shd w:val="clear" w:color="auto" w:fill="FFFFFF"/>
        <w:ind w:left="0"/>
        <w:rPr>
          <w:rFonts w:cs="Arial"/>
          <w:szCs w:val="24"/>
        </w:rPr>
      </w:pPr>
      <w:r w:rsidRPr="00A857D6">
        <w:rPr>
          <w:rFonts w:cs="Arial"/>
          <w:b/>
          <w:szCs w:val="24"/>
        </w:rPr>
        <w:t>NOTA 4:</w:t>
      </w:r>
      <w:r w:rsidRPr="00A857D6">
        <w:rPr>
          <w:rFonts w:cs="Arial"/>
          <w:szCs w:val="24"/>
        </w:rPr>
        <w:t xml:space="preserve"> El material debe</w:t>
      </w:r>
      <w:r w:rsidRPr="00A857D6">
        <w:rPr>
          <w:rFonts w:cs="Arial"/>
          <w:szCs w:val="24"/>
          <w:lang w:val="es-ES"/>
        </w:rPr>
        <w:t xml:space="preserve"> cumplir con las siguientes condiciones técnicas:</w:t>
      </w:r>
    </w:p>
    <w:p w14:paraId="23F41170" w14:textId="77777777" w:rsidR="00A857D6" w:rsidRPr="00A857D6" w:rsidRDefault="00A857D6" w:rsidP="00A857D6">
      <w:pPr>
        <w:pStyle w:val="Prrafodelista"/>
        <w:shd w:val="clear" w:color="auto" w:fill="FFFFFF"/>
        <w:rPr>
          <w:rFonts w:cs="Arial"/>
          <w:szCs w:val="24"/>
          <w:lang w:val="es-ES"/>
        </w:rPr>
      </w:pPr>
    </w:p>
    <w:p w14:paraId="654DAABC" w14:textId="77777777" w:rsidR="00A857D6" w:rsidRPr="00A857D6" w:rsidRDefault="00A857D6" w:rsidP="00A857D6">
      <w:pPr>
        <w:widowControl w:val="0"/>
        <w:numPr>
          <w:ilvl w:val="1"/>
          <w:numId w:val="4"/>
        </w:numPr>
        <w:spacing w:after="0" w:line="240" w:lineRule="auto"/>
        <w:ind w:left="709" w:hanging="283"/>
        <w:contextualSpacing/>
        <w:jc w:val="both"/>
        <w:rPr>
          <w:rFonts w:ascii="Arial Narrow" w:hAnsi="Arial Narrow"/>
          <w:b/>
          <w:sz w:val="24"/>
          <w:szCs w:val="24"/>
        </w:rPr>
      </w:pPr>
      <w:r w:rsidRPr="00A857D6">
        <w:rPr>
          <w:rFonts w:ascii="Arial Narrow" w:hAnsi="Arial Narrow"/>
          <w:b/>
          <w:sz w:val="24"/>
          <w:szCs w:val="24"/>
        </w:rPr>
        <w:t xml:space="preserve">Material Bituminoso: </w:t>
      </w:r>
      <w:r w:rsidRPr="00A857D6">
        <w:rPr>
          <w:rFonts w:ascii="Arial Narrow" w:hAnsi="Arial Narrow"/>
          <w:sz w:val="24"/>
          <w:szCs w:val="24"/>
        </w:rPr>
        <w:t>Corresponderá al contenido de ligante existente en el asfalto natural. Para cualquier capa este valor se determina mediante el ensayo Marshall de Illinois. Para capas de rodadura se podrá adicionar un ligante asfáltico del tipo emulsión o un crudo pesado, previo cálculo del asfalto complementario que cumpla con los parámetros de diseño de la mezcla.</w:t>
      </w:r>
    </w:p>
    <w:p w14:paraId="6F9BDF36" w14:textId="77777777" w:rsidR="00A857D6" w:rsidRPr="00A857D6" w:rsidRDefault="00A857D6" w:rsidP="00A857D6">
      <w:pPr>
        <w:pStyle w:val="Prrafodelista"/>
        <w:shd w:val="clear" w:color="auto" w:fill="FFFFFF"/>
        <w:ind w:left="284"/>
        <w:rPr>
          <w:rFonts w:cs="Arial"/>
          <w:szCs w:val="24"/>
        </w:rPr>
      </w:pPr>
    </w:p>
    <w:p w14:paraId="49CF108E" w14:textId="77777777" w:rsidR="00A857D6" w:rsidRPr="00A857D6" w:rsidRDefault="00A857D6" w:rsidP="00A857D6">
      <w:pPr>
        <w:widowControl w:val="0"/>
        <w:numPr>
          <w:ilvl w:val="0"/>
          <w:numId w:val="4"/>
        </w:numPr>
        <w:spacing w:after="0" w:line="240" w:lineRule="auto"/>
        <w:contextualSpacing/>
        <w:jc w:val="both"/>
        <w:rPr>
          <w:rFonts w:ascii="Arial Narrow" w:hAnsi="Arial Narrow"/>
          <w:b/>
          <w:sz w:val="24"/>
          <w:szCs w:val="24"/>
        </w:rPr>
      </w:pPr>
      <w:r w:rsidRPr="00A857D6">
        <w:rPr>
          <w:rFonts w:ascii="Arial Narrow" w:hAnsi="Arial Narrow"/>
          <w:b/>
          <w:sz w:val="24"/>
          <w:szCs w:val="24"/>
        </w:rPr>
        <w:t xml:space="preserve">Granulometría: </w:t>
      </w:r>
      <w:r w:rsidRPr="00A857D6">
        <w:rPr>
          <w:rFonts w:ascii="Arial Narrow" w:hAnsi="Arial Narrow"/>
          <w:sz w:val="24"/>
          <w:szCs w:val="24"/>
        </w:rPr>
        <w:t>En caso de necesitarse la adición de pétreo de aporte, se deberá cumplir con la granulometría indicada en la siguiente tabla:</w:t>
      </w:r>
    </w:p>
    <w:p w14:paraId="27BAEDD5" w14:textId="77777777" w:rsidR="00A857D6" w:rsidRPr="00A857D6" w:rsidRDefault="00A857D6" w:rsidP="00A857D6">
      <w:pPr>
        <w:contextualSpacing/>
        <w:jc w:val="both"/>
        <w:rPr>
          <w:rFonts w:ascii="Arial Narrow" w:hAnsi="Arial Narrow"/>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506"/>
        <w:gridCol w:w="1984"/>
      </w:tblGrid>
      <w:tr w:rsidR="00A857D6" w:rsidRPr="00A857D6" w14:paraId="23F91100" w14:textId="77777777" w:rsidTr="00334CFA">
        <w:trPr>
          <w:jc w:val="center"/>
        </w:trPr>
        <w:tc>
          <w:tcPr>
            <w:tcW w:w="3187" w:type="dxa"/>
            <w:gridSpan w:val="2"/>
            <w:shd w:val="clear" w:color="auto" w:fill="auto"/>
          </w:tcPr>
          <w:p w14:paraId="4942BA7A" w14:textId="77777777" w:rsidR="00A857D6" w:rsidRPr="00A857D6" w:rsidRDefault="00A857D6" w:rsidP="00334CFA">
            <w:pPr>
              <w:ind w:left="360"/>
              <w:contextualSpacing/>
              <w:jc w:val="center"/>
              <w:rPr>
                <w:rFonts w:ascii="Arial Narrow" w:hAnsi="Arial Narrow"/>
                <w:b/>
                <w:sz w:val="24"/>
                <w:szCs w:val="24"/>
              </w:rPr>
            </w:pPr>
            <w:r w:rsidRPr="00A857D6">
              <w:rPr>
                <w:rFonts w:ascii="Arial Narrow" w:hAnsi="Arial Narrow"/>
                <w:b/>
                <w:sz w:val="24"/>
                <w:szCs w:val="24"/>
              </w:rPr>
              <w:t>TAMIZ</w:t>
            </w:r>
          </w:p>
        </w:tc>
        <w:tc>
          <w:tcPr>
            <w:tcW w:w="1984" w:type="dxa"/>
            <w:shd w:val="clear" w:color="auto" w:fill="auto"/>
          </w:tcPr>
          <w:p w14:paraId="1FF8B9B5" w14:textId="77777777" w:rsidR="00A857D6" w:rsidRPr="00A857D6" w:rsidRDefault="00A857D6" w:rsidP="00334CFA">
            <w:pPr>
              <w:ind w:left="360"/>
              <w:contextualSpacing/>
              <w:jc w:val="center"/>
              <w:rPr>
                <w:rFonts w:ascii="Arial Narrow" w:hAnsi="Arial Narrow"/>
                <w:b/>
                <w:sz w:val="24"/>
                <w:szCs w:val="24"/>
              </w:rPr>
            </w:pPr>
            <w:r w:rsidRPr="00A857D6">
              <w:rPr>
                <w:rFonts w:ascii="Arial Narrow" w:hAnsi="Arial Narrow"/>
                <w:b/>
                <w:sz w:val="24"/>
                <w:szCs w:val="24"/>
              </w:rPr>
              <w:t>% PASA</w:t>
            </w:r>
          </w:p>
        </w:tc>
      </w:tr>
      <w:tr w:rsidR="00A857D6" w:rsidRPr="00A857D6" w14:paraId="65563209" w14:textId="77777777" w:rsidTr="00334CFA">
        <w:trPr>
          <w:jc w:val="center"/>
        </w:trPr>
        <w:tc>
          <w:tcPr>
            <w:tcW w:w="1737" w:type="dxa"/>
            <w:shd w:val="clear" w:color="auto" w:fill="auto"/>
          </w:tcPr>
          <w:p w14:paraId="250DE1FA"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NORMAL</w:t>
            </w:r>
          </w:p>
        </w:tc>
        <w:tc>
          <w:tcPr>
            <w:tcW w:w="1450" w:type="dxa"/>
            <w:shd w:val="clear" w:color="auto" w:fill="auto"/>
          </w:tcPr>
          <w:p w14:paraId="20A2F768"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ALTERNO</w:t>
            </w:r>
          </w:p>
        </w:tc>
        <w:tc>
          <w:tcPr>
            <w:tcW w:w="1984" w:type="dxa"/>
            <w:shd w:val="clear" w:color="auto" w:fill="auto"/>
          </w:tcPr>
          <w:p w14:paraId="26FA247A"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RAN-3</w:t>
            </w:r>
          </w:p>
        </w:tc>
      </w:tr>
      <w:tr w:rsidR="00A857D6" w:rsidRPr="00A857D6" w14:paraId="5092BFE0" w14:textId="77777777" w:rsidTr="00334CFA">
        <w:trPr>
          <w:jc w:val="center"/>
        </w:trPr>
        <w:tc>
          <w:tcPr>
            <w:tcW w:w="1737" w:type="dxa"/>
            <w:shd w:val="clear" w:color="auto" w:fill="auto"/>
          </w:tcPr>
          <w:p w14:paraId="36CA7BAE"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50 MM</w:t>
            </w:r>
          </w:p>
        </w:tc>
        <w:tc>
          <w:tcPr>
            <w:tcW w:w="1450" w:type="dxa"/>
            <w:shd w:val="clear" w:color="auto" w:fill="auto"/>
          </w:tcPr>
          <w:p w14:paraId="10F79815"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2”</w:t>
            </w:r>
          </w:p>
        </w:tc>
        <w:tc>
          <w:tcPr>
            <w:tcW w:w="1984" w:type="dxa"/>
            <w:shd w:val="clear" w:color="auto" w:fill="auto"/>
          </w:tcPr>
          <w:p w14:paraId="05921741"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w:t>
            </w:r>
          </w:p>
        </w:tc>
      </w:tr>
      <w:tr w:rsidR="00A857D6" w:rsidRPr="00A857D6" w14:paraId="76410D67" w14:textId="77777777" w:rsidTr="00334CFA">
        <w:trPr>
          <w:jc w:val="center"/>
        </w:trPr>
        <w:tc>
          <w:tcPr>
            <w:tcW w:w="1737" w:type="dxa"/>
            <w:shd w:val="clear" w:color="auto" w:fill="auto"/>
          </w:tcPr>
          <w:p w14:paraId="28D7D51C"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37,5 MM</w:t>
            </w:r>
          </w:p>
        </w:tc>
        <w:tc>
          <w:tcPr>
            <w:tcW w:w="1450" w:type="dxa"/>
            <w:shd w:val="clear" w:color="auto" w:fill="auto"/>
          </w:tcPr>
          <w:p w14:paraId="7B1759C0"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1,5”</w:t>
            </w:r>
          </w:p>
        </w:tc>
        <w:tc>
          <w:tcPr>
            <w:tcW w:w="1984" w:type="dxa"/>
            <w:shd w:val="clear" w:color="auto" w:fill="auto"/>
          </w:tcPr>
          <w:p w14:paraId="49DB1F00"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w:t>
            </w:r>
          </w:p>
        </w:tc>
      </w:tr>
      <w:tr w:rsidR="00A857D6" w:rsidRPr="00A857D6" w14:paraId="370A0D37" w14:textId="77777777" w:rsidTr="00334CFA">
        <w:trPr>
          <w:jc w:val="center"/>
        </w:trPr>
        <w:tc>
          <w:tcPr>
            <w:tcW w:w="1737" w:type="dxa"/>
            <w:shd w:val="clear" w:color="auto" w:fill="auto"/>
          </w:tcPr>
          <w:p w14:paraId="38AC106B"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25 MM</w:t>
            </w:r>
          </w:p>
        </w:tc>
        <w:tc>
          <w:tcPr>
            <w:tcW w:w="1450" w:type="dxa"/>
            <w:shd w:val="clear" w:color="auto" w:fill="auto"/>
          </w:tcPr>
          <w:p w14:paraId="3BFEB735"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w:t>
            </w:r>
          </w:p>
        </w:tc>
        <w:tc>
          <w:tcPr>
            <w:tcW w:w="1984" w:type="dxa"/>
            <w:shd w:val="clear" w:color="auto" w:fill="auto"/>
          </w:tcPr>
          <w:p w14:paraId="35C73A08"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100</w:t>
            </w:r>
          </w:p>
        </w:tc>
      </w:tr>
      <w:tr w:rsidR="00A857D6" w:rsidRPr="00A857D6" w14:paraId="3251654A" w14:textId="77777777" w:rsidTr="00334CFA">
        <w:trPr>
          <w:jc w:val="center"/>
        </w:trPr>
        <w:tc>
          <w:tcPr>
            <w:tcW w:w="1737" w:type="dxa"/>
            <w:shd w:val="clear" w:color="auto" w:fill="auto"/>
          </w:tcPr>
          <w:p w14:paraId="17A9B553"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12,5 MM</w:t>
            </w:r>
          </w:p>
        </w:tc>
        <w:tc>
          <w:tcPr>
            <w:tcW w:w="1450" w:type="dxa"/>
            <w:shd w:val="clear" w:color="auto" w:fill="auto"/>
          </w:tcPr>
          <w:p w14:paraId="649DE96C"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½”</w:t>
            </w:r>
          </w:p>
        </w:tc>
        <w:tc>
          <w:tcPr>
            <w:tcW w:w="1984" w:type="dxa"/>
            <w:shd w:val="clear" w:color="auto" w:fill="auto"/>
          </w:tcPr>
          <w:p w14:paraId="1910BDE3"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70-90</w:t>
            </w:r>
          </w:p>
        </w:tc>
      </w:tr>
      <w:tr w:rsidR="00A857D6" w:rsidRPr="00A857D6" w14:paraId="21D915CD" w14:textId="77777777" w:rsidTr="00334CFA">
        <w:trPr>
          <w:jc w:val="center"/>
        </w:trPr>
        <w:tc>
          <w:tcPr>
            <w:tcW w:w="1737" w:type="dxa"/>
            <w:shd w:val="clear" w:color="auto" w:fill="auto"/>
          </w:tcPr>
          <w:p w14:paraId="77A787B8"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lastRenderedPageBreak/>
              <w:t>9,5 MM</w:t>
            </w:r>
          </w:p>
        </w:tc>
        <w:tc>
          <w:tcPr>
            <w:tcW w:w="1450" w:type="dxa"/>
            <w:shd w:val="clear" w:color="auto" w:fill="auto"/>
          </w:tcPr>
          <w:p w14:paraId="710E94C1"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3/8”</w:t>
            </w:r>
          </w:p>
        </w:tc>
        <w:tc>
          <w:tcPr>
            <w:tcW w:w="1984" w:type="dxa"/>
            <w:shd w:val="clear" w:color="auto" w:fill="auto"/>
          </w:tcPr>
          <w:p w14:paraId="576D9424"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60-85</w:t>
            </w:r>
          </w:p>
        </w:tc>
      </w:tr>
      <w:tr w:rsidR="00A857D6" w:rsidRPr="00A857D6" w14:paraId="73E03E8A" w14:textId="77777777" w:rsidTr="00334CFA">
        <w:trPr>
          <w:jc w:val="center"/>
        </w:trPr>
        <w:tc>
          <w:tcPr>
            <w:tcW w:w="1737" w:type="dxa"/>
            <w:shd w:val="clear" w:color="auto" w:fill="auto"/>
          </w:tcPr>
          <w:p w14:paraId="20262275"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4,75 MM</w:t>
            </w:r>
          </w:p>
        </w:tc>
        <w:tc>
          <w:tcPr>
            <w:tcW w:w="1450" w:type="dxa"/>
            <w:shd w:val="clear" w:color="auto" w:fill="auto"/>
          </w:tcPr>
          <w:p w14:paraId="720492D4"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4</w:t>
            </w:r>
          </w:p>
        </w:tc>
        <w:tc>
          <w:tcPr>
            <w:tcW w:w="1984" w:type="dxa"/>
            <w:shd w:val="clear" w:color="auto" w:fill="auto"/>
          </w:tcPr>
          <w:p w14:paraId="3481D54A"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40-65</w:t>
            </w:r>
          </w:p>
        </w:tc>
      </w:tr>
      <w:tr w:rsidR="00A857D6" w:rsidRPr="00A857D6" w14:paraId="22B0CAED" w14:textId="77777777" w:rsidTr="00334CFA">
        <w:trPr>
          <w:jc w:val="center"/>
        </w:trPr>
        <w:tc>
          <w:tcPr>
            <w:tcW w:w="1737" w:type="dxa"/>
            <w:shd w:val="clear" w:color="auto" w:fill="auto"/>
          </w:tcPr>
          <w:p w14:paraId="7CCC18FC"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2,36 MM</w:t>
            </w:r>
          </w:p>
        </w:tc>
        <w:tc>
          <w:tcPr>
            <w:tcW w:w="1450" w:type="dxa"/>
            <w:shd w:val="clear" w:color="auto" w:fill="auto"/>
          </w:tcPr>
          <w:p w14:paraId="3CE76845"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8</w:t>
            </w:r>
          </w:p>
        </w:tc>
        <w:tc>
          <w:tcPr>
            <w:tcW w:w="1984" w:type="dxa"/>
            <w:shd w:val="clear" w:color="auto" w:fill="auto"/>
          </w:tcPr>
          <w:p w14:paraId="1497E820"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25-50</w:t>
            </w:r>
          </w:p>
        </w:tc>
      </w:tr>
      <w:tr w:rsidR="00A857D6" w:rsidRPr="00A857D6" w14:paraId="450D38BE" w14:textId="77777777" w:rsidTr="00334CFA">
        <w:trPr>
          <w:jc w:val="center"/>
        </w:trPr>
        <w:tc>
          <w:tcPr>
            <w:tcW w:w="1737" w:type="dxa"/>
            <w:shd w:val="clear" w:color="auto" w:fill="auto"/>
          </w:tcPr>
          <w:p w14:paraId="73659B85"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2 MM</w:t>
            </w:r>
          </w:p>
        </w:tc>
        <w:tc>
          <w:tcPr>
            <w:tcW w:w="1450" w:type="dxa"/>
            <w:shd w:val="clear" w:color="auto" w:fill="auto"/>
          </w:tcPr>
          <w:p w14:paraId="1C0C2AB7"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10</w:t>
            </w:r>
          </w:p>
        </w:tc>
        <w:tc>
          <w:tcPr>
            <w:tcW w:w="1984" w:type="dxa"/>
            <w:shd w:val="clear" w:color="auto" w:fill="auto"/>
          </w:tcPr>
          <w:p w14:paraId="19CF6974"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w:t>
            </w:r>
          </w:p>
        </w:tc>
      </w:tr>
      <w:tr w:rsidR="00A857D6" w:rsidRPr="00A857D6" w14:paraId="1FC1B378" w14:textId="77777777" w:rsidTr="00334CFA">
        <w:trPr>
          <w:jc w:val="center"/>
        </w:trPr>
        <w:tc>
          <w:tcPr>
            <w:tcW w:w="1737" w:type="dxa"/>
            <w:shd w:val="clear" w:color="auto" w:fill="auto"/>
          </w:tcPr>
          <w:p w14:paraId="2746B44E"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425 MICRAS</w:t>
            </w:r>
          </w:p>
        </w:tc>
        <w:tc>
          <w:tcPr>
            <w:tcW w:w="1450" w:type="dxa"/>
            <w:shd w:val="clear" w:color="auto" w:fill="auto"/>
          </w:tcPr>
          <w:p w14:paraId="5E7FE1A9"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40</w:t>
            </w:r>
          </w:p>
        </w:tc>
        <w:tc>
          <w:tcPr>
            <w:tcW w:w="1984" w:type="dxa"/>
            <w:shd w:val="clear" w:color="auto" w:fill="auto"/>
          </w:tcPr>
          <w:p w14:paraId="6B00FB9D"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15-30</w:t>
            </w:r>
          </w:p>
        </w:tc>
      </w:tr>
      <w:tr w:rsidR="00A857D6" w:rsidRPr="00A857D6" w14:paraId="2D462141" w14:textId="77777777" w:rsidTr="00334CFA">
        <w:trPr>
          <w:jc w:val="center"/>
        </w:trPr>
        <w:tc>
          <w:tcPr>
            <w:tcW w:w="1737" w:type="dxa"/>
            <w:shd w:val="clear" w:color="auto" w:fill="auto"/>
          </w:tcPr>
          <w:p w14:paraId="650EB8C4"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150 MICRAS</w:t>
            </w:r>
          </w:p>
        </w:tc>
        <w:tc>
          <w:tcPr>
            <w:tcW w:w="1450" w:type="dxa"/>
            <w:shd w:val="clear" w:color="auto" w:fill="auto"/>
          </w:tcPr>
          <w:p w14:paraId="00D31D8F"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100</w:t>
            </w:r>
          </w:p>
        </w:tc>
        <w:tc>
          <w:tcPr>
            <w:tcW w:w="1984" w:type="dxa"/>
            <w:shd w:val="clear" w:color="auto" w:fill="auto"/>
          </w:tcPr>
          <w:p w14:paraId="3E21AF12"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5-18</w:t>
            </w:r>
          </w:p>
        </w:tc>
      </w:tr>
      <w:tr w:rsidR="00A857D6" w:rsidRPr="00A857D6" w14:paraId="2027CB03" w14:textId="77777777" w:rsidTr="00334CFA">
        <w:trPr>
          <w:jc w:val="center"/>
        </w:trPr>
        <w:tc>
          <w:tcPr>
            <w:tcW w:w="1737" w:type="dxa"/>
            <w:shd w:val="clear" w:color="auto" w:fill="auto"/>
          </w:tcPr>
          <w:p w14:paraId="76768623"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75 MICRAS</w:t>
            </w:r>
          </w:p>
        </w:tc>
        <w:tc>
          <w:tcPr>
            <w:tcW w:w="1450" w:type="dxa"/>
            <w:shd w:val="clear" w:color="auto" w:fill="auto"/>
          </w:tcPr>
          <w:p w14:paraId="3C04F084"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No. 200</w:t>
            </w:r>
          </w:p>
        </w:tc>
        <w:tc>
          <w:tcPr>
            <w:tcW w:w="1984" w:type="dxa"/>
            <w:shd w:val="clear" w:color="auto" w:fill="auto"/>
          </w:tcPr>
          <w:p w14:paraId="248BBEEA" w14:textId="77777777" w:rsidR="00A857D6" w:rsidRPr="00A857D6" w:rsidRDefault="00A857D6" w:rsidP="00334CFA">
            <w:pPr>
              <w:ind w:left="360"/>
              <w:contextualSpacing/>
              <w:jc w:val="center"/>
              <w:rPr>
                <w:rFonts w:ascii="Arial Narrow" w:hAnsi="Arial Narrow"/>
                <w:sz w:val="24"/>
                <w:szCs w:val="24"/>
              </w:rPr>
            </w:pPr>
            <w:r w:rsidRPr="00A857D6">
              <w:rPr>
                <w:rFonts w:ascii="Arial Narrow" w:hAnsi="Arial Narrow"/>
                <w:sz w:val="24"/>
                <w:szCs w:val="24"/>
              </w:rPr>
              <w:t>3-15</w:t>
            </w:r>
          </w:p>
        </w:tc>
      </w:tr>
    </w:tbl>
    <w:p w14:paraId="31A3E7D1" w14:textId="77777777" w:rsidR="00A857D6" w:rsidRPr="00A857D6" w:rsidRDefault="00A857D6" w:rsidP="00A857D6">
      <w:pPr>
        <w:pStyle w:val="Prrafodelista"/>
        <w:shd w:val="clear" w:color="auto" w:fill="FFFFFF"/>
        <w:ind w:left="0"/>
        <w:rPr>
          <w:rFonts w:cs="Arial"/>
          <w:szCs w:val="24"/>
        </w:rPr>
      </w:pPr>
    </w:p>
    <w:p w14:paraId="7800F977" w14:textId="77777777" w:rsidR="00A857D6" w:rsidRPr="00A857D6" w:rsidRDefault="00A857D6" w:rsidP="00A857D6">
      <w:pPr>
        <w:widowControl w:val="0"/>
        <w:numPr>
          <w:ilvl w:val="0"/>
          <w:numId w:val="5"/>
        </w:numPr>
        <w:spacing w:after="0" w:line="240" w:lineRule="auto"/>
        <w:contextualSpacing/>
        <w:jc w:val="both"/>
        <w:rPr>
          <w:rFonts w:ascii="Arial Narrow" w:hAnsi="Arial Narrow"/>
          <w:b/>
          <w:sz w:val="24"/>
          <w:szCs w:val="24"/>
        </w:rPr>
      </w:pPr>
      <w:r w:rsidRPr="00A857D6">
        <w:rPr>
          <w:rFonts w:ascii="Arial Narrow" w:hAnsi="Arial Narrow"/>
          <w:b/>
          <w:sz w:val="24"/>
          <w:szCs w:val="24"/>
        </w:rPr>
        <w:t xml:space="preserve">Plasticidad: </w:t>
      </w:r>
      <w:r w:rsidRPr="00A857D6">
        <w:rPr>
          <w:rFonts w:ascii="Arial Narrow" w:hAnsi="Arial Narrow"/>
          <w:sz w:val="24"/>
          <w:szCs w:val="24"/>
        </w:rPr>
        <w:t>Cuando sea requiera la utilización de pétreo de aporte se tendrá en cuenta que la fracción inferior al tamiz de 425 µm (</w:t>
      </w:r>
      <w:proofErr w:type="spellStart"/>
      <w:r w:rsidRPr="00A857D6">
        <w:rPr>
          <w:rFonts w:ascii="Arial Narrow" w:hAnsi="Arial Narrow"/>
          <w:sz w:val="24"/>
          <w:szCs w:val="24"/>
        </w:rPr>
        <w:t>Nº</w:t>
      </w:r>
      <w:proofErr w:type="spellEnd"/>
      <w:r w:rsidRPr="00A857D6">
        <w:rPr>
          <w:rFonts w:ascii="Arial Narrow" w:hAnsi="Arial Narrow"/>
          <w:sz w:val="24"/>
          <w:szCs w:val="24"/>
        </w:rPr>
        <w:t xml:space="preserve"> 40), deberá ser no plástico (N.P), determinado según normas de ensayo INV E-125 e INV E-126.</w:t>
      </w:r>
    </w:p>
    <w:p w14:paraId="586F4171" w14:textId="77777777" w:rsidR="00A857D6" w:rsidRPr="00A857D6" w:rsidRDefault="00A857D6" w:rsidP="00A857D6">
      <w:pPr>
        <w:pStyle w:val="Prrafodelista"/>
        <w:shd w:val="clear" w:color="auto" w:fill="FFFFFF"/>
        <w:ind w:left="284"/>
        <w:rPr>
          <w:rFonts w:cs="Arial"/>
          <w:szCs w:val="24"/>
        </w:rPr>
      </w:pPr>
    </w:p>
    <w:p w14:paraId="3F2E6597" w14:textId="77777777" w:rsidR="00A857D6" w:rsidRPr="00A857D6" w:rsidRDefault="00A857D6" w:rsidP="00A857D6">
      <w:pPr>
        <w:widowControl w:val="0"/>
        <w:numPr>
          <w:ilvl w:val="0"/>
          <w:numId w:val="5"/>
        </w:numPr>
        <w:spacing w:after="0" w:line="240" w:lineRule="auto"/>
        <w:contextualSpacing/>
        <w:jc w:val="both"/>
        <w:rPr>
          <w:rFonts w:ascii="Arial Narrow" w:hAnsi="Arial Narrow"/>
          <w:b/>
          <w:sz w:val="24"/>
          <w:szCs w:val="24"/>
        </w:rPr>
      </w:pPr>
      <w:r w:rsidRPr="00A857D6">
        <w:rPr>
          <w:rFonts w:ascii="Arial Narrow" w:hAnsi="Arial Narrow"/>
          <w:b/>
          <w:sz w:val="24"/>
          <w:szCs w:val="24"/>
        </w:rPr>
        <w:t xml:space="preserve">Resistencia a la abrasión: </w:t>
      </w:r>
      <w:r w:rsidRPr="00A857D6">
        <w:rPr>
          <w:rFonts w:ascii="Arial Narrow" w:hAnsi="Arial Narrow"/>
          <w:sz w:val="24"/>
          <w:szCs w:val="24"/>
        </w:rPr>
        <w:t>Los agregados de aporte y/o presentes en el asfalto natural deberán poseer una resistencia a la abrasión medida en el ensayo “Resistencia al Desgaste de los Agregados por medio de la Máquina de los Ángeles”, Norma INV E-218/219, no mayor de treinta y cinco por ciento (35%) en materiales de Subbase y Base y no mayor de 30% en materiales de capa de Rodadura.</w:t>
      </w:r>
    </w:p>
    <w:p w14:paraId="71FC2E04" w14:textId="77777777" w:rsidR="00A857D6" w:rsidRPr="00A857D6" w:rsidRDefault="00A857D6" w:rsidP="00A857D6">
      <w:pPr>
        <w:pStyle w:val="Prrafodelista"/>
        <w:shd w:val="clear" w:color="auto" w:fill="FFFFFF"/>
        <w:ind w:left="284"/>
        <w:rPr>
          <w:rFonts w:cs="Arial"/>
          <w:szCs w:val="24"/>
          <w:lang w:val="es-ES"/>
        </w:rPr>
      </w:pPr>
    </w:p>
    <w:p w14:paraId="450CD65F" w14:textId="727E3953" w:rsidR="00D8250E" w:rsidRPr="00A857D6" w:rsidRDefault="00A857D6" w:rsidP="00A857D6">
      <w:pPr>
        <w:jc w:val="both"/>
        <w:rPr>
          <w:rFonts w:ascii="Arial Narrow" w:hAnsi="Arial Narrow"/>
          <w:sz w:val="24"/>
          <w:szCs w:val="24"/>
        </w:rPr>
      </w:pPr>
      <w:r w:rsidRPr="00A857D6">
        <w:rPr>
          <w:rFonts w:ascii="Arial Narrow" w:hAnsi="Arial Narrow"/>
          <w:b/>
          <w:sz w:val="24"/>
          <w:szCs w:val="24"/>
        </w:rPr>
        <w:t xml:space="preserve">Solidez: </w:t>
      </w:r>
      <w:r w:rsidRPr="00A857D6">
        <w:rPr>
          <w:rFonts w:ascii="Arial Narrow" w:hAnsi="Arial Narrow"/>
          <w:sz w:val="24"/>
          <w:szCs w:val="24"/>
        </w:rPr>
        <w:t>El material pétreo no deberá presentar pérdidas en el ensayo de solidez superiores a doce por ciento (12%) o dieciocho por ciento (18%), según se emplee sulfato de sodio o de magnesio. La resistencia a la desintegración será determinada por medio del ensayo, Sanidad de los agregados frente a la acción de las soluciones de sulfato de sodio o de magnesio, INV E 220, y se realizará cuando la granulometría del material obedezca a los lineamientos establecidos en la norma de ensayo.</w:t>
      </w:r>
      <w:r w:rsidR="00D8250E" w:rsidRPr="00A857D6">
        <w:rPr>
          <w:rFonts w:ascii="Arial Narrow" w:hAnsi="Arial Narrow"/>
          <w:sz w:val="24"/>
          <w:szCs w:val="24"/>
        </w:rPr>
        <w:t xml:space="preserve"> </w:t>
      </w:r>
      <w:bookmarkEnd w:id="3"/>
    </w:p>
    <w:p w14:paraId="18F20DDA" w14:textId="5E91CE84" w:rsidR="00F13F18" w:rsidRDefault="00F13F18" w:rsidP="00F13F18">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604A5160" w14:textId="392FCDA6" w:rsidR="00554C62" w:rsidRDefault="00554C62" w:rsidP="00C41E6E">
      <w:pPr>
        <w:jc w:val="both"/>
        <w:rPr>
          <w:rFonts w:ascii="Arial Narrow" w:hAnsi="Arial Narrow"/>
          <w:sz w:val="24"/>
          <w:szCs w:val="24"/>
        </w:rPr>
      </w:pPr>
    </w:p>
    <w:p w14:paraId="6C72C371" w14:textId="77777777" w:rsidR="00131DA2" w:rsidRDefault="00131DA2" w:rsidP="00A857D6">
      <w:pPr>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07B10347" w14:textId="77777777" w:rsidR="00015F6D" w:rsidRDefault="00015F6D" w:rsidP="00D8250E">
      <w:pPr>
        <w:spacing w:after="0" w:line="240" w:lineRule="auto"/>
        <w:jc w:val="both"/>
        <w:rPr>
          <w:rFonts w:ascii="Arial Narrow" w:eastAsia="Calibri" w:hAnsi="Arial Narrow" w:cs="Arial"/>
          <w:sz w:val="21"/>
          <w:szCs w:val="21"/>
        </w:rPr>
      </w:pPr>
    </w:p>
    <w:p w14:paraId="7F927F32" w14:textId="77777777" w:rsidR="00F13F18" w:rsidRPr="00135CC0" w:rsidRDefault="00F13F18"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tbl>
      <w:tblPr>
        <w:tblW w:w="5000" w:type="pct"/>
        <w:jc w:val="center"/>
        <w:tblCellMar>
          <w:left w:w="70" w:type="dxa"/>
          <w:right w:w="70" w:type="dxa"/>
        </w:tblCellMar>
        <w:tblLook w:val="04A0" w:firstRow="1" w:lastRow="0" w:firstColumn="1" w:lastColumn="0" w:noHBand="0" w:noVBand="1"/>
      </w:tblPr>
      <w:tblGrid>
        <w:gridCol w:w="861"/>
        <w:gridCol w:w="6431"/>
        <w:gridCol w:w="949"/>
        <w:gridCol w:w="1139"/>
      </w:tblGrid>
      <w:tr w:rsidR="00A857D6" w:rsidRPr="00A857D6" w14:paraId="1A6EF441" w14:textId="77777777" w:rsidTr="00A857D6">
        <w:trPr>
          <w:trHeight w:val="253"/>
          <w:jc w:val="center"/>
        </w:trPr>
        <w:tc>
          <w:tcPr>
            <w:tcW w:w="459" w:type="pct"/>
            <w:tcBorders>
              <w:top w:val="single" w:sz="8" w:space="0" w:color="auto"/>
              <w:left w:val="single" w:sz="8" w:space="0" w:color="auto"/>
              <w:bottom w:val="single" w:sz="8" w:space="0" w:color="auto"/>
              <w:right w:val="single" w:sz="8" w:space="0" w:color="auto"/>
            </w:tcBorders>
            <w:shd w:val="clear" w:color="000000" w:fill="FFFFCC"/>
            <w:vAlign w:val="center"/>
            <w:hideMark/>
          </w:tcPr>
          <w:p w14:paraId="0F61054D" w14:textId="77777777" w:rsidR="00A857D6" w:rsidRPr="00A857D6" w:rsidRDefault="00A857D6" w:rsidP="00334CFA">
            <w:pPr>
              <w:contextualSpacing/>
              <w:jc w:val="center"/>
              <w:rPr>
                <w:rFonts w:ascii="Arial Narrow" w:hAnsi="Arial Narrow"/>
                <w:b/>
                <w:bCs/>
                <w:color w:val="000000"/>
                <w:sz w:val="24"/>
                <w:szCs w:val="24"/>
                <w:lang w:eastAsia="es-CO"/>
              </w:rPr>
            </w:pPr>
            <w:r w:rsidRPr="00A857D6">
              <w:rPr>
                <w:rFonts w:ascii="Arial Narrow" w:hAnsi="Arial Narrow"/>
                <w:b/>
                <w:bCs/>
                <w:color w:val="000000"/>
                <w:sz w:val="24"/>
                <w:szCs w:val="24"/>
                <w:lang w:eastAsia="es-CO"/>
              </w:rPr>
              <w:t>ÍTEM</w:t>
            </w:r>
          </w:p>
        </w:tc>
        <w:tc>
          <w:tcPr>
            <w:tcW w:w="3428" w:type="pct"/>
            <w:tcBorders>
              <w:top w:val="single" w:sz="8" w:space="0" w:color="auto"/>
              <w:left w:val="nil"/>
              <w:bottom w:val="single" w:sz="8" w:space="0" w:color="auto"/>
              <w:right w:val="single" w:sz="8" w:space="0" w:color="auto"/>
            </w:tcBorders>
            <w:shd w:val="clear" w:color="000000" w:fill="FFFFCC"/>
            <w:vAlign w:val="center"/>
            <w:hideMark/>
          </w:tcPr>
          <w:p w14:paraId="18151771" w14:textId="77777777" w:rsidR="00A857D6" w:rsidRPr="00A857D6" w:rsidRDefault="00A857D6" w:rsidP="00334CFA">
            <w:pPr>
              <w:contextualSpacing/>
              <w:jc w:val="center"/>
              <w:rPr>
                <w:rFonts w:ascii="Arial Narrow" w:hAnsi="Arial Narrow"/>
                <w:b/>
                <w:bCs/>
                <w:color w:val="000000"/>
                <w:sz w:val="24"/>
                <w:szCs w:val="24"/>
                <w:lang w:eastAsia="es-CO"/>
              </w:rPr>
            </w:pPr>
            <w:r w:rsidRPr="00A857D6">
              <w:rPr>
                <w:rFonts w:ascii="Arial Narrow" w:hAnsi="Arial Narrow"/>
                <w:b/>
                <w:bCs/>
                <w:color w:val="000000"/>
                <w:sz w:val="24"/>
                <w:szCs w:val="24"/>
                <w:lang w:eastAsia="es-CO"/>
              </w:rPr>
              <w:t>NOMBRE Y/O ESPECIFICACIONES DEL PRODUCTO</w:t>
            </w:r>
          </w:p>
        </w:tc>
        <w:tc>
          <w:tcPr>
            <w:tcW w:w="506" w:type="pct"/>
            <w:tcBorders>
              <w:top w:val="single" w:sz="8" w:space="0" w:color="auto"/>
              <w:left w:val="nil"/>
              <w:bottom w:val="single" w:sz="8" w:space="0" w:color="auto"/>
              <w:right w:val="single" w:sz="8" w:space="0" w:color="auto"/>
            </w:tcBorders>
            <w:shd w:val="clear" w:color="000000" w:fill="FFFFCC"/>
            <w:vAlign w:val="center"/>
            <w:hideMark/>
          </w:tcPr>
          <w:p w14:paraId="7C3113ED" w14:textId="77777777" w:rsidR="00A857D6" w:rsidRPr="00A857D6" w:rsidRDefault="00A857D6" w:rsidP="00334CFA">
            <w:pPr>
              <w:contextualSpacing/>
              <w:jc w:val="center"/>
              <w:rPr>
                <w:rFonts w:ascii="Arial Narrow" w:hAnsi="Arial Narrow"/>
                <w:b/>
                <w:bCs/>
                <w:color w:val="000000"/>
                <w:sz w:val="24"/>
                <w:szCs w:val="24"/>
                <w:lang w:eastAsia="es-CO"/>
              </w:rPr>
            </w:pPr>
            <w:r w:rsidRPr="00A857D6">
              <w:rPr>
                <w:rFonts w:ascii="Arial Narrow" w:hAnsi="Arial Narrow"/>
                <w:b/>
                <w:bCs/>
                <w:color w:val="000000"/>
                <w:sz w:val="24"/>
                <w:szCs w:val="24"/>
                <w:lang w:eastAsia="es-CO"/>
              </w:rPr>
              <w:t>CANT</w:t>
            </w:r>
          </w:p>
        </w:tc>
        <w:tc>
          <w:tcPr>
            <w:tcW w:w="607" w:type="pct"/>
            <w:tcBorders>
              <w:top w:val="single" w:sz="8" w:space="0" w:color="auto"/>
              <w:left w:val="nil"/>
              <w:bottom w:val="single" w:sz="8" w:space="0" w:color="auto"/>
              <w:right w:val="single" w:sz="8" w:space="0" w:color="auto"/>
            </w:tcBorders>
            <w:shd w:val="clear" w:color="000000" w:fill="FFFFCC"/>
            <w:vAlign w:val="center"/>
            <w:hideMark/>
          </w:tcPr>
          <w:p w14:paraId="01D66F0D" w14:textId="77777777" w:rsidR="00A857D6" w:rsidRPr="00A857D6" w:rsidRDefault="00A857D6" w:rsidP="00334CFA">
            <w:pPr>
              <w:contextualSpacing/>
              <w:jc w:val="center"/>
              <w:rPr>
                <w:rFonts w:ascii="Arial Narrow" w:hAnsi="Arial Narrow"/>
                <w:b/>
                <w:bCs/>
                <w:color w:val="000000"/>
                <w:sz w:val="24"/>
                <w:szCs w:val="24"/>
                <w:lang w:eastAsia="es-CO"/>
              </w:rPr>
            </w:pPr>
            <w:r w:rsidRPr="00A857D6">
              <w:rPr>
                <w:rFonts w:ascii="Arial Narrow" w:hAnsi="Arial Narrow"/>
                <w:b/>
                <w:bCs/>
                <w:color w:val="000000"/>
                <w:sz w:val="24"/>
                <w:szCs w:val="24"/>
                <w:lang w:eastAsia="es-CO"/>
              </w:rPr>
              <w:t>UND</w:t>
            </w:r>
          </w:p>
        </w:tc>
      </w:tr>
      <w:tr w:rsidR="00A857D6" w:rsidRPr="00A857D6" w14:paraId="72EB22B8" w14:textId="77777777" w:rsidTr="00A857D6">
        <w:trPr>
          <w:trHeight w:val="258"/>
          <w:jc w:val="center"/>
        </w:trPr>
        <w:tc>
          <w:tcPr>
            <w:tcW w:w="459" w:type="pct"/>
            <w:tcBorders>
              <w:top w:val="nil"/>
              <w:left w:val="single" w:sz="8" w:space="0" w:color="auto"/>
              <w:bottom w:val="single" w:sz="8" w:space="0" w:color="auto"/>
              <w:right w:val="single" w:sz="8" w:space="0" w:color="auto"/>
            </w:tcBorders>
            <w:shd w:val="clear" w:color="auto" w:fill="auto"/>
            <w:vAlign w:val="center"/>
            <w:hideMark/>
          </w:tcPr>
          <w:p w14:paraId="2D9D33BD" w14:textId="77777777" w:rsidR="00A857D6" w:rsidRPr="00A857D6" w:rsidRDefault="00A857D6" w:rsidP="00334CFA">
            <w:pPr>
              <w:contextualSpacing/>
              <w:jc w:val="center"/>
              <w:rPr>
                <w:rFonts w:ascii="Arial Narrow" w:hAnsi="Arial Narrow"/>
                <w:b/>
                <w:bCs/>
                <w:color w:val="000000"/>
                <w:sz w:val="24"/>
                <w:szCs w:val="24"/>
                <w:lang w:eastAsia="es-CO"/>
              </w:rPr>
            </w:pPr>
            <w:r w:rsidRPr="00A857D6">
              <w:rPr>
                <w:rFonts w:ascii="Arial Narrow" w:hAnsi="Arial Narrow"/>
                <w:b/>
                <w:bCs/>
                <w:color w:val="000000"/>
                <w:sz w:val="24"/>
                <w:szCs w:val="24"/>
                <w:lang w:eastAsia="es-CO"/>
              </w:rPr>
              <w:t>1</w:t>
            </w:r>
          </w:p>
        </w:tc>
        <w:tc>
          <w:tcPr>
            <w:tcW w:w="3428" w:type="pct"/>
            <w:tcBorders>
              <w:top w:val="nil"/>
              <w:left w:val="nil"/>
              <w:bottom w:val="single" w:sz="8" w:space="0" w:color="auto"/>
              <w:right w:val="single" w:sz="8" w:space="0" w:color="auto"/>
            </w:tcBorders>
            <w:shd w:val="clear" w:color="auto" w:fill="auto"/>
            <w:vAlign w:val="center"/>
            <w:hideMark/>
          </w:tcPr>
          <w:p w14:paraId="02D6A724" w14:textId="77777777" w:rsidR="00A857D6" w:rsidRPr="00A857D6" w:rsidRDefault="00A857D6" w:rsidP="00334CFA">
            <w:pPr>
              <w:contextualSpacing/>
              <w:jc w:val="center"/>
              <w:rPr>
                <w:rFonts w:ascii="Arial Narrow" w:hAnsi="Arial Narrow"/>
                <w:color w:val="000000"/>
                <w:sz w:val="24"/>
                <w:szCs w:val="24"/>
                <w:lang w:eastAsia="es-CO"/>
              </w:rPr>
            </w:pPr>
            <w:r w:rsidRPr="00A857D6">
              <w:rPr>
                <w:rFonts w:ascii="Arial Narrow" w:hAnsi="Arial Narrow"/>
                <w:color w:val="000000"/>
                <w:sz w:val="24"/>
                <w:szCs w:val="24"/>
                <w:lang w:eastAsia="es-CO"/>
              </w:rPr>
              <w:t>ASFALTITA NATURAL DE CANTERA</w:t>
            </w:r>
          </w:p>
        </w:tc>
        <w:tc>
          <w:tcPr>
            <w:tcW w:w="506" w:type="pct"/>
            <w:tcBorders>
              <w:top w:val="nil"/>
              <w:left w:val="nil"/>
              <w:bottom w:val="single" w:sz="8" w:space="0" w:color="auto"/>
              <w:right w:val="single" w:sz="8" w:space="0" w:color="auto"/>
            </w:tcBorders>
            <w:shd w:val="clear" w:color="auto" w:fill="auto"/>
            <w:vAlign w:val="center"/>
            <w:hideMark/>
          </w:tcPr>
          <w:p w14:paraId="7FD6BC82" w14:textId="77777777" w:rsidR="00A857D6" w:rsidRPr="00A857D6" w:rsidRDefault="00A857D6" w:rsidP="00334CFA">
            <w:pPr>
              <w:contextualSpacing/>
              <w:jc w:val="center"/>
              <w:rPr>
                <w:rFonts w:ascii="Arial Narrow" w:hAnsi="Arial Narrow"/>
                <w:color w:val="000000"/>
                <w:sz w:val="24"/>
                <w:szCs w:val="24"/>
                <w:lang w:eastAsia="es-CO"/>
              </w:rPr>
            </w:pPr>
            <w:r w:rsidRPr="00A857D6">
              <w:rPr>
                <w:rFonts w:ascii="Arial Narrow" w:hAnsi="Arial Narrow"/>
                <w:color w:val="000000"/>
                <w:sz w:val="24"/>
                <w:szCs w:val="24"/>
                <w:lang w:eastAsia="es-CO"/>
              </w:rPr>
              <w:t>1</w:t>
            </w:r>
          </w:p>
        </w:tc>
        <w:tc>
          <w:tcPr>
            <w:tcW w:w="607" w:type="pct"/>
            <w:tcBorders>
              <w:top w:val="nil"/>
              <w:left w:val="nil"/>
              <w:bottom w:val="single" w:sz="8" w:space="0" w:color="auto"/>
              <w:right w:val="single" w:sz="8" w:space="0" w:color="auto"/>
            </w:tcBorders>
            <w:shd w:val="clear" w:color="auto" w:fill="auto"/>
            <w:vAlign w:val="center"/>
            <w:hideMark/>
          </w:tcPr>
          <w:p w14:paraId="6C0ABC6A" w14:textId="77777777" w:rsidR="00A857D6" w:rsidRPr="00A857D6" w:rsidRDefault="00A857D6" w:rsidP="00334CFA">
            <w:pPr>
              <w:contextualSpacing/>
              <w:jc w:val="center"/>
              <w:rPr>
                <w:rFonts w:ascii="Arial Narrow" w:hAnsi="Arial Narrow"/>
                <w:color w:val="000000"/>
                <w:sz w:val="24"/>
                <w:szCs w:val="24"/>
                <w:lang w:eastAsia="es-CO"/>
              </w:rPr>
            </w:pPr>
            <w:r w:rsidRPr="00A857D6">
              <w:rPr>
                <w:rFonts w:ascii="Arial Narrow" w:hAnsi="Arial Narrow"/>
                <w:color w:val="000000"/>
                <w:sz w:val="24"/>
                <w:szCs w:val="24"/>
                <w:lang w:eastAsia="es-CO"/>
              </w:rPr>
              <w:t>M3</w:t>
            </w:r>
          </w:p>
        </w:tc>
      </w:tr>
    </w:tbl>
    <w:p w14:paraId="00CE0155" w14:textId="77777777" w:rsidR="00131DA2" w:rsidRDefault="00131DA2" w:rsidP="00131DA2">
      <w:pPr>
        <w:spacing w:after="0"/>
        <w:jc w:val="both"/>
        <w:rPr>
          <w:rFonts w:ascii="Arial Narrow" w:hAnsi="Arial Narrow" w:cs="Arial"/>
          <w:noProof/>
          <w:color w:val="FF0000"/>
          <w:sz w:val="24"/>
          <w:szCs w:val="24"/>
          <w:lang w:eastAsia="es-ES"/>
        </w:rPr>
      </w:pPr>
    </w:p>
    <w:p w14:paraId="4FBBDDD0" w14:textId="28CA3B38" w:rsidR="00F13F18" w:rsidRPr="002C0BA6" w:rsidRDefault="00F13F18" w:rsidP="00F13F18">
      <w:pPr>
        <w:rPr>
          <w:rFonts w:ascii="Arial Narrow" w:hAnsi="Arial Narrow"/>
          <w:b/>
          <w:sz w:val="18"/>
          <w:szCs w:val="18"/>
        </w:rPr>
      </w:pPr>
    </w:p>
    <w:p w14:paraId="7A15CC27" w14:textId="77777777" w:rsidR="00131DA2" w:rsidRPr="004467A4" w:rsidRDefault="00131DA2" w:rsidP="00F13F18">
      <w:pPr>
        <w:spacing w:after="0"/>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76B5C779" w:rsidR="00554C62" w:rsidRDefault="00554C62" w:rsidP="00131DA2">
      <w:pPr>
        <w:spacing w:after="0" w:line="240" w:lineRule="auto"/>
        <w:rPr>
          <w:rFonts w:ascii="Arial Narrow" w:hAnsi="Arial Narrow" w:cs="Arial"/>
          <w:b/>
          <w:bCs/>
          <w:sz w:val="24"/>
          <w:szCs w:val="24"/>
        </w:rPr>
      </w:pPr>
    </w:p>
    <w:p w14:paraId="36B27567" w14:textId="774EC16A" w:rsidR="00015F6D" w:rsidRDefault="00015F6D" w:rsidP="00131DA2">
      <w:pPr>
        <w:spacing w:after="0" w:line="240" w:lineRule="auto"/>
        <w:rPr>
          <w:rFonts w:ascii="Arial Narrow" w:hAnsi="Arial Narrow" w:cs="Arial"/>
          <w:b/>
          <w:bCs/>
          <w:sz w:val="24"/>
          <w:szCs w:val="24"/>
        </w:rPr>
      </w:pPr>
    </w:p>
    <w:p w14:paraId="235EE6E9" w14:textId="0ACD4599" w:rsidR="00015F6D" w:rsidRDefault="00015F6D" w:rsidP="00131DA2">
      <w:pPr>
        <w:spacing w:after="0" w:line="240" w:lineRule="auto"/>
        <w:rPr>
          <w:rFonts w:ascii="Arial Narrow" w:hAnsi="Arial Narrow" w:cs="Arial"/>
          <w:b/>
          <w:bCs/>
          <w:sz w:val="24"/>
          <w:szCs w:val="24"/>
        </w:rPr>
      </w:pPr>
    </w:p>
    <w:p w14:paraId="7FF3C6F6" w14:textId="4624B70A" w:rsidR="00015F6D" w:rsidRDefault="00015F6D" w:rsidP="00131DA2">
      <w:pPr>
        <w:spacing w:after="0" w:line="240" w:lineRule="auto"/>
        <w:rPr>
          <w:rFonts w:ascii="Arial Narrow" w:hAnsi="Arial Narrow" w:cs="Arial"/>
          <w:b/>
          <w:bCs/>
          <w:sz w:val="24"/>
          <w:szCs w:val="24"/>
        </w:rPr>
      </w:pPr>
    </w:p>
    <w:p w14:paraId="098ED53A" w14:textId="4796B656" w:rsidR="00015F6D" w:rsidRDefault="00015F6D" w:rsidP="00131DA2">
      <w:pPr>
        <w:spacing w:after="0" w:line="240" w:lineRule="auto"/>
        <w:rPr>
          <w:rFonts w:ascii="Arial Narrow" w:hAnsi="Arial Narrow" w:cs="Arial"/>
          <w:b/>
          <w:bCs/>
          <w:sz w:val="24"/>
          <w:szCs w:val="24"/>
        </w:rPr>
      </w:pPr>
    </w:p>
    <w:p w14:paraId="7BDDD7C8" w14:textId="08AC0BFF" w:rsidR="00015F6D" w:rsidRDefault="00015F6D" w:rsidP="00131DA2">
      <w:pPr>
        <w:spacing w:after="0" w:line="240" w:lineRule="auto"/>
        <w:rPr>
          <w:rFonts w:ascii="Arial Narrow" w:hAnsi="Arial Narrow" w:cs="Arial"/>
          <w:b/>
          <w:bCs/>
          <w:sz w:val="24"/>
          <w:szCs w:val="24"/>
        </w:rPr>
      </w:pPr>
    </w:p>
    <w:p w14:paraId="4B54DE53" w14:textId="11E1E1D5" w:rsidR="00015F6D" w:rsidRDefault="00015F6D" w:rsidP="00131DA2">
      <w:pPr>
        <w:spacing w:after="0" w:line="240" w:lineRule="auto"/>
        <w:rPr>
          <w:rFonts w:ascii="Arial Narrow" w:hAnsi="Arial Narrow" w:cs="Arial"/>
          <w:b/>
          <w:bCs/>
          <w:sz w:val="24"/>
          <w:szCs w:val="24"/>
        </w:rPr>
      </w:pPr>
    </w:p>
    <w:p w14:paraId="21A16D64" w14:textId="48EE53F8" w:rsidR="00015F6D" w:rsidRDefault="00015F6D" w:rsidP="00131DA2">
      <w:pPr>
        <w:spacing w:after="0" w:line="240" w:lineRule="auto"/>
        <w:rPr>
          <w:rFonts w:ascii="Arial Narrow" w:hAnsi="Arial Narrow" w:cs="Arial"/>
          <w:b/>
          <w:bCs/>
          <w:sz w:val="24"/>
          <w:szCs w:val="24"/>
        </w:rPr>
      </w:pPr>
    </w:p>
    <w:p w14:paraId="7A18253C" w14:textId="0B596E54" w:rsidR="00015F6D" w:rsidRDefault="00015F6D" w:rsidP="00131DA2">
      <w:pPr>
        <w:spacing w:after="0" w:line="240" w:lineRule="auto"/>
        <w:rPr>
          <w:rFonts w:ascii="Arial Narrow" w:hAnsi="Arial Narrow" w:cs="Arial"/>
          <w:b/>
          <w:bCs/>
          <w:sz w:val="24"/>
          <w:szCs w:val="24"/>
        </w:rPr>
      </w:pPr>
    </w:p>
    <w:p w14:paraId="00EA45FD" w14:textId="368BBA9A" w:rsidR="00015F6D" w:rsidRDefault="00015F6D" w:rsidP="00131DA2">
      <w:pPr>
        <w:spacing w:after="0" w:line="240" w:lineRule="auto"/>
        <w:rPr>
          <w:rFonts w:ascii="Arial Narrow" w:hAnsi="Arial Narrow" w:cs="Arial"/>
          <w:b/>
          <w:bCs/>
          <w:sz w:val="24"/>
          <w:szCs w:val="24"/>
        </w:rPr>
      </w:pPr>
    </w:p>
    <w:p w14:paraId="2982688F" w14:textId="0AF20740" w:rsidR="00015F6D" w:rsidRDefault="00015F6D" w:rsidP="00131DA2">
      <w:pPr>
        <w:spacing w:after="0" w:line="240" w:lineRule="auto"/>
        <w:rPr>
          <w:rFonts w:ascii="Arial Narrow" w:hAnsi="Arial Narrow" w:cs="Arial"/>
          <w:b/>
          <w:bCs/>
          <w:sz w:val="24"/>
          <w:szCs w:val="24"/>
        </w:rPr>
      </w:pPr>
    </w:p>
    <w:p w14:paraId="020CD8CD" w14:textId="41E5ECF1" w:rsidR="00015F6D" w:rsidRDefault="00015F6D" w:rsidP="00131DA2">
      <w:pPr>
        <w:spacing w:after="0" w:line="240" w:lineRule="auto"/>
        <w:rPr>
          <w:rFonts w:ascii="Arial Narrow" w:hAnsi="Arial Narrow" w:cs="Arial"/>
          <w:b/>
          <w:bCs/>
          <w:sz w:val="24"/>
          <w:szCs w:val="24"/>
        </w:rPr>
      </w:pPr>
    </w:p>
    <w:p w14:paraId="2CBFA36F" w14:textId="4EEDA78C" w:rsidR="00015F6D" w:rsidRDefault="00015F6D" w:rsidP="00131DA2">
      <w:pPr>
        <w:spacing w:after="0" w:line="240" w:lineRule="auto"/>
        <w:rPr>
          <w:rFonts w:ascii="Arial Narrow" w:hAnsi="Arial Narrow" w:cs="Arial"/>
          <w:b/>
          <w:bCs/>
          <w:sz w:val="24"/>
          <w:szCs w:val="24"/>
        </w:rPr>
      </w:pPr>
    </w:p>
    <w:p w14:paraId="0E4197FB" w14:textId="05701DCD" w:rsidR="00015F6D" w:rsidRDefault="00015F6D" w:rsidP="00131DA2">
      <w:pPr>
        <w:spacing w:after="0" w:line="240" w:lineRule="auto"/>
        <w:rPr>
          <w:rFonts w:ascii="Arial Narrow" w:hAnsi="Arial Narrow" w:cs="Arial"/>
          <w:b/>
          <w:bCs/>
          <w:sz w:val="24"/>
          <w:szCs w:val="24"/>
        </w:rPr>
      </w:pPr>
    </w:p>
    <w:p w14:paraId="3933FBFE" w14:textId="1A5713CC" w:rsidR="00015F6D" w:rsidRDefault="00015F6D" w:rsidP="00131DA2">
      <w:pPr>
        <w:spacing w:after="0" w:line="240" w:lineRule="auto"/>
        <w:rPr>
          <w:rFonts w:ascii="Arial Narrow" w:hAnsi="Arial Narrow" w:cs="Arial"/>
          <w:b/>
          <w:bCs/>
          <w:sz w:val="24"/>
          <w:szCs w:val="24"/>
        </w:rPr>
      </w:pPr>
    </w:p>
    <w:p w14:paraId="199F2864" w14:textId="77777777" w:rsidR="00015F6D" w:rsidRDefault="00015F6D" w:rsidP="00131DA2">
      <w:pPr>
        <w:spacing w:after="0" w:line="240" w:lineRule="auto"/>
        <w:rPr>
          <w:rFonts w:ascii="Arial Narrow" w:hAnsi="Arial Narrow" w:cs="Arial"/>
          <w:b/>
          <w:bCs/>
          <w:sz w:val="24"/>
          <w:szCs w:val="24"/>
        </w:rPr>
      </w:pPr>
    </w:p>
    <w:p w14:paraId="04C75DDD" w14:textId="30C7308B" w:rsidR="00C41E6E" w:rsidRDefault="00C41E6E" w:rsidP="00131DA2">
      <w:pPr>
        <w:spacing w:after="0" w:line="240" w:lineRule="auto"/>
        <w:rPr>
          <w:rFonts w:ascii="Arial Narrow" w:hAnsi="Arial Narrow" w:cs="Arial"/>
          <w:b/>
          <w:bCs/>
          <w:sz w:val="24"/>
          <w:szCs w:val="24"/>
        </w:rPr>
      </w:pPr>
    </w:p>
    <w:p w14:paraId="649E1019" w14:textId="7453375C" w:rsidR="00D8250E" w:rsidRDefault="00D8250E" w:rsidP="00131DA2">
      <w:pPr>
        <w:spacing w:after="0" w:line="240" w:lineRule="auto"/>
        <w:rPr>
          <w:rFonts w:ascii="Arial Narrow" w:hAnsi="Arial Narrow" w:cs="Arial"/>
          <w:b/>
          <w:bCs/>
          <w:sz w:val="24"/>
          <w:szCs w:val="24"/>
        </w:rPr>
      </w:pPr>
    </w:p>
    <w:p w14:paraId="377FB364" w14:textId="3911DD9E" w:rsidR="00A857D6" w:rsidRDefault="00A857D6" w:rsidP="00131DA2">
      <w:pPr>
        <w:spacing w:after="0" w:line="240" w:lineRule="auto"/>
        <w:rPr>
          <w:rFonts w:ascii="Arial Narrow" w:hAnsi="Arial Narrow" w:cs="Arial"/>
          <w:b/>
          <w:bCs/>
          <w:sz w:val="24"/>
          <w:szCs w:val="24"/>
        </w:rPr>
      </w:pPr>
    </w:p>
    <w:p w14:paraId="7D6FCB83" w14:textId="44DF6DFB" w:rsidR="00A857D6" w:rsidRDefault="00A857D6" w:rsidP="00131DA2">
      <w:pPr>
        <w:spacing w:after="0" w:line="240" w:lineRule="auto"/>
        <w:rPr>
          <w:rFonts w:ascii="Arial Narrow" w:hAnsi="Arial Narrow" w:cs="Arial"/>
          <w:b/>
          <w:bCs/>
          <w:sz w:val="24"/>
          <w:szCs w:val="24"/>
        </w:rPr>
      </w:pPr>
    </w:p>
    <w:p w14:paraId="4A8B06BB" w14:textId="77777777" w:rsidR="00A857D6" w:rsidRDefault="00A857D6"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CE98B6C"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46EA6">
        <w:rPr>
          <w:rFonts w:ascii="Arial Narrow" w:hAnsi="Arial Narrow"/>
          <w:color w:val="auto"/>
        </w:rPr>
        <w:t>3</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CDAA3" w14:textId="77777777" w:rsidR="009801CF" w:rsidRDefault="009801CF">
      <w:pPr>
        <w:spacing w:after="0" w:line="240" w:lineRule="auto"/>
      </w:pPr>
      <w:r>
        <w:separator/>
      </w:r>
    </w:p>
  </w:endnote>
  <w:endnote w:type="continuationSeparator" w:id="0">
    <w:p w14:paraId="507C950A" w14:textId="77777777" w:rsidR="009801CF" w:rsidRDefault="00980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05F42" w14:textId="77777777" w:rsidR="009801CF" w:rsidRDefault="009801CF">
      <w:pPr>
        <w:spacing w:after="0" w:line="240" w:lineRule="auto"/>
      </w:pPr>
      <w:r>
        <w:separator/>
      </w:r>
    </w:p>
  </w:footnote>
  <w:footnote w:type="continuationSeparator" w:id="0">
    <w:p w14:paraId="57B5F402" w14:textId="77777777" w:rsidR="009801CF" w:rsidRDefault="00980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3"/>
  </w:num>
  <w:num w:numId="2" w16cid:durableId="419527819">
    <w:abstractNumId w:val="2"/>
  </w:num>
  <w:num w:numId="3" w16cid:durableId="1500997924">
    <w:abstractNumId w:val="4"/>
  </w:num>
  <w:num w:numId="4" w16cid:durableId="2075349142">
    <w:abstractNumId w:val="0"/>
  </w:num>
  <w:num w:numId="5" w16cid:durableId="137947295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5A84"/>
    <w:rsid w:val="008D40D9"/>
    <w:rsid w:val="00906624"/>
    <w:rsid w:val="009158B5"/>
    <w:rsid w:val="00915AC4"/>
    <w:rsid w:val="0093335B"/>
    <w:rsid w:val="00944DF4"/>
    <w:rsid w:val="009453DD"/>
    <w:rsid w:val="00946A3C"/>
    <w:rsid w:val="00953E8A"/>
    <w:rsid w:val="00964F00"/>
    <w:rsid w:val="009801CF"/>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D00E2B"/>
    <w:rsid w:val="00D03493"/>
    <w:rsid w:val="00D07187"/>
    <w:rsid w:val="00D10A8F"/>
    <w:rsid w:val="00D20A20"/>
    <w:rsid w:val="00D34346"/>
    <w:rsid w:val="00D41234"/>
    <w:rsid w:val="00D42E33"/>
    <w:rsid w:val="00D7484B"/>
    <w:rsid w:val="00D8250E"/>
    <w:rsid w:val="00D93620"/>
    <w:rsid w:val="00D97435"/>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2457</TotalTime>
  <Pages>13</Pages>
  <Words>2626</Words>
  <Characters>14447</Characters>
  <Application>Microsoft Office Word</Application>
  <DocSecurity>0</DocSecurity>
  <Lines>120</Lines>
  <Paragraphs>34</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R Rubio Perez</cp:lastModifiedBy>
  <cp:revision>44</cp:revision>
  <cp:lastPrinted>2021-02-15T22:31:00Z</cp:lastPrinted>
  <dcterms:created xsi:type="dcterms:W3CDTF">2020-11-06T15:50:00Z</dcterms:created>
  <dcterms:modified xsi:type="dcterms:W3CDTF">2023-02-27T22:03:00Z</dcterms:modified>
</cp:coreProperties>
</file>