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3E174" w14:textId="15E6BCBE" w:rsidR="000F2C76" w:rsidRDefault="0077727E" w:rsidP="00C360E9">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w:t>
      </w:r>
      <w:r w:rsidR="000F2C76">
        <w:rPr>
          <w:rFonts w:ascii="Arial" w:hAnsi="Arial" w:cs="Arial"/>
          <w:b/>
          <w:sz w:val="20"/>
          <w:szCs w:val="20"/>
        </w:rPr>
        <w:t>–</w:t>
      </w:r>
      <w:r w:rsidR="00136C78" w:rsidRPr="00CF7B39">
        <w:rPr>
          <w:rFonts w:ascii="Arial" w:hAnsi="Arial" w:cs="Arial"/>
          <w:b/>
          <w:sz w:val="20"/>
          <w:szCs w:val="20"/>
        </w:rPr>
        <w:t xml:space="preserve"> </w:t>
      </w:r>
      <w:r w:rsidRPr="00CF7B39">
        <w:rPr>
          <w:rFonts w:ascii="Arial" w:hAnsi="Arial" w:cs="Arial"/>
          <w:b/>
          <w:sz w:val="20"/>
          <w:szCs w:val="20"/>
        </w:rPr>
        <w:t>RIESGO</w:t>
      </w:r>
      <w:r w:rsidR="000F2C76">
        <w:rPr>
          <w:rFonts w:ascii="Arial" w:hAnsi="Arial" w:cs="Arial"/>
          <w:b/>
          <w:sz w:val="20"/>
          <w:szCs w:val="20"/>
        </w:rPr>
        <w:t>S</w:t>
      </w:r>
    </w:p>
    <w:p w14:paraId="33FCAC30" w14:textId="77777777" w:rsidR="000F2C76" w:rsidRDefault="000F2C76" w:rsidP="000F2C76">
      <w:pPr>
        <w:rPr>
          <w:rFonts w:ascii="Arial" w:hAnsi="Arial" w:cs="Arial"/>
          <w:sz w:val="20"/>
          <w:szCs w:val="20"/>
          <w:lang w:val="es-ES_tradnl" w:eastAsia="es-CO"/>
        </w:rPr>
      </w:pPr>
    </w:p>
    <w:p w14:paraId="6662339D" w14:textId="52983381" w:rsidR="000F2C76" w:rsidRPr="00CF7B39" w:rsidRDefault="000F2C76" w:rsidP="000F2C76">
      <w:pPr>
        <w:rPr>
          <w:rFonts w:ascii="Arial" w:hAnsi="Arial" w:cs="Arial"/>
          <w:sz w:val="20"/>
          <w:szCs w:val="20"/>
          <w:lang w:val="es-ES_tradnl" w:eastAsia="es-CO"/>
        </w:rPr>
      </w:pPr>
      <w:r w:rsidRPr="00CF7B39">
        <w:rPr>
          <w:rFonts w:ascii="Arial" w:hAnsi="Arial" w:cs="Arial"/>
          <w:sz w:val="20"/>
          <w:szCs w:val="20"/>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6062ED6B" w14:textId="77777777" w:rsidR="000F2C76" w:rsidRPr="00CF7B39" w:rsidRDefault="000F2C76" w:rsidP="000F2C76">
      <w:pPr>
        <w:rPr>
          <w:rFonts w:ascii="Arial" w:hAnsi="Arial" w:cs="Arial"/>
          <w:sz w:val="20"/>
          <w:szCs w:val="20"/>
          <w:lang w:val="es-ES_tradnl" w:eastAsia="es-CO"/>
        </w:rPr>
      </w:pPr>
    </w:p>
    <w:p w14:paraId="4E3B1B7B" w14:textId="77777777" w:rsidR="000F2C76" w:rsidRPr="00CF7B39" w:rsidRDefault="000F2C76" w:rsidP="000F2C76">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contratista seleccionado la asunción del </w:t>
      </w:r>
      <w:r>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4C9A0FF4" w14:textId="77777777" w:rsidR="000F2C76" w:rsidRPr="00CF7B39" w:rsidRDefault="000F2C76" w:rsidP="000F2C76">
      <w:pPr>
        <w:rPr>
          <w:rFonts w:ascii="Arial" w:hAnsi="Arial" w:cs="Arial"/>
          <w:sz w:val="20"/>
          <w:szCs w:val="20"/>
          <w:lang w:val="es-ES_tradnl" w:eastAsia="es-CO"/>
        </w:rPr>
      </w:pPr>
    </w:p>
    <w:p w14:paraId="1F2DE5CB" w14:textId="04302BC5" w:rsidR="000F2C76" w:rsidRPr="0058772A" w:rsidRDefault="000F2C76" w:rsidP="0058772A">
      <w:pPr>
        <w:rPr>
          <w:rFonts w:ascii="Arial" w:hAnsi="Arial" w:cs="Arial"/>
          <w:sz w:val="20"/>
          <w:szCs w:val="20"/>
          <w:lang w:val="es-ES_tradnl" w:eastAsia="es-CO"/>
        </w:rPr>
      </w:pPr>
      <w:r w:rsidRPr="00CF7B39">
        <w:rPr>
          <w:rFonts w:ascii="Arial" w:hAnsi="Arial" w:cs="Arial"/>
          <w:sz w:val="20"/>
          <w:szCs w:val="20"/>
          <w:lang w:val="es-ES_tradnl" w:eastAsia="es-CO"/>
        </w:rPr>
        <w:t>De acuerdo con procedimiento de la referencia, nos permitimos establecer la tipificación, estimación y asignación de los riesgos previsibles que puedan afectar el presente procedimiento.</w:t>
      </w:r>
    </w:p>
    <w:p w14:paraId="414F407F" w14:textId="77777777" w:rsidR="000F2C76" w:rsidRDefault="000F2C76" w:rsidP="00D70D7B">
      <w:pPr>
        <w:spacing w:after="100" w:afterAutospacing="1"/>
        <w:rPr>
          <w:rFonts w:ascii="Arial" w:eastAsia="SimSun" w:hAnsi="Arial" w:cs="Arial"/>
          <w:b/>
          <w:kern w:val="3"/>
          <w:sz w:val="20"/>
          <w:szCs w:val="20"/>
          <w:u w:val="single"/>
          <w:lang w:eastAsia="zh-CN" w:bidi="hi-IN"/>
        </w:rPr>
      </w:pPr>
    </w:p>
    <w:p w14:paraId="4D84E88B" w14:textId="702FA66E"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5181675E" w:rsidR="00815604" w:rsidRDefault="00815604" w:rsidP="00D70D7B">
      <w:pPr>
        <w:spacing w:after="100" w:afterAutospacing="1"/>
        <w:rPr>
          <w:rFonts w:ascii="Arial" w:eastAsia="SimSun" w:hAnsi="Arial" w:cs="Arial"/>
          <w:kern w:val="3"/>
          <w:sz w:val="20"/>
          <w:szCs w:val="20"/>
          <w:lang w:eastAsia="zh-CN" w:bidi="hi-IN"/>
        </w:rPr>
      </w:pPr>
    </w:p>
    <w:tbl>
      <w:tblPr>
        <w:tblpPr w:leftFromText="141" w:rightFromText="141" w:vertAnchor="page" w:horzAnchor="margin" w:tblpY="2517"/>
        <w:tblW w:w="50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
        <w:gridCol w:w="309"/>
        <w:gridCol w:w="309"/>
        <w:gridCol w:w="309"/>
        <w:gridCol w:w="472"/>
        <w:gridCol w:w="1038"/>
        <w:gridCol w:w="914"/>
        <w:gridCol w:w="319"/>
        <w:gridCol w:w="319"/>
        <w:gridCol w:w="319"/>
        <w:gridCol w:w="319"/>
        <w:gridCol w:w="956"/>
        <w:gridCol w:w="1064"/>
        <w:gridCol w:w="1184"/>
        <w:gridCol w:w="319"/>
        <w:gridCol w:w="319"/>
        <w:gridCol w:w="319"/>
        <w:gridCol w:w="319"/>
        <w:gridCol w:w="357"/>
        <w:gridCol w:w="798"/>
        <w:gridCol w:w="775"/>
        <w:gridCol w:w="863"/>
        <w:gridCol w:w="1063"/>
        <w:gridCol w:w="472"/>
        <w:tblGridChange w:id="0">
          <w:tblGrid>
            <w:gridCol w:w="309"/>
            <w:gridCol w:w="309"/>
            <w:gridCol w:w="309"/>
            <w:gridCol w:w="309"/>
            <w:gridCol w:w="472"/>
            <w:gridCol w:w="1038"/>
            <w:gridCol w:w="914"/>
            <w:gridCol w:w="319"/>
            <w:gridCol w:w="319"/>
            <w:gridCol w:w="319"/>
            <w:gridCol w:w="319"/>
            <w:gridCol w:w="956"/>
            <w:gridCol w:w="1064"/>
            <w:gridCol w:w="1184"/>
            <w:gridCol w:w="319"/>
            <w:gridCol w:w="319"/>
            <w:gridCol w:w="319"/>
            <w:gridCol w:w="319"/>
            <w:gridCol w:w="357"/>
            <w:gridCol w:w="798"/>
            <w:gridCol w:w="775"/>
            <w:gridCol w:w="863"/>
            <w:gridCol w:w="1063"/>
            <w:gridCol w:w="472"/>
          </w:tblGrid>
        </w:tblGridChange>
      </w:tblGrid>
      <w:tr w:rsidR="00803E40" w:rsidRPr="00803E40" w14:paraId="2DC34210" w14:textId="77777777" w:rsidTr="009C4C0D">
        <w:trPr>
          <w:trHeight w:val="419"/>
          <w:tblHeader/>
        </w:trPr>
        <w:tc>
          <w:tcPr>
            <w:tcW w:w="111" w:type="pct"/>
            <w:vMerge w:val="restart"/>
            <w:shd w:val="clear" w:color="000000" w:fill="FFFF00"/>
            <w:textDirection w:val="btLr"/>
            <w:vAlign w:val="center"/>
            <w:hideMark/>
          </w:tcPr>
          <w:p w14:paraId="393D55CE" w14:textId="77777777" w:rsidR="000D5659" w:rsidRPr="00803E40" w:rsidRDefault="000D5659" w:rsidP="000F2C76">
            <w:pPr>
              <w:jc w:val="center"/>
              <w:rPr>
                <w:rFonts w:ascii="Arial Narrow" w:hAnsi="Arial Narrow"/>
                <w:b/>
                <w:color w:val="000000" w:themeColor="text1"/>
                <w:sz w:val="12"/>
                <w:szCs w:val="12"/>
                <w:lang w:eastAsia="es-CO"/>
              </w:rPr>
            </w:pPr>
            <w:r w:rsidRPr="00803E40">
              <w:rPr>
                <w:b/>
                <w:noProof/>
                <w:color w:val="000000" w:themeColor="text1"/>
                <w:lang w:eastAsia="es-CO"/>
              </w:rPr>
              <w:lastRenderedPageBreak/>
              <w:drawing>
                <wp:anchor distT="0" distB="0" distL="114300" distR="114300" simplePos="0" relativeHeight="251664896" behindDoc="1" locked="0" layoutInCell="1" allowOverlap="1" wp14:anchorId="37C37829" wp14:editId="60E589D8">
                  <wp:simplePos x="0" y="0"/>
                  <wp:positionH relativeFrom="column">
                    <wp:posOffset>-745490</wp:posOffset>
                  </wp:positionH>
                  <wp:positionV relativeFrom="paragraph">
                    <wp:posOffset>11986895</wp:posOffset>
                  </wp:positionV>
                  <wp:extent cx="7781925" cy="1530407"/>
                  <wp:effectExtent l="0" t="0" r="0" b="0"/>
                  <wp:wrapNone/>
                  <wp:docPr id="4" name="Imagen 1"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yanSantiagoGrisalesChica:Documents:Marca Ciudad Manizales:Diseños:Membretes Municipales:Barra-Inferio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81925" cy="1530407"/>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anchor>
              </w:drawing>
            </w:r>
            <w:r w:rsidRPr="00803E40">
              <w:rPr>
                <w:rFonts w:ascii="Arial Narrow" w:hAnsi="Arial Narrow"/>
                <w:b/>
                <w:color w:val="000000" w:themeColor="text1"/>
                <w:sz w:val="12"/>
                <w:szCs w:val="12"/>
                <w:lang w:eastAsia="es-CO"/>
              </w:rPr>
              <w:t>NO.</w:t>
            </w:r>
          </w:p>
        </w:tc>
        <w:tc>
          <w:tcPr>
            <w:tcW w:w="111" w:type="pct"/>
            <w:vMerge w:val="restart"/>
            <w:shd w:val="clear" w:color="000000" w:fill="FFFF00"/>
            <w:textDirection w:val="btLr"/>
            <w:vAlign w:val="center"/>
            <w:hideMark/>
          </w:tcPr>
          <w:p w14:paraId="01118380"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CLASE</w:t>
            </w:r>
          </w:p>
        </w:tc>
        <w:tc>
          <w:tcPr>
            <w:tcW w:w="111" w:type="pct"/>
            <w:vMerge w:val="restart"/>
            <w:shd w:val="clear" w:color="000000" w:fill="FFFF00"/>
            <w:textDirection w:val="btLr"/>
            <w:vAlign w:val="center"/>
            <w:hideMark/>
          </w:tcPr>
          <w:p w14:paraId="17EE79CD"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FUENTE</w:t>
            </w:r>
          </w:p>
        </w:tc>
        <w:tc>
          <w:tcPr>
            <w:tcW w:w="111" w:type="pct"/>
            <w:vMerge w:val="restart"/>
            <w:shd w:val="clear" w:color="000000" w:fill="FFFF00"/>
            <w:textDirection w:val="btLr"/>
            <w:vAlign w:val="center"/>
            <w:hideMark/>
          </w:tcPr>
          <w:p w14:paraId="32C37F12"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ETAPA</w:t>
            </w:r>
          </w:p>
        </w:tc>
        <w:tc>
          <w:tcPr>
            <w:tcW w:w="169" w:type="pct"/>
            <w:vMerge w:val="restart"/>
            <w:shd w:val="clear" w:color="000000" w:fill="FFFF00"/>
            <w:textDirection w:val="btLr"/>
            <w:vAlign w:val="center"/>
            <w:hideMark/>
          </w:tcPr>
          <w:p w14:paraId="10EEB377"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TIPO</w:t>
            </w:r>
          </w:p>
        </w:tc>
        <w:tc>
          <w:tcPr>
            <w:tcW w:w="378" w:type="pct"/>
            <w:vMerge w:val="restart"/>
            <w:shd w:val="clear" w:color="000000" w:fill="FFFF00"/>
            <w:textDirection w:val="btLr"/>
            <w:vAlign w:val="center"/>
            <w:hideMark/>
          </w:tcPr>
          <w:p w14:paraId="306796DD"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DESCRIPCIÓN</w:t>
            </w:r>
          </w:p>
        </w:tc>
        <w:tc>
          <w:tcPr>
            <w:tcW w:w="333" w:type="pct"/>
            <w:vMerge w:val="restart"/>
            <w:shd w:val="clear" w:color="000000" w:fill="FFFF00"/>
            <w:textDirection w:val="btLr"/>
            <w:vAlign w:val="center"/>
            <w:hideMark/>
          </w:tcPr>
          <w:p w14:paraId="11136814"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CONSECUENCIA DE LA OCURRENCIA DEL EVENTO</w:t>
            </w:r>
          </w:p>
        </w:tc>
        <w:tc>
          <w:tcPr>
            <w:tcW w:w="115" w:type="pct"/>
            <w:vMerge w:val="restart"/>
            <w:shd w:val="clear" w:color="000000" w:fill="FFFF00"/>
            <w:textDirection w:val="btLr"/>
            <w:vAlign w:val="center"/>
            <w:hideMark/>
          </w:tcPr>
          <w:p w14:paraId="308C838C"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PROBABILIDAD</w:t>
            </w:r>
          </w:p>
        </w:tc>
        <w:tc>
          <w:tcPr>
            <w:tcW w:w="115" w:type="pct"/>
            <w:vMerge w:val="restart"/>
            <w:shd w:val="clear" w:color="000000" w:fill="FFFF00"/>
            <w:textDirection w:val="btLr"/>
            <w:vAlign w:val="center"/>
            <w:hideMark/>
          </w:tcPr>
          <w:p w14:paraId="199F5D81"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IMPACTO</w:t>
            </w:r>
          </w:p>
        </w:tc>
        <w:tc>
          <w:tcPr>
            <w:tcW w:w="115" w:type="pct"/>
            <w:vMerge w:val="restart"/>
            <w:shd w:val="clear" w:color="000000" w:fill="FFFF00"/>
            <w:textDirection w:val="btLr"/>
            <w:vAlign w:val="center"/>
            <w:hideMark/>
          </w:tcPr>
          <w:p w14:paraId="11D2CC36"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VALORACIÓN</w:t>
            </w:r>
          </w:p>
        </w:tc>
        <w:tc>
          <w:tcPr>
            <w:tcW w:w="115" w:type="pct"/>
            <w:vMerge w:val="restart"/>
            <w:shd w:val="clear" w:color="000000" w:fill="FFFF00"/>
            <w:textDirection w:val="btLr"/>
            <w:vAlign w:val="center"/>
            <w:hideMark/>
          </w:tcPr>
          <w:p w14:paraId="5EF0E122"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CATEGORÍA</w:t>
            </w:r>
          </w:p>
        </w:tc>
        <w:tc>
          <w:tcPr>
            <w:tcW w:w="744" w:type="pct"/>
            <w:gridSpan w:val="2"/>
            <w:shd w:val="clear" w:color="000000" w:fill="CCFFFF"/>
          </w:tcPr>
          <w:p w14:paraId="59F9CFAC" w14:textId="0EA4E7E8"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¿A QUIEN SE LE ASIGNA?</w:t>
            </w:r>
          </w:p>
        </w:tc>
        <w:tc>
          <w:tcPr>
            <w:tcW w:w="433" w:type="pct"/>
            <w:vMerge w:val="restart"/>
            <w:shd w:val="clear" w:color="000000" w:fill="CCFFFF"/>
            <w:textDirection w:val="btLr"/>
            <w:vAlign w:val="center"/>
            <w:hideMark/>
          </w:tcPr>
          <w:p w14:paraId="5FA0D472"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TRATAMIENTO / CONTROL A SER IMPLEMENTADO</w:t>
            </w:r>
          </w:p>
        </w:tc>
        <w:tc>
          <w:tcPr>
            <w:tcW w:w="458" w:type="pct"/>
            <w:gridSpan w:val="4"/>
            <w:shd w:val="clear" w:color="000000" w:fill="CCFFFF"/>
            <w:vAlign w:val="center"/>
            <w:hideMark/>
          </w:tcPr>
          <w:p w14:paraId="380306E3"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IMPACTO DESPUÉS DEL TRATAMIENTO</w:t>
            </w:r>
          </w:p>
        </w:tc>
        <w:tc>
          <w:tcPr>
            <w:tcW w:w="132" w:type="pct"/>
            <w:vMerge w:val="restart"/>
            <w:shd w:val="clear" w:color="000000" w:fill="CCFFFF"/>
            <w:textDirection w:val="btLr"/>
            <w:vAlign w:val="center"/>
            <w:hideMark/>
          </w:tcPr>
          <w:p w14:paraId="672BF466"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¿AFECTA LA EJECUCIÓN DEL CONTRATO?</w:t>
            </w:r>
          </w:p>
        </w:tc>
        <w:tc>
          <w:tcPr>
            <w:tcW w:w="288" w:type="pct"/>
            <w:vMerge w:val="restart"/>
            <w:shd w:val="clear" w:color="000000" w:fill="CCFFFF"/>
            <w:textDirection w:val="btLr"/>
            <w:vAlign w:val="center"/>
            <w:hideMark/>
          </w:tcPr>
          <w:p w14:paraId="1C4BE744"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RESPONSABLE POR IMPLEMENTAR EL TRATAMIENTO</w:t>
            </w:r>
          </w:p>
        </w:tc>
        <w:tc>
          <w:tcPr>
            <w:tcW w:w="282" w:type="pct"/>
            <w:vMerge w:val="restart"/>
            <w:shd w:val="clear" w:color="000000" w:fill="CCFFFF"/>
            <w:textDirection w:val="btLr"/>
            <w:vAlign w:val="center"/>
            <w:hideMark/>
          </w:tcPr>
          <w:p w14:paraId="26F3D8FF"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FECHA ESTIMADA EN QUE SE INICIA EL TRATAMIENTO</w:t>
            </w:r>
          </w:p>
        </w:tc>
        <w:tc>
          <w:tcPr>
            <w:tcW w:w="314" w:type="pct"/>
            <w:vMerge w:val="restart"/>
            <w:shd w:val="clear" w:color="000000" w:fill="CCFFFF"/>
            <w:textDirection w:val="btLr"/>
            <w:vAlign w:val="center"/>
            <w:hideMark/>
          </w:tcPr>
          <w:p w14:paraId="73D87870"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FECHA ESTIMADA EN QUE SE COMPLETA EL TRATAMIENTO</w:t>
            </w:r>
          </w:p>
        </w:tc>
        <w:tc>
          <w:tcPr>
            <w:tcW w:w="568" w:type="pct"/>
            <w:gridSpan w:val="2"/>
            <w:shd w:val="clear" w:color="000000" w:fill="CCFFFF"/>
            <w:vAlign w:val="center"/>
            <w:hideMark/>
          </w:tcPr>
          <w:p w14:paraId="52915DAB"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MONITOREO Y REVISIÓN</w:t>
            </w:r>
          </w:p>
        </w:tc>
      </w:tr>
      <w:tr w:rsidR="00803E40" w:rsidRPr="00803E40" w14:paraId="572C2F28" w14:textId="77777777" w:rsidTr="009C4C0D">
        <w:trPr>
          <w:cantSplit/>
          <w:trHeight w:val="1134"/>
          <w:tblHeader/>
        </w:trPr>
        <w:tc>
          <w:tcPr>
            <w:tcW w:w="111" w:type="pct"/>
            <w:vMerge/>
            <w:vAlign w:val="center"/>
            <w:hideMark/>
          </w:tcPr>
          <w:p w14:paraId="36CA2A98" w14:textId="77777777" w:rsidR="000D5659" w:rsidRPr="00803E40" w:rsidRDefault="000D5659" w:rsidP="000F2C76">
            <w:pPr>
              <w:jc w:val="center"/>
              <w:rPr>
                <w:rFonts w:ascii="Arial Narrow" w:hAnsi="Arial Narrow"/>
                <w:b/>
                <w:color w:val="000000" w:themeColor="text1"/>
                <w:sz w:val="12"/>
                <w:szCs w:val="12"/>
                <w:lang w:eastAsia="es-CO"/>
              </w:rPr>
            </w:pPr>
          </w:p>
        </w:tc>
        <w:tc>
          <w:tcPr>
            <w:tcW w:w="111" w:type="pct"/>
            <w:vMerge/>
            <w:vAlign w:val="center"/>
            <w:hideMark/>
          </w:tcPr>
          <w:p w14:paraId="04D0C757" w14:textId="77777777" w:rsidR="000D5659" w:rsidRPr="00803E40" w:rsidRDefault="000D5659" w:rsidP="000F2C76">
            <w:pPr>
              <w:jc w:val="center"/>
              <w:rPr>
                <w:rFonts w:ascii="Arial Narrow" w:hAnsi="Arial Narrow"/>
                <w:b/>
                <w:color w:val="000000" w:themeColor="text1"/>
                <w:sz w:val="12"/>
                <w:szCs w:val="12"/>
                <w:lang w:eastAsia="es-CO"/>
              </w:rPr>
            </w:pPr>
          </w:p>
        </w:tc>
        <w:tc>
          <w:tcPr>
            <w:tcW w:w="111" w:type="pct"/>
            <w:vMerge/>
            <w:vAlign w:val="center"/>
            <w:hideMark/>
          </w:tcPr>
          <w:p w14:paraId="587BF7F8" w14:textId="77777777" w:rsidR="000D5659" w:rsidRPr="00803E40" w:rsidRDefault="000D5659" w:rsidP="000F2C76">
            <w:pPr>
              <w:jc w:val="center"/>
              <w:rPr>
                <w:rFonts w:ascii="Arial Narrow" w:hAnsi="Arial Narrow"/>
                <w:b/>
                <w:color w:val="000000" w:themeColor="text1"/>
                <w:sz w:val="12"/>
                <w:szCs w:val="12"/>
                <w:lang w:eastAsia="es-CO"/>
              </w:rPr>
            </w:pPr>
          </w:p>
        </w:tc>
        <w:tc>
          <w:tcPr>
            <w:tcW w:w="111" w:type="pct"/>
            <w:vMerge/>
            <w:vAlign w:val="center"/>
            <w:hideMark/>
          </w:tcPr>
          <w:p w14:paraId="26E4DB1C" w14:textId="77777777" w:rsidR="000D5659" w:rsidRPr="00803E40" w:rsidRDefault="000D5659" w:rsidP="000F2C76">
            <w:pPr>
              <w:jc w:val="center"/>
              <w:rPr>
                <w:rFonts w:ascii="Arial Narrow" w:hAnsi="Arial Narrow"/>
                <w:b/>
                <w:color w:val="000000" w:themeColor="text1"/>
                <w:sz w:val="12"/>
                <w:szCs w:val="12"/>
                <w:lang w:eastAsia="es-CO"/>
              </w:rPr>
            </w:pPr>
          </w:p>
        </w:tc>
        <w:tc>
          <w:tcPr>
            <w:tcW w:w="169" w:type="pct"/>
            <w:vMerge/>
            <w:vAlign w:val="center"/>
            <w:hideMark/>
          </w:tcPr>
          <w:p w14:paraId="34B677DF" w14:textId="77777777" w:rsidR="000D5659" w:rsidRPr="00803E40" w:rsidRDefault="000D5659" w:rsidP="000F2C76">
            <w:pPr>
              <w:jc w:val="center"/>
              <w:rPr>
                <w:rFonts w:ascii="Arial Narrow" w:hAnsi="Arial Narrow"/>
                <w:b/>
                <w:color w:val="000000" w:themeColor="text1"/>
                <w:sz w:val="12"/>
                <w:szCs w:val="12"/>
                <w:lang w:eastAsia="es-CO"/>
              </w:rPr>
            </w:pPr>
          </w:p>
        </w:tc>
        <w:tc>
          <w:tcPr>
            <w:tcW w:w="378" w:type="pct"/>
            <w:vMerge/>
            <w:vAlign w:val="center"/>
            <w:hideMark/>
          </w:tcPr>
          <w:p w14:paraId="5721706A" w14:textId="77777777" w:rsidR="000D5659" w:rsidRPr="00803E40" w:rsidRDefault="000D5659" w:rsidP="000F2C76">
            <w:pPr>
              <w:jc w:val="center"/>
              <w:rPr>
                <w:rFonts w:ascii="Arial Narrow" w:hAnsi="Arial Narrow"/>
                <w:b/>
                <w:color w:val="000000" w:themeColor="text1"/>
                <w:sz w:val="12"/>
                <w:szCs w:val="12"/>
                <w:lang w:eastAsia="es-CO"/>
              </w:rPr>
            </w:pPr>
          </w:p>
        </w:tc>
        <w:tc>
          <w:tcPr>
            <w:tcW w:w="333" w:type="pct"/>
            <w:vMerge/>
            <w:vAlign w:val="center"/>
            <w:hideMark/>
          </w:tcPr>
          <w:p w14:paraId="38E27A82" w14:textId="77777777" w:rsidR="000D5659" w:rsidRPr="00803E40" w:rsidRDefault="000D5659" w:rsidP="000F2C76">
            <w:pPr>
              <w:jc w:val="center"/>
              <w:rPr>
                <w:rFonts w:ascii="Arial Narrow" w:hAnsi="Arial Narrow"/>
                <w:b/>
                <w:color w:val="000000" w:themeColor="text1"/>
                <w:sz w:val="12"/>
                <w:szCs w:val="12"/>
                <w:lang w:eastAsia="es-CO"/>
              </w:rPr>
            </w:pPr>
          </w:p>
        </w:tc>
        <w:tc>
          <w:tcPr>
            <w:tcW w:w="115" w:type="pct"/>
            <w:vMerge/>
            <w:vAlign w:val="center"/>
            <w:hideMark/>
          </w:tcPr>
          <w:p w14:paraId="6382AB8F" w14:textId="77777777" w:rsidR="000D5659" w:rsidRPr="00803E40" w:rsidRDefault="000D5659" w:rsidP="000F2C76">
            <w:pPr>
              <w:jc w:val="center"/>
              <w:rPr>
                <w:rFonts w:ascii="Arial Narrow" w:hAnsi="Arial Narrow"/>
                <w:b/>
                <w:color w:val="000000" w:themeColor="text1"/>
                <w:sz w:val="12"/>
                <w:szCs w:val="12"/>
                <w:lang w:eastAsia="es-CO"/>
              </w:rPr>
            </w:pPr>
          </w:p>
        </w:tc>
        <w:tc>
          <w:tcPr>
            <w:tcW w:w="115" w:type="pct"/>
            <w:vMerge/>
            <w:vAlign w:val="center"/>
            <w:hideMark/>
          </w:tcPr>
          <w:p w14:paraId="26FC8117" w14:textId="77777777" w:rsidR="000D5659" w:rsidRPr="00803E40" w:rsidRDefault="000D5659" w:rsidP="000F2C76">
            <w:pPr>
              <w:jc w:val="center"/>
              <w:rPr>
                <w:rFonts w:ascii="Arial Narrow" w:hAnsi="Arial Narrow"/>
                <w:b/>
                <w:color w:val="000000" w:themeColor="text1"/>
                <w:sz w:val="12"/>
                <w:szCs w:val="12"/>
                <w:lang w:eastAsia="es-CO"/>
              </w:rPr>
            </w:pPr>
          </w:p>
        </w:tc>
        <w:tc>
          <w:tcPr>
            <w:tcW w:w="115" w:type="pct"/>
            <w:vMerge/>
            <w:vAlign w:val="center"/>
            <w:hideMark/>
          </w:tcPr>
          <w:p w14:paraId="3FF117A9" w14:textId="77777777" w:rsidR="000D5659" w:rsidRPr="00803E40" w:rsidRDefault="000D5659" w:rsidP="000F2C76">
            <w:pPr>
              <w:jc w:val="center"/>
              <w:rPr>
                <w:rFonts w:ascii="Arial Narrow" w:hAnsi="Arial Narrow"/>
                <w:b/>
                <w:color w:val="000000" w:themeColor="text1"/>
                <w:sz w:val="12"/>
                <w:szCs w:val="12"/>
                <w:lang w:eastAsia="es-CO"/>
              </w:rPr>
            </w:pPr>
          </w:p>
        </w:tc>
        <w:tc>
          <w:tcPr>
            <w:tcW w:w="115" w:type="pct"/>
            <w:vMerge/>
            <w:vAlign w:val="center"/>
            <w:hideMark/>
          </w:tcPr>
          <w:p w14:paraId="1F25931A" w14:textId="77777777" w:rsidR="000D5659" w:rsidRPr="00803E40" w:rsidRDefault="000D5659" w:rsidP="000F2C76">
            <w:pPr>
              <w:jc w:val="center"/>
              <w:rPr>
                <w:rFonts w:ascii="Arial Narrow" w:hAnsi="Arial Narrow"/>
                <w:b/>
                <w:color w:val="000000" w:themeColor="text1"/>
                <w:sz w:val="12"/>
                <w:szCs w:val="12"/>
                <w:lang w:eastAsia="es-CO"/>
              </w:rPr>
            </w:pPr>
          </w:p>
        </w:tc>
        <w:tc>
          <w:tcPr>
            <w:tcW w:w="355" w:type="pct"/>
            <w:shd w:val="clear" w:color="auto" w:fill="CCFFFF"/>
            <w:textDirection w:val="btLr"/>
          </w:tcPr>
          <w:p w14:paraId="3DE9949D" w14:textId="42CD6A15" w:rsidR="000D5659" w:rsidRPr="00803E40" w:rsidRDefault="000D5659" w:rsidP="00303431">
            <w:pPr>
              <w:ind w:left="113" w:right="113"/>
              <w:rPr>
                <w:rFonts w:cs="Calibri"/>
                <w:b/>
                <w:bCs/>
                <w:color w:val="000000" w:themeColor="text1"/>
                <w:sz w:val="12"/>
                <w:szCs w:val="16"/>
              </w:rPr>
            </w:pPr>
            <w:r w:rsidRPr="00803E40">
              <w:rPr>
                <w:rFonts w:cs="Calibri"/>
                <w:b/>
                <w:bCs/>
                <w:color w:val="000000" w:themeColor="text1"/>
                <w:sz w:val="12"/>
                <w:szCs w:val="16"/>
              </w:rPr>
              <w:t>ALCALDIA</w:t>
            </w:r>
          </w:p>
        </w:tc>
        <w:tc>
          <w:tcPr>
            <w:tcW w:w="390" w:type="pct"/>
            <w:shd w:val="clear" w:color="000000" w:fill="CCFFFF"/>
            <w:textDirection w:val="btLr"/>
            <w:vAlign w:val="center"/>
            <w:hideMark/>
          </w:tcPr>
          <w:p w14:paraId="7F8904B7" w14:textId="27BBE508" w:rsidR="000D5659" w:rsidRPr="00803E40" w:rsidRDefault="000D5659" w:rsidP="000D5659">
            <w:pPr>
              <w:ind w:left="113" w:right="113"/>
              <w:jc w:val="center"/>
              <w:rPr>
                <w:rFonts w:ascii="Arial Narrow" w:hAnsi="Arial Narrow"/>
                <w:b/>
                <w:color w:val="000000" w:themeColor="text1"/>
                <w:sz w:val="12"/>
                <w:szCs w:val="12"/>
                <w:lang w:eastAsia="es-CO"/>
              </w:rPr>
            </w:pPr>
            <w:r w:rsidRPr="00803E40">
              <w:rPr>
                <w:rFonts w:cs="Calibri"/>
                <w:b/>
                <w:bCs/>
                <w:color w:val="000000" w:themeColor="text1"/>
                <w:sz w:val="12"/>
                <w:szCs w:val="16"/>
              </w:rPr>
              <w:t>proponente/adjudicatario</w:t>
            </w:r>
          </w:p>
        </w:tc>
        <w:tc>
          <w:tcPr>
            <w:tcW w:w="433" w:type="pct"/>
            <w:vMerge/>
            <w:vAlign w:val="center"/>
            <w:hideMark/>
          </w:tcPr>
          <w:p w14:paraId="4686CA21" w14:textId="77777777" w:rsidR="000D5659" w:rsidRPr="00803E40" w:rsidRDefault="000D5659" w:rsidP="000F2C76">
            <w:pPr>
              <w:jc w:val="center"/>
              <w:rPr>
                <w:rFonts w:ascii="Arial Narrow" w:hAnsi="Arial Narrow"/>
                <w:b/>
                <w:color w:val="000000" w:themeColor="text1"/>
                <w:sz w:val="12"/>
                <w:szCs w:val="12"/>
                <w:lang w:eastAsia="es-CO"/>
              </w:rPr>
            </w:pPr>
          </w:p>
        </w:tc>
        <w:tc>
          <w:tcPr>
            <w:tcW w:w="115" w:type="pct"/>
            <w:shd w:val="clear" w:color="000000" w:fill="CCFFFF"/>
            <w:textDirection w:val="btLr"/>
            <w:vAlign w:val="center"/>
            <w:hideMark/>
          </w:tcPr>
          <w:p w14:paraId="3C053253"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PROBABILIDAD</w:t>
            </w:r>
          </w:p>
        </w:tc>
        <w:tc>
          <w:tcPr>
            <w:tcW w:w="115" w:type="pct"/>
            <w:shd w:val="clear" w:color="000000" w:fill="CCFFFF"/>
            <w:textDirection w:val="btLr"/>
            <w:vAlign w:val="center"/>
            <w:hideMark/>
          </w:tcPr>
          <w:p w14:paraId="2E6867EE"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IMPACTO</w:t>
            </w:r>
          </w:p>
        </w:tc>
        <w:tc>
          <w:tcPr>
            <w:tcW w:w="115" w:type="pct"/>
            <w:shd w:val="clear" w:color="000000" w:fill="CCFFFF"/>
            <w:textDirection w:val="btLr"/>
            <w:vAlign w:val="center"/>
            <w:hideMark/>
          </w:tcPr>
          <w:p w14:paraId="7667DDC4"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VALORACIÓN</w:t>
            </w:r>
          </w:p>
        </w:tc>
        <w:tc>
          <w:tcPr>
            <w:tcW w:w="115" w:type="pct"/>
            <w:shd w:val="clear" w:color="000000" w:fill="CCFFFF"/>
            <w:textDirection w:val="btLr"/>
            <w:vAlign w:val="center"/>
            <w:hideMark/>
          </w:tcPr>
          <w:p w14:paraId="09B38CE9"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CATEGORÍA</w:t>
            </w:r>
          </w:p>
        </w:tc>
        <w:tc>
          <w:tcPr>
            <w:tcW w:w="132" w:type="pct"/>
            <w:vMerge/>
            <w:vAlign w:val="center"/>
            <w:hideMark/>
          </w:tcPr>
          <w:p w14:paraId="48317EEA" w14:textId="77777777" w:rsidR="000D5659" w:rsidRPr="00803E40" w:rsidRDefault="000D5659" w:rsidP="000F2C76">
            <w:pPr>
              <w:jc w:val="center"/>
              <w:rPr>
                <w:rFonts w:ascii="Arial Narrow" w:hAnsi="Arial Narrow"/>
                <w:b/>
                <w:color w:val="000000" w:themeColor="text1"/>
                <w:sz w:val="12"/>
                <w:szCs w:val="12"/>
                <w:lang w:eastAsia="es-CO"/>
              </w:rPr>
            </w:pPr>
          </w:p>
        </w:tc>
        <w:tc>
          <w:tcPr>
            <w:tcW w:w="288" w:type="pct"/>
            <w:vMerge/>
            <w:vAlign w:val="center"/>
            <w:hideMark/>
          </w:tcPr>
          <w:p w14:paraId="2DDEC0A8" w14:textId="77777777" w:rsidR="000D5659" w:rsidRPr="00803E40" w:rsidRDefault="000D5659" w:rsidP="000F2C76">
            <w:pPr>
              <w:jc w:val="center"/>
              <w:rPr>
                <w:rFonts w:ascii="Arial Narrow" w:hAnsi="Arial Narrow"/>
                <w:b/>
                <w:color w:val="000000" w:themeColor="text1"/>
                <w:sz w:val="12"/>
                <w:szCs w:val="12"/>
                <w:lang w:eastAsia="es-CO"/>
              </w:rPr>
            </w:pPr>
          </w:p>
        </w:tc>
        <w:tc>
          <w:tcPr>
            <w:tcW w:w="282" w:type="pct"/>
            <w:vMerge/>
            <w:vAlign w:val="center"/>
            <w:hideMark/>
          </w:tcPr>
          <w:p w14:paraId="5591CB37" w14:textId="77777777" w:rsidR="000D5659" w:rsidRPr="00803E40" w:rsidRDefault="000D5659" w:rsidP="000F2C76">
            <w:pPr>
              <w:jc w:val="center"/>
              <w:rPr>
                <w:rFonts w:ascii="Arial Narrow" w:hAnsi="Arial Narrow"/>
                <w:b/>
                <w:color w:val="000000" w:themeColor="text1"/>
                <w:sz w:val="12"/>
                <w:szCs w:val="12"/>
                <w:lang w:eastAsia="es-CO"/>
              </w:rPr>
            </w:pPr>
          </w:p>
        </w:tc>
        <w:tc>
          <w:tcPr>
            <w:tcW w:w="314" w:type="pct"/>
            <w:vMerge/>
            <w:vAlign w:val="center"/>
            <w:hideMark/>
          </w:tcPr>
          <w:p w14:paraId="552DE32F" w14:textId="77777777" w:rsidR="000D5659" w:rsidRPr="00803E40" w:rsidRDefault="000D5659" w:rsidP="000F2C76">
            <w:pPr>
              <w:jc w:val="center"/>
              <w:rPr>
                <w:rFonts w:ascii="Arial Narrow" w:hAnsi="Arial Narrow"/>
                <w:b/>
                <w:color w:val="000000" w:themeColor="text1"/>
                <w:sz w:val="12"/>
                <w:szCs w:val="12"/>
                <w:lang w:eastAsia="es-CO"/>
              </w:rPr>
            </w:pPr>
          </w:p>
        </w:tc>
        <w:tc>
          <w:tcPr>
            <w:tcW w:w="387" w:type="pct"/>
            <w:shd w:val="clear" w:color="000000" w:fill="CCFFFF"/>
            <w:textDirection w:val="btLr"/>
            <w:vAlign w:val="center"/>
            <w:hideMark/>
          </w:tcPr>
          <w:p w14:paraId="5C71529F"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¿CÓMO SE REALIZA EL MONITOREO?</w:t>
            </w:r>
          </w:p>
        </w:tc>
        <w:tc>
          <w:tcPr>
            <w:tcW w:w="181" w:type="pct"/>
            <w:shd w:val="clear" w:color="000000" w:fill="CCFFFF"/>
            <w:textDirection w:val="btLr"/>
            <w:vAlign w:val="center"/>
            <w:hideMark/>
          </w:tcPr>
          <w:p w14:paraId="027B81B8" w14:textId="77777777" w:rsidR="000D5659" w:rsidRPr="00803E40" w:rsidRDefault="000D5659" w:rsidP="000F2C76">
            <w:pPr>
              <w:jc w:val="center"/>
              <w:rPr>
                <w:rFonts w:ascii="Arial Narrow" w:hAnsi="Arial Narrow"/>
                <w:b/>
                <w:color w:val="000000" w:themeColor="text1"/>
                <w:sz w:val="12"/>
                <w:szCs w:val="12"/>
                <w:lang w:eastAsia="es-CO"/>
              </w:rPr>
            </w:pPr>
            <w:r w:rsidRPr="00803E40">
              <w:rPr>
                <w:rFonts w:ascii="Arial Narrow" w:hAnsi="Arial Narrow"/>
                <w:b/>
                <w:color w:val="000000" w:themeColor="text1"/>
                <w:sz w:val="12"/>
                <w:szCs w:val="12"/>
                <w:lang w:eastAsia="es-CO"/>
              </w:rPr>
              <w:t>PROBABILIDAD</w:t>
            </w:r>
          </w:p>
        </w:tc>
      </w:tr>
      <w:tr w:rsidR="00803E40" w:rsidRPr="00803E40" w14:paraId="2467F0A0" w14:textId="77777777" w:rsidTr="009C4C0D">
        <w:trPr>
          <w:trHeight w:val="1968"/>
        </w:trPr>
        <w:tc>
          <w:tcPr>
            <w:tcW w:w="111" w:type="pct"/>
            <w:shd w:val="clear" w:color="auto" w:fill="auto"/>
            <w:noWrap/>
            <w:vAlign w:val="center"/>
          </w:tcPr>
          <w:p w14:paraId="5519FE07" w14:textId="661D6927" w:rsidR="00777695" w:rsidRPr="00803E40" w:rsidRDefault="00777695"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1" w:type="pct"/>
            <w:shd w:val="clear" w:color="auto" w:fill="auto"/>
            <w:noWrap/>
            <w:textDirection w:val="btLr"/>
            <w:vAlign w:val="center"/>
          </w:tcPr>
          <w:p w14:paraId="613343FC" w14:textId="54549F8D" w:rsidR="00777695" w:rsidRPr="00803E40" w:rsidRDefault="00684049"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tcPr>
          <w:p w14:paraId="56D57790" w14:textId="1CE2DAC6" w:rsidR="00777695" w:rsidRPr="00803E40" w:rsidRDefault="00684049"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Interno</w:t>
            </w:r>
          </w:p>
          <w:p w14:paraId="06C3F48A" w14:textId="72342DFF" w:rsidR="00684049" w:rsidRPr="00803E40" w:rsidRDefault="00684049" w:rsidP="00777695">
            <w:pPr>
              <w:jc w:val="center"/>
              <w:rPr>
                <w:rFonts w:ascii="Arial Narrow" w:hAnsi="Arial Narrow"/>
                <w:color w:val="000000" w:themeColor="text1"/>
                <w:sz w:val="12"/>
                <w:szCs w:val="12"/>
                <w:lang w:eastAsia="es-CO"/>
              </w:rPr>
            </w:pPr>
          </w:p>
        </w:tc>
        <w:tc>
          <w:tcPr>
            <w:tcW w:w="111" w:type="pct"/>
            <w:shd w:val="clear" w:color="auto" w:fill="auto"/>
            <w:noWrap/>
            <w:textDirection w:val="btLr"/>
            <w:vAlign w:val="center"/>
          </w:tcPr>
          <w:p w14:paraId="26890B61" w14:textId="3B20F3DD" w:rsidR="00777695" w:rsidRPr="00803E40" w:rsidRDefault="00684049"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Planeación</w:t>
            </w:r>
          </w:p>
        </w:tc>
        <w:tc>
          <w:tcPr>
            <w:tcW w:w="169" w:type="pct"/>
            <w:shd w:val="clear" w:color="auto" w:fill="auto"/>
            <w:noWrap/>
            <w:textDirection w:val="btLr"/>
            <w:vAlign w:val="center"/>
          </w:tcPr>
          <w:p w14:paraId="72865962" w14:textId="1E34BB1C" w:rsidR="00777695" w:rsidRPr="00803E40" w:rsidRDefault="00777695"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Operacional </w:t>
            </w:r>
          </w:p>
        </w:tc>
        <w:tc>
          <w:tcPr>
            <w:tcW w:w="378" w:type="pct"/>
            <w:shd w:val="clear" w:color="auto" w:fill="auto"/>
            <w:vAlign w:val="center"/>
          </w:tcPr>
          <w:p w14:paraId="271FF9F1" w14:textId="270183F9"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Errores involuntarios que hayan quedado en los pliegos de condiciones, unidades, cantidades, especificaciones, descripción del proyecto, estudios previos, anexos técnicos, operaciones aritméticas y/o demás documentos del proceso de contratación</w:t>
            </w:r>
          </w:p>
        </w:tc>
        <w:tc>
          <w:tcPr>
            <w:tcW w:w="333" w:type="pct"/>
            <w:shd w:val="clear" w:color="auto" w:fill="auto"/>
            <w:vAlign w:val="center"/>
          </w:tcPr>
          <w:p w14:paraId="10C4576A" w14:textId="0030B2C4"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Propuestas de oferentes que no satisfagan las necesidades de la Administración Municipal </w:t>
            </w:r>
          </w:p>
        </w:tc>
        <w:tc>
          <w:tcPr>
            <w:tcW w:w="115" w:type="pct"/>
            <w:shd w:val="clear" w:color="auto" w:fill="auto"/>
            <w:noWrap/>
            <w:textDirection w:val="btLr"/>
            <w:vAlign w:val="center"/>
          </w:tcPr>
          <w:p w14:paraId="575A2E36" w14:textId="6746AB5E"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943634" w:themeFill="accent2" w:themeFillShade="BF"/>
            <w:noWrap/>
            <w:textDirection w:val="btLr"/>
            <w:vAlign w:val="center"/>
          </w:tcPr>
          <w:p w14:paraId="39ABAA01" w14:textId="1D292EC3"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tcPr>
          <w:p w14:paraId="09A5C0C8" w14:textId="4FF3A922"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7</w:t>
            </w:r>
          </w:p>
        </w:tc>
        <w:tc>
          <w:tcPr>
            <w:tcW w:w="115" w:type="pct"/>
            <w:shd w:val="clear" w:color="auto" w:fill="auto"/>
            <w:noWrap/>
            <w:textDirection w:val="btLr"/>
            <w:vAlign w:val="center"/>
          </w:tcPr>
          <w:p w14:paraId="36E17905" w14:textId="39B91C9A"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Riesgo</w:t>
            </w:r>
            <w:r w:rsidR="00303431" w:rsidRPr="00803E40">
              <w:rPr>
                <w:rFonts w:cs="Calibri"/>
                <w:color w:val="000000" w:themeColor="text1"/>
                <w:sz w:val="12"/>
                <w:szCs w:val="16"/>
              </w:rPr>
              <w:t xml:space="preserve"> Alto</w:t>
            </w:r>
          </w:p>
        </w:tc>
        <w:tc>
          <w:tcPr>
            <w:tcW w:w="355" w:type="pct"/>
            <w:shd w:val="clear" w:color="auto" w:fill="auto"/>
            <w:textDirection w:val="btLr"/>
            <w:vAlign w:val="center"/>
          </w:tcPr>
          <w:p w14:paraId="560CB10A" w14:textId="5D6B6F85"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390" w:type="pct"/>
            <w:shd w:val="clear" w:color="auto" w:fill="auto"/>
            <w:textDirection w:val="btLr"/>
            <w:vAlign w:val="center"/>
          </w:tcPr>
          <w:p w14:paraId="02EC8FC9" w14:textId="7DA231A1"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0%</w:t>
            </w:r>
          </w:p>
        </w:tc>
        <w:tc>
          <w:tcPr>
            <w:tcW w:w="433" w:type="pct"/>
            <w:shd w:val="clear" w:color="auto" w:fill="auto"/>
            <w:vAlign w:val="center"/>
          </w:tcPr>
          <w:p w14:paraId="4854B2C3" w14:textId="5256F868"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Verificar la exactitud y precisión con la que se elaboran los pliegos de condiciones y demás documentos del proceso de contratación, evitando imprecisiones en las especificaciones y a su vez, disminuyendo el riesgo de que las propuestas no satisfagan las necesidades de la administración municipal. </w:t>
            </w:r>
          </w:p>
        </w:tc>
        <w:tc>
          <w:tcPr>
            <w:tcW w:w="115" w:type="pct"/>
            <w:shd w:val="clear" w:color="auto" w:fill="auto"/>
            <w:noWrap/>
            <w:textDirection w:val="btLr"/>
            <w:vAlign w:val="center"/>
          </w:tcPr>
          <w:p w14:paraId="745ACB24" w14:textId="6D847EA0"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tcPr>
          <w:p w14:paraId="5A300EED" w14:textId="0EFABFF5"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006600"/>
            <w:noWrap/>
            <w:textDirection w:val="btLr"/>
            <w:vAlign w:val="center"/>
          </w:tcPr>
          <w:p w14:paraId="00B974D7" w14:textId="44A2C8FC"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006600"/>
            <w:noWrap/>
            <w:textDirection w:val="btLr"/>
            <w:vAlign w:val="center"/>
          </w:tcPr>
          <w:p w14:paraId="65C40E4E" w14:textId="3405411E"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bajo </w:t>
            </w:r>
          </w:p>
        </w:tc>
        <w:tc>
          <w:tcPr>
            <w:tcW w:w="132" w:type="pct"/>
            <w:shd w:val="clear" w:color="auto" w:fill="auto"/>
            <w:textDirection w:val="btLr"/>
            <w:vAlign w:val="center"/>
          </w:tcPr>
          <w:p w14:paraId="2D65BB00" w14:textId="489FE002"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si</w:t>
            </w:r>
          </w:p>
        </w:tc>
        <w:tc>
          <w:tcPr>
            <w:tcW w:w="288" w:type="pct"/>
            <w:shd w:val="clear" w:color="auto" w:fill="auto"/>
            <w:textDirection w:val="btLr"/>
            <w:vAlign w:val="center"/>
          </w:tcPr>
          <w:p w14:paraId="32C3CD30" w14:textId="288C322E" w:rsidR="00777695" w:rsidRPr="00803E40" w:rsidRDefault="00777695" w:rsidP="00777695">
            <w:pPr>
              <w:jc w:val="center"/>
              <w:rPr>
                <w:rFonts w:ascii="Arial Narrow" w:hAnsi="Arial Narrow"/>
                <w:color w:val="000000" w:themeColor="text1"/>
                <w:sz w:val="12"/>
                <w:szCs w:val="12"/>
                <w:lang w:eastAsia="es-CO"/>
              </w:rPr>
            </w:pPr>
            <w:r w:rsidRPr="00803E40">
              <w:rPr>
                <w:rFonts w:ascii="Times New Roman" w:hAnsi="Times New Roman" w:cs="Calibri"/>
                <w:color w:val="000000" w:themeColor="text1"/>
                <w:sz w:val="12"/>
                <w:szCs w:val="16"/>
                <w:lang w:eastAsia="es-ES_tradnl"/>
              </w:rPr>
              <w:t>Secretaría Obras Públicas</w:t>
            </w:r>
            <w:r w:rsidR="00303431" w:rsidRPr="00803E40">
              <w:rPr>
                <w:rFonts w:ascii="Times New Roman" w:hAnsi="Times New Roman" w:cs="Calibri"/>
                <w:color w:val="000000" w:themeColor="text1"/>
                <w:sz w:val="12"/>
                <w:szCs w:val="16"/>
                <w:lang w:eastAsia="es-ES_tradnl"/>
              </w:rPr>
              <w:t>/ Supervisión</w:t>
            </w:r>
            <w:r w:rsidRPr="00803E40">
              <w:rPr>
                <w:rFonts w:ascii="Times New Roman" w:hAnsi="Times New Roman" w:cs="Calibri"/>
                <w:color w:val="000000" w:themeColor="text1"/>
                <w:sz w:val="12"/>
                <w:szCs w:val="16"/>
                <w:lang w:eastAsia="es-ES_tradnl"/>
              </w:rPr>
              <w:t xml:space="preserve">   o interventoría</w:t>
            </w:r>
          </w:p>
        </w:tc>
        <w:tc>
          <w:tcPr>
            <w:tcW w:w="282" w:type="pct"/>
            <w:shd w:val="clear" w:color="auto" w:fill="auto"/>
            <w:vAlign w:val="center"/>
          </w:tcPr>
          <w:p w14:paraId="1CA36A47" w14:textId="111812FB"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planeación</w:t>
            </w:r>
          </w:p>
        </w:tc>
        <w:tc>
          <w:tcPr>
            <w:tcW w:w="314" w:type="pct"/>
            <w:shd w:val="clear" w:color="auto" w:fill="auto"/>
            <w:vAlign w:val="center"/>
          </w:tcPr>
          <w:p w14:paraId="4430F657" w14:textId="639CD57D"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Etapa de planeación </w:t>
            </w:r>
          </w:p>
        </w:tc>
        <w:tc>
          <w:tcPr>
            <w:tcW w:w="387" w:type="pct"/>
            <w:shd w:val="clear" w:color="auto" w:fill="auto"/>
            <w:vAlign w:val="center"/>
          </w:tcPr>
          <w:p w14:paraId="25674B90" w14:textId="12B6FFFE"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Verificar en el momento de la elaboración de los pliegos y en los momentos pertinentes para subsanar dichos errores involuntarios.</w:t>
            </w:r>
          </w:p>
        </w:tc>
        <w:tc>
          <w:tcPr>
            <w:tcW w:w="181" w:type="pct"/>
            <w:shd w:val="clear" w:color="auto" w:fill="auto"/>
            <w:textDirection w:val="btLr"/>
            <w:vAlign w:val="center"/>
          </w:tcPr>
          <w:p w14:paraId="06CA92A1" w14:textId="1187761D"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Por evento </w:t>
            </w:r>
          </w:p>
        </w:tc>
      </w:tr>
      <w:tr w:rsidR="00803E40" w:rsidRPr="00803E40" w14:paraId="2FA9B66F" w14:textId="77777777" w:rsidTr="009C4C0D">
        <w:trPr>
          <w:trHeight w:val="1968"/>
        </w:trPr>
        <w:tc>
          <w:tcPr>
            <w:tcW w:w="111" w:type="pct"/>
            <w:shd w:val="clear" w:color="auto" w:fill="auto"/>
            <w:noWrap/>
            <w:vAlign w:val="center"/>
          </w:tcPr>
          <w:p w14:paraId="406E5B50" w14:textId="42B4BDCF" w:rsidR="00777695" w:rsidRPr="00803E40" w:rsidRDefault="00777695"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1" w:type="pct"/>
            <w:shd w:val="clear" w:color="auto" w:fill="auto"/>
            <w:noWrap/>
            <w:textDirection w:val="btLr"/>
            <w:vAlign w:val="center"/>
          </w:tcPr>
          <w:p w14:paraId="64B1F4F6" w14:textId="0F865C2A" w:rsidR="00777695" w:rsidRPr="00803E40" w:rsidRDefault="00684049"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tcPr>
          <w:p w14:paraId="1A0F6699" w14:textId="4BEF4C9A" w:rsidR="00777695" w:rsidRPr="00803E40" w:rsidRDefault="00684049"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tcPr>
          <w:p w14:paraId="5BDFBE44" w14:textId="17A8590D" w:rsidR="00777695" w:rsidRPr="00803E40" w:rsidRDefault="00684049"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tcPr>
          <w:p w14:paraId="319329DE" w14:textId="04585870" w:rsidR="00777695" w:rsidRPr="00803E40" w:rsidRDefault="00777695" w:rsidP="0077769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tcPr>
          <w:p w14:paraId="75BA0A74" w14:textId="14CAEAEA"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Errores cometidos por el contratista en la elaboración de las propuestas y/o en los documentos relacionados en los pliegos de condiciones </w:t>
            </w:r>
          </w:p>
        </w:tc>
        <w:tc>
          <w:tcPr>
            <w:tcW w:w="333" w:type="pct"/>
            <w:shd w:val="clear" w:color="auto" w:fill="auto"/>
            <w:vAlign w:val="center"/>
          </w:tcPr>
          <w:p w14:paraId="7D2FF80D" w14:textId="47A2C536"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Posible declaratoria de desierto del proceso, lo cual conlleva a un retraso en la satisfacción de las necesidades de la Administración Municipal</w:t>
            </w:r>
          </w:p>
        </w:tc>
        <w:tc>
          <w:tcPr>
            <w:tcW w:w="115" w:type="pct"/>
            <w:shd w:val="clear" w:color="auto" w:fill="auto"/>
            <w:noWrap/>
            <w:textDirection w:val="btLr"/>
            <w:vAlign w:val="center"/>
          </w:tcPr>
          <w:p w14:paraId="344C0AED" w14:textId="4A7476EB"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943634" w:themeFill="accent2" w:themeFillShade="BF"/>
            <w:noWrap/>
            <w:textDirection w:val="btLr"/>
            <w:vAlign w:val="center"/>
          </w:tcPr>
          <w:p w14:paraId="644BF7D8" w14:textId="7102E817"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tcPr>
          <w:p w14:paraId="516FF9D3" w14:textId="178EA894"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7</w:t>
            </w:r>
          </w:p>
        </w:tc>
        <w:tc>
          <w:tcPr>
            <w:tcW w:w="115" w:type="pct"/>
            <w:shd w:val="clear" w:color="auto" w:fill="auto"/>
            <w:noWrap/>
            <w:textDirection w:val="btLr"/>
            <w:vAlign w:val="center"/>
          </w:tcPr>
          <w:p w14:paraId="4FD0041E" w14:textId="5129157C"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w:t>
            </w:r>
            <w:r w:rsidR="00303431" w:rsidRPr="00803E40">
              <w:rPr>
                <w:rFonts w:cs="Calibri"/>
                <w:color w:val="000000" w:themeColor="text1"/>
                <w:sz w:val="12"/>
                <w:szCs w:val="16"/>
              </w:rPr>
              <w:t>Alto</w:t>
            </w:r>
          </w:p>
        </w:tc>
        <w:tc>
          <w:tcPr>
            <w:tcW w:w="355" w:type="pct"/>
            <w:shd w:val="clear" w:color="auto" w:fill="auto"/>
            <w:textDirection w:val="btLr"/>
            <w:vAlign w:val="center"/>
          </w:tcPr>
          <w:p w14:paraId="7A3AE563" w14:textId="7BC00BF1"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tcPr>
          <w:p w14:paraId="407EF5C9" w14:textId="1C4ED19F"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tcPr>
          <w:p w14:paraId="61A7EC5F" w14:textId="16CC8E17"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Realizar una revisión juiciosa del pliego de condiciones, con el fin de que no se cometan errores en la elaboración de la propuesta o en su defecto subsanar los requisitos permitidos por la ley. </w:t>
            </w:r>
          </w:p>
        </w:tc>
        <w:tc>
          <w:tcPr>
            <w:tcW w:w="115" w:type="pct"/>
            <w:shd w:val="clear" w:color="auto" w:fill="auto"/>
            <w:noWrap/>
            <w:textDirection w:val="btLr"/>
            <w:vAlign w:val="center"/>
          </w:tcPr>
          <w:p w14:paraId="0223D5E0" w14:textId="4073CD37"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tcPr>
          <w:p w14:paraId="33D0B24A" w14:textId="35948E0C"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006600"/>
            <w:noWrap/>
            <w:textDirection w:val="btLr"/>
            <w:vAlign w:val="center"/>
          </w:tcPr>
          <w:p w14:paraId="68549866" w14:textId="1F1A3EC0"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006600"/>
            <w:noWrap/>
            <w:textDirection w:val="btLr"/>
            <w:vAlign w:val="center"/>
          </w:tcPr>
          <w:p w14:paraId="106777E5" w14:textId="4CE5FDCD"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bajo </w:t>
            </w:r>
          </w:p>
        </w:tc>
        <w:tc>
          <w:tcPr>
            <w:tcW w:w="132" w:type="pct"/>
            <w:shd w:val="clear" w:color="auto" w:fill="auto"/>
            <w:textDirection w:val="btLr"/>
            <w:vAlign w:val="center"/>
          </w:tcPr>
          <w:p w14:paraId="6C6F42D0" w14:textId="2E468833"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no</w:t>
            </w:r>
          </w:p>
        </w:tc>
        <w:tc>
          <w:tcPr>
            <w:tcW w:w="288" w:type="pct"/>
            <w:shd w:val="clear" w:color="auto" w:fill="auto"/>
            <w:textDirection w:val="btLr"/>
            <w:vAlign w:val="center"/>
          </w:tcPr>
          <w:p w14:paraId="03630F5E" w14:textId="3CACB13F" w:rsidR="00777695" w:rsidRPr="00803E40" w:rsidRDefault="0050048F" w:rsidP="00777695">
            <w:pPr>
              <w:jc w:val="center"/>
              <w:rPr>
                <w:rFonts w:ascii="Arial Narrow" w:hAnsi="Arial Narrow"/>
                <w:color w:val="000000" w:themeColor="text1"/>
                <w:sz w:val="12"/>
                <w:szCs w:val="12"/>
                <w:lang w:eastAsia="es-CO"/>
              </w:rPr>
            </w:pPr>
            <w:r w:rsidRPr="00803E40">
              <w:rPr>
                <w:rFonts w:ascii="Times New Roman" w:hAnsi="Times New Roman" w:cs="Calibri"/>
                <w:color w:val="000000" w:themeColor="text1"/>
                <w:sz w:val="12"/>
                <w:szCs w:val="16"/>
                <w:lang w:eastAsia="es-ES_tradnl"/>
              </w:rPr>
              <w:t>Contratista /</w:t>
            </w:r>
            <w:r w:rsidR="00777695" w:rsidRPr="00803E40">
              <w:rPr>
                <w:rFonts w:ascii="Times New Roman" w:hAnsi="Times New Roman" w:cs="Calibri"/>
                <w:color w:val="000000" w:themeColor="text1"/>
                <w:sz w:val="12"/>
                <w:szCs w:val="16"/>
                <w:lang w:eastAsia="es-ES_tradnl"/>
              </w:rPr>
              <w:t>Secretaría Obras Públicas</w:t>
            </w:r>
            <w:r w:rsidR="00473BA8" w:rsidRPr="00803E40">
              <w:rPr>
                <w:rFonts w:ascii="Times New Roman" w:hAnsi="Times New Roman" w:cs="Calibri"/>
                <w:color w:val="000000" w:themeColor="text1"/>
                <w:sz w:val="12"/>
                <w:szCs w:val="16"/>
                <w:lang w:eastAsia="es-ES_tradnl"/>
              </w:rPr>
              <w:t>/ Proponente</w:t>
            </w:r>
            <w:r w:rsidR="00777695" w:rsidRPr="00803E40">
              <w:rPr>
                <w:rFonts w:ascii="Times New Roman" w:hAnsi="Times New Roman" w:cs="Calibri"/>
                <w:color w:val="000000" w:themeColor="text1"/>
                <w:sz w:val="12"/>
                <w:szCs w:val="16"/>
                <w:lang w:eastAsia="es-ES_tradnl"/>
              </w:rPr>
              <w:t xml:space="preserve">   </w:t>
            </w:r>
          </w:p>
        </w:tc>
        <w:tc>
          <w:tcPr>
            <w:tcW w:w="282" w:type="pct"/>
            <w:shd w:val="clear" w:color="auto" w:fill="auto"/>
            <w:vAlign w:val="center"/>
          </w:tcPr>
          <w:p w14:paraId="0A51288C" w14:textId="5C3493E1"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selección</w:t>
            </w:r>
          </w:p>
        </w:tc>
        <w:tc>
          <w:tcPr>
            <w:tcW w:w="314" w:type="pct"/>
            <w:shd w:val="clear" w:color="auto" w:fill="auto"/>
            <w:vAlign w:val="center"/>
          </w:tcPr>
          <w:p w14:paraId="668D3A74" w14:textId="681A0709"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Etapa de selección </w:t>
            </w:r>
          </w:p>
        </w:tc>
        <w:tc>
          <w:tcPr>
            <w:tcW w:w="387" w:type="pct"/>
            <w:shd w:val="clear" w:color="auto" w:fill="auto"/>
            <w:vAlign w:val="center"/>
          </w:tcPr>
          <w:p w14:paraId="53086BCD" w14:textId="498CDE7A" w:rsidR="00777695" w:rsidRPr="00803E40" w:rsidRDefault="00777695" w:rsidP="00777695">
            <w:pPr>
              <w:rPr>
                <w:rFonts w:ascii="Arial Narrow" w:hAnsi="Arial Narrow"/>
                <w:color w:val="000000" w:themeColor="text1"/>
                <w:sz w:val="12"/>
                <w:szCs w:val="12"/>
                <w:lang w:eastAsia="es-CO"/>
              </w:rPr>
            </w:pPr>
            <w:r w:rsidRPr="00803E40">
              <w:rPr>
                <w:rFonts w:cs="Calibri"/>
                <w:color w:val="000000" w:themeColor="text1"/>
                <w:sz w:val="12"/>
                <w:szCs w:val="16"/>
              </w:rPr>
              <w:t xml:space="preserve">Verificar en el momento de presentación de la propuesta o en el momento oportuno para subsanar (en caso de que sea permitido por la ley).  </w:t>
            </w:r>
          </w:p>
        </w:tc>
        <w:tc>
          <w:tcPr>
            <w:tcW w:w="181" w:type="pct"/>
            <w:shd w:val="clear" w:color="auto" w:fill="auto"/>
            <w:textDirection w:val="btLr"/>
            <w:vAlign w:val="center"/>
          </w:tcPr>
          <w:p w14:paraId="051C7463" w14:textId="3C3FD1FA" w:rsidR="00777695" w:rsidRPr="00803E40" w:rsidRDefault="00777695" w:rsidP="00777695">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Por evento </w:t>
            </w:r>
          </w:p>
        </w:tc>
      </w:tr>
      <w:tr w:rsidR="00803E40" w:rsidRPr="00803E40" w14:paraId="48FD4311" w14:textId="77777777" w:rsidTr="009C4C0D">
        <w:trPr>
          <w:trHeight w:val="1968"/>
        </w:trPr>
        <w:tc>
          <w:tcPr>
            <w:tcW w:w="111" w:type="pct"/>
            <w:shd w:val="clear" w:color="auto" w:fill="auto"/>
            <w:noWrap/>
            <w:vAlign w:val="center"/>
          </w:tcPr>
          <w:p w14:paraId="52F8F864" w14:textId="3F357506"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1" w:type="pct"/>
            <w:shd w:val="clear" w:color="auto" w:fill="auto"/>
            <w:noWrap/>
            <w:textDirection w:val="btLr"/>
            <w:vAlign w:val="center"/>
          </w:tcPr>
          <w:p w14:paraId="345E05FF" w14:textId="0B130B08"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tcPr>
          <w:p w14:paraId="1618D02C" w14:textId="749AE587"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tcPr>
          <w:p w14:paraId="50F6D4DE" w14:textId="75647203"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tcPr>
          <w:p w14:paraId="28511AEC" w14:textId="2976D49A"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tcPr>
          <w:p w14:paraId="4A829425" w14:textId="6FC4A442" w:rsidR="00B72AD7" w:rsidRPr="00803E40" w:rsidRDefault="00B72AD7" w:rsidP="00B72AD7">
            <w:pPr>
              <w:rPr>
                <w:rFonts w:ascii="Arial Narrow" w:hAnsi="Arial Narrow"/>
                <w:color w:val="000000" w:themeColor="text1"/>
                <w:sz w:val="12"/>
                <w:szCs w:val="12"/>
                <w:lang w:eastAsia="es-CO"/>
              </w:rPr>
            </w:pPr>
            <w:r w:rsidRPr="00803E40">
              <w:rPr>
                <w:rFonts w:cs="Calibri"/>
                <w:color w:val="000000" w:themeColor="text1"/>
                <w:sz w:val="12"/>
                <w:szCs w:val="16"/>
              </w:rPr>
              <w:t>Demoras en la orden de inicio, debido a que el contratista no aporta oportunamente las garantías, y demás documentos requeridos.</w:t>
            </w:r>
          </w:p>
        </w:tc>
        <w:tc>
          <w:tcPr>
            <w:tcW w:w="333" w:type="pct"/>
            <w:shd w:val="clear" w:color="auto" w:fill="auto"/>
            <w:vAlign w:val="center"/>
          </w:tcPr>
          <w:p w14:paraId="0E7A2311" w14:textId="65DE7448" w:rsidR="00B72AD7" w:rsidRPr="00803E40" w:rsidRDefault="00B72AD7" w:rsidP="00B72AD7">
            <w:pPr>
              <w:rPr>
                <w:rFonts w:ascii="Arial Narrow" w:hAnsi="Arial Narrow"/>
                <w:color w:val="000000" w:themeColor="text1"/>
                <w:sz w:val="12"/>
                <w:szCs w:val="12"/>
                <w:lang w:eastAsia="es-CO"/>
              </w:rPr>
            </w:pPr>
            <w:r w:rsidRPr="00803E40">
              <w:rPr>
                <w:rFonts w:cs="Calibri"/>
                <w:color w:val="000000" w:themeColor="text1"/>
                <w:sz w:val="12"/>
                <w:szCs w:val="16"/>
              </w:rPr>
              <w:t xml:space="preserve">Retraso en la ejecución de las actividades contratadas que impiden cumplir oportunamente las obligaciones a cargo de las partes </w:t>
            </w:r>
          </w:p>
        </w:tc>
        <w:tc>
          <w:tcPr>
            <w:tcW w:w="115" w:type="pct"/>
            <w:shd w:val="clear" w:color="auto" w:fill="auto"/>
            <w:noWrap/>
            <w:textDirection w:val="btLr"/>
            <w:vAlign w:val="center"/>
          </w:tcPr>
          <w:p w14:paraId="7E9FEB8F" w14:textId="221FD52F"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3</w:t>
            </w:r>
          </w:p>
        </w:tc>
        <w:tc>
          <w:tcPr>
            <w:tcW w:w="115" w:type="pct"/>
            <w:shd w:val="clear" w:color="auto" w:fill="auto"/>
            <w:noWrap/>
            <w:textDirection w:val="btLr"/>
            <w:vAlign w:val="center"/>
          </w:tcPr>
          <w:p w14:paraId="581CC97B" w14:textId="3A423C8C"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tcPr>
          <w:p w14:paraId="636A4953" w14:textId="1A19A3D9"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8</w:t>
            </w:r>
          </w:p>
        </w:tc>
        <w:tc>
          <w:tcPr>
            <w:tcW w:w="115" w:type="pct"/>
            <w:shd w:val="clear" w:color="auto" w:fill="943634" w:themeFill="accent2" w:themeFillShade="BF"/>
            <w:noWrap/>
            <w:textDirection w:val="btLr"/>
            <w:vAlign w:val="center"/>
          </w:tcPr>
          <w:p w14:paraId="7F8BE697" w14:textId="64AF7F44"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Riesgo Extremo</w:t>
            </w:r>
          </w:p>
        </w:tc>
        <w:tc>
          <w:tcPr>
            <w:tcW w:w="355" w:type="pct"/>
            <w:shd w:val="clear" w:color="auto" w:fill="auto"/>
            <w:textDirection w:val="btLr"/>
            <w:vAlign w:val="center"/>
          </w:tcPr>
          <w:p w14:paraId="351A2F35" w14:textId="0F547C46"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tcPr>
          <w:p w14:paraId="4891E3F0" w14:textId="40475F9D"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tcPr>
          <w:p w14:paraId="1FE2464E" w14:textId="0D2BDB56" w:rsidR="00B72AD7" w:rsidRPr="00803E40" w:rsidRDefault="00B72AD7" w:rsidP="00B72AD7">
            <w:pPr>
              <w:rPr>
                <w:rFonts w:ascii="Arial Narrow" w:hAnsi="Arial Narrow"/>
                <w:color w:val="000000" w:themeColor="text1"/>
                <w:sz w:val="12"/>
                <w:szCs w:val="12"/>
                <w:lang w:eastAsia="es-CO"/>
              </w:rPr>
            </w:pPr>
            <w:r w:rsidRPr="00803E40">
              <w:rPr>
                <w:rFonts w:cs="Calibri"/>
                <w:color w:val="000000" w:themeColor="text1"/>
                <w:sz w:val="12"/>
                <w:szCs w:val="16"/>
              </w:rPr>
              <w:t xml:space="preserve">Reducir la probabilidad de la ocurrencia del evento, aclarando desde el inicio del proceso de selección que la constitución y aprobación de la póliza es un requisito previo al inicio de la ejecución del contrato. </w:t>
            </w:r>
          </w:p>
        </w:tc>
        <w:tc>
          <w:tcPr>
            <w:tcW w:w="115" w:type="pct"/>
            <w:shd w:val="clear" w:color="auto" w:fill="auto"/>
            <w:noWrap/>
            <w:textDirection w:val="btLr"/>
            <w:vAlign w:val="center"/>
          </w:tcPr>
          <w:p w14:paraId="46AFE930" w14:textId="668A28CA"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tcPr>
          <w:p w14:paraId="6591C1E2" w14:textId="5D4BB036"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006600"/>
            <w:noWrap/>
            <w:textDirection w:val="btLr"/>
            <w:vAlign w:val="center"/>
          </w:tcPr>
          <w:p w14:paraId="23C7E713" w14:textId="3BB3F7DC"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006600"/>
            <w:noWrap/>
            <w:textDirection w:val="btLr"/>
            <w:vAlign w:val="center"/>
          </w:tcPr>
          <w:p w14:paraId="46F893ED" w14:textId="02389083"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bajo </w:t>
            </w:r>
          </w:p>
        </w:tc>
        <w:tc>
          <w:tcPr>
            <w:tcW w:w="132" w:type="pct"/>
            <w:shd w:val="clear" w:color="auto" w:fill="auto"/>
            <w:textDirection w:val="btLr"/>
            <w:vAlign w:val="center"/>
          </w:tcPr>
          <w:p w14:paraId="494FC4A3" w14:textId="4F0CA00B"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no</w:t>
            </w:r>
          </w:p>
        </w:tc>
        <w:tc>
          <w:tcPr>
            <w:tcW w:w="288" w:type="pct"/>
            <w:shd w:val="clear" w:color="auto" w:fill="auto"/>
            <w:textDirection w:val="btLr"/>
            <w:vAlign w:val="center"/>
          </w:tcPr>
          <w:p w14:paraId="14377D61" w14:textId="16B7179B" w:rsidR="00B72AD7" w:rsidRPr="00803E40" w:rsidRDefault="0050048F" w:rsidP="00B72AD7">
            <w:pPr>
              <w:jc w:val="center"/>
              <w:rPr>
                <w:rFonts w:ascii="Arial Narrow" w:hAnsi="Arial Narrow"/>
                <w:color w:val="000000" w:themeColor="text1"/>
                <w:sz w:val="12"/>
                <w:szCs w:val="12"/>
                <w:lang w:eastAsia="es-CO"/>
              </w:rPr>
            </w:pPr>
            <w:r w:rsidRPr="00803E40">
              <w:rPr>
                <w:rFonts w:ascii="Times New Roman" w:hAnsi="Times New Roman" w:cs="Calibri"/>
                <w:color w:val="000000" w:themeColor="text1"/>
                <w:sz w:val="12"/>
                <w:szCs w:val="16"/>
                <w:lang w:eastAsia="es-ES_tradnl"/>
              </w:rPr>
              <w:t xml:space="preserve">Contratista / </w:t>
            </w:r>
            <w:r w:rsidR="00B72AD7" w:rsidRPr="00803E40">
              <w:rPr>
                <w:rFonts w:ascii="Times New Roman" w:hAnsi="Times New Roman" w:cs="Calibri"/>
                <w:color w:val="000000" w:themeColor="text1"/>
                <w:sz w:val="12"/>
                <w:szCs w:val="16"/>
                <w:lang w:eastAsia="es-ES_tradnl"/>
              </w:rPr>
              <w:t>Secretaría Obras Públicas</w:t>
            </w:r>
            <w:r w:rsidR="00473BA8" w:rsidRPr="00803E40">
              <w:rPr>
                <w:rFonts w:ascii="Times New Roman" w:hAnsi="Times New Roman" w:cs="Calibri"/>
                <w:color w:val="000000" w:themeColor="text1"/>
                <w:sz w:val="12"/>
                <w:szCs w:val="16"/>
                <w:lang w:eastAsia="es-ES_tradnl"/>
              </w:rPr>
              <w:t>/ Supervisión</w:t>
            </w:r>
            <w:r w:rsidR="00B72AD7" w:rsidRPr="00803E40">
              <w:rPr>
                <w:rFonts w:ascii="Times New Roman" w:hAnsi="Times New Roman" w:cs="Calibri"/>
                <w:color w:val="000000" w:themeColor="text1"/>
                <w:sz w:val="12"/>
                <w:szCs w:val="16"/>
                <w:lang w:eastAsia="es-ES_tradnl"/>
              </w:rPr>
              <w:t xml:space="preserve">   o interventoría</w:t>
            </w:r>
          </w:p>
        </w:tc>
        <w:tc>
          <w:tcPr>
            <w:tcW w:w="282" w:type="pct"/>
            <w:shd w:val="clear" w:color="auto" w:fill="auto"/>
            <w:vAlign w:val="center"/>
          </w:tcPr>
          <w:p w14:paraId="2FD1B5C0" w14:textId="5CE1148C"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Etapa de ejecución </w:t>
            </w:r>
          </w:p>
        </w:tc>
        <w:tc>
          <w:tcPr>
            <w:tcW w:w="314" w:type="pct"/>
            <w:shd w:val="clear" w:color="auto" w:fill="auto"/>
            <w:vAlign w:val="center"/>
          </w:tcPr>
          <w:p w14:paraId="1B36537B" w14:textId="41DE37A5" w:rsidR="00B72AD7" w:rsidRPr="00803E40" w:rsidRDefault="00B72AD7" w:rsidP="00B72AD7">
            <w:pP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87" w:type="pct"/>
            <w:shd w:val="clear" w:color="auto" w:fill="auto"/>
            <w:vAlign w:val="center"/>
          </w:tcPr>
          <w:p w14:paraId="0E2D492A" w14:textId="0509874B" w:rsidR="00B72AD7" w:rsidRPr="00803E40" w:rsidRDefault="00B72AD7" w:rsidP="00B72AD7">
            <w:pPr>
              <w:rPr>
                <w:rFonts w:ascii="Arial Narrow" w:hAnsi="Arial Narrow"/>
                <w:color w:val="000000" w:themeColor="text1"/>
                <w:sz w:val="12"/>
                <w:szCs w:val="12"/>
                <w:lang w:eastAsia="es-CO"/>
              </w:rPr>
            </w:pPr>
            <w:r w:rsidRPr="00803E40">
              <w:rPr>
                <w:rFonts w:cs="Calibri"/>
                <w:color w:val="000000" w:themeColor="text1"/>
                <w:sz w:val="12"/>
                <w:szCs w:val="16"/>
              </w:rPr>
              <w:t xml:space="preserve">Una vez suscrito el contrato o sus modificaciones, se verifica que el contratista aporte oportunamente las garantías, realice pagos y suministre los documentos requeridos por la entidad </w:t>
            </w:r>
          </w:p>
        </w:tc>
        <w:tc>
          <w:tcPr>
            <w:tcW w:w="181" w:type="pct"/>
            <w:shd w:val="clear" w:color="auto" w:fill="auto"/>
            <w:textDirection w:val="btLr"/>
            <w:vAlign w:val="center"/>
          </w:tcPr>
          <w:p w14:paraId="7A5C7B90" w14:textId="5997ED42" w:rsidR="00B72AD7" w:rsidRPr="00803E40" w:rsidRDefault="00B72AD7" w:rsidP="00B72AD7">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Por evento </w:t>
            </w:r>
          </w:p>
        </w:tc>
      </w:tr>
      <w:tr w:rsidR="00803E40" w:rsidRPr="00803E40" w14:paraId="35BB0C3B" w14:textId="77777777" w:rsidTr="009C4C0D">
        <w:trPr>
          <w:trHeight w:val="1968"/>
        </w:trPr>
        <w:tc>
          <w:tcPr>
            <w:tcW w:w="111" w:type="pct"/>
            <w:shd w:val="clear" w:color="auto" w:fill="auto"/>
            <w:noWrap/>
            <w:vAlign w:val="center"/>
          </w:tcPr>
          <w:p w14:paraId="22D1A735" w14:textId="55F618F9"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4</w:t>
            </w:r>
          </w:p>
        </w:tc>
        <w:tc>
          <w:tcPr>
            <w:tcW w:w="111" w:type="pct"/>
            <w:shd w:val="clear" w:color="auto" w:fill="auto"/>
            <w:noWrap/>
            <w:textDirection w:val="btLr"/>
            <w:vAlign w:val="center"/>
          </w:tcPr>
          <w:p w14:paraId="60085918" w14:textId="4B5EDDEF"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tcPr>
          <w:p w14:paraId="3B4EDA71" w14:textId="11750307"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tcPr>
          <w:p w14:paraId="5B1EEA08" w14:textId="5101D7EB"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tcPr>
          <w:p w14:paraId="4C050B99" w14:textId="4EC52AF0"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Regulatorio</w:t>
            </w:r>
          </w:p>
        </w:tc>
        <w:tc>
          <w:tcPr>
            <w:tcW w:w="378" w:type="pct"/>
            <w:shd w:val="clear" w:color="auto" w:fill="auto"/>
            <w:vAlign w:val="center"/>
          </w:tcPr>
          <w:p w14:paraId="789ACC7D" w14:textId="7D0D077C" w:rsidR="00B72AD7" w:rsidRPr="00803E40" w:rsidRDefault="00B72AD7" w:rsidP="00B72AD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cambios en el régimen de contratación</w:t>
            </w:r>
          </w:p>
        </w:tc>
        <w:tc>
          <w:tcPr>
            <w:tcW w:w="333" w:type="pct"/>
            <w:shd w:val="clear" w:color="auto" w:fill="auto"/>
            <w:vAlign w:val="center"/>
          </w:tcPr>
          <w:p w14:paraId="65A3C46E" w14:textId="77E51921" w:rsidR="00B72AD7" w:rsidRPr="00803E40" w:rsidRDefault="00B72AD7" w:rsidP="00B72AD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de las condiciones pactadas en el contrato</w:t>
            </w:r>
          </w:p>
        </w:tc>
        <w:tc>
          <w:tcPr>
            <w:tcW w:w="115" w:type="pct"/>
            <w:shd w:val="clear" w:color="auto" w:fill="auto"/>
            <w:noWrap/>
            <w:vAlign w:val="center"/>
          </w:tcPr>
          <w:p w14:paraId="56B394E3" w14:textId="2B01F536"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tcPr>
          <w:p w14:paraId="4263BC01" w14:textId="0528D397"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vAlign w:val="center"/>
          </w:tcPr>
          <w:p w14:paraId="07304FA7" w14:textId="0A49F976"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006600"/>
            <w:noWrap/>
            <w:textDirection w:val="btLr"/>
            <w:vAlign w:val="center"/>
          </w:tcPr>
          <w:p w14:paraId="636C729D" w14:textId="52F3E0C8"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Riesgo bajo </w:t>
            </w:r>
          </w:p>
        </w:tc>
        <w:tc>
          <w:tcPr>
            <w:tcW w:w="355" w:type="pct"/>
          </w:tcPr>
          <w:p w14:paraId="71034C58" w14:textId="77777777" w:rsidR="00B72AD7" w:rsidRPr="00803E40" w:rsidRDefault="00B72AD7" w:rsidP="00B72AD7">
            <w:pPr>
              <w:jc w:val="center"/>
              <w:rPr>
                <w:rFonts w:ascii="Arial Narrow" w:hAnsi="Arial Narrow"/>
                <w:color w:val="000000" w:themeColor="text1"/>
                <w:sz w:val="12"/>
                <w:szCs w:val="12"/>
                <w:lang w:eastAsia="es-CO"/>
              </w:rPr>
            </w:pPr>
          </w:p>
          <w:p w14:paraId="2694B731" w14:textId="77777777" w:rsidR="00B72AD7" w:rsidRPr="00803E40" w:rsidRDefault="00B72AD7" w:rsidP="00B72AD7">
            <w:pPr>
              <w:jc w:val="center"/>
              <w:rPr>
                <w:rFonts w:ascii="Arial Narrow" w:hAnsi="Arial Narrow"/>
                <w:color w:val="000000" w:themeColor="text1"/>
                <w:sz w:val="12"/>
                <w:szCs w:val="12"/>
                <w:lang w:eastAsia="es-CO"/>
              </w:rPr>
            </w:pPr>
          </w:p>
          <w:p w14:paraId="3244A9F2" w14:textId="77777777" w:rsidR="00B72AD7" w:rsidRPr="00803E40" w:rsidRDefault="00B72AD7" w:rsidP="00B72AD7">
            <w:pPr>
              <w:jc w:val="center"/>
              <w:rPr>
                <w:rFonts w:ascii="Arial Narrow" w:hAnsi="Arial Narrow"/>
                <w:color w:val="000000" w:themeColor="text1"/>
                <w:sz w:val="12"/>
                <w:szCs w:val="12"/>
                <w:lang w:eastAsia="es-CO"/>
              </w:rPr>
            </w:pPr>
          </w:p>
          <w:p w14:paraId="0F3865E9" w14:textId="77777777" w:rsidR="00B72AD7" w:rsidRPr="00803E40" w:rsidRDefault="00B72AD7" w:rsidP="00B72AD7">
            <w:pPr>
              <w:jc w:val="center"/>
              <w:rPr>
                <w:rFonts w:ascii="Arial Narrow" w:hAnsi="Arial Narrow"/>
                <w:color w:val="000000" w:themeColor="text1"/>
                <w:sz w:val="12"/>
                <w:szCs w:val="12"/>
                <w:lang w:eastAsia="es-CO"/>
              </w:rPr>
            </w:pPr>
          </w:p>
          <w:p w14:paraId="01AA4994" w14:textId="77777777" w:rsidR="00B72AD7" w:rsidRPr="00803E40" w:rsidRDefault="00B72AD7" w:rsidP="00B72AD7">
            <w:pPr>
              <w:jc w:val="center"/>
              <w:rPr>
                <w:rFonts w:ascii="Arial Narrow" w:hAnsi="Arial Narrow"/>
                <w:color w:val="000000" w:themeColor="text1"/>
                <w:sz w:val="12"/>
                <w:szCs w:val="12"/>
                <w:lang w:eastAsia="es-CO"/>
              </w:rPr>
            </w:pPr>
          </w:p>
          <w:p w14:paraId="7CD57380" w14:textId="77777777" w:rsidR="00B72AD7" w:rsidRPr="00803E40" w:rsidRDefault="00B72AD7" w:rsidP="00B72AD7">
            <w:pPr>
              <w:jc w:val="center"/>
              <w:rPr>
                <w:rFonts w:ascii="Arial Narrow" w:hAnsi="Arial Narrow"/>
                <w:color w:val="000000" w:themeColor="text1"/>
                <w:sz w:val="12"/>
                <w:szCs w:val="12"/>
                <w:lang w:eastAsia="es-CO"/>
              </w:rPr>
            </w:pPr>
          </w:p>
          <w:p w14:paraId="23BCF34F" w14:textId="77777777" w:rsidR="00B72AD7" w:rsidRPr="00803E40" w:rsidRDefault="00B72AD7" w:rsidP="00B72AD7">
            <w:pPr>
              <w:jc w:val="center"/>
              <w:rPr>
                <w:rFonts w:ascii="Arial Narrow" w:hAnsi="Arial Narrow"/>
                <w:color w:val="000000" w:themeColor="text1"/>
                <w:sz w:val="12"/>
                <w:szCs w:val="12"/>
                <w:lang w:eastAsia="es-CO"/>
              </w:rPr>
            </w:pPr>
          </w:p>
          <w:p w14:paraId="22CEDBD1" w14:textId="77777777" w:rsidR="00B72AD7" w:rsidRPr="00803E40" w:rsidRDefault="00B72AD7" w:rsidP="00B72AD7">
            <w:pPr>
              <w:jc w:val="center"/>
              <w:rPr>
                <w:rFonts w:ascii="Arial Narrow" w:hAnsi="Arial Narrow"/>
                <w:color w:val="000000" w:themeColor="text1"/>
                <w:sz w:val="12"/>
                <w:szCs w:val="12"/>
                <w:lang w:eastAsia="es-CO"/>
              </w:rPr>
            </w:pPr>
          </w:p>
          <w:p w14:paraId="74D3AAA7" w14:textId="77777777" w:rsidR="00B72AD7" w:rsidRPr="00803E40" w:rsidRDefault="00B72AD7" w:rsidP="00B72AD7">
            <w:pPr>
              <w:jc w:val="center"/>
              <w:rPr>
                <w:rFonts w:ascii="Arial Narrow" w:hAnsi="Arial Narrow"/>
                <w:color w:val="000000" w:themeColor="text1"/>
                <w:sz w:val="12"/>
                <w:szCs w:val="12"/>
                <w:lang w:eastAsia="es-CO"/>
              </w:rPr>
            </w:pPr>
          </w:p>
          <w:p w14:paraId="5275CCAC" w14:textId="6DD12F35" w:rsidR="00B72AD7" w:rsidRPr="00803E40" w:rsidRDefault="00C62887" w:rsidP="00B72AD7">
            <w:pPr>
              <w:jc w:val="center"/>
              <w:rPr>
                <w:rFonts w:ascii="Arial Narrow" w:hAnsi="Arial Narrow"/>
                <w:color w:val="000000" w:themeColor="text1"/>
                <w:sz w:val="12"/>
                <w:szCs w:val="12"/>
                <w:lang w:eastAsia="es-CO"/>
              </w:rPr>
            </w:pPr>
            <w:r>
              <w:rPr>
                <w:rFonts w:ascii="Arial Narrow" w:hAnsi="Arial Narrow"/>
                <w:color w:val="000000" w:themeColor="text1"/>
                <w:sz w:val="12"/>
                <w:szCs w:val="12"/>
                <w:lang w:eastAsia="es-CO"/>
              </w:rPr>
              <w:t>50</w:t>
            </w:r>
            <w:r w:rsidR="00B72AD7" w:rsidRPr="00803E40">
              <w:rPr>
                <w:rFonts w:ascii="Arial Narrow" w:hAnsi="Arial Narrow"/>
                <w:color w:val="000000" w:themeColor="text1"/>
                <w:sz w:val="12"/>
                <w:szCs w:val="12"/>
                <w:lang w:eastAsia="es-CO"/>
              </w:rPr>
              <w:t>%</w:t>
            </w:r>
          </w:p>
        </w:tc>
        <w:tc>
          <w:tcPr>
            <w:tcW w:w="390" w:type="pct"/>
            <w:shd w:val="clear" w:color="auto" w:fill="auto"/>
            <w:vAlign w:val="center"/>
          </w:tcPr>
          <w:p w14:paraId="0C39C1F2" w14:textId="0D0D00B7" w:rsidR="00B72AD7" w:rsidRPr="00803E40" w:rsidRDefault="00C62887" w:rsidP="00B72AD7">
            <w:pPr>
              <w:jc w:val="center"/>
              <w:rPr>
                <w:rFonts w:ascii="Arial Narrow" w:hAnsi="Arial Narrow"/>
                <w:color w:val="000000" w:themeColor="text1"/>
                <w:sz w:val="12"/>
                <w:szCs w:val="12"/>
                <w:lang w:eastAsia="es-CO"/>
              </w:rPr>
            </w:pPr>
            <w:r>
              <w:rPr>
                <w:rFonts w:ascii="Arial Narrow" w:hAnsi="Arial Narrow"/>
                <w:color w:val="000000" w:themeColor="text1"/>
                <w:sz w:val="12"/>
                <w:szCs w:val="12"/>
                <w:lang w:eastAsia="es-CO"/>
              </w:rPr>
              <w:t>50</w:t>
            </w:r>
            <w:r w:rsidR="00B72AD7" w:rsidRPr="00803E40">
              <w:rPr>
                <w:rFonts w:ascii="Arial Narrow" w:hAnsi="Arial Narrow"/>
                <w:color w:val="000000" w:themeColor="text1"/>
                <w:sz w:val="12"/>
                <w:szCs w:val="12"/>
                <w:lang w:eastAsia="es-CO"/>
              </w:rPr>
              <w:t>%</w:t>
            </w:r>
          </w:p>
        </w:tc>
        <w:tc>
          <w:tcPr>
            <w:tcW w:w="433" w:type="pct"/>
            <w:shd w:val="clear" w:color="auto" w:fill="auto"/>
            <w:vAlign w:val="center"/>
          </w:tcPr>
          <w:p w14:paraId="1ED22421" w14:textId="62B085C7" w:rsidR="00B72AD7" w:rsidRPr="00803E40" w:rsidRDefault="00B72AD7" w:rsidP="00B72AD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115" w:type="pct"/>
            <w:shd w:val="clear" w:color="auto" w:fill="auto"/>
            <w:noWrap/>
            <w:vAlign w:val="center"/>
          </w:tcPr>
          <w:p w14:paraId="7EC0B6D7" w14:textId="29090E38"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tcPr>
          <w:p w14:paraId="4233406E" w14:textId="5B733589"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tcPr>
          <w:p w14:paraId="433B8C36" w14:textId="6DD9B5A3"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tcPr>
          <w:p w14:paraId="5E7EBBB2" w14:textId="541A2B7E"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tcPr>
          <w:p w14:paraId="3EF391D4" w14:textId="0B037597"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tcPr>
          <w:p w14:paraId="212E36A7" w14:textId="01ECC9BD"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Secretaría Obras Públicas</w:t>
            </w:r>
            <w:r w:rsidR="0050048F" w:rsidRPr="00803E40">
              <w:rPr>
                <w:rFonts w:ascii="Arial Narrow" w:hAnsi="Arial Narrow"/>
                <w:color w:val="000000" w:themeColor="text1"/>
                <w:sz w:val="12"/>
                <w:szCs w:val="12"/>
                <w:lang w:eastAsia="es-CO"/>
              </w:rPr>
              <w:t>/ Supervisión</w:t>
            </w:r>
            <w:r w:rsidRPr="00803E40">
              <w:rPr>
                <w:rFonts w:ascii="Arial Narrow" w:hAnsi="Arial Narrow"/>
                <w:color w:val="000000" w:themeColor="text1"/>
                <w:sz w:val="12"/>
                <w:szCs w:val="12"/>
                <w:lang w:eastAsia="es-CO"/>
              </w:rPr>
              <w:t xml:space="preserve">   o interventoría</w:t>
            </w:r>
          </w:p>
        </w:tc>
        <w:tc>
          <w:tcPr>
            <w:tcW w:w="282" w:type="pct"/>
            <w:shd w:val="clear" w:color="auto" w:fill="auto"/>
            <w:textDirection w:val="btLr"/>
            <w:vAlign w:val="center"/>
          </w:tcPr>
          <w:p w14:paraId="04F366D5" w14:textId="348483C8"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la normativa</w:t>
            </w:r>
          </w:p>
        </w:tc>
        <w:tc>
          <w:tcPr>
            <w:tcW w:w="314" w:type="pct"/>
            <w:shd w:val="clear" w:color="auto" w:fill="auto"/>
            <w:vAlign w:val="center"/>
          </w:tcPr>
          <w:p w14:paraId="08BCBBC5" w14:textId="5AC071A9" w:rsidR="00B72AD7" w:rsidRPr="00803E40" w:rsidRDefault="00B72AD7" w:rsidP="00B72AD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tcPr>
          <w:p w14:paraId="4B7C257F" w14:textId="23D550B7" w:rsidR="00B72AD7" w:rsidRPr="00803E40" w:rsidRDefault="00B72AD7" w:rsidP="00B72AD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periódica de las normas de contratación</w:t>
            </w:r>
          </w:p>
        </w:tc>
        <w:tc>
          <w:tcPr>
            <w:tcW w:w="181" w:type="pct"/>
            <w:shd w:val="clear" w:color="auto" w:fill="auto"/>
            <w:textDirection w:val="btLr"/>
            <w:vAlign w:val="center"/>
          </w:tcPr>
          <w:p w14:paraId="74B74410" w14:textId="49863AAC" w:rsidR="00B72AD7" w:rsidRPr="00803E40" w:rsidRDefault="00B72AD7" w:rsidP="00B72AD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55A2747D" w14:textId="77777777" w:rsidTr="009C4C0D">
        <w:trPr>
          <w:trHeight w:val="1418"/>
        </w:trPr>
        <w:tc>
          <w:tcPr>
            <w:tcW w:w="111" w:type="pct"/>
            <w:shd w:val="clear" w:color="auto" w:fill="auto"/>
            <w:noWrap/>
            <w:vAlign w:val="center"/>
            <w:hideMark/>
          </w:tcPr>
          <w:p w14:paraId="4286DE33" w14:textId="7C3E64F4"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1" w:type="pct"/>
            <w:shd w:val="clear" w:color="auto" w:fill="auto"/>
            <w:noWrap/>
            <w:textDirection w:val="btLr"/>
            <w:vAlign w:val="center"/>
            <w:hideMark/>
          </w:tcPr>
          <w:p w14:paraId="4B072D95"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hideMark/>
          </w:tcPr>
          <w:p w14:paraId="6D6C8BE9"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7840613A"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58DEEA60"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Regulatorio</w:t>
            </w:r>
          </w:p>
        </w:tc>
        <w:tc>
          <w:tcPr>
            <w:tcW w:w="378" w:type="pct"/>
            <w:shd w:val="clear" w:color="auto" w:fill="auto"/>
            <w:vAlign w:val="center"/>
            <w:hideMark/>
          </w:tcPr>
          <w:p w14:paraId="7AD24BE6" w14:textId="77777777" w:rsidR="001C53A6" w:rsidRPr="00803E40" w:rsidRDefault="001C53A6" w:rsidP="001C53A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cambios en el régimen laboral colombiano</w:t>
            </w:r>
          </w:p>
        </w:tc>
        <w:tc>
          <w:tcPr>
            <w:tcW w:w="333" w:type="pct"/>
            <w:shd w:val="clear" w:color="auto" w:fill="auto"/>
            <w:vAlign w:val="center"/>
            <w:hideMark/>
          </w:tcPr>
          <w:p w14:paraId="70B6AD63" w14:textId="77777777" w:rsidR="001C53A6" w:rsidRPr="00803E40" w:rsidRDefault="001C53A6" w:rsidP="001C53A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de las condiciones pactadas en el contrato</w:t>
            </w:r>
          </w:p>
        </w:tc>
        <w:tc>
          <w:tcPr>
            <w:tcW w:w="115" w:type="pct"/>
            <w:shd w:val="clear" w:color="auto" w:fill="auto"/>
            <w:noWrap/>
            <w:vAlign w:val="center"/>
            <w:hideMark/>
          </w:tcPr>
          <w:p w14:paraId="2B26B277" w14:textId="14C6558A"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auto"/>
            <w:noWrap/>
            <w:vAlign w:val="center"/>
            <w:hideMark/>
          </w:tcPr>
          <w:p w14:paraId="069950AE" w14:textId="7F762A99"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FA6F06"/>
            <w:noWrap/>
            <w:vAlign w:val="center"/>
            <w:hideMark/>
          </w:tcPr>
          <w:p w14:paraId="42B8E7B2" w14:textId="6F721F54"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6</w:t>
            </w:r>
          </w:p>
        </w:tc>
        <w:tc>
          <w:tcPr>
            <w:tcW w:w="115" w:type="pct"/>
            <w:shd w:val="clear" w:color="auto" w:fill="FA6F06"/>
            <w:noWrap/>
            <w:textDirection w:val="btLr"/>
            <w:vAlign w:val="center"/>
            <w:hideMark/>
          </w:tcPr>
          <w:p w14:paraId="4A9D7241" w14:textId="5D785A61"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Riesgo alto </w:t>
            </w:r>
          </w:p>
        </w:tc>
        <w:tc>
          <w:tcPr>
            <w:tcW w:w="355" w:type="pct"/>
            <w:shd w:val="clear" w:color="auto" w:fill="auto"/>
            <w:textDirection w:val="btLr"/>
            <w:vAlign w:val="center"/>
          </w:tcPr>
          <w:p w14:paraId="1184FB39" w14:textId="46E114B8" w:rsidR="001C53A6" w:rsidRPr="00803E40" w:rsidRDefault="00C62887" w:rsidP="001C53A6">
            <w:pPr>
              <w:jc w:val="center"/>
              <w:rPr>
                <w:rFonts w:ascii="Arial Narrow" w:hAnsi="Arial Narrow"/>
                <w:color w:val="000000" w:themeColor="text1"/>
                <w:sz w:val="12"/>
                <w:szCs w:val="12"/>
                <w:lang w:eastAsia="es-CO"/>
              </w:rPr>
            </w:pPr>
            <w:r>
              <w:rPr>
                <w:rFonts w:cs="Calibri"/>
                <w:color w:val="000000" w:themeColor="text1"/>
                <w:sz w:val="12"/>
                <w:szCs w:val="16"/>
              </w:rPr>
              <w:t>50</w:t>
            </w:r>
            <w:r w:rsidR="00FD6792" w:rsidRPr="00803E40">
              <w:rPr>
                <w:rFonts w:cs="Calibri"/>
                <w:color w:val="000000" w:themeColor="text1"/>
                <w:sz w:val="12"/>
                <w:szCs w:val="16"/>
              </w:rPr>
              <w:t>%</w:t>
            </w:r>
          </w:p>
        </w:tc>
        <w:tc>
          <w:tcPr>
            <w:tcW w:w="390" w:type="pct"/>
            <w:shd w:val="clear" w:color="auto" w:fill="auto"/>
            <w:textDirection w:val="btLr"/>
            <w:vAlign w:val="center"/>
            <w:hideMark/>
          </w:tcPr>
          <w:p w14:paraId="1534F23F" w14:textId="43E49F13" w:rsidR="001C53A6" w:rsidRPr="00803E40" w:rsidRDefault="00C62887" w:rsidP="001C53A6">
            <w:pPr>
              <w:jc w:val="center"/>
              <w:rPr>
                <w:rFonts w:ascii="Arial Narrow" w:hAnsi="Arial Narrow"/>
                <w:color w:val="000000" w:themeColor="text1"/>
                <w:sz w:val="12"/>
                <w:szCs w:val="12"/>
                <w:lang w:eastAsia="es-CO"/>
              </w:rPr>
            </w:pPr>
            <w:r>
              <w:rPr>
                <w:rFonts w:cs="Calibri"/>
                <w:color w:val="000000" w:themeColor="text1"/>
                <w:sz w:val="12"/>
                <w:szCs w:val="16"/>
              </w:rPr>
              <w:t>50</w:t>
            </w:r>
            <w:r w:rsidR="001C53A6" w:rsidRPr="00803E40">
              <w:rPr>
                <w:rFonts w:cs="Calibri"/>
                <w:color w:val="000000" w:themeColor="text1"/>
                <w:sz w:val="12"/>
                <w:szCs w:val="16"/>
              </w:rPr>
              <w:t>%</w:t>
            </w:r>
          </w:p>
        </w:tc>
        <w:tc>
          <w:tcPr>
            <w:tcW w:w="433" w:type="pct"/>
            <w:shd w:val="clear" w:color="auto" w:fill="auto"/>
            <w:vAlign w:val="center"/>
            <w:hideMark/>
          </w:tcPr>
          <w:p w14:paraId="2B3E0B11" w14:textId="77777777" w:rsidR="001C53A6" w:rsidRPr="00803E40" w:rsidRDefault="001C53A6" w:rsidP="001C53A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115" w:type="pct"/>
            <w:shd w:val="clear" w:color="auto" w:fill="auto"/>
            <w:noWrap/>
            <w:vAlign w:val="center"/>
            <w:hideMark/>
          </w:tcPr>
          <w:p w14:paraId="063B5D27"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2E7149B5"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4B25627F"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74406F63"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66FE0D38"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3B4DF8AF"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Secretaría Obras Públicas</w:t>
            </w:r>
          </w:p>
          <w:p w14:paraId="394A1529"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/Supervisión   o interventoría</w:t>
            </w:r>
          </w:p>
        </w:tc>
        <w:tc>
          <w:tcPr>
            <w:tcW w:w="282" w:type="pct"/>
            <w:shd w:val="clear" w:color="auto" w:fill="auto"/>
            <w:textDirection w:val="btLr"/>
            <w:vAlign w:val="center"/>
            <w:hideMark/>
          </w:tcPr>
          <w:p w14:paraId="6A1A9996"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la normativa</w:t>
            </w:r>
          </w:p>
        </w:tc>
        <w:tc>
          <w:tcPr>
            <w:tcW w:w="314" w:type="pct"/>
            <w:shd w:val="clear" w:color="auto" w:fill="auto"/>
            <w:vAlign w:val="center"/>
            <w:hideMark/>
          </w:tcPr>
          <w:p w14:paraId="19830B93" w14:textId="77777777" w:rsidR="001C53A6" w:rsidRPr="00803E40" w:rsidRDefault="001C53A6" w:rsidP="001C53A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p w14:paraId="535FD873" w14:textId="77777777" w:rsidR="001C53A6" w:rsidRPr="00803E40" w:rsidRDefault="001C53A6" w:rsidP="001C53A6">
            <w:pPr>
              <w:rPr>
                <w:rFonts w:ascii="Arial Narrow" w:hAnsi="Arial Narrow"/>
                <w:color w:val="000000" w:themeColor="text1"/>
                <w:sz w:val="12"/>
                <w:szCs w:val="12"/>
                <w:lang w:eastAsia="es-CO"/>
              </w:rPr>
            </w:pPr>
          </w:p>
          <w:p w14:paraId="1EFF89A6" w14:textId="77777777" w:rsidR="001C53A6" w:rsidRPr="00803E40" w:rsidRDefault="001C53A6" w:rsidP="001C53A6">
            <w:pPr>
              <w:rPr>
                <w:rFonts w:ascii="Arial Narrow" w:hAnsi="Arial Narrow"/>
                <w:color w:val="000000" w:themeColor="text1"/>
                <w:sz w:val="12"/>
                <w:szCs w:val="12"/>
                <w:lang w:eastAsia="es-CO"/>
              </w:rPr>
            </w:pPr>
          </w:p>
          <w:p w14:paraId="4C505EED" w14:textId="77777777" w:rsidR="001C53A6" w:rsidRPr="00803E40" w:rsidRDefault="001C53A6" w:rsidP="001C53A6">
            <w:pPr>
              <w:rPr>
                <w:rFonts w:ascii="Arial Narrow" w:hAnsi="Arial Narrow"/>
                <w:color w:val="000000" w:themeColor="text1"/>
                <w:sz w:val="12"/>
                <w:szCs w:val="12"/>
                <w:lang w:eastAsia="es-CO"/>
              </w:rPr>
            </w:pPr>
          </w:p>
          <w:p w14:paraId="425677B9" w14:textId="77777777" w:rsidR="001C53A6" w:rsidRPr="00803E40" w:rsidRDefault="001C53A6" w:rsidP="001C53A6">
            <w:pPr>
              <w:rPr>
                <w:rFonts w:ascii="Arial Narrow" w:hAnsi="Arial Narrow"/>
                <w:color w:val="000000" w:themeColor="text1"/>
                <w:sz w:val="12"/>
                <w:szCs w:val="12"/>
                <w:lang w:eastAsia="es-CO"/>
              </w:rPr>
            </w:pPr>
          </w:p>
          <w:p w14:paraId="0A3BD4F1" w14:textId="77777777" w:rsidR="001C53A6" w:rsidRPr="00803E40" w:rsidRDefault="001C53A6" w:rsidP="001C53A6">
            <w:pPr>
              <w:rPr>
                <w:rFonts w:ascii="Arial Narrow" w:hAnsi="Arial Narrow"/>
                <w:color w:val="000000" w:themeColor="text1"/>
                <w:sz w:val="12"/>
                <w:szCs w:val="12"/>
                <w:lang w:eastAsia="es-CO"/>
              </w:rPr>
            </w:pPr>
          </w:p>
        </w:tc>
        <w:tc>
          <w:tcPr>
            <w:tcW w:w="387" w:type="pct"/>
            <w:shd w:val="clear" w:color="auto" w:fill="auto"/>
            <w:vAlign w:val="center"/>
            <w:hideMark/>
          </w:tcPr>
          <w:p w14:paraId="3464E822" w14:textId="77777777" w:rsidR="001C53A6" w:rsidRPr="00803E40" w:rsidRDefault="001C53A6" w:rsidP="001C53A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periódica de las normas de laborales.</w:t>
            </w:r>
          </w:p>
        </w:tc>
        <w:tc>
          <w:tcPr>
            <w:tcW w:w="181" w:type="pct"/>
            <w:shd w:val="clear" w:color="auto" w:fill="auto"/>
            <w:textDirection w:val="btLr"/>
            <w:vAlign w:val="center"/>
            <w:hideMark/>
          </w:tcPr>
          <w:p w14:paraId="1E2A3E3D" w14:textId="77777777"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0CF02058" w14:textId="77777777" w:rsidTr="009C4C0D">
        <w:trPr>
          <w:trHeight w:val="1418"/>
        </w:trPr>
        <w:tc>
          <w:tcPr>
            <w:tcW w:w="111" w:type="pct"/>
            <w:shd w:val="clear" w:color="auto" w:fill="auto"/>
            <w:noWrap/>
            <w:vAlign w:val="center"/>
          </w:tcPr>
          <w:p w14:paraId="2A7C46DC" w14:textId="475ABDAD"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6</w:t>
            </w:r>
          </w:p>
        </w:tc>
        <w:tc>
          <w:tcPr>
            <w:tcW w:w="111" w:type="pct"/>
            <w:shd w:val="clear" w:color="auto" w:fill="auto"/>
            <w:noWrap/>
            <w:textDirection w:val="btLr"/>
            <w:vAlign w:val="center"/>
          </w:tcPr>
          <w:p w14:paraId="7CB73AAA" w14:textId="4D8F0DAC"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tcPr>
          <w:p w14:paraId="1C52764F" w14:textId="040C5D00"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tcPr>
          <w:p w14:paraId="22917391" w14:textId="6958707C"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tcPr>
          <w:p w14:paraId="410B445D" w14:textId="00E03AB0" w:rsidR="001C53A6" w:rsidRPr="00803E40" w:rsidRDefault="001C53A6"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Regulatorio</w:t>
            </w:r>
          </w:p>
        </w:tc>
        <w:tc>
          <w:tcPr>
            <w:tcW w:w="378" w:type="pct"/>
            <w:shd w:val="clear" w:color="auto" w:fill="auto"/>
            <w:vAlign w:val="center"/>
          </w:tcPr>
          <w:p w14:paraId="684A7096" w14:textId="487C2D39" w:rsidR="001C53A6" w:rsidRPr="00803E40" w:rsidRDefault="001C53A6" w:rsidP="001C53A6">
            <w:pPr>
              <w:rPr>
                <w:rFonts w:ascii="Arial Narrow" w:hAnsi="Arial Narrow"/>
                <w:color w:val="000000" w:themeColor="text1"/>
                <w:sz w:val="12"/>
                <w:szCs w:val="12"/>
                <w:lang w:eastAsia="es-CO"/>
              </w:rPr>
            </w:pPr>
            <w:r w:rsidRPr="00803E40">
              <w:rPr>
                <w:rFonts w:cs="Calibri"/>
                <w:color w:val="000000" w:themeColor="text1"/>
                <w:sz w:val="12"/>
                <w:szCs w:val="16"/>
              </w:rPr>
              <w:t>Riesgo humano por accidente que afecte al personal del contratista sin perjuicio a terceros.</w:t>
            </w:r>
          </w:p>
        </w:tc>
        <w:tc>
          <w:tcPr>
            <w:tcW w:w="333" w:type="pct"/>
            <w:shd w:val="clear" w:color="auto" w:fill="auto"/>
            <w:vAlign w:val="center"/>
          </w:tcPr>
          <w:p w14:paraId="0ACE0B4E" w14:textId="5EDFD1DA" w:rsidR="001C53A6" w:rsidRPr="00803E40" w:rsidRDefault="001C53A6" w:rsidP="001C53A6">
            <w:pPr>
              <w:rPr>
                <w:rFonts w:ascii="Arial Narrow" w:hAnsi="Arial Narrow"/>
                <w:color w:val="000000" w:themeColor="text1"/>
                <w:sz w:val="12"/>
                <w:szCs w:val="12"/>
                <w:lang w:eastAsia="es-CO"/>
              </w:rPr>
            </w:pPr>
            <w:r w:rsidRPr="00803E40">
              <w:rPr>
                <w:rFonts w:cs="Calibri"/>
                <w:color w:val="000000" w:themeColor="text1"/>
                <w:sz w:val="12"/>
                <w:szCs w:val="16"/>
              </w:rPr>
              <w:t xml:space="preserve">Demandas en contra del contratista y posible vinculación solidaria de la administración municipal. </w:t>
            </w:r>
          </w:p>
        </w:tc>
        <w:tc>
          <w:tcPr>
            <w:tcW w:w="115" w:type="pct"/>
            <w:shd w:val="clear" w:color="auto" w:fill="auto"/>
            <w:noWrap/>
            <w:textDirection w:val="btLr"/>
            <w:vAlign w:val="center"/>
          </w:tcPr>
          <w:p w14:paraId="1D945687" w14:textId="4B82727C"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auto"/>
            <w:noWrap/>
            <w:textDirection w:val="btLr"/>
            <w:vAlign w:val="center"/>
          </w:tcPr>
          <w:p w14:paraId="5EC82C71" w14:textId="666ED42A"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tcPr>
          <w:p w14:paraId="405DDC1E" w14:textId="44CE3649"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7</w:t>
            </w:r>
          </w:p>
        </w:tc>
        <w:tc>
          <w:tcPr>
            <w:tcW w:w="115" w:type="pct"/>
            <w:shd w:val="clear" w:color="auto" w:fill="943634" w:themeFill="accent2" w:themeFillShade="BF"/>
            <w:noWrap/>
            <w:textDirection w:val="btLr"/>
            <w:vAlign w:val="center"/>
          </w:tcPr>
          <w:p w14:paraId="6BD24868" w14:textId="1B596772"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Riesg</w:t>
            </w:r>
            <w:r w:rsidR="000D4A11" w:rsidRPr="00803E40">
              <w:rPr>
                <w:rFonts w:cs="Calibri"/>
                <w:color w:val="000000" w:themeColor="text1"/>
                <w:sz w:val="12"/>
                <w:szCs w:val="16"/>
              </w:rPr>
              <w:t xml:space="preserve">o </w:t>
            </w:r>
            <w:r w:rsidR="000D4A11" w:rsidRPr="00803E40">
              <w:rPr>
                <w:rFonts w:ascii="Arial Narrow" w:hAnsi="Arial Narrow"/>
                <w:color w:val="000000" w:themeColor="text1"/>
                <w:sz w:val="12"/>
                <w:szCs w:val="12"/>
                <w:lang w:eastAsia="es-CO"/>
              </w:rPr>
              <w:t>Alto</w:t>
            </w:r>
          </w:p>
        </w:tc>
        <w:tc>
          <w:tcPr>
            <w:tcW w:w="355" w:type="pct"/>
            <w:shd w:val="clear" w:color="auto" w:fill="auto"/>
            <w:textDirection w:val="btLr"/>
            <w:vAlign w:val="center"/>
          </w:tcPr>
          <w:p w14:paraId="7D30B1FE" w14:textId="579A3844"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tcPr>
          <w:p w14:paraId="502952FC" w14:textId="7C3DADAA"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tcPr>
          <w:p w14:paraId="5C61752C" w14:textId="61879B27" w:rsidR="001C53A6" w:rsidRPr="00803E40" w:rsidRDefault="000D4A11" w:rsidP="001C53A6">
            <w:pPr>
              <w:rPr>
                <w:rFonts w:ascii="Arial Narrow" w:hAnsi="Arial Narrow"/>
                <w:color w:val="000000" w:themeColor="text1"/>
                <w:sz w:val="12"/>
                <w:szCs w:val="12"/>
                <w:lang w:eastAsia="es-CO"/>
              </w:rPr>
            </w:pPr>
            <w:r w:rsidRPr="00803E40">
              <w:rPr>
                <w:rFonts w:cs="Calibri"/>
                <w:color w:val="000000" w:themeColor="text1"/>
                <w:sz w:val="12"/>
                <w:szCs w:val="16"/>
              </w:rPr>
              <w:t xml:space="preserve">Implementar adecuadamente los protocolos de seguridad y salud en el trabajo y las </w:t>
            </w:r>
            <w:r w:rsidR="003939D1" w:rsidRPr="00803E40">
              <w:rPr>
                <w:rFonts w:cs="Calibri"/>
                <w:color w:val="000000" w:themeColor="text1"/>
                <w:sz w:val="12"/>
                <w:szCs w:val="16"/>
              </w:rPr>
              <w:t>demás medidas</w:t>
            </w:r>
            <w:r w:rsidR="001C53A6" w:rsidRPr="00803E40">
              <w:rPr>
                <w:rFonts w:cs="Calibri"/>
                <w:color w:val="000000" w:themeColor="text1"/>
                <w:sz w:val="12"/>
                <w:szCs w:val="16"/>
              </w:rPr>
              <w:t xml:space="preserve"> necesarias para evitar accidentes de trabajo.</w:t>
            </w:r>
          </w:p>
        </w:tc>
        <w:tc>
          <w:tcPr>
            <w:tcW w:w="115" w:type="pct"/>
            <w:shd w:val="clear" w:color="auto" w:fill="auto"/>
            <w:noWrap/>
            <w:textDirection w:val="btLr"/>
            <w:vAlign w:val="center"/>
          </w:tcPr>
          <w:p w14:paraId="21D8FAD8" w14:textId="04B25CB0"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tcPr>
          <w:p w14:paraId="1C1BEC7D" w14:textId="499A76DF"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006600"/>
            <w:noWrap/>
            <w:textDirection w:val="btLr"/>
            <w:vAlign w:val="center"/>
          </w:tcPr>
          <w:p w14:paraId="764C3DD7" w14:textId="45CF25EC"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3</w:t>
            </w:r>
          </w:p>
        </w:tc>
        <w:tc>
          <w:tcPr>
            <w:tcW w:w="115" w:type="pct"/>
            <w:shd w:val="clear" w:color="auto" w:fill="006600"/>
            <w:noWrap/>
            <w:textDirection w:val="btLr"/>
            <w:vAlign w:val="center"/>
          </w:tcPr>
          <w:p w14:paraId="65ED576A" w14:textId="36EEB191"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bajo </w:t>
            </w:r>
          </w:p>
        </w:tc>
        <w:tc>
          <w:tcPr>
            <w:tcW w:w="132" w:type="pct"/>
            <w:shd w:val="clear" w:color="auto" w:fill="auto"/>
            <w:textDirection w:val="btLr"/>
            <w:vAlign w:val="center"/>
          </w:tcPr>
          <w:p w14:paraId="5D3F7684" w14:textId="7E1ED18D"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si</w:t>
            </w:r>
          </w:p>
        </w:tc>
        <w:tc>
          <w:tcPr>
            <w:tcW w:w="288" w:type="pct"/>
            <w:shd w:val="clear" w:color="auto" w:fill="auto"/>
            <w:textDirection w:val="btLr"/>
            <w:vAlign w:val="center"/>
          </w:tcPr>
          <w:p w14:paraId="66B28D34" w14:textId="74041805" w:rsidR="001C53A6" w:rsidRPr="00803E40" w:rsidRDefault="000D4A11" w:rsidP="001C53A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Contratista</w:t>
            </w:r>
          </w:p>
        </w:tc>
        <w:tc>
          <w:tcPr>
            <w:tcW w:w="282" w:type="pct"/>
            <w:shd w:val="clear" w:color="auto" w:fill="auto"/>
            <w:vAlign w:val="center"/>
          </w:tcPr>
          <w:p w14:paraId="6ADFE944" w14:textId="3D77F6E1"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14" w:type="pct"/>
            <w:shd w:val="clear" w:color="auto" w:fill="auto"/>
            <w:vAlign w:val="center"/>
          </w:tcPr>
          <w:p w14:paraId="2B04CCB1" w14:textId="3E46E7EF" w:rsidR="001C53A6" w:rsidRPr="00803E40" w:rsidRDefault="001C53A6" w:rsidP="001C53A6">
            <w:pP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87" w:type="pct"/>
            <w:shd w:val="clear" w:color="auto" w:fill="auto"/>
            <w:vAlign w:val="center"/>
          </w:tcPr>
          <w:p w14:paraId="722D66DC" w14:textId="413C9FA1" w:rsidR="001C53A6" w:rsidRPr="00803E40" w:rsidRDefault="001C53A6" w:rsidP="001C53A6">
            <w:pPr>
              <w:rPr>
                <w:rFonts w:ascii="Arial Narrow" w:hAnsi="Arial Narrow"/>
                <w:color w:val="000000" w:themeColor="text1"/>
                <w:sz w:val="12"/>
                <w:szCs w:val="12"/>
                <w:lang w:eastAsia="es-CO"/>
              </w:rPr>
            </w:pPr>
            <w:r w:rsidRPr="00803E40">
              <w:rPr>
                <w:rFonts w:cs="Calibri"/>
                <w:color w:val="000000" w:themeColor="text1"/>
                <w:sz w:val="12"/>
                <w:szCs w:val="16"/>
              </w:rPr>
              <w:t>verificar que, en efecto se tomen las medidas necesarias para el correcto cumplimiento de funciones.</w:t>
            </w:r>
          </w:p>
        </w:tc>
        <w:tc>
          <w:tcPr>
            <w:tcW w:w="181" w:type="pct"/>
            <w:shd w:val="clear" w:color="auto" w:fill="auto"/>
            <w:textDirection w:val="btLr"/>
            <w:vAlign w:val="center"/>
          </w:tcPr>
          <w:p w14:paraId="52CFE77A" w14:textId="4DC4BB3B" w:rsidR="001C53A6" w:rsidRPr="00803E40" w:rsidRDefault="001C53A6" w:rsidP="001C53A6">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Permanente </w:t>
            </w:r>
          </w:p>
        </w:tc>
      </w:tr>
      <w:tr w:rsidR="00803E40" w:rsidRPr="00803E40" w14:paraId="52A0280E" w14:textId="77777777" w:rsidTr="009C4C0D">
        <w:trPr>
          <w:trHeight w:val="278"/>
        </w:trPr>
        <w:tc>
          <w:tcPr>
            <w:tcW w:w="111" w:type="pct"/>
            <w:shd w:val="clear" w:color="auto" w:fill="auto"/>
            <w:noWrap/>
            <w:vAlign w:val="center"/>
            <w:hideMark/>
          </w:tcPr>
          <w:p w14:paraId="545BC071" w14:textId="76762C62" w:rsidR="00012CAB" w:rsidRPr="00803E40" w:rsidRDefault="00012CAB"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7</w:t>
            </w:r>
          </w:p>
        </w:tc>
        <w:tc>
          <w:tcPr>
            <w:tcW w:w="111" w:type="pct"/>
            <w:shd w:val="clear" w:color="auto" w:fill="auto"/>
            <w:noWrap/>
            <w:textDirection w:val="btLr"/>
            <w:vAlign w:val="center"/>
            <w:hideMark/>
          </w:tcPr>
          <w:p w14:paraId="5EF29181"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hideMark/>
          </w:tcPr>
          <w:p w14:paraId="1AC4F5A1"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110FED52"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2B100F5F"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Regulatorio</w:t>
            </w:r>
          </w:p>
        </w:tc>
        <w:tc>
          <w:tcPr>
            <w:tcW w:w="378" w:type="pct"/>
            <w:shd w:val="clear" w:color="auto" w:fill="auto"/>
            <w:vAlign w:val="center"/>
            <w:hideMark/>
          </w:tcPr>
          <w:p w14:paraId="222A8C46" w14:textId="77777777" w:rsidR="00012CAB" w:rsidRPr="00803E40" w:rsidRDefault="00012CAB"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suspensión del contrato</w:t>
            </w:r>
          </w:p>
        </w:tc>
        <w:tc>
          <w:tcPr>
            <w:tcW w:w="333" w:type="pct"/>
            <w:shd w:val="clear" w:color="auto" w:fill="auto"/>
            <w:vAlign w:val="center"/>
            <w:hideMark/>
          </w:tcPr>
          <w:p w14:paraId="55542E53" w14:textId="3BEB6D6B" w:rsidR="00012CAB" w:rsidRPr="00803E40" w:rsidRDefault="00012CAB"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Retraso</w:t>
            </w:r>
            <w:r w:rsidR="003939D1" w:rsidRPr="00803E40">
              <w:rPr>
                <w:rFonts w:ascii="Arial Narrow" w:hAnsi="Arial Narrow"/>
                <w:color w:val="000000" w:themeColor="text1"/>
                <w:sz w:val="12"/>
                <w:szCs w:val="12"/>
                <w:lang w:eastAsia="es-CO"/>
              </w:rPr>
              <w:t xml:space="preserve"> </w:t>
            </w:r>
            <w:r w:rsidRPr="00803E40">
              <w:rPr>
                <w:rFonts w:ascii="Arial Narrow" w:hAnsi="Arial Narrow"/>
                <w:color w:val="000000" w:themeColor="text1"/>
                <w:sz w:val="12"/>
                <w:szCs w:val="12"/>
                <w:lang w:eastAsia="es-CO"/>
              </w:rPr>
              <w:t>en la entrega de las obras a la entidad contratante.       mayor tiempo de ejecución del contrato</w:t>
            </w:r>
          </w:p>
        </w:tc>
        <w:tc>
          <w:tcPr>
            <w:tcW w:w="115" w:type="pct"/>
            <w:shd w:val="clear" w:color="auto" w:fill="auto"/>
            <w:noWrap/>
            <w:vAlign w:val="center"/>
            <w:hideMark/>
          </w:tcPr>
          <w:p w14:paraId="1981F847"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2A1E7244" w14:textId="0D8B41E5"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FA6F06"/>
            <w:noWrap/>
            <w:vAlign w:val="center"/>
            <w:hideMark/>
          </w:tcPr>
          <w:p w14:paraId="6D127690" w14:textId="30BA6EF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6</w:t>
            </w:r>
          </w:p>
        </w:tc>
        <w:tc>
          <w:tcPr>
            <w:tcW w:w="115" w:type="pct"/>
            <w:shd w:val="clear" w:color="auto" w:fill="FA6F06"/>
            <w:noWrap/>
            <w:textDirection w:val="btLr"/>
            <w:vAlign w:val="center"/>
            <w:hideMark/>
          </w:tcPr>
          <w:p w14:paraId="785B66AC" w14:textId="5A623CAF"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Riesgo alto </w:t>
            </w:r>
          </w:p>
        </w:tc>
        <w:tc>
          <w:tcPr>
            <w:tcW w:w="355" w:type="pct"/>
          </w:tcPr>
          <w:p w14:paraId="117503C2" w14:textId="77777777" w:rsidR="00CB13F8" w:rsidRPr="00803E40" w:rsidRDefault="00CB13F8" w:rsidP="00CB13F8">
            <w:pPr>
              <w:jc w:val="center"/>
              <w:rPr>
                <w:rFonts w:ascii="Arial Narrow" w:hAnsi="Arial Narrow"/>
                <w:color w:val="000000" w:themeColor="text1"/>
                <w:sz w:val="12"/>
                <w:szCs w:val="12"/>
                <w:lang w:eastAsia="es-CO"/>
              </w:rPr>
            </w:pPr>
          </w:p>
          <w:p w14:paraId="2A82C8CD" w14:textId="77777777" w:rsidR="00CB13F8" w:rsidRPr="00803E40" w:rsidRDefault="00CB13F8" w:rsidP="00CB13F8">
            <w:pPr>
              <w:jc w:val="center"/>
              <w:rPr>
                <w:rFonts w:ascii="Arial Narrow" w:hAnsi="Arial Narrow"/>
                <w:color w:val="000000" w:themeColor="text1"/>
                <w:sz w:val="12"/>
                <w:szCs w:val="12"/>
                <w:lang w:eastAsia="es-CO"/>
              </w:rPr>
            </w:pPr>
          </w:p>
          <w:p w14:paraId="163ABB6D" w14:textId="77777777" w:rsidR="00CB13F8" w:rsidRPr="00803E40" w:rsidRDefault="00CB13F8" w:rsidP="00CB13F8">
            <w:pPr>
              <w:jc w:val="center"/>
              <w:rPr>
                <w:rFonts w:ascii="Arial Narrow" w:hAnsi="Arial Narrow"/>
                <w:color w:val="000000" w:themeColor="text1"/>
                <w:sz w:val="12"/>
                <w:szCs w:val="12"/>
                <w:lang w:eastAsia="es-CO"/>
              </w:rPr>
            </w:pPr>
          </w:p>
          <w:p w14:paraId="4AB5FC90" w14:textId="77777777" w:rsidR="00CB13F8" w:rsidRPr="00803E40" w:rsidRDefault="00CB13F8" w:rsidP="00CB13F8">
            <w:pPr>
              <w:jc w:val="center"/>
              <w:rPr>
                <w:rFonts w:ascii="Arial Narrow" w:hAnsi="Arial Narrow"/>
                <w:color w:val="000000" w:themeColor="text1"/>
                <w:sz w:val="12"/>
                <w:szCs w:val="12"/>
                <w:lang w:eastAsia="es-CO"/>
              </w:rPr>
            </w:pPr>
          </w:p>
          <w:p w14:paraId="7939E93B" w14:textId="77777777" w:rsidR="00CB13F8" w:rsidRPr="00803E40" w:rsidRDefault="00CB13F8" w:rsidP="00CB13F8">
            <w:pPr>
              <w:jc w:val="center"/>
              <w:rPr>
                <w:rFonts w:ascii="Arial Narrow" w:hAnsi="Arial Narrow"/>
                <w:color w:val="000000" w:themeColor="text1"/>
                <w:sz w:val="12"/>
                <w:szCs w:val="12"/>
                <w:lang w:eastAsia="es-CO"/>
              </w:rPr>
            </w:pPr>
          </w:p>
          <w:p w14:paraId="61E0DF3C" w14:textId="77777777" w:rsidR="00CB13F8" w:rsidRPr="00803E40" w:rsidRDefault="00CB13F8" w:rsidP="00CB13F8">
            <w:pPr>
              <w:jc w:val="center"/>
              <w:rPr>
                <w:rFonts w:ascii="Arial Narrow" w:hAnsi="Arial Narrow"/>
                <w:color w:val="000000" w:themeColor="text1"/>
                <w:sz w:val="12"/>
                <w:szCs w:val="12"/>
                <w:lang w:eastAsia="es-CO"/>
              </w:rPr>
            </w:pPr>
          </w:p>
          <w:p w14:paraId="2AA3C5BE" w14:textId="77777777" w:rsidR="00CB13F8" w:rsidRPr="00803E40" w:rsidRDefault="00CB13F8" w:rsidP="00CB13F8">
            <w:pPr>
              <w:jc w:val="center"/>
              <w:rPr>
                <w:rFonts w:ascii="Arial Narrow" w:hAnsi="Arial Narrow"/>
                <w:color w:val="000000" w:themeColor="text1"/>
                <w:sz w:val="12"/>
                <w:szCs w:val="12"/>
                <w:lang w:eastAsia="es-CO"/>
              </w:rPr>
            </w:pPr>
          </w:p>
          <w:p w14:paraId="6B758A96" w14:textId="77777777" w:rsidR="00CB13F8" w:rsidRPr="00803E40" w:rsidRDefault="00CB13F8" w:rsidP="00CB13F8">
            <w:pPr>
              <w:jc w:val="center"/>
              <w:rPr>
                <w:rFonts w:ascii="Arial Narrow" w:hAnsi="Arial Narrow"/>
                <w:color w:val="000000" w:themeColor="text1"/>
                <w:sz w:val="12"/>
                <w:szCs w:val="12"/>
                <w:lang w:eastAsia="es-CO"/>
              </w:rPr>
            </w:pPr>
          </w:p>
          <w:p w14:paraId="4CC58177" w14:textId="77777777" w:rsidR="00CB13F8" w:rsidRPr="00803E40" w:rsidRDefault="00CB13F8" w:rsidP="00CB13F8">
            <w:pPr>
              <w:jc w:val="center"/>
              <w:rPr>
                <w:rFonts w:ascii="Arial Narrow" w:hAnsi="Arial Narrow"/>
                <w:color w:val="000000" w:themeColor="text1"/>
                <w:sz w:val="12"/>
                <w:szCs w:val="12"/>
                <w:lang w:eastAsia="es-CO"/>
              </w:rPr>
            </w:pPr>
          </w:p>
          <w:p w14:paraId="724E3312" w14:textId="77777777" w:rsidR="00012CAB" w:rsidRPr="00803E40" w:rsidRDefault="00CB13F8" w:rsidP="00CB13F8">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Al municipio de Manizales cuando los motivos de la suspensión obedezcan a acciones u omisiones de la entidad.</w:t>
            </w:r>
          </w:p>
          <w:p w14:paraId="1732D6C2" w14:textId="77777777" w:rsidR="00CB13F8" w:rsidRPr="00803E40" w:rsidRDefault="00CB13F8" w:rsidP="00CB13F8">
            <w:pPr>
              <w:rPr>
                <w:rFonts w:ascii="Arial Narrow" w:hAnsi="Arial Narrow"/>
                <w:color w:val="000000" w:themeColor="text1"/>
                <w:sz w:val="12"/>
                <w:szCs w:val="12"/>
                <w:lang w:eastAsia="es-CO"/>
              </w:rPr>
            </w:pPr>
          </w:p>
          <w:p w14:paraId="4D33102F" w14:textId="0CF5B882" w:rsidR="00CB13F8" w:rsidRPr="00803E40" w:rsidRDefault="00CB13F8" w:rsidP="00CB13F8">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50%</w:t>
            </w:r>
          </w:p>
        </w:tc>
        <w:tc>
          <w:tcPr>
            <w:tcW w:w="390" w:type="pct"/>
            <w:shd w:val="clear" w:color="auto" w:fill="auto"/>
            <w:vAlign w:val="center"/>
            <w:hideMark/>
          </w:tcPr>
          <w:p w14:paraId="1EBF965A" w14:textId="77777777" w:rsidR="00CB13F8" w:rsidRPr="00803E40" w:rsidRDefault="00CB13F8" w:rsidP="00012CAB">
            <w:pPr>
              <w:rPr>
                <w:rFonts w:ascii="Arial Narrow" w:hAnsi="Arial Narrow"/>
                <w:color w:val="000000" w:themeColor="text1"/>
                <w:sz w:val="12"/>
                <w:szCs w:val="12"/>
                <w:lang w:eastAsia="es-CO"/>
              </w:rPr>
            </w:pPr>
          </w:p>
          <w:p w14:paraId="471E3BD3" w14:textId="0ED865A1" w:rsidR="00012CAB" w:rsidRPr="00803E40" w:rsidRDefault="00CB13F8"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w:t>
            </w:r>
            <w:r w:rsidR="00012CAB" w:rsidRPr="00803E40">
              <w:rPr>
                <w:rFonts w:ascii="Arial Narrow" w:hAnsi="Arial Narrow"/>
                <w:color w:val="000000" w:themeColor="text1"/>
                <w:sz w:val="12"/>
                <w:szCs w:val="12"/>
                <w:lang w:eastAsia="es-CO"/>
              </w:rPr>
              <w:t>l contratista cuando los motivos de la suspensión obedezcan a acciones del contratista</w:t>
            </w:r>
            <w:r w:rsidRPr="00803E40">
              <w:rPr>
                <w:rFonts w:ascii="Arial Narrow" w:hAnsi="Arial Narrow"/>
                <w:color w:val="000000" w:themeColor="text1"/>
                <w:sz w:val="12"/>
                <w:szCs w:val="12"/>
                <w:lang w:eastAsia="es-CO"/>
              </w:rPr>
              <w:t>.</w:t>
            </w:r>
          </w:p>
          <w:p w14:paraId="466BE36C" w14:textId="77777777" w:rsidR="00CB13F8" w:rsidRPr="00803E40" w:rsidRDefault="00CB13F8" w:rsidP="00012CAB">
            <w:pPr>
              <w:rPr>
                <w:rFonts w:ascii="Arial Narrow" w:hAnsi="Arial Narrow"/>
                <w:color w:val="000000" w:themeColor="text1"/>
                <w:sz w:val="12"/>
                <w:szCs w:val="12"/>
                <w:lang w:eastAsia="es-CO"/>
              </w:rPr>
            </w:pPr>
          </w:p>
          <w:p w14:paraId="657ED822" w14:textId="779F3018" w:rsidR="00CB13F8" w:rsidRPr="00803E40" w:rsidRDefault="00CB13F8"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50%</w:t>
            </w:r>
          </w:p>
        </w:tc>
        <w:tc>
          <w:tcPr>
            <w:tcW w:w="433" w:type="pct"/>
            <w:shd w:val="clear" w:color="auto" w:fill="auto"/>
            <w:vAlign w:val="center"/>
            <w:hideMark/>
          </w:tcPr>
          <w:p w14:paraId="4E366FBC" w14:textId="77777777" w:rsidR="00012CAB" w:rsidRPr="00803E40" w:rsidRDefault="00012CAB"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115" w:type="pct"/>
            <w:shd w:val="clear" w:color="auto" w:fill="auto"/>
            <w:noWrap/>
            <w:vAlign w:val="center"/>
            <w:hideMark/>
          </w:tcPr>
          <w:p w14:paraId="196961E8"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7ADDB641"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26A5C590"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4098F928"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479B5730"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2D6C963E" w14:textId="77777777" w:rsidR="00012CAB" w:rsidRPr="00803E40" w:rsidRDefault="00012CAB" w:rsidP="0018128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Secretaría Obras Públicas/</w:t>
            </w:r>
          </w:p>
          <w:p w14:paraId="39CC9F24" w14:textId="07D7FEA1" w:rsidR="00012CAB" w:rsidRPr="00803E40" w:rsidRDefault="00012CAB" w:rsidP="0018128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Supervisión   o interventoría</w:t>
            </w:r>
            <w:r w:rsidR="003939D1" w:rsidRPr="00803E40">
              <w:rPr>
                <w:rFonts w:ascii="Arial Narrow" w:hAnsi="Arial Narrow"/>
                <w:color w:val="000000" w:themeColor="text1"/>
                <w:sz w:val="12"/>
                <w:szCs w:val="12"/>
                <w:lang w:eastAsia="es-CO"/>
              </w:rPr>
              <w:t>/ contratista</w:t>
            </w:r>
          </w:p>
        </w:tc>
        <w:tc>
          <w:tcPr>
            <w:tcW w:w="282" w:type="pct"/>
            <w:shd w:val="clear" w:color="auto" w:fill="auto"/>
            <w:textDirection w:val="btLr"/>
            <w:vAlign w:val="center"/>
            <w:hideMark/>
          </w:tcPr>
          <w:p w14:paraId="7A020104" w14:textId="77777777" w:rsidR="00012CAB" w:rsidRPr="00803E40" w:rsidRDefault="00012CAB" w:rsidP="0018128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la necesidad de suspender</w:t>
            </w:r>
          </w:p>
        </w:tc>
        <w:tc>
          <w:tcPr>
            <w:tcW w:w="314" w:type="pct"/>
            <w:shd w:val="clear" w:color="auto" w:fill="auto"/>
            <w:vAlign w:val="center"/>
            <w:hideMark/>
          </w:tcPr>
          <w:p w14:paraId="39EDE798" w14:textId="77777777" w:rsidR="00012CAB" w:rsidRPr="00803E40" w:rsidRDefault="00012CAB"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reinicio del contrato</w:t>
            </w:r>
          </w:p>
        </w:tc>
        <w:tc>
          <w:tcPr>
            <w:tcW w:w="387" w:type="pct"/>
            <w:shd w:val="clear" w:color="auto" w:fill="auto"/>
            <w:vAlign w:val="center"/>
            <w:hideMark/>
          </w:tcPr>
          <w:p w14:paraId="76DA96D8" w14:textId="77777777" w:rsidR="00012CAB" w:rsidRPr="00803E40" w:rsidRDefault="00012CAB" w:rsidP="00012CAB">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Información permanente de la ejecución del contrato por parte de la supervisión o Interventoría </w:t>
            </w:r>
          </w:p>
        </w:tc>
        <w:tc>
          <w:tcPr>
            <w:tcW w:w="181" w:type="pct"/>
            <w:shd w:val="clear" w:color="auto" w:fill="auto"/>
            <w:textDirection w:val="btLr"/>
            <w:vAlign w:val="center"/>
            <w:hideMark/>
          </w:tcPr>
          <w:p w14:paraId="3AD9DA80" w14:textId="77777777" w:rsidR="00012CAB" w:rsidRPr="00803E40" w:rsidRDefault="00012CAB" w:rsidP="00012CAB">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Quincenal</w:t>
            </w:r>
          </w:p>
        </w:tc>
      </w:tr>
      <w:tr w:rsidR="00DD7353" w:rsidRPr="00803E40" w14:paraId="3173B652" w14:textId="77777777" w:rsidTr="009C4C0D">
        <w:trPr>
          <w:cantSplit/>
          <w:trHeight w:val="2290"/>
        </w:trPr>
        <w:tc>
          <w:tcPr>
            <w:tcW w:w="111" w:type="pct"/>
            <w:shd w:val="clear" w:color="auto" w:fill="auto"/>
            <w:noWrap/>
            <w:vAlign w:val="center"/>
            <w:hideMark/>
          </w:tcPr>
          <w:p w14:paraId="652D8CD5" w14:textId="315F20A3"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8</w:t>
            </w:r>
          </w:p>
        </w:tc>
        <w:tc>
          <w:tcPr>
            <w:tcW w:w="111" w:type="pct"/>
            <w:shd w:val="clear" w:color="auto" w:fill="auto"/>
            <w:noWrap/>
            <w:textDirection w:val="btLr"/>
            <w:vAlign w:val="center"/>
            <w:hideMark/>
          </w:tcPr>
          <w:p w14:paraId="1F80A8DD"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hideMark/>
          </w:tcPr>
          <w:p w14:paraId="25DAE5D4"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59AFAAB0"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43341660"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hideMark/>
          </w:tcPr>
          <w:p w14:paraId="404B450E" w14:textId="77777777"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333" w:type="pct"/>
            <w:shd w:val="clear" w:color="auto" w:fill="auto"/>
            <w:vAlign w:val="center"/>
            <w:hideMark/>
          </w:tcPr>
          <w:p w14:paraId="22A4FE4F" w14:textId="77777777"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en sus valores liquidados y pagados al contratista como consecuencia de los impuestos, tasas y tarifas aplicados</w:t>
            </w:r>
          </w:p>
        </w:tc>
        <w:tc>
          <w:tcPr>
            <w:tcW w:w="115" w:type="pct"/>
            <w:shd w:val="clear" w:color="auto" w:fill="auto"/>
            <w:noWrap/>
            <w:vAlign w:val="center"/>
            <w:hideMark/>
          </w:tcPr>
          <w:p w14:paraId="2EBCD678"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1D7C9529" w14:textId="203D59D4"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FA6F06"/>
            <w:noWrap/>
            <w:vAlign w:val="center"/>
            <w:hideMark/>
          </w:tcPr>
          <w:p w14:paraId="4F72F805" w14:textId="67C0FB9D"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6</w:t>
            </w:r>
          </w:p>
        </w:tc>
        <w:tc>
          <w:tcPr>
            <w:tcW w:w="115" w:type="pct"/>
            <w:shd w:val="clear" w:color="auto" w:fill="FA6F06"/>
            <w:noWrap/>
            <w:textDirection w:val="btLr"/>
            <w:vAlign w:val="center"/>
            <w:hideMark/>
          </w:tcPr>
          <w:p w14:paraId="08A1C584" w14:textId="1647CA35"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Riesgo alto </w:t>
            </w:r>
          </w:p>
        </w:tc>
        <w:tc>
          <w:tcPr>
            <w:tcW w:w="355" w:type="pct"/>
            <w:textDirection w:val="btLr"/>
          </w:tcPr>
          <w:p w14:paraId="77524FDD" w14:textId="77DE996E" w:rsidR="00331593" w:rsidRPr="00803E40" w:rsidRDefault="00331593" w:rsidP="00DD7353">
            <w:pPr>
              <w:rPr>
                <w:rFonts w:cs="Calibri"/>
                <w:color w:val="000000" w:themeColor="text1"/>
                <w:sz w:val="12"/>
                <w:szCs w:val="16"/>
              </w:rPr>
            </w:pPr>
          </w:p>
          <w:p w14:paraId="2899BFFE" w14:textId="785A1782" w:rsidR="00331593" w:rsidRPr="00803E40" w:rsidRDefault="00331593" w:rsidP="00DD7353">
            <w:pPr>
              <w:rPr>
                <w:rFonts w:cs="Calibri"/>
                <w:color w:val="000000" w:themeColor="text1"/>
                <w:sz w:val="12"/>
                <w:szCs w:val="16"/>
              </w:rPr>
            </w:pPr>
          </w:p>
          <w:p w14:paraId="27488E3D" w14:textId="7DC244F8" w:rsidR="00331593" w:rsidRPr="00803E40" w:rsidRDefault="00C62887" w:rsidP="00DD7353">
            <w:pPr>
              <w:jc w:val="center"/>
              <w:rPr>
                <w:rFonts w:ascii="Arial Narrow" w:hAnsi="Arial Narrow"/>
                <w:color w:val="000000" w:themeColor="text1"/>
                <w:sz w:val="12"/>
                <w:szCs w:val="12"/>
                <w:lang w:eastAsia="es-CO"/>
              </w:rPr>
            </w:pPr>
            <w:r w:rsidRPr="00DD7353">
              <w:rPr>
                <w:rFonts w:ascii="Arial Narrow" w:hAnsi="Arial Narrow"/>
                <w:color w:val="000000" w:themeColor="text1"/>
                <w:sz w:val="12"/>
                <w:szCs w:val="12"/>
                <w:lang w:eastAsia="es-CO"/>
              </w:rPr>
              <w:t>Cuando sea encuentren los presupuestos establecidos para configurar el hecho del príncipe.100</w:t>
            </w:r>
            <w:r w:rsidRPr="00803E40">
              <w:rPr>
                <w:rFonts w:cs="Calibri"/>
                <w:color w:val="000000" w:themeColor="text1"/>
                <w:sz w:val="12"/>
                <w:szCs w:val="16"/>
              </w:rPr>
              <w:t>%</w:t>
            </w:r>
          </w:p>
        </w:tc>
        <w:tc>
          <w:tcPr>
            <w:tcW w:w="390" w:type="pct"/>
            <w:shd w:val="clear" w:color="auto" w:fill="auto"/>
            <w:vAlign w:val="center"/>
            <w:hideMark/>
          </w:tcPr>
          <w:p w14:paraId="30489B75" w14:textId="77777777"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p w14:paraId="1F6D75C8" w14:textId="77777777" w:rsidR="00331593" w:rsidRPr="00803E40" w:rsidRDefault="00331593" w:rsidP="00331593">
            <w:pPr>
              <w:rPr>
                <w:rFonts w:ascii="Arial Narrow" w:hAnsi="Arial Narrow"/>
                <w:color w:val="000000" w:themeColor="text1"/>
                <w:sz w:val="12"/>
                <w:szCs w:val="12"/>
                <w:lang w:eastAsia="es-CO"/>
              </w:rPr>
            </w:pPr>
          </w:p>
          <w:p w14:paraId="4123096F" w14:textId="19337962"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100%</w:t>
            </w:r>
          </w:p>
        </w:tc>
        <w:tc>
          <w:tcPr>
            <w:tcW w:w="433" w:type="pct"/>
            <w:shd w:val="clear" w:color="auto" w:fill="auto"/>
            <w:vAlign w:val="center"/>
            <w:hideMark/>
          </w:tcPr>
          <w:p w14:paraId="782DAECD" w14:textId="77777777"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Todo cambio o modificación en materia de impuestos aplicables al contrato será de obligatorio cumplimiento para el municipio de Manizales Caldas</w:t>
            </w:r>
          </w:p>
        </w:tc>
        <w:tc>
          <w:tcPr>
            <w:tcW w:w="115" w:type="pct"/>
            <w:shd w:val="clear" w:color="auto" w:fill="auto"/>
            <w:noWrap/>
            <w:vAlign w:val="center"/>
            <w:hideMark/>
          </w:tcPr>
          <w:p w14:paraId="0B97F99E"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604FE1B6"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7392EF9C"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66FF3479"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678CE916"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23D6D6BF" w14:textId="4A037BD7" w:rsidR="00331593" w:rsidRPr="00803E40" w:rsidRDefault="009A220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Contratista / </w:t>
            </w:r>
            <w:r w:rsidR="00331593" w:rsidRPr="00803E40">
              <w:rPr>
                <w:rFonts w:ascii="Arial Narrow" w:hAnsi="Arial Narrow"/>
                <w:color w:val="000000" w:themeColor="text1"/>
                <w:sz w:val="12"/>
                <w:szCs w:val="12"/>
                <w:lang w:eastAsia="es-CO"/>
              </w:rPr>
              <w:t>Secretaría Obras Públicas/Supervisión o interventoría</w:t>
            </w:r>
          </w:p>
        </w:tc>
        <w:tc>
          <w:tcPr>
            <w:tcW w:w="282" w:type="pct"/>
            <w:shd w:val="clear" w:color="auto" w:fill="auto"/>
            <w:textDirection w:val="btLr"/>
            <w:vAlign w:val="center"/>
            <w:hideMark/>
          </w:tcPr>
          <w:p w14:paraId="03F92A7E"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el cambio normativo</w:t>
            </w:r>
          </w:p>
        </w:tc>
        <w:tc>
          <w:tcPr>
            <w:tcW w:w="314" w:type="pct"/>
            <w:shd w:val="clear" w:color="auto" w:fill="auto"/>
            <w:vAlign w:val="center"/>
            <w:hideMark/>
          </w:tcPr>
          <w:p w14:paraId="08DFD3BB" w14:textId="77777777"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hideMark/>
          </w:tcPr>
          <w:p w14:paraId="0DCA6A01" w14:textId="77777777" w:rsidR="00331593" w:rsidRPr="00803E40" w:rsidRDefault="00331593" w:rsidP="00331593">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de las normas y leyes tributarias en forma periódica.</w:t>
            </w:r>
          </w:p>
        </w:tc>
        <w:tc>
          <w:tcPr>
            <w:tcW w:w="181" w:type="pct"/>
            <w:shd w:val="clear" w:color="auto" w:fill="auto"/>
            <w:textDirection w:val="btLr"/>
            <w:vAlign w:val="center"/>
            <w:hideMark/>
          </w:tcPr>
          <w:p w14:paraId="29515D44" w14:textId="77777777" w:rsidR="00331593" w:rsidRPr="00803E40" w:rsidRDefault="00331593" w:rsidP="00331593">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54F8EA81" w14:textId="77777777" w:rsidTr="009C4C0D">
        <w:trPr>
          <w:trHeight w:val="418"/>
        </w:trPr>
        <w:tc>
          <w:tcPr>
            <w:tcW w:w="111" w:type="pct"/>
            <w:shd w:val="clear" w:color="auto" w:fill="auto"/>
            <w:noWrap/>
            <w:vAlign w:val="center"/>
            <w:hideMark/>
          </w:tcPr>
          <w:p w14:paraId="3F263F9B" w14:textId="311974C0"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9</w:t>
            </w:r>
          </w:p>
        </w:tc>
        <w:tc>
          <w:tcPr>
            <w:tcW w:w="111" w:type="pct"/>
            <w:shd w:val="clear" w:color="auto" w:fill="auto"/>
            <w:noWrap/>
            <w:textDirection w:val="btLr"/>
            <w:vAlign w:val="center"/>
            <w:hideMark/>
          </w:tcPr>
          <w:p w14:paraId="3962F2A7"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hideMark/>
          </w:tcPr>
          <w:p w14:paraId="2403C63D"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3FD8D645"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7CA0F32C"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hideMark/>
          </w:tcPr>
          <w:p w14:paraId="459DE495" w14:textId="5A32A744" w:rsidR="00C869CE" w:rsidRPr="00803E40" w:rsidRDefault="00C869CE" w:rsidP="00C869CE">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Cambios </w:t>
            </w:r>
            <w:r w:rsidR="00AE003C" w:rsidRPr="00803E40">
              <w:rPr>
                <w:rFonts w:ascii="Arial Narrow" w:hAnsi="Arial Narrow"/>
                <w:color w:val="000000" w:themeColor="text1"/>
                <w:sz w:val="12"/>
                <w:szCs w:val="12"/>
                <w:lang w:eastAsia="es-CO"/>
              </w:rPr>
              <w:t>en la</w:t>
            </w:r>
            <w:r w:rsidRPr="00803E40">
              <w:rPr>
                <w:rFonts w:ascii="Arial Narrow" w:hAnsi="Arial Narrow"/>
                <w:color w:val="000000" w:themeColor="text1"/>
                <w:sz w:val="12"/>
                <w:szCs w:val="12"/>
                <w:lang w:eastAsia="es-CO"/>
              </w:rPr>
              <w:t xml:space="preserve"> legislación tributaria municipal</w:t>
            </w:r>
          </w:p>
        </w:tc>
        <w:tc>
          <w:tcPr>
            <w:tcW w:w="333" w:type="pct"/>
            <w:shd w:val="clear" w:color="auto" w:fill="auto"/>
            <w:vAlign w:val="center"/>
            <w:hideMark/>
          </w:tcPr>
          <w:p w14:paraId="5556FCDF" w14:textId="77777777" w:rsidR="00C869CE" w:rsidRPr="00803E40" w:rsidRDefault="00C869CE" w:rsidP="00C869CE">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en los valores liquidados y pagados al contratista como consecuencia de los impuestos, tasas y tarifas aplicados.</w:t>
            </w:r>
          </w:p>
        </w:tc>
        <w:tc>
          <w:tcPr>
            <w:tcW w:w="115" w:type="pct"/>
            <w:shd w:val="clear" w:color="auto" w:fill="auto"/>
            <w:noWrap/>
            <w:vAlign w:val="center"/>
            <w:hideMark/>
          </w:tcPr>
          <w:p w14:paraId="052FE190" w14:textId="4FD13246"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18ED1008" w14:textId="6ADA61E2"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textDirection w:val="btLr"/>
            <w:vAlign w:val="center"/>
            <w:hideMark/>
          </w:tcPr>
          <w:p w14:paraId="598CB7A8" w14:textId="71D7E50E" w:rsidR="00C869CE" w:rsidRPr="00803E40" w:rsidRDefault="00C869CE" w:rsidP="00C869CE">
            <w:pPr>
              <w:jc w:val="center"/>
              <w:rPr>
                <w:rFonts w:ascii="Arial Narrow" w:hAnsi="Arial Narrow"/>
                <w:color w:val="000000" w:themeColor="text1"/>
                <w:sz w:val="12"/>
                <w:szCs w:val="12"/>
                <w:lang w:eastAsia="es-CO"/>
              </w:rPr>
            </w:pPr>
            <w:r w:rsidRPr="00803E40">
              <w:rPr>
                <w:rFonts w:cs="Calibri"/>
                <w:color w:val="000000" w:themeColor="text1"/>
                <w:sz w:val="12"/>
                <w:szCs w:val="16"/>
              </w:rPr>
              <w:t>7</w:t>
            </w:r>
          </w:p>
        </w:tc>
        <w:tc>
          <w:tcPr>
            <w:tcW w:w="115" w:type="pct"/>
            <w:shd w:val="clear" w:color="auto" w:fill="943634" w:themeFill="accent2" w:themeFillShade="BF"/>
            <w:noWrap/>
            <w:textDirection w:val="btLr"/>
            <w:vAlign w:val="center"/>
            <w:hideMark/>
          </w:tcPr>
          <w:p w14:paraId="066E7D14" w14:textId="6C0251BE" w:rsidR="00C869CE" w:rsidRPr="00803E40" w:rsidRDefault="00C869CE" w:rsidP="00C869CE">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w:t>
            </w:r>
            <w:r w:rsidR="00AE003C" w:rsidRPr="00803E40">
              <w:rPr>
                <w:rFonts w:cs="Calibri"/>
                <w:color w:val="000000" w:themeColor="text1"/>
                <w:sz w:val="12"/>
                <w:szCs w:val="16"/>
              </w:rPr>
              <w:t>Alto</w:t>
            </w:r>
          </w:p>
        </w:tc>
        <w:tc>
          <w:tcPr>
            <w:tcW w:w="355" w:type="pct"/>
            <w:textDirection w:val="btLr"/>
            <w:vAlign w:val="center"/>
          </w:tcPr>
          <w:p w14:paraId="0EBCCA7F" w14:textId="20DCC75F" w:rsidR="00C869CE" w:rsidRPr="00803E40" w:rsidRDefault="00C62887" w:rsidP="00C869CE">
            <w:pPr>
              <w:jc w:val="center"/>
              <w:rPr>
                <w:rFonts w:ascii="Arial Narrow" w:hAnsi="Arial Narrow"/>
                <w:color w:val="000000" w:themeColor="text1"/>
                <w:sz w:val="12"/>
                <w:szCs w:val="12"/>
                <w:lang w:eastAsia="es-CO"/>
              </w:rPr>
            </w:pPr>
            <w:r>
              <w:rPr>
                <w:rFonts w:cs="Calibri"/>
                <w:color w:val="000000" w:themeColor="text1"/>
                <w:sz w:val="12"/>
                <w:szCs w:val="16"/>
              </w:rPr>
              <w:t>50</w:t>
            </w:r>
            <w:r w:rsidR="00FD6792" w:rsidRPr="00803E40">
              <w:rPr>
                <w:rFonts w:cs="Calibri"/>
                <w:color w:val="000000" w:themeColor="text1"/>
                <w:sz w:val="12"/>
                <w:szCs w:val="16"/>
              </w:rPr>
              <w:t>%</w:t>
            </w:r>
          </w:p>
        </w:tc>
        <w:tc>
          <w:tcPr>
            <w:tcW w:w="390" w:type="pct"/>
            <w:shd w:val="clear" w:color="auto" w:fill="auto"/>
            <w:textDirection w:val="btLr"/>
            <w:vAlign w:val="center"/>
            <w:hideMark/>
          </w:tcPr>
          <w:p w14:paraId="57C121F6" w14:textId="50D942EE" w:rsidR="00C869CE" w:rsidRPr="00803E40" w:rsidRDefault="00C62887" w:rsidP="00C869CE">
            <w:pPr>
              <w:jc w:val="center"/>
              <w:rPr>
                <w:rFonts w:ascii="Arial Narrow" w:hAnsi="Arial Narrow"/>
                <w:color w:val="000000" w:themeColor="text1"/>
                <w:sz w:val="12"/>
                <w:szCs w:val="12"/>
                <w:lang w:eastAsia="es-CO"/>
              </w:rPr>
            </w:pPr>
            <w:r>
              <w:rPr>
                <w:rFonts w:cs="Calibri"/>
                <w:color w:val="000000" w:themeColor="text1"/>
                <w:sz w:val="12"/>
                <w:szCs w:val="16"/>
              </w:rPr>
              <w:t>50</w:t>
            </w:r>
            <w:r w:rsidR="00C869CE" w:rsidRPr="00803E40">
              <w:rPr>
                <w:rFonts w:cs="Calibri"/>
                <w:color w:val="000000" w:themeColor="text1"/>
                <w:sz w:val="12"/>
                <w:szCs w:val="16"/>
              </w:rPr>
              <w:t>%</w:t>
            </w:r>
          </w:p>
        </w:tc>
        <w:tc>
          <w:tcPr>
            <w:tcW w:w="433" w:type="pct"/>
            <w:shd w:val="clear" w:color="auto" w:fill="auto"/>
            <w:vAlign w:val="center"/>
            <w:hideMark/>
          </w:tcPr>
          <w:p w14:paraId="2740AEF7" w14:textId="39E97FE0" w:rsidR="00C869CE" w:rsidRPr="00803E40" w:rsidRDefault="00C62887" w:rsidP="00C869CE">
            <w:pPr>
              <w:rPr>
                <w:rFonts w:ascii="Arial Narrow" w:hAnsi="Arial Narrow"/>
                <w:color w:val="000000" w:themeColor="text1"/>
                <w:sz w:val="12"/>
                <w:szCs w:val="12"/>
                <w:lang w:eastAsia="es-CO"/>
              </w:rPr>
            </w:pPr>
            <w:r w:rsidRPr="00C62887">
              <w:rPr>
                <w:rFonts w:ascii="Arial Narrow" w:hAnsi="Arial Narrow"/>
                <w:color w:val="000000" w:themeColor="text1"/>
                <w:sz w:val="12"/>
                <w:szCs w:val="12"/>
                <w:lang w:eastAsia="es-CO"/>
              </w:rPr>
              <w:t>Todo cambio o modificación en materia de impuestos aplicables al contrato será de obligatorio cumplimiento para el municipio de Manizales Caldas</w:t>
            </w:r>
          </w:p>
        </w:tc>
        <w:tc>
          <w:tcPr>
            <w:tcW w:w="115" w:type="pct"/>
            <w:shd w:val="clear" w:color="auto" w:fill="auto"/>
            <w:noWrap/>
            <w:vAlign w:val="center"/>
            <w:hideMark/>
          </w:tcPr>
          <w:p w14:paraId="7784EFFA"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41F73724"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440B3A84"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7DD0BD01"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4BEFD483"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4AB876E3"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Secretaría Obras Públicas/Supervisión o interventoría</w:t>
            </w:r>
          </w:p>
        </w:tc>
        <w:tc>
          <w:tcPr>
            <w:tcW w:w="282" w:type="pct"/>
            <w:shd w:val="clear" w:color="auto" w:fill="auto"/>
            <w:textDirection w:val="btLr"/>
            <w:vAlign w:val="center"/>
            <w:hideMark/>
          </w:tcPr>
          <w:p w14:paraId="21B5BF61"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el marco normativo</w:t>
            </w:r>
          </w:p>
        </w:tc>
        <w:tc>
          <w:tcPr>
            <w:tcW w:w="314" w:type="pct"/>
            <w:shd w:val="clear" w:color="auto" w:fill="auto"/>
            <w:vAlign w:val="center"/>
            <w:hideMark/>
          </w:tcPr>
          <w:p w14:paraId="547BA8B4" w14:textId="77777777" w:rsidR="00C869CE" w:rsidRPr="00803E40" w:rsidRDefault="00C869CE" w:rsidP="00C869CE">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hideMark/>
          </w:tcPr>
          <w:p w14:paraId="2703F1A3" w14:textId="77777777" w:rsidR="00C869CE" w:rsidRPr="00803E40" w:rsidRDefault="00C869CE" w:rsidP="00C869CE">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de las normas y leyes tributarias en forma periódica.</w:t>
            </w:r>
          </w:p>
        </w:tc>
        <w:tc>
          <w:tcPr>
            <w:tcW w:w="181" w:type="pct"/>
            <w:shd w:val="clear" w:color="auto" w:fill="auto"/>
            <w:textDirection w:val="btLr"/>
            <w:vAlign w:val="center"/>
            <w:hideMark/>
          </w:tcPr>
          <w:p w14:paraId="5D59B16F" w14:textId="77777777" w:rsidR="00C869CE" w:rsidRPr="00803E40" w:rsidRDefault="00C869CE" w:rsidP="00C869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1CB48B95" w14:textId="77777777" w:rsidTr="009C4C0D">
        <w:trPr>
          <w:trHeight w:val="54"/>
        </w:trPr>
        <w:tc>
          <w:tcPr>
            <w:tcW w:w="111" w:type="pct"/>
            <w:shd w:val="clear" w:color="auto" w:fill="auto"/>
            <w:noWrap/>
            <w:vAlign w:val="center"/>
            <w:hideMark/>
          </w:tcPr>
          <w:p w14:paraId="6C494861" w14:textId="78E9BB03"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10</w:t>
            </w:r>
          </w:p>
        </w:tc>
        <w:tc>
          <w:tcPr>
            <w:tcW w:w="111" w:type="pct"/>
            <w:shd w:val="clear" w:color="auto" w:fill="auto"/>
            <w:noWrap/>
            <w:textDirection w:val="btLr"/>
            <w:vAlign w:val="center"/>
            <w:hideMark/>
          </w:tcPr>
          <w:p w14:paraId="526A9232"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5D7763CD"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483C8EEE"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56442A09"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hideMark/>
          </w:tcPr>
          <w:p w14:paraId="100D727D"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incumplimiento de proveedores. Corresponde a los efectos económicos derivados del incumplimiento de los proveedores y subcontratistas</w:t>
            </w:r>
          </w:p>
        </w:tc>
        <w:tc>
          <w:tcPr>
            <w:tcW w:w="333" w:type="pct"/>
            <w:shd w:val="clear" w:color="auto" w:fill="auto"/>
            <w:vAlign w:val="center"/>
            <w:hideMark/>
          </w:tcPr>
          <w:p w14:paraId="6EEDE95E"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Retrasos en la entrega de las obras a la entidad contratante.            mayor tiempo de ejecución del contrato</w:t>
            </w:r>
          </w:p>
        </w:tc>
        <w:tc>
          <w:tcPr>
            <w:tcW w:w="115" w:type="pct"/>
            <w:shd w:val="clear" w:color="auto" w:fill="auto"/>
            <w:noWrap/>
            <w:vAlign w:val="center"/>
            <w:hideMark/>
          </w:tcPr>
          <w:p w14:paraId="381EB1B0" w14:textId="0CED6103"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0C936E34" w14:textId="0A8A7FEB" w:rsidR="00D84B25" w:rsidRPr="00803E40" w:rsidRDefault="006B4D14"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943634" w:themeFill="accent2" w:themeFillShade="BF"/>
            <w:noWrap/>
            <w:textDirection w:val="btLr"/>
            <w:vAlign w:val="center"/>
            <w:hideMark/>
          </w:tcPr>
          <w:p w14:paraId="0EF77C63" w14:textId="5E3CC1BD" w:rsidR="00D84B25" w:rsidRPr="00803E40" w:rsidRDefault="006B4D14"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943634" w:themeFill="accent2" w:themeFillShade="BF"/>
            <w:noWrap/>
            <w:textDirection w:val="btLr"/>
            <w:vAlign w:val="center"/>
            <w:hideMark/>
          </w:tcPr>
          <w:p w14:paraId="476B9DFB" w14:textId="0B0410C4" w:rsidR="00D84B25" w:rsidRPr="00803E40" w:rsidRDefault="00D84B25" w:rsidP="00D84B25">
            <w:pPr>
              <w:jc w:val="center"/>
              <w:rPr>
                <w:rFonts w:ascii="Arial Narrow" w:hAnsi="Arial Narrow"/>
                <w:color w:val="000000" w:themeColor="text1"/>
                <w:sz w:val="12"/>
                <w:szCs w:val="12"/>
                <w:lang w:eastAsia="es-CO"/>
              </w:rPr>
            </w:pPr>
            <w:r w:rsidRPr="00803E40">
              <w:rPr>
                <w:rFonts w:cs="Calibri"/>
                <w:color w:val="000000" w:themeColor="text1"/>
                <w:sz w:val="12"/>
                <w:szCs w:val="16"/>
              </w:rPr>
              <w:t>R</w:t>
            </w:r>
            <w:r w:rsidR="00B42800" w:rsidRPr="00803E40">
              <w:rPr>
                <w:rFonts w:cs="Calibri"/>
                <w:color w:val="000000" w:themeColor="text1"/>
                <w:sz w:val="12"/>
                <w:szCs w:val="16"/>
              </w:rPr>
              <w:t xml:space="preserve"> Riesgo </w:t>
            </w:r>
            <w:r w:rsidR="006B4D14" w:rsidRPr="00803E40">
              <w:rPr>
                <w:rFonts w:cs="Calibri"/>
                <w:color w:val="000000" w:themeColor="text1"/>
                <w:sz w:val="12"/>
                <w:szCs w:val="16"/>
              </w:rPr>
              <w:t>Bajo</w:t>
            </w:r>
          </w:p>
        </w:tc>
        <w:tc>
          <w:tcPr>
            <w:tcW w:w="355" w:type="pct"/>
            <w:textDirection w:val="btLr"/>
            <w:vAlign w:val="center"/>
          </w:tcPr>
          <w:p w14:paraId="566AAEF4" w14:textId="199258DF" w:rsidR="00D84B25" w:rsidRPr="00803E40" w:rsidRDefault="00D84B25" w:rsidP="00D84B25">
            <w:pPr>
              <w:jc w:val="center"/>
              <w:rPr>
                <w:rFonts w:ascii="Arial Narrow" w:hAnsi="Arial Narrow"/>
                <w:color w:val="000000" w:themeColor="text1"/>
                <w:sz w:val="12"/>
                <w:szCs w:val="12"/>
                <w:lang w:eastAsia="es-CO"/>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hideMark/>
          </w:tcPr>
          <w:p w14:paraId="069892FC" w14:textId="685F42B6" w:rsidR="00D84B25" w:rsidRPr="00803E40" w:rsidRDefault="00D84B25" w:rsidP="00D84B25">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hideMark/>
          </w:tcPr>
          <w:p w14:paraId="264B7722" w14:textId="62EF038B"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Evaluar la necesidad o no de dar suspensión al contrato, de darse la suspensión originada por el contratista se procederá a analizar los motivos de la </w:t>
            </w:r>
            <w:r w:rsidR="00555823" w:rsidRPr="00803E40">
              <w:rPr>
                <w:rFonts w:ascii="Arial Narrow" w:hAnsi="Arial Narrow"/>
                <w:color w:val="000000" w:themeColor="text1"/>
                <w:sz w:val="12"/>
                <w:szCs w:val="12"/>
                <w:lang w:eastAsia="es-CO"/>
              </w:rPr>
              <w:t>misma,</w:t>
            </w:r>
            <w:r w:rsidRPr="00803E40">
              <w:rPr>
                <w:rFonts w:ascii="Arial Narrow" w:hAnsi="Arial Narrow"/>
                <w:color w:val="000000" w:themeColor="text1"/>
                <w:sz w:val="12"/>
                <w:szCs w:val="12"/>
                <w:lang w:eastAsia="es-CO"/>
              </w:rPr>
              <w:t xml:space="preserve"> así como las medidas correctivas que deban tomarse y la valoración de los perjuicios que puedan ocasionarse con dicha suspensión.</w:t>
            </w:r>
          </w:p>
        </w:tc>
        <w:tc>
          <w:tcPr>
            <w:tcW w:w="115" w:type="pct"/>
            <w:shd w:val="clear" w:color="auto" w:fill="auto"/>
            <w:noWrap/>
            <w:vAlign w:val="center"/>
            <w:hideMark/>
          </w:tcPr>
          <w:p w14:paraId="382625EC"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2A89AF05"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7F0C15F3"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0DB301E4"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275C4FFC"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1B754D51" w14:textId="0A8A8E8D" w:rsidR="00D84B25" w:rsidRPr="00803E40" w:rsidRDefault="009A2203"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Contratista / </w:t>
            </w:r>
            <w:r w:rsidR="00D84B25" w:rsidRPr="00803E40">
              <w:rPr>
                <w:rFonts w:ascii="Arial Narrow" w:hAnsi="Arial Narrow"/>
                <w:color w:val="000000" w:themeColor="text1"/>
                <w:sz w:val="12"/>
                <w:szCs w:val="12"/>
                <w:lang w:eastAsia="es-CO"/>
              </w:rPr>
              <w:t>Secretaría De Obras Publicas/</w:t>
            </w:r>
          </w:p>
          <w:p w14:paraId="7E23DCF0" w14:textId="01F32AE6" w:rsidR="00D84B25" w:rsidRPr="00803E40" w:rsidRDefault="009A2203"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Supervisión o</w:t>
            </w:r>
            <w:r w:rsidR="00D84B25" w:rsidRPr="00803E40">
              <w:rPr>
                <w:rFonts w:ascii="Arial Narrow" w:hAnsi="Arial Narrow"/>
                <w:color w:val="000000" w:themeColor="text1"/>
                <w:sz w:val="12"/>
                <w:szCs w:val="12"/>
                <w:lang w:eastAsia="es-CO"/>
              </w:rPr>
              <w:t xml:space="preserve"> interventoría</w:t>
            </w:r>
          </w:p>
        </w:tc>
        <w:tc>
          <w:tcPr>
            <w:tcW w:w="282" w:type="pct"/>
            <w:shd w:val="clear" w:color="auto" w:fill="auto"/>
            <w:textDirection w:val="btLr"/>
            <w:vAlign w:val="center"/>
            <w:hideMark/>
          </w:tcPr>
          <w:p w14:paraId="40DFCC16"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la ocurrencia del evento</w:t>
            </w:r>
          </w:p>
        </w:tc>
        <w:tc>
          <w:tcPr>
            <w:tcW w:w="314" w:type="pct"/>
            <w:shd w:val="clear" w:color="auto" w:fill="auto"/>
            <w:vAlign w:val="center"/>
            <w:hideMark/>
          </w:tcPr>
          <w:p w14:paraId="64A54D38"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hideMark/>
          </w:tcPr>
          <w:p w14:paraId="34904665" w14:textId="77777777" w:rsidR="00D84B25" w:rsidRPr="00803E40" w:rsidRDefault="00D84B25" w:rsidP="00D84B25">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de los materiales existentes en obra y avance de ella.</w:t>
            </w:r>
          </w:p>
        </w:tc>
        <w:tc>
          <w:tcPr>
            <w:tcW w:w="181" w:type="pct"/>
            <w:shd w:val="clear" w:color="auto" w:fill="auto"/>
            <w:textDirection w:val="btLr"/>
            <w:vAlign w:val="center"/>
            <w:hideMark/>
          </w:tcPr>
          <w:p w14:paraId="1DE95D7F" w14:textId="77777777" w:rsidR="00D84B25" w:rsidRPr="00803E40" w:rsidRDefault="00D84B25" w:rsidP="00D84B25">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281A738E" w14:textId="77777777" w:rsidTr="009C4C0D">
        <w:trPr>
          <w:trHeight w:val="54"/>
        </w:trPr>
        <w:tc>
          <w:tcPr>
            <w:tcW w:w="111" w:type="pct"/>
            <w:shd w:val="clear" w:color="auto" w:fill="auto"/>
            <w:noWrap/>
            <w:vAlign w:val="center"/>
          </w:tcPr>
          <w:p w14:paraId="513C530E" w14:textId="16BDFB50" w:rsidR="001670A4" w:rsidRPr="00803E40" w:rsidRDefault="001670A4" w:rsidP="001670A4">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11</w:t>
            </w:r>
          </w:p>
        </w:tc>
        <w:tc>
          <w:tcPr>
            <w:tcW w:w="111" w:type="pct"/>
            <w:shd w:val="clear" w:color="auto" w:fill="auto"/>
            <w:noWrap/>
            <w:textDirection w:val="btLr"/>
            <w:vAlign w:val="center"/>
          </w:tcPr>
          <w:p w14:paraId="124B2671" w14:textId="60D7BF84" w:rsidR="001670A4" w:rsidRPr="00803E40" w:rsidRDefault="001670A4" w:rsidP="001670A4">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tcPr>
          <w:p w14:paraId="680E752C" w14:textId="4FDB1247" w:rsidR="001670A4" w:rsidRPr="00803E40" w:rsidRDefault="001670A4" w:rsidP="001670A4">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tcPr>
          <w:p w14:paraId="0DB1F4B3" w14:textId="22591A24" w:rsidR="001670A4" w:rsidRPr="00803E40" w:rsidRDefault="001670A4" w:rsidP="001670A4">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tcPr>
          <w:p w14:paraId="7F053716" w14:textId="660DC181" w:rsidR="001670A4" w:rsidRPr="00803E40" w:rsidRDefault="001670A4" w:rsidP="001670A4">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tcPr>
          <w:p w14:paraId="061F52D0" w14:textId="50D0D455" w:rsidR="001670A4" w:rsidRPr="00803E40" w:rsidRDefault="001670A4" w:rsidP="001670A4">
            <w:pPr>
              <w:rPr>
                <w:rFonts w:ascii="Arial Narrow" w:hAnsi="Arial Narrow"/>
                <w:color w:val="000000" w:themeColor="text1"/>
                <w:sz w:val="12"/>
                <w:szCs w:val="12"/>
                <w:lang w:eastAsia="es-CO"/>
              </w:rPr>
            </w:pPr>
            <w:r w:rsidRPr="00803E40">
              <w:rPr>
                <w:rFonts w:cs="Calibri"/>
                <w:color w:val="000000" w:themeColor="text1"/>
                <w:sz w:val="12"/>
                <w:szCs w:val="16"/>
              </w:rPr>
              <w:t xml:space="preserve">Incumplimiento total o parcial de las obligaciones surgidas. </w:t>
            </w:r>
          </w:p>
        </w:tc>
        <w:tc>
          <w:tcPr>
            <w:tcW w:w="333" w:type="pct"/>
            <w:shd w:val="clear" w:color="auto" w:fill="auto"/>
            <w:vAlign w:val="center"/>
          </w:tcPr>
          <w:p w14:paraId="7AB8A6F0" w14:textId="766E98EB" w:rsidR="001670A4" w:rsidRPr="00803E40" w:rsidRDefault="001670A4" w:rsidP="001670A4">
            <w:pPr>
              <w:rPr>
                <w:rFonts w:ascii="Arial Narrow" w:hAnsi="Arial Narrow"/>
                <w:color w:val="000000" w:themeColor="text1"/>
                <w:sz w:val="12"/>
                <w:szCs w:val="12"/>
                <w:lang w:eastAsia="es-CO"/>
              </w:rPr>
            </w:pPr>
            <w:r w:rsidRPr="00803E40">
              <w:rPr>
                <w:rFonts w:cs="Calibri"/>
                <w:color w:val="000000" w:themeColor="text1"/>
                <w:sz w:val="12"/>
                <w:szCs w:val="16"/>
              </w:rPr>
              <w:t xml:space="preserve">No satisfacción de las necesidades generales que se pretenden solucionar con el contrato estatal </w:t>
            </w:r>
          </w:p>
        </w:tc>
        <w:tc>
          <w:tcPr>
            <w:tcW w:w="115" w:type="pct"/>
            <w:shd w:val="clear" w:color="auto" w:fill="auto"/>
            <w:noWrap/>
            <w:textDirection w:val="btLr"/>
            <w:vAlign w:val="center"/>
          </w:tcPr>
          <w:p w14:paraId="18E939EE" w14:textId="0534DB9D"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auto"/>
            <w:noWrap/>
            <w:textDirection w:val="btLr"/>
            <w:vAlign w:val="center"/>
          </w:tcPr>
          <w:p w14:paraId="466012F0" w14:textId="2B93F21E"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tcPr>
          <w:p w14:paraId="6EC352DB" w14:textId="6E5F0D98" w:rsidR="001670A4" w:rsidRPr="00803E40" w:rsidRDefault="001670A4" w:rsidP="001877A7">
            <w:pPr>
              <w:jc w:val="center"/>
              <w:rPr>
                <w:rFonts w:cs="Calibri"/>
                <w:color w:val="000000" w:themeColor="text1"/>
                <w:sz w:val="12"/>
                <w:szCs w:val="16"/>
              </w:rPr>
            </w:pPr>
            <w:r w:rsidRPr="00803E40">
              <w:rPr>
                <w:rFonts w:cs="Calibri"/>
                <w:color w:val="000000" w:themeColor="text1"/>
                <w:sz w:val="12"/>
                <w:szCs w:val="16"/>
              </w:rPr>
              <w:t>7</w:t>
            </w:r>
          </w:p>
        </w:tc>
        <w:tc>
          <w:tcPr>
            <w:tcW w:w="115" w:type="pct"/>
            <w:shd w:val="clear" w:color="auto" w:fill="943634" w:themeFill="accent2" w:themeFillShade="BF"/>
            <w:noWrap/>
            <w:textDirection w:val="btLr"/>
            <w:vAlign w:val="center"/>
          </w:tcPr>
          <w:p w14:paraId="564E9B4F" w14:textId="740D335A" w:rsidR="001670A4" w:rsidRPr="00803E40" w:rsidRDefault="001670A4" w:rsidP="001877A7">
            <w:pPr>
              <w:jc w:val="center"/>
              <w:rPr>
                <w:rFonts w:cs="Calibri"/>
                <w:color w:val="000000" w:themeColor="text1"/>
                <w:sz w:val="12"/>
                <w:szCs w:val="16"/>
              </w:rPr>
            </w:pPr>
            <w:r w:rsidRPr="00803E40">
              <w:rPr>
                <w:rFonts w:cs="Calibri"/>
                <w:color w:val="000000" w:themeColor="text1"/>
                <w:sz w:val="12"/>
                <w:szCs w:val="16"/>
              </w:rPr>
              <w:t xml:space="preserve">Riesgo </w:t>
            </w:r>
            <w:r w:rsidR="00B42800" w:rsidRPr="00803E40">
              <w:rPr>
                <w:rFonts w:cs="Calibri"/>
                <w:color w:val="000000" w:themeColor="text1"/>
                <w:sz w:val="12"/>
                <w:szCs w:val="16"/>
              </w:rPr>
              <w:t>Alto</w:t>
            </w:r>
          </w:p>
        </w:tc>
        <w:tc>
          <w:tcPr>
            <w:tcW w:w="355" w:type="pct"/>
            <w:textDirection w:val="btLr"/>
            <w:vAlign w:val="center"/>
          </w:tcPr>
          <w:p w14:paraId="20A91A5D" w14:textId="5BB7D5FC" w:rsidR="001670A4" w:rsidRPr="00803E40" w:rsidRDefault="001670A4" w:rsidP="001670A4">
            <w:pPr>
              <w:jc w:val="center"/>
              <w:rPr>
                <w:rFonts w:cs="Calibri"/>
                <w:color w:val="000000" w:themeColor="text1"/>
                <w:sz w:val="12"/>
                <w:szCs w:val="16"/>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tcPr>
          <w:p w14:paraId="12653482" w14:textId="1F3D4F40" w:rsidR="001670A4" w:rsidRPr="00803E40" w:rsidRDefault="001670A4" w:rsidP="001670A4">
            <w:pPr>
              <w:jc w:val="center"/>
              <w:rPr>
                <w:rFonts w:cs="Calibri"/>
                <w:color w:val="000000" w:themeColor="text1"/>
                <w:sz w:val="12"/>
                <w:szCs w:val="16"/>
              </w:rPr>
            </w:pPr>
            <w:r w:rsidRPr="00803E40">
              <w:rPr>
                <w:rFonts w:cs="Calibri"/>
                <w:color w:val="000000" w:themeColor="text1"/>
                <w:sz w:val="12"/>
                <w:szCs w:val="16"/>
              </w:rPr>
              <w:t>100%</w:t>
            </w:r>
          </w:p>
        </w:tc>
        <w:tc>
          <w:tcPr>
            <w:tcW w:w="433" w:type="pct"/>
            <w:shd w:val="clear" w:color="auto" w:fill="auto"/>
            <w:vAlign w:val="center"/>
          </w:tcPr>
          <w:p w14:paraId="4F9C2715" w14:textId="0E1601A0" w:rsidR="001670A4" w:rsidRPr="00803E40" w:rsidRDefault="001670A4" w:rsidP="001670A4">
            <w:pPr>
              <w:rPr>
                <w:rFonts w:ascii="Arial Narrow" w:hAnsi="Arial Narrow"/>
                <w:color w:val="000000" w:themeColor="text1"/>
                <w:sz w:val="12"/>
                <w:szCs w:val="12"/>
                <w:lang w:eastAsia="es-CO"/>
              </w:rPr>
            </w:pPr>
            <w:r w:rsidRPr="00803E40">
              <w:rPr>
                <w:rFonts w:cs="Calibri"/>
                <w:color w:val="000000" w:themeColor="text1"/>
                <w:sz w:val="12"/>
                <w:szCs w:val="16"/>
              </w:rPr>
              <w:t>Reducir la probabilidad de la ocurrencia del evento, especificando y dando a conocer al contratista los estándares de calidad y condiciones para la óptima prestación del servicio; fijando claramente las obligaciones contractuales, y efectuando un correcto seguimiento y control a la ejecución del contrato a través de la supervisión o interventoría.</w:t>
            </w:r>
          </w:p>
        </w:tc>
        <w:tc>
          <w:tcPr>
            <w:tcW w:w="115" w:type="pct"/>
            <w:shd w:val="clear" w:color="auto" w:fill="auto"/>
            <w:noWrap/>
            <w:textDirection w:val="btLr"/>
            <w:vAlign w:val="center"/>
          </w:tcPr>
          <w:p w14:paraId="349431E3" w14:textId="7D491384"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tcPr>
          <w:p w14:paraId="344AA277" w14:textId="777E9839"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006600"/>
            <w:noWrap/>
            <w:textDirection w:val="btLr"/>
            <w:vAlign w:val="center"/>
          </w:tcPr>
          <w:p w14:paraId="2E477045" w14:textId="4EA2CADA"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3</w:t>
            </w:r>
          </w:p>
        </w:tc>
        <w:tc>
          <w:tcPr>
            <w:tcW w:w="115" w:type="pct"/>
            <w:shd w:val="clear" w:color="auto" w:fill="006600"/>
            <w:noWrap/>
            <w:textDirection w:val="btLr"/>
            <w:vAlign w:val="center"/>
          </w:tcPr>
          <w:p w14:paraId="05AAD406" w14:textId="25EE735D"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Riesgo bajo</w:t>
            </w:r>
          </w:p>
        </w:tc>
        <w:tc>
          <w:tcPr>
            <w:tcW w:w="132" w:type="pct"/>
            <w:shd w:val="clear" w:color="auto" w:fill="auto"/>
            <w:textDirection w:val="btLr"/>
            <w:vAlign w:val="center"/>
          </w:tcPr>
          <w:p w14:paraId="05948C33" w14:textId="5F875318"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si</w:t>
            </w:r>
          </w:p>
        </w:tc>
        <w:tc>
          <w:tcPr>
            <w:tcW w:w="288" w:type="pct"/>
            <w:shd w:val="clear" w:color="auto" w:fill="auto"/>
            <w:textDirection w:val="btLr"/>
            <w:vAlign w:val="center"/>
          </w:tcPr>
          <w:p w14:paraId="2ED345D6" w14:textId="29C45603" w:rsidR="001670A4" w:rsidRPr="00803E40" w:rsidRDefault="00555823" w:rsidP="001670A4">
            <w:pPr>
              <w:jc w:val="center"/>
              <w:rPr>
                <w:rFonts w:ascii="Arial Narrow" w:hAnsi="Arial Narrow"/>
                <w:color w:val="000000" w:themeColor="text1"/>
                <w:sz w:val="12"/>
                <w:szCs w:val="12"/>
                <w:lang w:eastAsia="es-CO"/>
              </w:rPr>
            </w:pPr>
            <w:r w:rsidRPr="00803E40">
              <w:rPr>
                <w:rFonts w:ascii="Times New Roman" w:hAnsi="Times New Roman" w:cs="Calibri"/>
                <w:color w:val="000000" w:themeColor="text1"/>
                <w:sz w:val="12"/>
                <w:szCs w:val="16"/>
                <w:lang w:eastAsia="es-ES_tradnl"/>
              </w:rPr>
              <w:t xml:space="preserve">Contratista / </w:t>
            </w:r>
            <w:r w:rsidR="001670A4" w:rsidRPr="00803E40">
              <w:rPr>
                <w:rFonts w:ascii="Times New Roman" w:hAnsi="Times New Roman" w:cs="Calibri"/>
                <w:color w:val="000000" w:themeColor="text1"/>
                <w:sz w:val="12"/>
                <w:szCs w:val="16"/>
                <w:lang w:eastAsia="es-ES_tradnl"/>
              </w:rPr>
              <w:t>Secretaría Obras Públicas/  Supervisión   o interventoría</w:t>
            </w:r>
          </w:p>
        </w:tc>
        <w:tc>
          <w:tcPr>
            <w:tcW w:w="282" w:type="pct"/>
            <w:shd w:val="clear" w:color="auto" w:fill="auto"/>
            <w:vAlign w:val="center"/>
          </w:tcPr>
          <w:p w14:paraId="7A2AFD41" w14:textId="3B26AB3D"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14" w:type="pct"/>
            <w:shd w:val="clear" w:color="auto" w:fill="auto"/>
            <w:vAlign w:val="center"/>
          </w:tcPr>
          <w:p w14:paraId="5E4290A3" w14:textId="55840E2A"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87" w:type="pct"/>
            <w:shd w:val="clear" w:color="auto" w:fill="auto"/>
            <w:vAlign w:val="center"/>
          </w:tcPr>
          <w:p w14:paraId="3AB397F4" w14:textId="46203447"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Verificar permanentemente la ejecución de la prestación del servicio.</w:t>
            </w:r>
          </w:p>
        </w:tc>
        <w:tc>
          <w:tcPr>
            <w:tcW w:w="181" w:type="pct"/>
            <w:shd w:val="clear" w:color="auto" w:fill="auto"/>
            <w:textDirection w:val="btLr"/>
            <w:vAlign w:val="center"/>
          </w:tcPr>
          <w:p w14:paraId="16D94435" w14:textId="5C826B85" w:rsidR="001670A4" w:rsidRPr="00803E40" w:rsidRDefault="001670A4" w:rsidP="001670A4">
            <w:pPr>
              <w:jc w:val="center"/>
              <w:rPr>
                <w:rFonts w:ascii="Arial Narrow" w:hAnsi="Arial Narrow"/>
                <w:color w:val="000000" w:themeColor="text1"/>
                <w:sz w:val="12"/>
                <w:szCs w:val="12"/>
                <w:lang w:eastAsia="es-CO"/>
              </w:rPr>
            </w:pPr>
            <w:r w:rsidRPr="00803E40">
              <w:rPr>
                <w:rFonts w:cs="Calibri"/>
                <w:color w:val="000000" w:themeColor="text1"/>
                <w:sz w:val="12"/>
                <w:szCs w:val="16"/>
              </w:rPr>
              <w:t>Permanente</w:t>
            </w:r>
          </w:p>
        </w:tc>
      </w:tr>
      <w:tr w:rsidR="00803E40" w:rsidRPr="00803E40" w14:paraId="07EFB713" w14:textId="77777777" w:rsidTr="009C4C0D">
        <w:trPr>
          <w:trHeight w:val="561"/>
        </w:trPr>
        <w:tc>
          <w:tcPr>
            <w:tcW w:w="111" w:type="pct"/>
            <w:shd w:val="clear" w:color="auto" w:fill="auto"/>
            <w:noWrap/>
            <w:vAlign w:val="center"/>
            <w:hideMark/>
          </w:tcPr>
          <w:p w14:paraId="555BA0AE" w14:textId="779FEA07" w:rsidR="001877A7" w:rsidRPr="00803E40" w:rsidRDefault="00E46AA1"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12</w:t>
            </w:r>
          </w:p>
        </w:tc>
        <w:tc>
          <w:tcPr>
            <w:tcW w:w="111" w:type="pct"/>
            <w:shd w:val="clear" w:color="auto" w:fill="auto"/>
            <w:noWrap/>
            <w:textDirection w:val="btLr"/>
            <w:vAlign w:val="center"/>
            <w:hideMark/>
          </w:tcPr>
          <w:p w14:paraId="37300CFA"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496E9D86"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339DFB31"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4EBA54A7"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hideMark/>
          </w:tcPr>
          <w:p w14:paraId="5D4E59F1" w14:textId="0F45266A" w:rsidR="001877A7" w:rsidRPr="00803E40" w:rsidRDefault="001877A7" w:rsidP="001877A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Riesgo de insuficiente análisis económico. </w:t>
            </w:r>
            <w:r w:rsidR="00B42800" w:rsidRPr="00803E40">
              <w:rPr>
                <w:rFonts w:ascii="Arial Narrow" w:hAnsi="Arial Narrow"/>
                <w:color w:val="000000" w:themeColor="text1"/>
                <w:sz w:val="12"/>
                <w:szCs w:val="12"/>
                <w:lang w:eastAsia="es-CO"/>
              </w:rPr>
              <w:t>corresponde a</w:t>
            </w:r>
            <w:r w:rsidRPr="00803E40">
              <w:rPr>
                <w:rFonts w:ascii="Arial Narrow" w:hAnsi="Arial Narrow"/>
                <w:color w:val="000000" w:themeColor="text1"/>
                <w:sz w:val="12"/>
                <w:szCs w:val="12"/>
                <w:lang w:eastAsia="es-CO"/>
              </w:rPr>
              <w:t xml:space="preserve">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333" w:type="pct"/>
            <w:shd w:val="clear" w:color="auto" w:fill="auto"/>
            <w:vAlign w:val="center"/>
            <w:hideMark/>
          </w:tcPr>
          <w:p w14:paraId="21DD5323"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Variación del presupuesto inicial presentado, por parte del contratista</w:t>
            </w:r>
          </w:p>
        </w:tc>
        <w:tc>
          <w:tcPr>
            <w:tcW w:w="115" w:type="pct"/>
            <w:shd w:val="clear" w:color="auto" w:fill="auto"/>
            <w:noWrap/>
            <w:vAlign w:val="center"/>
            <w:hideMark/>
          </w:tcPr>
          <w:p w14:paraId="42CB1E5C" w14:textId="5B7258D9"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0558958E" w14:textId="6E601710" w:rsidR="001877A7" w:rsidRPr="00803E40" w:rsidRDefault="001A6CE2"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943634" w:themeFill="accent2" w:themeFillShade="BF"/>
            <w:noWrap/>
            <w:textDirection w:val="btLr"/>
            <w:vAlign w:val="center"/>
            <w:hideMark/>
          </w:tcPr>
          <w:p w14:paraId="326E0BCE" w14:textId="7C8144D6" w:rsidR="001877A7" w:rsidRPr="00803E40" w:rsidRDefault="001A6CE2"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943634" w:themeFill="accent2" w:themeFillShade="BF"/>
            <w:noWrap/>
            <w:textDirection w:val="btLr"/>
            <w:vAlign w:val="center"/>
            <w:hideMark/>
          </w:tcPr>
          <w:p w14:paraId="42C79F8C" w14:textId="0AB51022" w:rsidR="001877A7" w:rsidRPr="00803E40" w:rsidRDefault="00B42800" w:rsidP="001877A7">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w:t>
            </w:r>
            <w:r w:rsidR="001A6CE2" w:rsidRPr="00803E40">
              <w:rPr>
                <w:rFonts w:cs="Calibri"/>
                <w:color w:val="000000" w:themeColor="text1"/>
                <w:sz w:val="12"/>
                <w:szCs w:val="16"/>
              </w:rPr>
              <w:t>Bajo</w:t>
            </w:r>
          </w:p>
        </w:tc>
        <w:tc>
          <w:tcPr>
            <w:tcW w:w="355" w:type="pct"/>
            <w:textDirection w:val="btLr"/>
            <w:vAlign w:val="center"/>
          </w:tcPr>
          <w:p w14:paraId="4268C4F0" w14:textId="69A7B9C5" w:rsidR="001877A7" w:rsidRPr="00803E40" w:rsidRDefault="001877A7" w:rsidP="001877A7">
            <w:pPr>
              <w:jc w:val="center"/>
              <w:rPr>
                <w:rFonts w:ascii="Arial Narrow" w:hAnsi="Arial Narrow"/>
                <w:color w:val="000000" w:themeColor="text1"/>
                <w:sz w:val="12"/>
                <w:szCs w:val="12"/>
                <w:lang w:eastAsia="es-CO"/>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hideMark/>
          </w:tcPr>
          <w:p w14:paraId="7F40A329" w14:textId="0476DA92" w:rsidR="001877A7" w:rsidRPr="00803E40" w:rsidRDefault="001877A7" w:rsidP="001877A7">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hideMark/>
          </w:tcPr>
          <w:p w14:paraId="6DC04BE9" w14:textId="77777777" w:rsidR="001877A7" w:rsidRPr="00803E40" w:rsidRDefault="001877A7" w:rsidP="001877A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y evaluación del o las variaciones en los costos presentados por el contratista, que permitan la evaluación, perjuicios y posterior toma de decisiones</w:t>
            </w:r>
          </w:p>
        </w:tc>
        <w:tc>
          <w:tcPr>
            <w:tcW w:w="115" w:type="pct"/>
            <w:shd w:val="clear" w:color="auto" w:fill="auto"/>
            <w:noWrap/>
            <w:vAlign w:val="center"/>
            <w:hideMark/>
          </w:tcPr>
          <w:p w14:paraId="052D18C4"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2E1BD911" w14:textId="6AAD1B80" w:rsidR="001877A7" w:rsidRPr="00803E40" w:rsidRDefault="006B4D14"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7D632E0C" w14:textId="7082D430" w:rsidR="001877A7" w:rsidRPr="00803E40" w:rsidRDefault="006B4D14"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60EA907F"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21B64802"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68F52F78" w14:textId="3736B826"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 Secretaría De Obras Publicas/ Supervisión o interventoría</w:t>
            </w:r>
          </w:p>
        </w:tc>
        <w:tc>
          <w:tcPr>
            <w:tcW w:w="282" w:type="pct"/>
            <w:shd w:val="clear" w:color="auto" w:fill="auto"/>
            <w:textDirection w:val="btLr"/>
            <w:vAlign w:val="center"/>
            <w:hideMark/>
          </w:tcPr>
          <w:p w14:paraId="212AF805"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la ocurrencia del evento</w:t>
            </w:r>
          </w:p>
        </w:tc>
        <w:tc>
          <w:tcPr>
            <w:tcW w:w="314" w:type="pct"/>
            <w:shd w:val="clear" w:color="auto" w:fill="auto"/>
            <w:vAlign w:val="center"/>
            <w:hideMark/>
          </w:tcPr>
          <w:p w14:paraId="0879A11A" w14:textId="77777777" w:rsidR="001877A7" w:rsidRPr="00803E40" w:rsidRDefault="001877A7" w:rsidP="001877A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hideMark/>
          </w:tcPr>
          <w:p w14:paraId="3D260849" w14:textId="77777777" w:rsidR="001877A7" w:rsidRPr="00803E40" w:rsidRDefault="001877A7" w:rsidP="001877A7">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Revisiones Periódicas y pago de actas de avance de obra.</w:t>
            </w:r>
          </w:p>
        </w:tc>
        <w:tc>
          <w:tcPr>
            <w:tcW w:w="181" w:type="pct"/>
            <w:shd w:val="clear" w:color="auto" w:fill="auto"/>
            <w:textDirection w:val="btLr"/>
            <w:vAlign w:val="center"/>
            <w:hideMark/>
          </w:tcPr>
          <w:p w14:paraId="7718A7F1" w14:textId="77777777" w:rsidR="001877A7" w:rsidRPr="00803E40" w:rsidRDefault="001877A7" w:rsidP="001877A7">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11F7B02D" w14:textId="77777777" w:rsidTr="009C4C0D">
        <w:trPr>
          <w:trHeight w:val="2689"/>
        </w:trPr>
        <w:tc>
          <w:tcPr>
            <w:tcW w:w="111" w:type="pct"/>
            <w:shd w:val="clear" w:color="auto" w:fill="auto"/>
            <w:noWrap/>
            <w:vAlign w:val="center"/>
            <w:hideMark/>
          </w:tcPr>
          <w:p w14:paraId="124F0462" w14:textId="111EB369"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13</w:t>
            </w:r>
          </w:p>
        </w:tc>
        <w:tc>
          <w:tcPr>
            <w:tcW w:w="111" w:type="pct"/>
            <w:shd w:val="clear" w:color="auto" w:fill="auto"/>
            <w:noWrap/>
            <w:textDirection w:val="btLr"/>
            <w:vAlign w:val="center"/>
            <w:hideMark/>
          </w:tcPr>
          <w:p w14:paraId="7C67EB14"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hideMark/>
          </w:tcPr>
          <w:p w14:paraId="39B26968"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0C82A076"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0A529501"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hideMark/>
          </w:tcPr>
          <w:p w14:paraId="1D2AFB71" w14:textId="77777777"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de consecución de financiación o riesgo de 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333" w:type="pct"/>
            <w:shd w:val="clear" w:color="auto" w:fill="auto"/>
            <w:vAlign w:val="center"/>
            <w:hideMark/>
          </w:tcPr>
          <w:p w14:paraId="14FCDABF" w14:textId="77777777"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Retraso en la entrega de las obras a la entidad contratante.    mayor tiempo de ejecución del contrato</w:t>
            </w:r>
          </w:p>
        </w:tc>
        <w:tc>
          <w:tcPr>
            <w:tcW w:w="115" w:type="pct"/>
            <w:shd w:val="clear" w:color="auto" w:fill="auto"/>
            <w:noWrap/>
            <w:vAlign w:val="center"/>
            <w:hideMark/>
          </w:tcPr>
          <w:p w14:paraId="436089CF" w14:textId="633B9899"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auto"/>
            <w:noWrap/>
            <w:vAlign w:val="center"/>
            <w:hideMark/>
          </w:tcPr>
          <w:p w14:paraId="69939B6B" w14:textId="5C352FC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textDirection w:val="btLr"/>
            <w:vAlign w:val="center"/>
            <w:hideMark/>
          </w:tcPr>
          <w:p w14:paraId="5EBE542D" w14:textId="10840D3D" w:rsidR="00E46AA1" w:rsidRPr="00803E40" w:rsidRDefault="00E46AA1" w:rsidP="00E46AA1">
            <w:pPr>
              <w:jc w:val="center"/>
              <w:rPr>
                <w:rFonts w:ascii="Arial Narrow" w:hAnsi="Arial Narrow"/>
                <w:color w:val="000000" w:themeColor="text1"/>
                <w:sz w:val="12"/>
                <w:szCs w:val="12"/>
                <w:lang w:eastAsia="es-CO"/>
              </w:rPr>
            </w:pPr>
            <w:r w:rsidRPr="00803E40">
              <w:rPr>
                <w:rFonts w:cs="Calibri"/>
                <w:color w:val="000000" w:themeColor="text1"/>
                <w:sz w:val="12"/>
                <w:szCs w:val="16"/>
              </w:rPr>
              <w:t>8</w:t>
            </w:r>
          </w:p>
        </w:tc>
        <w:tc>
          <w:tcPr>
            <w:tcW w:w="115" w:type="pct"/>
            <w:shd w:val="clear" w:color="auto" w:fill="943634" w:themeFill="accent2" w:themeFillShade="BF"/>
            <w:noWrap/>
            <w:textDirection w:val="btLr"/>
            <w:vAlign w:val="center"/>
            <w:hideMark/>
          </w:tcPr>
          <w:p w14:paraId="46B0294D" w14:textId="579BB6DB" w:rsidR="00E46AA1" w:rsidRPr="00803E40" w:rsidRDefault="00E46AA1" w:rsidP="00E46AA1">
            <w:pPr>
              <w:jc w:val="center"/>
              <w:rPr>
                <w:rFonts w:ascii="Arial Narrow" w:hAnsi="Arial Narrow"/>
                <w:color w:val="000000" w:themeColor="text1"/>
                <w:sz w:val="12"/>
                <w:szCs w:val="12"/>
                <w:lang w:eastAsia="es-CO"/>
              </w:rPr>
            </w:pPr>
            <w:r w:rsidRPr="00803E40">
              <w:rPr>
                <w:rFonts w:cs="Calibri"/>
                <w:color w:val="000000" w:themeColor="text1"/>
                <w:sz w:val="12"/>
                <w:szCs w:val="16"/>
              </w:rPr>
              <w:t>Riesgo Extremo</w:t>
            </w:r>
          </w:p>
        </w:tc>
        <w:tc>
          <w:tcPr>
            <w:tcW w:w="355" w:type="pct"/>
            <w:textDirection w:val="btLr"/>
            <w:vAlign w:val="center"/>
          </w:tcPr>
          <w:p w14:paraId="7501E0FC" w14:textId="5F244D89" w:rsidR="00E46AA1" w:rsidRPr="00803E40" w:rsidRDefault="00E46AA1" w:rsidP="00E46AA1">
            <w:pPr>
              <w:jc w:val="center"/>
              <w:rPr>
                <w:rFonts w:ascii="Arial Narrow" w:hAnsi="Arial Narrow"/>
                <w:color w:val="000000" w:themeColor="text1"/>
                <w:sz w:val="12"/>
                <w:szCs w:val="12"/>
                <w:lang w:eastAsia="es-CO"/>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hideMark/>
          </w:tcPr>
          <w:p w14:paraId="6F2D387A" w14:textId="6970C101" w:rsidR="00E46AA1" w:rsidRPr="00803E40" w:rsidRDefault="00E46AA1" w:rsidP="00E46AA1">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hideMark/>
          </w:tcPr>
          <w:p w14:paraId="34DC816E" w14:textId="60713E79"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Evaluar la necesidad o no de dar suspensión al contrato. de darse la suspensión originada por el contratista se procederá a analizar los motivos de la </w:t>
            </w:r>
            <w:r w:rsidR="005E3C50" w:rsidRPr="00803E40">
              <w:rPr>
                <w:rFonts w:ascii="Arial Narrow" w:hAnsi="Arial Narrow"/>
                <w:color w:val="000000" w:themeColor="text1"/>
                <w:sz w:val="12"/>
                <w:szCs w:val="12"/>
                <w:lang w:eastAsia="es-CO"/>
              </w:rPr>
              <w:t>misma,</w:t>
            </w:r>
            <w:r w:rsidRPr="00803E40">
              <w:rPr>
                <w:rFonts w:ascii="Arial Narrow" w:hAnsi="Arial Narrow"/>
                <w:color w:val="000000" w:themeColor="text1"/>
                <w:sz w:val="12"/>
                <w:szCs w:val="12"/>
                <w:lang w:eastAsia="es-CO"/>
              </w:rPr>
              <w:t xml:space="preserve"> así como las medidas correctivas que deban tomarse y la valoración de los perjuicios que puedan ocasionarse con dicha suspensión</w:t>
            </w:r>
          </w:p>
        </w:tc>
        <w:tc>
          <w:tcPr>
            <w:tcW w:w="115" w:type="pct"/>
            <w:shd w:val="clear" w:color="auto" w:fill="auto"/>
            <w:noWrap/>
            <w:vAlign w:val="center"/>
            <w:hideMark/>
          </w:tcPr>
          <w:p w14:paraId="0A5E1C06"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5765DB75" w14:textId="5959F244"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vAlign w:val="center"/>
            <w:hideMark/>
          </w:tcPr>
          <w:p w14:paraId="79A10A11" w14:textId="5B4D4C55"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006600"/>
            <w:noWrap/>
            <w:textDirection w:val="btLr"/>
            <w:vAlign w:val="center"/>
            <w:hideMark/>
          </w:tcPr>
          <w:p w14:paraId="320C23F7"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16CC82E4" w14:textId="77777777"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3EC6153B" w14:textId="77777777" w:rsidR="00E46AA1" w:rsidRPr="00803E40" w:rsidRDefault="00E46AA1" w:rsidP="00E46AA1">
            <w:pPr>
              <w:rPr>
                <w:rFonts w:ascii="Arial Narrow" w:hAnsi="Arial Narrow"/>
                <w:color w:val="000000" w:themeColor="text1"/>
                <w:sz w:val="12"/>
                <w:szCs w:val="12"/>
                <w:lang w:eastAsia="es-CO"/>
              </w:rPr>
            </w:pPr>
          </w:p>
          <w:p w14:paraId="50295F4F" w14:textId="77777777" w:rsidR="00E46AA1" w:rsidRPr="00803E40" w:rsidRDefault="00E46AA1" w:rsidP="00E46AA1">
            <w:pPr>
              <w:rPr>
                <w:rFonts w:ascii="Arial Narrow" w:hAnsi="Arial Narrow"/>
                <w:color w:val="000000" w:themeColor="text1"/>
                <w:sz w:val="12"/>
                <w:szCs w:val="12"/>
                <w:lang w:eastAsia="es-CO"/>
              </w:rPr>
            </w:pPr>
          </w:p>
          <w:p w14:paraId="5E3A4299" w14:textId="77777777" w:rsidR="00E46AA1" w:rsidRPr="00803E40" w:rsidRDefault="00E46AA1" w:rsidP="00E46AA1">
            <w:pPr>
              <w:rPr>
                <w:rFonts w:ascii="Arial Narrow" w:hAnsi="Arial Narrow"/>
                <w:color w:val="000000" w:themeColor="text1"/>
                <w:sz w:val="12"/>
                <w:szCs w:val="12"/>
                <w:lang w:eastAsia="es-CO"/>
              </w:rPr>
            </w:pPr>
          </w:p>
          <w:p w14:paraId="7C19CCCF" w14:textId="27BC99FC"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Secretaría De Obras Publicas/ </w:t>
            </w:r>
            <w:r w:rsidR="005E3C50" w:rsidRPr="00803E40">
              <w:rPr>
                <w:rFonts w:ascii="Arial Narrow" w:hAnsi="Arial Narrow"/>
                <w:color w:val="000000" w:themeColor="text1"/>
                <w:sz w:val="12"/>
                <w:szCs w:val="12"/>
                <w:lang w:eastAsia="es-CO"/>
              </w:rPr>
              <w:t>Supervisión o</w:t>
            </w:r>
            <w:r w:rsidRPr="00803E40">
              <w:rPr>
                <w:rFonts w:ascii="Arial Narrow" w:hAnsi="Arial Narrow"/>
                <w:color w:val="000000" w:themeColor="text1"/>
                <w:sz w:val="12"/>
                <w:szCs w:val="12"/>
                <w:lang w:eastAsia="es-CO"/>
              </w:rPr>
              <w:t xml:space="preserve"> interventoría</w:t>
            </w:r>
          </w:p>
        </w:tc>
        <w:tc>
          <w:tcPr>
            <w:tcW w:w="282" w:type="pct"/>
            <w:shd w:val="clear" w:color="auto" w:fill="auto"/>
            <w:textDirection w:val="btLr"/>
            <w:vAlign w:val="center"/>
            <w:hideMark/>
          </w:tcPr>
          <w:p w14:paraId="04D30A41"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conozca la ocurrencia del evento</w:t>
            </w:r>
          </w:p>
        </w:tc>
        <w:tc>
          <w:tcPr>
            <w:tcW w:w="314" w:type="pct"/>
            <w:shd w:val="clear" w:color="auto" w:fill="auto"/>
            <w:vAlign w:val="center"/>
            <w:hideMark/>
          </w:tcPr>
          <w:p w14:paraId="2F3D0634" w14:textId="77777777"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hideMark/>
          </w:tcPr>
          <w:p w14:paraId="5323C145" w14:textId="77777777" w:rsidR="00E46AA1" w:rsidRPr="00803E40" w:rsidRDefault="00E46AA1" w:rsidP="00E46AA1">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periódica y actas de avance de obra.</w:t>
            </w:r>
          </w:p>
        </w:tc>
        <w:tc>
          <w:tcPr>
            <w:tcW w:w="181" w:type="pct"/>
            <w:shd w:val="clear" w:color="auto" w:fill="auto"/>
            <w:textDirection w:val="btLr"/>
            <w:vAlign w:val="center"/>
            <w:hideMark/>
          </w:tcPr>
          <w:p w14:paraId="1DBA5FBE" w14:textId="77777777" w:rsidR="00E46AA1" w:rsidRPr="00803E40" w:rsidRDefault="00E46AA1" w:rsidP="00E46AA1">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Mensual</w:t>
            </w:r>
          </w:p>
        </w:tc>
      </w:tr>
      <w:tr w:rsidR="00803E40" w:rsidRPr="00803E40" w14:paraId="3E6D691E" w14:textId="77777777" w:rsidTr="009C4C0D">
        <w:trPr>
          <w:trHeight w:val="2689"/>
        </w:trPr>
        <w:tc>
          <w:tcPr>
            <w:tcW w:w="111" w:type="pct"/>
            <w:shd w:val="clear" w:color="auto" w:fill="auto"/>
            <w:noWrap/>
            <w:vAlign w:val="center"/>
          </w:tcPr>
          <w:p w14:paraId="4833CF1B" w14:textId="6D3C439D" w:rsidR="004972CE" w:rsidRPr="00803E40" w:rsidRDefault="004972CE" w:rsidP="004972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14</w:t>
            </w:r>
          </w:p>
        </w:tc>
        <w:tc>
          <w:tcPr>
            <w:tcW w:w="111" w:type="pct"/>
            <w:shd w:val="clear" w:color="auto" w:fill="auto"/>
            <w:noWrap/>
            <w:textDirection w:val="btLr"/>
            <w:vAlign w:val="center"/>
          </w:tcPr>
          <w:p w14:paraId="069D2A42" w14:textId="4DC5982C" w:rsidR="004972CE" w:rsidRPr="00803E40" w:rsidRDefault="004972CE" w:rsidP="004972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tcPr>
          <w:p w14:paraId="566AEB95" w14:textId="306BB5F7" w:rsidR="004972CE" w:rsidRPr="00803E40" w:rsidRDefault="004972CE" w:rsidP="004972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tcPr>
          <w:p w14:paraId="5EDCA984" w14:textId="2F308060" w:rsidR="004972CE" w:rsidRPr="00803E40" w:rsidRDefault="004972CE" w:rsidP="004972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tcPr>
          <w:p w14:paraId="5260067E" w14:textId="6932ACCF" w:rsidR="004972CE" w:rsidRPr="00803E40" w:rsidRDefault="004972CE" w:rsidP="004972CE">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Económico</w:t>
            </w:r>
          </w:p>
        </w:tc>
        <w:tc>
          <w:tcPr>
            <w:tcW w:w="378" w:type="pct"/>
            <w:shd w:val="clear" w:color="auto" w:fill="auto"/>
            <w:vAlign w:val="center"/>
          </w:tcPr>
          <w:p w14:paraId="48E5EBEF" w14:textId="379A5CD1" w:rsidR="004972CE" w:rsidRPr="00803E40" w:rsidRDefault="004972CE" w:rsidP="004972CE">
            <w:pPr>
              <w:rPr>
                <w:rFonts w:ascii="Arial Narrow" w:hAnsi="Arial Narrow"/>
                <w:color w:val="000000" w:themeColor="text1"/>
                <w:sz w:val="12"/>
                <w:szCs w:val="12"/>
                <w:lang w:eastAsia="es-CO"/>
              </w:rPr>
            </w:pPr>
            <w:r w:rsidRPr="00803E40">
              <w:rPr>
                <w:rFonts w:cs="Calibri"/>
                <w:color w:val="000000" w:themeColor="text1"/>
                <w:sz w:val="12"/>
                <w:szCs w:val="16"/>
              </w:rPr>
              <w:t xml:space="preserve">No prestar el servicio con las características y especificaciones establecidas en los pliegos de condiciones por la entidad. </w:t>
            </w:r>
          </w:p>
        </w:tc>
        <w:tc>
          <w:tcPr>
            <w:tcW w:w="333" w:type="pct"/>
            <w:shd w:val="clear" w:color="auto" w:fill="auto"/>
            <w:vAlign w:val="center"/>
          </w:tcPr>
          <w:p w14:paraId="379919B3" w14:textId="37E789D4" w:rsidR="004972CE" w:rsidRPr="00803E40" w:rsidRDefault="004972CE" w:rsidP="004972CE">
            <w:pPr>
              <w:rPr>
                <w:rFonts w:ascii="Arial Narrow" w:hAnsi="Arial Narrow"/>
                <w:color w:val="000000" w:themeColor="text1"/>
                <w:sz w:val="12"/>
                <w:szCs w:val="12"/>
                <w:lang w:eastAsia="es-CO"/>
              </w:rPr>
            </w:pPr>
            <w:r w:rsidRPr="00803E40">
              <w:rPr>
                <w:rFonts w:cs="Calibri"/>
                <w:color w:val="000000" w:themeColor="text1"/>
                <w:sz w:val="12"/>
                <w:szCs w:val="16"/>
              </w:rPr>
              <w:t xml:space="preserve">Incumplimiento de las obligaciones a cargo del contratista que puede conducir a la paralización o retraso de la satisfacción de las necesidades del contrato. </w:t>
            </w:r>
          </w:p>
        </w:tc>
        <w:tc>
          <w:tcPr>
            <w:tcW w:w="115" w:type="pct"/>
            <w:shd w:val="clear" w:color="auto" w:fill="auto"/>
            <w:noWrap/>
            <w:textDirection w:val="btLr"/>
            <w:vAlign w:val="center"/>
          </w:tcPr>
          <w:p w14:paraId="077BB4C2" w14:textId="489F63EE"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auto"/>
            <w:noWrap/>
            <w:textDirection w:val="btLr"/>
            <w:vAlign w:val="center"/>
          </w:tcPr>
          <w:p w14:paraId="2FD229F4" w14:textId="25C97A1A"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tcPr>
          <w:p w14:paraId="2CA04750" w14:textId="3D5E0CB7" w:rsidR="004972CE" w:rsidRPr="00803E40" w:rsidRDefault="004972CE" w:rsidP="004972CE">
            <w:pPr>
              <w:jc w:val="center"/>
              <w:rPr>
                <w:rFonts w:cs="Calibri"/>
                <w:color w:val="000000" w:themeColor="text1"/>
                <w:sz w:val="12"/>
                <w:szCs w:val="16"/>
              </w:rPr>
            </w:pPr>
            <w:r w:rsidRPr="00803E40">
              <w:rPr>
                <w:rFonts w:cs="Calibri"/>
                <w:color w:val="000000" w:themeColor="text1"/>
                <w:sz w:val="12"/>
                <w:szCs w:val="16"/>
              </w:rPr>
              <w:t>7</w:t>
            </w:r>
          </w:p>
        </w:tc>
        <w:tc>
          <w:tcPr>
            <w:tcW w:w="115" w:type="pct"/>
            <w:shd w:val="clear" w:color="auto" w:fill="943634" w:themeFill="accent2" w:themeFillShade="BF"/>
            <w:noWrap/>
            <w:textDirection w:val="btLr"/>
            <w:vAlign w:val="center"/>
          </w:tcPr>
          <w:p w14:paraId="1BDCA174" w14:textId="5325B668" w:rsidR="004972CE" w:rsidRPr="00803E40" w:rsidRDefault="005E3C50" w:rsidP="004972CE">
            <w:pPr>
              <w:jc w:val="center"/>
              <w:rPr>
                <w:rFonts w:cs="Calibri"/>
                <w:color w:val="000000" w:themeColor="text1"/>
                <w:sz w:val="12"/>
                <w:szCs w:val="16"/>
              </w:rPr>
            </w:pPr>
            <w:r w:rsidRPr="00803E40">
              <w:rPr>
                <w:rFonts w:cs="Calibri"/>
                <w:color w:val="000000" w:themeColor="text1"/>
                <w:sz w:val="12"/>
                <w:szCs w:val="16"/>
              </w:rPr>
              <w:t>Riesgo Alto</w:t>
            </w:r>
          </w:p>
        </w:tc>
        <w:tc>
          <w:tcPr>
            <w:tcW w:w="355" w:type="pct"/>
            <w:textDirection w:val="btLr"/>
            <w:vAlign w:val="center"/>
          </w:tcPr>
          <w:p w14:paraId="7A2AAD5D" w14:textId="6F361EE3" w:rsidR="004972CE" w:rsidRPr="00803E40" w:rsidRDefault="004972CE" w:rsidP="004972CE">
            <w:pPr>
              <w:jc w:val="center"/>
              <w:rPr>
                <w:rFonts w:cs="Calibri"/>
                <w:color w:val="000000" w:themeColor="text1"/>
                <w:sz w:val="12"/>
                <w:szCs w:val="16"/>
              </w:rPr>
            </w:pPr>
            <w:r w:rsidRPr="00803E40">
              <w:rPr>
                <w:rFonts w:cs="Calibri"/>
                <w:color w:val="000000" w:themeColor="text1"/>
                <w:sz w:val="12"/>
                <w:szCs w:val="16"/>
              </w:rPr>
              <w:t>0</w:t>
            </w:r>
            <w:r w:rsidR="00FD6792" w:rsidRPr="00803E40">
              <w:rPr>
                <w:rFonts w:cs="Calibri"/>
                <w:color w:val="000000" w:themeColor="text1"/>
                <w:sz w:val="12"/>
                <w:szCs w:val="16"/>
              </w:rPr>
              <w:t>%</w:t>
            </w:r>
          </w:p>
        </w:tc>
        <w:tc>
          <w:tcPr>
            <w:tcW w:w="390" w:type="pct"/>
            <w:shd w:val="clear" w:color="auto" w:fill="auto"/>
            <w:textDirection w:val="btLr"/>
            <w:vAlign w:val="center"/>
          </w:tcPr>
          <w:p w14:paraId="5249BAE6" w14:textId="68807DA8" w:rsidR="004972CE" w:rsidRPr="00803E40" w:rsidRDefault="004972CE" w:rsidP="004972CE">
            <w:pPr>
              <w:jc w:val="center"/>
              <w:rPr>
                <w:rFonts w:cs="Calibri"/>
                <w:color w:val="000000" w:themeColor="text1"/>
                <w:sz w:val="12"/>
                <w:szCs w:val="16"/>
              </w:rPr>
            </w:pPr>
            <w:r w:rsidRPr="00803E40">
              <w:rPr>
                <w:rFonts w:cs="Calibri"/>
                <w:color w:val="000000" w:themeColor="text1"/>
                <w:sz w:val="12"/>
                <w:szCs w:val="16"/>
              </w:rPr>
              <w:t>100%</w:t>
            </w:r>
          </w:p>
        </w:tc>
        <w:tc>
          <w:tcPr>
            <w:tcW w:w="433" w:type="pct"/>
            <w:shd w:val="clear" w:color="auto" w:fill="auto"/>
            <w:vAlign w:val="center"/>
          </w:tcPr>
          <w:p w14:paraId="7193FBF8" w14:textId="246178CB" w:rsidR="004972CE" w:rsidRPr="00803E40" w:rsidRDefault="004972CE" w:rsidP="004972CE">
            <w:pPr>
              <w:rPr>
                <w:rFonts w:ascii="Arial Narrow" w:hAnsi="Arial Narrow"/>
                <w:color w:val="000000" w:themeColor="text1"/>
                <w:sz w:val="12"/>
                <w:szCs w:val="12"/>
                <w:lang w:eastAsia="es-CO"/>
              </w:rPr>
            </w:pPr>
            <w:r w:rsidRPr="00803E40">
              <w:rPr>
                <w:rFonts w:cs="Calibri"/>
                <w:color w:val="000000" w:themeColor="text1"/>
                <w:sz w:val="12"/>
                <w:szCs w:val="16"/>
              </w:rPr>
              <w:t>Reducir la probabilidad de la ocurrencia del evento, especificando y dando a conocer al contratista los estándares de calidad y condiciones para la óptima prestación del servicio; fijando claramente las obligaciones contractuales, y efectuando un correcto seguimiento y control a la ejecución del contrato a través de la supervisión o interventoría.</w:t>
            </w:r>
          </w:p>
        </w:tc>
        <w:tc>
          <w:tcPr>
            <w:tcW w:w="115" w:type="pct"/>
            <w:shd w:val="clear" w:color="auto" w:fill="auto"/>
            <w:noWrap/>
            <w:textDirection w:val="btLr"/>
            <w:vAlign w:val="center"/>
          </w:tcPr>
          <w:p w14:paraId="553640F2" w14:textId="4A63B74C"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tcPr>
          <w:p w14:paraId="1D665477" w14:textId="6E7BB73F"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006600"/>
            <w:noWrap/>
            <w:textDirection w:val="btLr"/>
            <w:vAlign w:val="center"/>
          </w:tcPr>
          <w:p w14:paraId="79C316D1" w14:textId="1B31E785"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3</w:t>
            </w:r>
          </w:p>
        </w:tc>
        <w:tc>
          <w:tcPr>
            <w:tcW w:w="115" w:type="pct"/>
            <w:shd w:val="clear" w:color="auto" w:fill="006600"/>
            <w:noWrap/>
            <w:textDirection w:val="btLr"/>
            <w:vAlign w:val="center"/>
          </w:tcPr>
          <w:p w14:paraId="4C4F5BF7" w14:textId="648BA810"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Riesgo bajo </w:t>
            </w:r>
          </w:p>
        </w:tc>
        <w:tc>
          <w:tcPr>
            <w:tcW w:w="132" w:type="pct"/>
            <w:shd w:val="clear" w:color="auto" w:fill="auto"/>
            <w:textDirection w:val="btLr"/>
            <w:vAlign w:val="center"/>
          </w:tcPr>
          <w:p w14:paraId="1B87FF4E" w14:textId="1385CA4F"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No</w:t>
            </w:r>
          </w:p>
        </w:tc>
        <w:tc>
          <w:tcPr>
            <w:tcW w:w="288" w:type="pct"/>
            <w:shd w:val="clear" w:color="auto" w:fill="auto"/>
            <w:vAlign w:val="center"/>
          </w:tcPr>
          <w:p w14:paraId="4B5A0E61" w14:textId="6FCD1245"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Contratista</w:t>
            </w:r>
          </w:p>
        </w:tc>
        <w:tc>
          <w:tcPr>
            <w:tcW w:w="282" w:type="pct"/>
            <w:shd w:val="clear" w:color="auto" w:fill="auto"/>
            <w:vAlign w:val="center"/>
          </w:tcPr>
          <w:p w14:paraId="58E67E2C" w14:textId="12B89D60"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14" w:type="pct"/>
            <w:shd w:val="clear" w:color="auto" w:fill="auto"/>
            <w:vAlign w:val="center"/>
          </w:tcPr>
          <w:p w14:paraId="1D833D25" w14:textId="4F7A27BE" w:rsidR="004972CE" w:rsidRPr="00803E40" w:rsidRDefault="004972CE" w:rsidP="004972CE">
            <w:pP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87" w:type="pct"/>
            <w:shd w:val="clear" w:color="auto" w:fill="auto"/>
            <w:vAlign w:val="center"/>
          </w:tcPr>
          <w:p w14:paraId="4ECD8224" w14:textId="1C5382E3" w:rsidR="004972CE" w:rsidRPr="00803E40" w:rsidRDefault="004972CE" w:rsidP="004972CE">
            <w:pPr>
              <w:rPr>
                <w:rFonts w:ascii="Arial Narrow" w:hAnsi="Arial Narrow"/>
                <w:color w:val="000000" w:themeColor="text1"/>
                <w:sz w:val="12"/>
                <w:szCs w:val="12"/>
                <w:lang w:eastAsia="es-CO"/>
              </w:rPr>
            </w:pPr>
            <w:r w:rsidRPr="00803E40">
              <w:rPr>
                <w:rFonts w:cs="Calibri"/>
                <w:color w:val="000000" w:themeColor="text1"/>
                <w:sz w:val="12"/>
                <w:szCs w:val="16"/>
              </w:rPr>
              <w:t>Verificar permanentemente la ejecución de la prestación del servicio.</w:t>
            </w:r>
          </w:p>
        </w:tc>
        <w:tc>
          <w:tcPr>
            <w:tcW w:w="181" w:type="pct"/>
            <w:shd w:val="clear" w:color="auto" w:fill="auto"/>
            <w:textDirection w:val="btLr"/>
            <w:vAlign w:val="center"/>
          </w:tcPr>
          <w:p w14:paraId="3D0686C8" w14:textId="4AD0F04B" w:rsidR="004972CE" w:rsidRPr="00803E40" w:rsidRDefault="004972CE" w:rsidP="004972CE">
            <w:pPr>
              <w:jc w:val="center"/>
              <w:rPr>
                <w:rFonts w:ascii="Arial Narrow" w:hAnsi="Arial Narrow"/>
                <w:color w:val="000000" w:themeColor="text1"/>
                <w:sz w:val="12"/>
                <w:szCs w:val="12"/>
                <w:lang w:eastAsia="es-CO"/>
              </w:rPr>
            </w:pPr>
            <w:r w:rsidRPr="00803E40">
              <w:rPr>
                <w:rFonts w:cs="Calibri"/>
                <w:color w:val="000000" w:themeColor="text1"/>
                <w:sz w:val="12"/>
                <w:szCs w:val="16"/>
              </w:rPr>
              <w:t xml:space="preserve">Permanente </w:t>
            </w:r>
          </w:p>
        </w:tc>
      </w:tr>
      <w:tr w:rsidR="00803E40" w:rsidRPr="00803E40" w14:paraId="788291C7" w14:textId="77777777" w:rsidTr="009C4C0D">
        <w:trPr>
          <w:trHeight w:val="1412"/>
        </w:trPr>
        <w:tc>
          <w:tcPr>
            <w:tcW w:w="111" w:type="pct"/>
            <w:shd w:val="clear" w:color="auto" w:fill="auto"/>
            <w:noWrap/>
            <w:vAlign w:val="center"/>
            <w:hideMark/>
          </w:tcPr>
          <w:p w14:paraId="662E7202" w14:textId="2B3F16FB"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15</w:t>
            </w:r>
          </w:p>
        </w:tc>
        <w:tc>
          <w:tcPr>
            <w:tcW w:w="111" w:type="pct"/>
            <w:shd w:val="clear" w:color="auto" w:fill="auto"/>
            <w:noWrap/>
            <w:textDirection w:val="btLr"/>
            <w:vAlign w:val="center"/>
            <w:hideMark/>
          </w:tcPr>
          <w:p w14:paraId="1ED89164"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754E7AEC"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5ECEA884"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3923C8AA"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hideMark/>
          </w:tcPr>
          <w:p w14:paraId="2CD5ED23" w14:textId="211C9DAC" w:rsidR="00FD6792" w:rsidRPr="00803E40" w:rsidRDefault="00FD6792" w:rsidP="00FD6792">
            <w:pPr>
              <w:rPr>
                <w:rFonts w:ascii="Arial Narrow" w:hAnsi="Arial Narrow"/>
                <w:color w:val="000000" w:themeColor="text1"/>
                <w:sz w:val="12"/>
                <w:szCs w:val="12"/>
                <w:lang w:eastAsia="es-CO"/>
              </w:rPr>
            </w:pPr>
            <w:r w:rsidRPr="00803E40">
              <w:rPr>
                <w:rFonts w:cs="Calibri"/>
                <w:color w:val="000000" w:themeColor="text1"/>
                <w:sz w:val="12"/>
                <w:szCs w:val="16"/>
              </w:rPr>
              <w:t xml:space="preserve">Variación de precios: Alza de precios que afecten el equilibrio del contrato </w:t>
            </w:r>
          </w:p>
        </w:tc>
        <w:tc>
          <w:tcPr>
            <w:tcW w:w="333" w:type="pct"/>
            <w:shd w:val="clear" w:color="auto" w:fill="auto"/>
            <w:vAlign w:val="center"/>
            <w:hideMark/>
          </w:tcPr>
          <w:p w14:paraId="25F72737" w14:textId="728FF15F" w:rsidR="00FD6792" w:rsidRPr="00803E40" w:rsidRDefault="00FD6792" w:rsidP="00FD6792">
            <w:pPr>
              <w:rPr>
                <w:rFonts w:ascii="Arial Narrow" w:hAnsi="Arial Narrow"/>
                <w:color w:val="000000" w:themeColor="text1"/>
                <w:sz w:val="12"/>
                <w:szCs w:val="12"/>
                <w:lang w:eastAsia="es-CO"/>
              </w:rPr>
            </w:pPr>
            <w:r w:rsidRPr="00803E40">
              <w:rPr>
                <w:rFonts w:cs="Calibri"/>
                <w:color w:val="000000" w:themeColor="text1"/>
                <w:sz w:val="12"/>
                <w:szCs w:val="16"/>
              </w:rPr>
              <w:t>Modificación de los precios inicialmente previstos en el contrato</w:t>
            </w:r>
          </w:p>
        </w:tc>
        <w:tc>
          <w:tcPr>
            <w:tcW w:w="115" w:type="pct"/>
            <w:shd w:val="clear" w:color="auto" w:fill="auto"/>
            <w:noWrap/>
            <w:textDirection w:val="btLr"/>
            <w:vAlign w:val="center"/>
            <w:hideMark/>
          </w:tcPr>
          <w:p w14:paraId="15A8381C" w14:textId="020C4F84"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2</w:t>
            </w:r>
          </w:p>
        </w:tc>
        <w:tc>
          <w:tcPr>
            <w:tcW w:w="115" w:type="pct"/>
            <w:shd w:val="clear" w:color="auto" w:fill="auto"/>
            <w:noWrap/>
            <w:textDirection w:val="btLr"/>
            <w:vAlign w:val="center"/>
            <w:hideMark/>
          </w:tcPr>
          <w:p w14:paraId="717D3674" w14:textId="7404FB96"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5</w:t>
            </w:r>
          </w:p>
        </w:tc>
        <w:tc>
          <w:tcPr>
            <w:tcW w:w="115" w:type="pct"/>
            <w:shd w:val="clear" w:color="auto" w:fill="943634" w:themeFill="accent2" w:themeFillShade="BF"/>
            <w:noWrap/>
            <w:textDirection w:val="btLr"/>
            <w:vAlign w:val="center"/>
            <w:hideMark/>
          </w:tcPr>
          <w:p w14:paraId="6B9EE764" w14:textId="0678284B"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7</w:t>
            </w:r>
          </w:p>
        </w:tc>
        <w:tc>
          <w:tcPr>
            <w:tcW w:w="115" w:type="pct"/>
            <w:shd w:val="clear" w:color="auto" w:fill="943634" w:themeFill="accent2" w:themeFillShade="BF"/>
            <w:noWrap/>
            <w:textDirection w:val="btLr"/>
            <w:vAlign w:val="center"/>
            <w:hideMark/>
          </w:tcPr>
          <w:p w14:paraId="4A1FCCDB" w14:textId="1A429807" w:rsidR="00FD6792" w:rsidRPr="00803E40" w:rsidRDefault="005E3C50"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Riesgo Alto</w:t>
            </w:r>
          </w:p>
        </w:tc>
        <w:tc>
          <w:tcPr>
            <w:tcW w:w="355" w:type="pct"/>
            <w:textDirection w:val="btLr"/>
            <w:vAlign w:val="center"/>
          </w:tcPr>
          <w:p w14:paraId="6762431D" w14:textId="19618B04"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40%</w:t>
            </w:r>
          </w:p>
        </w:tc>
        <w:tc>
          <w:tcPr>
            <w:tcW w:w="390" w:type="pct"/>
            <w:shd w:val="clear" w:color="auto" w:fill="auto"/>
            <w:textDirection w:val="btLr"/>
            <w:vAlign w:val="center"/>
            <w:hideMark/>
          </w:tcPr>
          <w:p w14:paraId="4102CC31" w14:textId="2A072612"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60%</w:t>
            </w:r>
          </w:p>
        </w:tc>
        <w:tc>
          <w:tcPr>
            <w:tcW w:w="433" w:type="pct"/>
            <w:shd w:val="clear" w:color="auto" w:fill="auto"/>
            <w:vAlign w:val="center"/>
            <w:hideMark/>
          </w:tcPr>
          <w:p w14:paraId="23605D74" w14:textId="7135BFC2" w:rsidR="00FD6792" w:rsidRPr="00803E40" w:rsidRDefault="000A1EBF" w:rsidP="00FD6792">
            <w:pPr>
              <w:rPr>
                <w:rFonts w:ascii="Arial Narrow" w:hAnsi="Arial Narrow"/>
                <w:color w:val="000000" w:themeColor="text1"/>
                <w:sz w:val="12"/>
                <w:szCs w:val="12"/>
                <w:lang w:eastAsia="es-CO"/>
              </w:rPr>
            </w:pPr>
            <w:r w:rsidRPr="00803E40">
              <w:rPr>
                <w:rFonts w:cs="Calibri"/>
                <w:color w:val="000000" w:themeColor="text1"/>
                <w:sz w:val="12"/>
                <w:szCs w:val="16"/>
              </w:rPr>
              <w:t>Identificar las</w:t>
            </w:r>
            <w:r w:rsidR="005E3C50" w:rsidRPr="00803E40">
              <w:rPr>
                <w:rFonts w:cs="Calibri"/>
                <w:color w:val="000000" w:themeColor="text1"/>
                <w:sz w:val="12"/>
                <w:szCs w:val="16"/>
              </w:rPr>
              <w:t xml:space="preserve"> condiciones por las que se dan las alzas de los precios inicialmente </w:t>
            </w:r>
            <w:r w:rsidRPr="00803E40">
              <w:rPr>
                <w:rFonts w:cs="Calibri"/>
                <w:color w:val="000000" w:themeColor="text1"/>
                <w:sz w:val="12"/>
                <w:szCs w:val="16"/>
              </w:rPr>
              <w:t>contratados, sea de insumos, mano de obra o transporte, y tomar las decisiones pertinentes para llegar a un nuevo equilibrio del contrato.</w:t>
            </w:r>
          </w:p>
        </w:tc>
        <w:tc>
          <w:tcPr>
            <w:tcW w:w="115" w:type="pct"/>
            <w:shd w:val="clear" w:color="auto" w:fill="auto"/>
            <w:noWrap/>
            <w:textDirection w:val="btLr"/>
            <w:vAlign w:val="center"/>
            <w:hideMark/>
          </w:tcPr>
          <w:p w14:paraId="42EDE2F6" w14:textId="461FF67E"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1</w:t>
            </w:r>
          </w:p>
        </w:tc>
        <w:tc>
          <w:tcPr>
            <w:tcW w:w="115" w:type="pct"/>
            <w:shd w:val="clear" w:color="auto" w:fill="auto"/>
            <w:noWrap/>
            <w:textDirection w:val="btLr"/>
            <w:vAlign w:val="center"/>
            <w:hideMark/>
          </w:tcPr>
          <w:p w14:paraId="3B28DD92" w14:textId="5D402C6A"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3</w:t>
            </w:r>
          </w:p>
        </w:tc>
        <w:tc>
          <w:tcPr>
            <w:tcW w:w="115" w:type="pct"/>
            <w:shd w:val="clear" w:color="auto" w:fill="FFFF00"/>
            <w:noWrap/>
            <w:textDirection w:val="btLr"/>
            <w:vAlign w:val="center"/>
            <w:hideMark/>
          </w:tcPr>
          <w:p w14:paraId="29C8FA97" w14:textId="23D285B2"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4</w:t>
            </w:r>
          </w:p>
        </w:tc>
        <w:tc>
          <w:tcPr>
            <w:tcW w:w="115" w:type="pct"/>
            <w:shd w:val="clear" w:color="auto" w:fill="FFFF00"/>
            <w:noWrap/>
            <w:textDirection w:val="btLr"/>
            <w:vAlign w:val="center"/>
            <w:hideMark/>
          </w:tcPr>
          <w:p w14:paraId="1E423073" w14:textId="1C37AB6C"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Riesgo Medio</w:t>
            </w:r>
          </w:p>
        </w:tc>
        <w:tc>
          <w:tcPr>
            <w:tcW w:w="132" w:type="pct"/>
            <w:shd w:val="clear" w:color="auto" w:fill="auto"/>
            <w:textDirection w:val="btLr"/>
            <w:vAlign w:val="center"/>
            <w:hideMark/>
          </w:tcPr>
          <w:p w14:paraId="6C496B17" w14:textId="50F62293"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No</w:t>
            </w:r>
          </w:p>
        </w:tc>
        <w:tc>
          <w:tcPr>
            <w:tcW w:w="288" w:type="pct"/>
            <w:shd w:val="clear" w:color="auto" w:fill="auto"/>
            <w:vAlign w:val="center"/>
            <w:hideMark/>
          </w:tcPr>
          <w:p w14:paraId="579E3DDA" w14:textId="536E49B1" w:rsidR="00FD6792" w:rsidRPr="00803E40" w:rsidRDefault="000A1EBF"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Secretaría De Obras Publicas/ </w:t>
            </w:r>
            <w:r w:rsidR="00DA2D12" w:rsidRPr="00803E40">
              <w:rPr>
                <w:rFonts w:ascii="Arial Narrow" w:hAnsi="Arial Narrow"/>
                <w:color w:val="000000" w:themeColor="text1"/>
                <w:sz w:val="12"/>
                <w:szCs w:val="12"/>
                <w:lang w:eastAsia="es-CO"/>
              </w:rPr>
              <w:t>Supervisión o</w:t>
            </w:r>
            <w:r w:rsidRPr="00803E40">
              <w:rPr>
                <w:rFonts w:ascii="Arial Narrow" w:hAnsi="Arial Narrow"/>
                <w:color w:val="000000" w:themeColor="text1"/>
                <w:sz w:val="12"/>
                <w:szCs w:val="12"/>
                <w:lang w:eastAsia="es-CO"/>
              </w:rPr>
              <w:t xml:space="preserve"> interventoría</w:t>
            </w:r>
          </w:p>
        </w:tc>
        <w:tc>
          <w:tcPr>
            <w:tcW w:w="282" w:type="pct"/>
            <w:shd w:val="clear" w:color="auto" w:fill="auto"/>
            <w:vAlign w:val="center"/>
            <w:hideMark/>
          </w:tcPr>
          <w:p w14:paraId="6CB7AEA2" w14:textId="5FBF7AA2" w:rsidR="00FD6792" w:rsidRPr="00803E40" w:rsidRDefault="00FD679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14" w:type="pct"/>
            <w:shd w:val="clear" w:color="auto" w:fill="auto"/>
            <w:vAlign w:val="center"/>
            <w:hideMark/>
          </w:tcPr>
          <w:p w14:paraId="5DB35FE8" w14:textId="0CF0594D" w:rsidR="00FD6792" w:rsidRPr="00803E40" w:rsidRDefault="00FD6792" w:rsidP="00FD6792">
            <w:pPr>
              <w:rPr>
                <w:rFonts w:ascii="Arial Narrow" w:hAnsi="Arial Narrow"/>
                <w:color w:val="000000" w:themeColor="text1"/>
                <w:sz w:val="12"/>
                <w:szCs w:val="12"/>
                <w:lang w:eastAsia="es-CO"/>
              </w:rPr>
            </w:pPr>
            <w:r w:rsidRPr="00803E40">
              <w:rPr>
                <w:rFonts w:cs="Calibri"/>
                <w:color w:val="000000" w:themeColor="text1"/>
                <w:sz w:val="12"/>
                <w:szCs w:val="16"/>
              </w:rPr>
              <w:t>Etapa de ejecución</w:t>
            </w:r>
          </w:p>
        </w:tc>
        <w:tc>
          <w:tcPr>
            <w:tcW w:w="387" w:type="pct"/>
            <w:shd w:val="clear" w:color="auto" w:fill="auto"/>
            <w:vAlign w:val="center"/>
            <w:hideMark/>
          </w:tcPr>
          <w:p w14:paraId="45732637" w14:textId="57BBBE06" w:rsidR="00FD6792" w:rsidRPr="00803E40" w:rsidRDefault="00DA2D1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Revisar la variación de precios que pueda producirse por diferentes factores económicos.</w:t>
            </w:r>
          </w:p>
        </w:tc>
        <w:tc>
          <w:tcPr>
            <w:tcW w:w="181" w:type="pct"/>
            <w:shd w:val="clear" w:color="auto" w:fill="auto"/>
            <w:textDirection w:val="btLr"/>
            <w:vAlign w:val="center"/>
            <w:hideMark/>
          </w:tcPr>
          <w:p w14:paraId="6D8DEB23" w14:textId="2B49A501" w:rsidR="00FD6792" w:rsidRPr="00803E40" w:rsidRDefault="00DA2D12"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Mensual</w:t>
            </w:r>
          </w:p>
        </w:tc>
      </w:tr>
      <w:tr w:rsidR="00803E40" w:rsidRPr="00803E40" w14:paraId="4E7FD3DB" w14:textId="77777777" w:rsidTr="009C4C0D">
        <w:trPr>
          <w:cantSplit/>
          <w:trHeight w:val="1134"/>
        </w:trPr>
        <w:tc>
          <w:tcPr>
            <w:tcW w:w="111" w:type="pct"/>
            <w:shd w:val="clear" w:color="auto" w:fill="auto"/>
            <w:noWrap/>
            <w:vAlign w:val="center"/>
            <w:hideMark/>
          </w:tcPr>
          <w:p w14:paraId="441F6712" w14:textId="1ADD7B06"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16</w:t>
            </w:r>
          </w:p>
        </w:tc>
        <w:tc>
          <w:tcPr>
            <w:tcW w:w="111" w:type="pct"/>
            <w:shd w:val="clear" w:color="auto" w:fill="auto"/>
            <w:noWrap/>
            <w:textDirection w:val="btLr"/>
            <w:vAlign w:val="center"/>
            <w:hideMark/>
          </w:tcPr>
          <w:p w14:paraId="03C1E70C"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40C9721A"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0B2B38DF"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14318C4B"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hideMark/>
          </w:tcPr>
          <w:p w14:paraId="4BDFE573"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333" w:type="pct"/>
            <w:shd w:val="clear" w:color="auto" w:fill="auto"/>
            <w:vAlign w:val="center"/>
            <w:hideMark/>
          </w:tcPr>
          <w:p w14:paraId="67723C33"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115" w:type="pct"/>
            <w:shd w:val="clear" w:color="auto" w:fill="auto"/>
            <w:noWrap/>
            <w:vAlign w:val="center"/>
            <w:hideMark/>
          </w:tcPr>
          <w:p w14:paraId="247C5F0C"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52572620" w14:textId="01D47CC5"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vAlign w:val="center"/>
            <w:hideMark/>
          </w:tcPr>
          <w:p w14:paraId="745E8080" w14:textId="3BD030AD"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7</w:t>
            </w:r>
          </w:p>
        </w:tc>
        <w:tc>
          <w:tcPr>
            <w:tcW w:w="115" w:type="pct"/>
            <w:shd w:val="clear" w:color="auto" w:fill="943634" w:themeFill="accent2" w:themeFillShade="BF"/>
            <w:noWrap/>
            <w:textDirection w:val="btLr"/>
            <w:vAlign w:val="center"/>
            <w:hideMark/>
          </w:tcPr>
          <w:p w14:paraId="68749766" w14:textId="2A8943EE" w:rsidR="00FD6792" w:rsidRPr="00803E40" w:rsidRDefault="005E3C50" w:rsidP="00FD6792">
            <w:pPr>
              <w:jc w:val="center"/>
              <w:rPr>
                <w:rFonts w:ascii="Arial Narrow" w:hAnsi="Arial Narrow"/>
                <w:color w:val="000000" w:themeColor="text1"/>
                <w:sz w:val="12"/>
                <w:szCs w:val="12"/>
                <w:lang w:eastAsia="es-CO"/>
              </w:rPr>
            </w:pPr>
            <w:r w:rsidRPr="00803E40">
              <w:rPr>
                <w:rFonts w:cs="Calibri"/>
                <w:color w:val="000000" w:themeColor="text1"/>
                <w:sz w:val="12"/>
                <w:szCs w:val="16"/>
              </w:rPr>
              <w:t>Riesgo Alto</w:t>
            </w:r>
          </w:p>
        </w:tc>
        <w:tc>
          <w:tcPr>
            <w:tcW w:w="355" w:type="pct"/>
            <w:textDirection w:val="btLr"/>
            <w:vAlign w:val="center"/>
          </w:tcPr>
          <w:p w14:paraId="3682EA16" w14:textId="27B47655" w:rsidR="00FD6792" w:rsidRPr="00803E40" w:rsidRDefault="00FD6792" w:rsidP="00FD6792">
            <w:pPr>
              <w:ind w:left="113" w:right="113"/>
              <w:jc w:val="center"/>
              <w:rPr>
                <w:rFonts w:ascii="Arial Narrow" w:hAnsi="Arial Narrow"/>
                <w:color w:val="000000" w:themeColor="text1"/>
                <w:sz w:val="12"/>
                <w:szCs w:val="12"/>
                <w:lang w:eastAsia="es-CO"/>
              </w:rPr>
            </w:pPr>
            <w:r w:rsidRPr="00803E40">
              <w:rPr>
                <w:rFonts w:cs="Calibri"/>
                <w:color w:val="000000" w:themeColor="text1"/>
                <w:sz w:val="12"/>
                <w:szCs w:val="16"/>
              </w:rPr>
              <w:t>0%</w:t>
            </w:r>
          </w:p>
        </w:tc>
        <w:tc>
          <w:tcPr>
            <w:tcW w:w="390" w:type="pct"/>
            <w:shd w:val="clear" w:color="auto" w:fill="auto"/>
            <w:vAlign w:val="center"/>
            <w:hideMark/>
          </w:tcPr>
          <w:p w14:paraId="5BE10948" w14:textId="2FCB41D4"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En caso que las cantidades de obras se modifiquen por una situación que pudo ser prevista por el contratista y no lo fue, éste deberá asumir la totalidad del riesgo. En caso contrario será evaluado por el Municipio.  100%</w:t>
            </w:r>
          </w:p>
        </w:tc>
        <w:tc>
          <w:tcPr>
            <w:tcW w:w="433" w:type="pct"/>
            <w:shd w:val="clear" w:color="auto" w:fill="auto"/>
            <w:vAlign w:val="center"/>
            <w:hideMark/>
          </w:tcPr>
          <w:p w14:paraId="632DF834"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Evaluación de las actas parciales e informes periódicos de ejecución del contrato.</w:t>
            </w:r>
          </w:p>
        </w:tc>
        <w:tc>
          <w:tcPr>
            <w:tcW w:w="115" w:type="pct"/>
            <w:shd w:val="clear" w:color="auto" w:fill="auto"/>
            <w:noWrap/>
            <w:vAlign w:val="center"/>
            <w:hideMark/>
          </w:tcPr>
          <w:p w14:paraId="7597D60D"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5CFBB7E4"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3FCA99BE"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textDirection w:val="btLr"/>
            <w:vAlign w:val="center"/>
            <w:hideMark/>
          </w:tcPr>
          <w:p w14:paraId="5A78E7C9"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6B60FB16"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028D5882" w14:textId="426D516F"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Secretaría De Obras Publicas/ </w:t>
            </w:r>
            <w:r w:rsidR="000A1EBF" w:rsidRPr="00803E40">
              <w:rPr>
                <w:rFonts w:ascii="Arial Narrow" w:hAnsi="Arial Narrow"/>
                <w:color w:val="000000" w:themeColor="text1"/>
                <w:sz w:val="12"/>
                <w:szCs w:val="12"/>
                <w:lang w:eastAsia="es-CO"/>
              </w:rPr>
              <w:t>Supervisión o</w:t>
            </w:r>
            <w:r w:rsidRPr="00803E40">
              <w:rPr>
                <w:rFonts w:ascii="Arial Narrow" w:hAnsi="Arial Narrow"/>
                <w:color w:val="000000" w:themeColor="text1"/>
                <w:sz w:val="12"/>
                <w:szCs w:val="12"/>
                <w:lang w:eastAsia="es-CO"/>
              </w:rPr>
              <w:t xml:space="preserve"> interventoría</w:t>
            </w:r>
          </w:p>
        </w:tc>
        <w:tc>
          <w:tcPr>
            <w:tcW w:w="282" w:type="pct"/>
            <w:shd w:val="clear" w:color="auto" w:fill="auto"/>
            <w:textDirection w:val="btLr"/>
            <w:vAlign w:val="center"/>
            <w:hideMark/>
          </w:tcPr>
          <w:p w14:paraId="03891AB8"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Desde la preparación de los pliegos de condiciones</w:t>
            </w:r>
          </w:p>
        </w:tc>
        <w:tc>
          <w:tcPr>
            <w:tcW w:w="314" w:type="pct"/>
            <w:shd w:val="clear" w:color="auto" w:fill="auto"/>
            <w:vAlign w:val="center"/>
            <w:hideMark/>
          </w:tcPr>
          <w:p w14:paraId="3DD2ADC2"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Al finalizar la etapa de pre construcción</w:t>
            </w:r>
          </w:p>
        </w:tc>
        <w:tc>
          <w:tcPr>
            <w:tcW w:w="387" w:type="pct"/>
            <w:shd w:val="clear" w:color="auto" w:fill="auto"/>
            <w:vAlign w:val="center"/>
            <w:hideMark/>
          </w:tcPr>
          <w:p w14:paraId="5660BCB0" w14:textId="77777777" w:rsidR="00FD6792" w:rsidRPr="00803E40" w:rsidRDefault="00FD6792" w:rsidP="00FD6792">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Verificación del avance físico y avance presupuestal del proyecto respecto de la planificación inicial</w:t>
            </w:r>
          </w:p>
        </w:tc>
        <w:tc>
          <w:tcPr>
            <w:tcW w:w="181" w:type="pct"/>
            <w:shd w:val="clear" w:color="auto" w:fill="auto"/>
            <w:textDirection w:val="btLr"/>
            <w:vAlign w:val="center"/>
            <w:hideMark/>
          </w:tcPr>
          <w:p w14:paraId="583398F5" w14:textId="77777777" w:rsidR="00FD6792" w:rsidRPr="00803E40" w:rsidRDefault="00FD6792" w:rsidP="00FD6792">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se cumpla la mitad del plazo contractual</w:t>
            </w:r>
          </w:p>
        </w:tc>
      </w:tr>
      <w:tr w:rsidR="00803E40" w:rsidRPr="00803E40" w14:paraId="0002B820" w14:textId="77777777" w:rsidTr="009C4C0D">
        <w:trPr>
          <w:trHeight w:val="558"/>
        </w:trPr>
        <w:tc>
          <w:tcPr>
            <w:tcW w:w="111" w:type="pct"/>
            <w:shd w:val="clear" w:color="auto" w:fill="auto"/>
            <w:noWrap/>
            <w:vAlign w:val="center"/>
            <w:hideMark/>
          </w:tcPr>
          <w:p w14:paraId="0C08BE34" w14:textId="4DDB7EEE"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r w:rsidR="009C4C0D">
              <w:rPr>
                <w:rFonts w:ascii="Arial Narrow" w:hAnsi="Arial Narrow"/>
                <w:color w:val="000000" w:themeColor="text1"/>
                <w:sz w:val="12"/>
                <w:szCs w:val="12"/>
                <w:lang w:eastAsia="es-CO"/>
              </w:rPr>
              <w:t>7</w:t>
            </w:r>
          </w:p>
        </w:tc>
        <w:tc>
          <w:tcPr>
            <w:tcW w:w="111" w:type="pct"/>
            <w:shd w:val="clear" w:color="auto" w:fill="auto"/>
            <w:noWrap/>
            <w:textDirection w:val="btLr"/>
            <w:vAlign w:val="center"/>
            <w:hideMark/>
          </w:tcPr>
          <w:p w14:paraId="4675923B"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2777B246"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interna</w:t>
            </w:r>
          </w:p>
        </w:tc>
        <w:tc>
          <w:tcPr>
            <w:tcW w:w="111" w:type="pct"/>
            <w:shd w:val="clear" w:color="auto" w:fill="auto"/>
            <w:noWrap/>
            <w:textDirection w:val="btLr"/>
            <w:vAlign w:val="center"/>
            <w:hideMark/>
          </w:tcPr>
          <w:p w14:paraId="35FEF19C"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1087C0C5"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hideMark/>
          </w:tcPr>
          <w:p w14:paraId="42FB09E7" w14:textId="77777777" w:rsidR="003C1C79" w:rsidRPr="00803E40" w:rsidRDefault="003C1C79" w:rsidP="003C1C79">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333" w:type="pct"/>
            <w:shd w:val="clear" w:color="auto" w:fill="auto"/>
            <w:vAlign w:val="center"/>
            <w:hideMark/>
          </w:tcPr>
          <w:p w14:paraId="33B7AF92" w14:textId="77777777" w:rsidR="003C1C79" w:rsidRPr="00803E40" w:rsidRDefault="003C1C79" w:rsidP="003C1C79">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115" w:type="pct"/>
            <w:shd w:val="clear" w:color="auto" w:fill="auto"/>
            <w:noWrap/>
            <w:vAlign w:val="center"/>
            <w:hideMark/>
          </w:tcPr>
          <w:p w14:paraId="28D746E9" w14:textId="7C8B82E2"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auto"/>
            <w:noWrap/>
            <w:vAlign w:val="center"/>
            <w:hideMark/>
          </w:tcPr>
          <w:p w14:paraId="65C82E6F" w14:textId="3FF02FA0"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vAlign w:val="center"/>
            <w:hideMark/>
          </w:tcPr>
          <w:p w14:paraId="4BAA57B4" w14:textId="3E0E1E55"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8</w:t>
            </w:r>
          </w:p>
        </w:tc>
        <w:tc>
          <w:tcPr>
            <w:tcW w:w="115" w:type="pct"/>
            <w:shd w:val="clear" w:color="auto" w:fill="943634" w:themeFill="accent2" w:themeFillShade="BF"/>
            <w:noWrap/>
            <w:textDirection w:val="btLr"/>
            <w:vAlign w:val="center"/>
            <w:hideMark/>
          </w:tcPr>
          <w:p w14:paraId="60F36623" w14:textId="485AC05A" w:rsidR="003C1C79" w:rsidRPr="00803E40" w:rsidRDefault="003C1C79" w:rsidP="003C1C79">
            <w:pPr>
              <w:jc w:val="center"/>
              <w:rPr>
                <w:rFonts w:ascii="Arial Narrow" w:hAnsi="Arial Narrow"/>
                <w:color w:val="000000" w:themeColor="text1"/>
                <w:sz w:val="12"/>
                <w:szCs w:val="12"/>
                <w:lang w:eastAsia="es-CO"/>
              </w:rPr>
            </w:pPr>
            <w:r w:rsidRPr="00803E40">
              <w:rPr>
                <w:rFonts w:cs="Calibri"/>
                <w:color w:val="000000" w:themeColor="text1"/>
                <w:sz w:val="12"/>
                <w:szCs w:val="16"/>
              </w:rPr>
              <w:t>Riesgo Extremo</w:t>
            </w:r>
          </w:p>
        </w:tc>
        <w:tc>
          <w:tcPr>
            <w:tcW w:w="355" w:type="pct"/>
            <w:textDirection w:val="btLr"/>
            <w:vAlign w:val="center"/>
          </w:tcPr>
          <w:p w14:paraId="33288D8B" w14:textId="589CBC18" w:rsidR="003C1C79" w:rsidRPr="00803E40" w:rsidRDefault="003C1C79" w:rsidP="003C1C79">
            <w:pPr>
              <w:jc w:val="center"/>
              <w:rPr>
                <w:rFonts w:ascii="Arial Narrow" w:hAnsi="Arial Narrow"/>
                <w:color w:val="000000" w:themeColor="text1"/>
                <w:sz w:val="12"/>
                <w:szCs w:val="12"/>
                <w:lang w:eastAsia="es-CO"/>
              </w:rPr>
            </w:pPr>
            <w:r w:rsidRPr="00803E40">
              <w:rPr>
                <w:rFonts w:cs="Calibri"/>
                <w:color w:val="000000" w:themeColor="text1"/>
                <w:sz w:val="12"/>
                <w:szCs w:val="16"/>
              </w:rPr>
              <w:t>0%</w:t>
            </w:r>
          </w:p>
        </w:tc>
        <w:tc>
          <w:tcPr>
            <w:tcW w:w="390" w:type="pct"/>
            <w:shd w:val="clear" w:color="auto" w:fill="auto"/>
            <w:textDirection w:val="btLr"/>
            <w:vAlign w:val="center"/>
            <w:hideMark/>
          </w:tcPr>
          <w:p w14:paraId="74A22D12" w14:textId="48EC9231" w:rsidR="003C1C79" w:rsidRPr="00803E40" w:rsidRDefault="003C1C79" w:rsidP="003C1C79">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hideMark/>
          </w:tcPr>
          <w:p w14:paraId="0CA7FC03" w14:textId="41A0BD37" w:rsidR="003C1C79" w:rsidRPr="00803E40" w:rsidRDefault="003C1C79" w:rsidP="003C1C79">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La experiencia específica requerida por parte </w:t>
            </w:r>
            <w:r w:rsidR="00DF3881" w:rsidRPr="00803E40">
              <w:rPr>
                <w:rFonts w:ascii="Arial Narrow" w:hAnsi="Arial Narrow"/>
                <w:color w:val="000000" w:themeColor="text1"/>
                <w:sz w:val="12"/>
                <w:szCs w:val="12"/>
                <w:lang w:eastAsia="es-CO"/>
              </w:rPr>
              <w:t>de la</w:t>
            </w:r>
            <w:r w:rsidRPr="00803E40">
              <w:rPr>
                <w:rFonts w:ascii="Arial Narrow" w:hAnsi="Arial Narrow"/>
                <w:color w:val="000000" w:themeColor="text1"/>
                <w:sz w:val="12"/>
                <w:szCs w:val="12"/>
                <w:lang w:eastAsia="es-CO"/>
              </w:rPr>
              <w:t xml:space="preserve"> entidad para los proponentes debe garantizar la idoneidad de la mano de obra </w:t>
            </w:r>
            <w:r w:rsidR="002D2456" w:rsidRPr="00803E40">
              <w:rPr>
                <w:rFonts w:ascii="Arial Narrow" w:hAnsi="Arial Narrow"/>
                <w:color w:val="000000" w:themeColor="text1"/>
                <w:sz w:val="12"/>
                <w:szCs w:val="12"/>
                <w:lang w:eastAsia="es-CO"/>
              </w:rPr>
              <w:t>que se</w:t>
            </w:r>
            <w:r w:rsidRPr="00803E40">
              <w:rPr>
                <w:rFonts w:ascii="Arial Narrow" w:hAnsi="Arial Narrow"/>
                <w:color w:val="000000" w:themeColor="text1"/>
                <w:sz w:val="12"/>
                <w:szCs w:val="12"/>
                <w:lang w:eastAsia="es-CO"/>
              </w:rPr>
              <w:t xml:space="preserve"> asignará para la ejecución de las actividades del contrato</w:t>
            </w:r>
          </w:p>
        </w:tc>
        <w:tc>
          <w:tcPr>
            <w:tcW w:w="115" w:type="pct"/>
            <w:shd w:val="clear" w:color="auto" w:fill="auto"/>
            <w:noWrap/>
            <w:vAlign w:val="center"/>
            <w:hideMark/>
          </w:tcPr>
          <w:p w14:paraId="237BA4EE"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59730DE2" w14:textId="45AF7BEF"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vAlign w:val="center"/>
            <w:hideMark/>
          </w:tcPr>
          <w:p w14:paraId="2DE8859F" w14:textId="6C668BD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006600"/>
            <w:noWrap/>
            <w:textDirection w:val="btLr"/>
            <w:vAlign w:val="center"/>
            <w:hideMark/>
          </w:tcPr>
          <w:p w14:paraId="4C5AFB87"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597050EB"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44DD3045" w14:textId="486790B0" w:rsidR="003C1C79" w:rsidRPr="00803E40" w:rsidRDefault="00DF3881"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Contratista /</w:t>
            </w:r>
            <w:r w:rsidR="003C1C79" w:rsidRPr="00803E40">
              <w:rPr>
                <w:rFonts w:ascii="Arial Narrow" w:hAnsi="Arial Narrow"/>
                <w:color w:val="000000" w:themeColor="text1"/>
                <w:sz w:val="12"/>
                <w:szCs w:val="12"/>
                <w:lang w:eastAsia="es-CO"/>
              </w:rPr>
              <w:t xml:space="preserve"> Secretaría de Obras Públicas Supervisión o interventoría   del contrato</w:t>
            </w:r>
          </w:p>
        </w:tc>
        <w:tc>
          <w:tcPr>
            <w:tcW w:w="282" w:type="pct"/>
            <w:shd w:val="clear" w:color="auto" w:fill="auto"/>
            <w:textDirection w:val="btLr"/>
            <w:vAlign w:val="center"/>
            <w:hideMark/>
          </w:tcPr>
          <w:p w14:paraId="7491AC4B"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Desde la preparación de los pliegos de condiciones</w:t>
            </w:r>
          </w:p>
        </w:tc>
        <w:tc>
          <w:tcPr>
            <w:tcW w:w="314" w:type="pct"/>
            <w:shd w:val="clear" w:color="auto" w:fill="auto"/>
            <w:vAlign w:val="center"/>
            <w:hideMark/>
          </w:tcPr>
          <w:p w14:paraId="138BA24C" w14:textId="77777777" w:rsidR="003C1C79" w:rsidRPr="00803E40" w:rsidRDefault="003C1C79" w:rsidP="003C1C79">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la adjudicación del contrato</w:t>
            </w:r>
          </w:p>
        </w:tc>
        <w:tc>
          <w:tcPr>
            <w:tcW w:w="387" w:type="pct"/>
            <w:shd w:val="clear" w:color="auto" w:fill="auto"/>
            <w:vAlign w:val="center"/>
            <w:hideMark/>
          </w:tcPr>
          <w:p w14:paraId="6EDE0A8F" w14:textId="77777777" w:rsidR="003C1C79" w:rsidRPr="00803E40" w:rsidRDefault="003C1C79" w:rsidP="003C1C79">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Verificación de cumplimiento de las especificaciones técnicas del contrato de acuerdo con los reportes de los informes de supervisión o Interventoría</w:t>
            </w:r>
          </w:p>
        </w:tc>
        <w:tc>
          <w:tcPr>
            <w:tcW w:w="181" w:type="pct"/>
            <w:shd w:val="clear" w:color="auto" w:fill="auto"/>
            <w:textDirection w:val="btLr"/>
            <w:vAlign w:val="center"/>
            <w:hideMark/>
          </w:tcPr>
          <w:p w14:paraId="5747FEB1" w14:textId="77777777" w:rsidR="003C1C79" w:rsidRPr="00803E40" w:rsidRDefault="003C1C79" w:rsidP="003C1C79">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cuando se cumpla la mitad del plazo contractual</w:t>
            </w:r>
          </w:p>
        </w:tc>
      </w:tr>
      <w:tr w:rsidR="00803E40" w:rsidRPr="00803E40" w14:paraId="2317D472" w14:textId="77777777" w:rsidTr="009C4C0D">
        <w:trPr>
          <w:trHeight w:val="52"/>
        </w:trPr>
        <w:tc>
          <w:tcPr>
            <w:tcW w:w="111" w:type="pct"/>
            <w:shd w:val="clear" w:color="auto" w:fill="auto"/>
            <w:noWrap/>
            <w:vAlign w:val="center"/>
            <w:hideMark/>
          </w:tcPr>
          <w:p w14:paraId="035E65B7" w14:textId="78A14008"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r w:rsidR="009C4C0D">
              <w:rPr>
                <w:rFonts w:ascii="Arial Narrow" w:hAnsi="Arial Narrow"/>
                <w:color w:val="000000" w:themeColor="text1"/>
                <w:sz w:val="12"/>
                <w:szCs w:val="12"/>
                <w:lang w:eastAsia="es-CO"/>
              </w:rPr>
              <w:t>8</w:t>
            </w:r>
          </w:p>
        </w:tc>
        <w:tc>
          <w:tcPr>
            <w:tcW w:w="111" w:type="pct"/>
            <w:shd w:val="clear" w:color="auto" w:fill="auto"/>
            <w:noWrap/>
            <w:textDirection w:val="btLr"/>
            <w:vAlign w:val="center"/>
            <w:hideMark/>
          </w:tcPr>
          <w:p w14:paraId="5770D8E6"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1F3DD8CE"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22B30AC3"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578D234F" w14:textId="77777777" w:rsidR="001A1E5D" w:rsidRPr="00803E40" w:rsidRDefault="001A1E5D" w:rsidP="001A1E5D">
            <w:pPr>
              <w:jc w:val="left"/>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De la </w:t>
            </w:r>
          </w:p>
          <w:p w14:paraId="07915A09" w14:textId="0E511486" w:rsidR="001A1E5D" w:rsidRPr="00803E40" w:rsidRDefault="001A1E5D" w:rsidP="001A1E5D">
            <w:pPr>
              <w:jc w:val="left"/>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naturaleza</w:t>
            </w:r>
          </w:p>
          <w:p w14:paraId="49B0AFF5" w14:textId="540965C0" w:rsidR="001A1E5D" w:rsidRPr="00803E40" w:rsidRDefault="001A1E5D" w:rsidP="001A1E5D">
            <w:pPr>
              <w:jc w:val="left"/>
              <w:rPr>
                <w:rFonts w:ascii="Arial Narrow" w:hAnsi="Arial Narrow"/>
                <w:color w:val="000000" w:themeColor="text1"/>
                <w:sz w:val="12"/>
                <w:szCs w:val="12"/>
                <w:lang w:eastAsia="es-CO"/>
              </w:rPr>
            </w:pPr>
          </w:p>
        </w:tc>
        <w:tc>
          <w:tcPr>
            <w:tcW w:w="378" w:type="pct"/>
            <w:shd w:val="clear" w:color="auto" w:fill="auto"/>
            <w:vAlign w:val="center"/>
            <w:hideMark/>
          </w:tcPr>
          <w:p w14:paraId="1A5B3108"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333" w:type="pct"/>
            <w:shd w:val="clear" w:color="auto" w:fill="auto"/>
            <w:vAlign w:val="center"/>
            <w:hideMark/>
          </w:tcPr>
          <w:p w14:paraId="3774D061"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del cronograma de obra y del plazo de finalización.  Reclamaciones por parte del contratista por sobre costos administrativos durante el periodo que no se puedan ejecutar obras.</w:t>
            </w:r>
          </w:p>
        </w:tc>
        <w:tc>
          <w:tcPr>
            <w:tcW w:w="115" w:type="pct"/>
            <w:shd w:val="clear" w:color="auto" w:fill="auto"/>
            <w:noWrap/>
            <w:vAlign w:val="center"/>
            <w:hideMark/>
          </w:tcPr>
          <w:p w14:paraId="176AF63A"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7D74D281" w14:textId="7D3770F2"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vAlign w:val="center"/>
            <w:hideMark/>
          </w:tcPr>
          <w:p w14:paraId="05BC8AFD" w14:textId="29CD19BE"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7</w:t>
            </w:r>
          </w:p>
        </w:tc>
        <w:tc>
          <w:tcPr>
            <w:tcW w:w="115" w:type="pct"/>
            <w:shd w:val="clear" w:color="auto" w:fill="943634" w:themeFill="accent2" w:themeFillShade="BF"/>
            <w:noWrap/>
            <w:textDirection w:val="btLr"/>
            <w:vAlign w:val="center"/>
            <w:hideMark/>
          </w:tcPr>
          <w:p w14:paraId="2D2CC395" w14:textId="625E62E4" w:rsidR="001A1E5D" w:rsidRPr="00803E40" w:rsidRDefault="005E3C50"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Riesgo Alto</w:t>
            </w:r>
          </w:p>
        </w:tc>
        <w:tc>
          <w:tcPr>
            <w:tcW w:w="355" w:type="pct"/>
          </w:tcPr>
          <w:p w14:paraId="44B1F90F" w14:textId="60426AE0" w:rsidR="001A1E5D" w:rsidRPr="00803E40" w:rsidRDefault="00DF3881"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0%</w:t>
            </w:r>
          </w:p>
        </w:tc>
        <w:tc>
          <w:tcPr>
            <w:tcW w:w="390" w:type="pct"/>
            <w:shd w:val="clear" w:color="auto" w:fill="auto"/>
            <w:vAlign w:val="center"/>
            <w:hideMark/>
          </w:tcPr>
          <w:p w14:paraId="29580365" w14:textId="35CAEB4F"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433" w:type="pct"/>
            <w:shd w:val="clear" w:color="auto" w:fill="auto"/>
            <w:vAlign w:val="center"/>
            <w:hideMark/>
          </w:tcPr>
          <w:p w14:paraId="3087127C" w14:textId="77777777" w:rsidR="001A1E5D" w:rsidRPr="00803E40" w:rsidRDefault="001A1E5D" w:rsidP="001A1E5D">
            <w:pPr>
              <w:rPr>
                <w:rFonts w:ascii="Arial Narrow" w:hAnsi="Arial Narrow"/>
                <w:color w:val="000000" w:themeColor="text1"/>
                <w:sz w:val="12"/>
                <w:szCs w:val="12"/>
                <w:lang w:eastAsia="es-CO"/>
              </w:rPr>
            </w:pPr>
          </w:p>
          <w:p w14:paraId="48DCDBE3"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5BEC802F" w14:textId="77777777" w:rsidR="001A1E5D" w:rsidRPr="00803E40" w:rsidRDefault="001A1E5D" w:rsidP="001A1E5D">
            <w:pPr>
              <w:rPr>
                <w:rFonts w:ascii="Arial Narrow" w:hAnsi="Arial Narrow"/>
                <w:color w:val="000000" w:themeColor="text1"/>
                <w:sz w:val="12"/>
                <w:szCs w:val="12"/>
                <w:lang w:eastAsia="es-CO"/>
              </w:rPr>
            </w:pPr>
          </w:p>
        </w:tc>
        <w:tc>
          <w:tcPr>
            <w:tcW w:w="115" w:type="pct"/>
            <w:shd w:val="clear" w:color="auto" w:fill="auto"/>
            <w:noWrap/>
            <w:vAlign w:val="center"/>
            <w:hideMark/>
          </w:tcPr>
          <w:p w14:paraId="1AFE7A6C"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2FAB3190"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55994138"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7367EE5D"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75304AA3"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Si</w:t>
            </w:r>
          </w:p>
        </w:tc>
        <w:tc>
          <w:tcPr>
            <w:tcW w:w="288" w:type="pct"/>
            <w:shd w:val="clear" w:color="auto" w:fill="auto"/>
            <w:textDirection w:val="btLr"/>
            <w:vAlign w:val="center"/>
            <w:hideMark/>
          </w:tcPr>
          <w:p w14:paraId="58AC3BEF"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Secretaria de Obras Públicas, Secretaría de Hacienda,</w:t>
            </w:r>
          </w:p>
          <w:p w14:paraId="62842F3E"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 Oficina jurídica, Supervisión </w:t>
            </w:r>
          </w:p>
        </w:tc>
        <w:tc>
          <w:tcPr>
            <w:tcW w:w="282" w:type="pct"/>
            <w:shd w:val="clear" w:color="auto" w:fill="auto"/>
            <w:textDirection w:val="btLr"/>
            <w:vAlign w:val="center"/>
            <w:hideMark/>
          </w:tcPr>
          <w:p w14:paraId="04153B30"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se inicie el evento adverso</w:t>
            </w:r>
          </w:p>
        </w:tc>
        <w:tc>
          <w:tcPr>
            <w:tcW w:w="314" w:type="pct"/>
            <w:shd w:val="clear" w:color="auto" w:fill="auto"/>
            <w:vAlign w:val="center"/>
            <w:hideMark/>
          </w:tcPr>
          <w:p w14:paraId="3D8C55DD"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la finalización del evento adverso</w:t>
            </w:r>
          </w:p>
        </w:tc>
        <w:tc>
          <w:tcPr>
            <w:tcW w:w="387" w:type="pct"/>
            <w:shd w:val="clear" w:color="auto" w:fill="auto"/>
            <w:vAlign w:val="center"/>
            <w:hideMark/>
          </w:tcPr>
          <w:p w14:paraId="4BC6C651"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Verificación documentos contractuales del contrato</w:t>
            </w:r>
          </w:p>
        </w:tc>
        <w:tc>
          <w:tcPr>
            <w:tcW w:w="181" w:type="pct"/>
            <w:shd w:val="clear" w:color="auto" w:fill="auto"/>
            <w:textDirection w:val="btLr"/>
            <w:vAlign w:val="center"/>
            <w:hideMark/>
          </w:tcPr>
          <w:p w14:paraId="23B2F2C2"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cuando se cumpla la mitad del plazo contractual</w:t>
            </w:r>
          </w:p>
        </w:tc>
      </w:tr>
      <w:tr w:rsidR="00803E40" w:rsidRPr="00803E40" w14:paraId="4E599E0E" w14:textId="77777777" w:rsidTr="009C4C0D">
        <w:trPr>
          <w:trHeight w:val="54"/>
        </w:trPr>
        <w:tc>
          <w:tcPr>
            <w:tcW w:w="111" w:type="pct"/>
            <w:shd w:val="clear" w:color="auto" w:fill="auto"/>
            <w:noWrap/>
            <w:vAlign w:val="center"/>
            <w:hideMark/>
          </w:tcPr>
          <w:p w14:paraId="643DD654" w14:textId="5D226F5C" w:rsidR="001A1E5D" w:rsidRPr="00803E40" w:rsidRDefault="009C4C0D" w:rsidP="001A1E5D">
            <w:pPr>
              <w:jc w:val="center"/>
              <w:rPr>
                <w:rFonts w:ascii="Arial Narrow" w:hAnsi="Arial Narrow"/>
                <w:color w:val="000000" w:themeColor="text1"/>
                <w:sz w:val="12"/>
                <w:szCs w:val="12"/>
                <w:lang w:eastAsia="es-CO"/>
              </w:rPr>
            </w:pPr>
            <w:r>
              <w:rPr>
                <w:rFonts w:ascii="Arial Narrow" w:hAnsi="Arial Narrow"/>
                <w:color w:val="000000" w:themeColor="text1"/>
                <w:sz w:val="12"/>
                <w:szCs w:val="12"/>
                <w:lang w:eastAsia="es-CO"/>
              </w:rPr>
              <w:t>19</w:t>
            </w:r>
          </w:p>
        </w:tc>
        <w:tc>
          <w:tcPr>
            <w:tcW w:w="111" w:type="pct"/>
            <w:shd w:val="clear" w:color="auto" w:fill="auto"/>
            <w:noWrap/>
            <w:textDirection w:val="btLr"/>
            <w:vAlign w:val="center"/>
            <w:hideMark/>
          </w:tcPr>
          <w:p w14:paraId="33544835"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4362DE1D"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Interna</w:t>
            </w:r>
          </w:p>
        </w:tc>
        <w:tc>
          <w:tcPr>
            <w:tcW w:w="111" w:type="pct"/>
            <w:shd w:val="clear" w:color="auto" w:fill="auto"/>
            <w:noWrap/>
            <w:textDirection w:val="btLr"/>
            <w:vAlign w:val="center"/>
            <w:hideMark/>
          </w:tcPr>
          <w:p w14:paraId="42EFD59A"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05E25156"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hideMark/>
          </w:tcPr>
          <w:p w14:paraId="5657024B"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mal funcionamiento de los equipos de construcción. El mal funcionamiento mecánico y eléctrico de los equipos de construcción, derivados de las labores propias del proyecto</w:t>
            </w:r>
          </w:p>
        </w:tc>
        <w:tc>
          <w:tcPr>
            <w:tcW w:w="333" w:type="pct"/>
            <w:shd w:val="clear" w:color="auto" w:fill="auto"/>
            <w:vAlign w:val="center"/>
            <w:hideMark/>
          </w:tcPr>
          <w:p w14:paraId="62FFDDF9"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 puede ver afectada la calidad de los trabajos, no cumpliendo de esta manera las especificaciones técnicas del proyecto y afectando el cronograma de obra por rendimiento inadecuado de los equipos</w:t>
            </w:r>
          </w:p>
        </w:tc>
        <w:tc>
          <w:tcPr>
            <w:tcW w:w="115" w:type="pct"/>
            <w:shd w:val="clear" w:color="auto" w:fill="auto"/>
            <w:noWrap/>
            <w:vAlign w:val="center"/>
            <w:hideMark/>
          </w:tcPr>
          <w:p w14:paraId="0CF3746C" w14:textId="4C0B16AE" w:rsidR="001A1E5D" w:rsidRPr="00803E40" w:rsidRDefault="006B4D14"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72C61A57" w14:textId="0BE8F3B1" w:rsidR="001A1E5D" w:rsidRPr="00803E40" w:rsidRDefault="006B4D14"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FFC000"/>
            <w:noWrap/>
            <w:vAlign w:val="center"/>
            <w:hideMark/>
          </w:tcPr>
          <w:p w14:paraId="34ED63E8" w14:textId="02D994DD" w:rsidR="001A1E5D" w:rsidRPr="00803E40" w:rsidRDefault="001A1E5D" w:rsidP="001A1E5D">
            <w:pPr>
              <w:jc w:val="center"/>
              <w:rPr>
                <w:rFonts w:ascii="Arial Narrow" w:hAnsi="Arial Narrow"/>
                <w:color w:val="000000" w:themeColor="text1"/>
                <w:sz w:val="12"/>
                <w:szCs w:val="12"/>
                <w:lang w:eastAsia="es-CO"/>
              </w:rPr>
            </w:pPr>
          </w:p>
        </w:tc>
        <w:tc>
          <w:tcPr>
            <w:tcW w:w="115" w:type="pct"/>
            <w:shd w:val="clear" w:color="auto" w:fill="FFC000"/>
            <w:noWrap/>
            <w:textDirection w:val="btLr"/>
            <w:vAlign w:val="center"/>
            <w:hideMark/>
          </w:tcPr>
          <w:p w14:paraId="121E8F21" w14:textId="00281BE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alto</w:t>
            </w:r>
          </w:p>
        </w:tc>
        <w:tc>
          <w:tcPr>
            <w:tcW w:w="355" w:type="pct"/>
            <w:textDirection w:val="btLr"/>
            <w:vAlign w:val="center"/>
          </w:tcPr>
          <w:p w14:paraId="4A8D8B07" w14:textId="3AD39F5C" w:rsidR="001A1E5D" w:rsidRPr="00803E40" w:rsidRDefault="001A1E5D"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0%</w:t>
            </w:r>
          </w:p>
        </w:tc>
        <w:tc>
          <w:tcPr>
            <w:tcW w:w="390" w:type="pct"/>
            <w:shd w:val="clear" w:color="auto" w:fill="auto"/>
            <w:textDirection w:val="btLr"/>
            <w:vAlign w:val="center"/>
            <w:hideMark/>
          </w:tcPr>
          <w:p w14:paraId="3965A248" w14:textId="772D36BD" w:rsidR="001A1E5D" w:rsidRPr="00803E40" w:rsidRDefault="001A1E5D"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hideMark/>
          </w:tcPr>
          <w:p w14:paraId="0B0F6DF7"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115" w:type="pct"/>
            <w:shd w:val="clear" w:color="auto" w:fill="auto"/>
            <w:noWrap/>
            <w:vAlign w:val="center"/>
            <w:hideMark/>
          </w:tcPr>
          <w:p w14:paraId="69FA4CFB"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4268387D"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334BDE31"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0097BBEC"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5810F019"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1CD7E519"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Secretaria de Obras Públicas, </w:t>
            </w:r>
          </w:p>
          <w:p w14:paraId="217CB23F"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Supervisión  o interventoría</w:t>
            </w:r>
          </w:p>
        </w:tc>
        <w:tc>
          <w:tcPr>
            <w:tcW w:w="282" w:type="pct"/>
            <w:shd w:val="clear" w:color="auto" w:fill="auto"/>
            <w:textDirection w:val="btLr"/>
            <w:vAlign w:val="center"/>
            <w:hideMark/>
          </w:tcPr>
          <w:p w14:paraId="47CEDD46"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Desde la preparación de los pliegos de condiciones</w:t>
            </w:r>
          </w:p>
        </w:tc>
        <w:tc>
          <w:tcPr>
            <w:tcW w:w="314" w:type="pct"/>
            <w:shd w:val="clear" w:color="auto" w:fill="auto"/>
            <w:vAlign w:val="center"/>
            <w:hideMark/>
          </w:tcPr>
          <w:p w14:paraId="660B9DB8"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la adjudicación del contrato</w:t>
            </w:r>
          </w:p>
        </w:tc>
        <w:tc>
          <w:tcPr>
            <w:tcW w:w="387" w:type="pct"/>
            <w:shd w:val="clear" w:color="auto" w:fill="auto"/>
            <w:vAlign w:val="center"/>
            <w:hideMark/>
          </w:tcPr>
          <w:p w14:paraId="66AE8D22"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Verificación del cumplimiento de la obligación contractual de acuerdo con los reportes de los informes de supervisión. </w:t>
            </w:r>
          </w:p>
        </w:tc>
        <w:tc>
          <w:tcPr>
            <w:tcW w:w="181" w:type="pct"/>
            <w:shd w:val="clear" w:color="auto" w:fill="auto"/>
            <w:textDirection w:val="btLr"/>
            <w:vAlign w:val="center"/>
            <w:hideMark/>
          </w:tcPr>
          <w:p w14:paraId="516943C4"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cuando se cumpla la mitad del plazo contractual</w:t>
            </w:r>
          </w:p>
        </w:tc>
      </w:tr>
      <w:tr w:rsidR="00803E40" w:rsidRPr="00803E40" w14:paraId="11480957" w14:textId="77777777" w:rsidTr="009C4C0D">
        <w:trPr>
          <w:trHeight w:val="54"/>
        </w:trPr>
        <w:tc>
          <w:tcPr>
            <w:tcW w:w="111" w:type="pct"/>
            <w:shd w:val="clear" w:color="auto" w:fill="auto"/>
            <w:noWrap/>
            <w:vAlign w:val="center"/>
            <w:hideMark/>
          </w:tcPr>
          <w:p w14:paraId="5F114F7C" w14:textId="0D171163" w:rsidR="001A1E5D" w:rsidRPr="00803E40" w:rsidRDefault="009C4C0D" w:rsidP="001A1E5D">
            <w:pPr>
              <w:jc w:val="center"/>
              <w:rPr>
                <w:rFonts w:ascii="Arial Narrow" w:hAnsi="Arial Narrow"/>
                <w:color w:val="000000" w:themeColor="text1"/>
                <w:sz w:val="12"/>
                <w:szCs w:val="12"/>
                <w:lang w:eastAsia="es-CO"/>
              </w:rPr>
            </w:pPr>
            <w:r>
              <w:rPr>
                <w:rFonts w:ascii="Arial Narrow" w:hAnsi="Arial Narrow"/>
                <w:color w:val="000000" w:themeColor="text1"/>
                <w:sz w:val="12"/>
                <w:szCs w:val="12"/>
                <w:lang w:eastAsia="es-CO"/>
              </w:rPr>
              <w:t>20</w:t>
            </w:r>
          </w:p>
        </w:tc>
        <w:tc>
          <w:tcPr>
            <w:tcW w:w="111" w:type="pct"/>
            <w:shd w:val="clear" w:color="auto" w:fill="auto"/>
            <w:noWrap/>
            <w:textDirection w:val="btLr"/>
            <w:vAlign w:val="center"/>
            <w:hideMark/>
          </w:tcPr>
          <w:p w14:paraId="36231E11"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General</w:t>
            </w:r>
          </w:p>
        </w:tc>
        <w:tc>
          <w:tcPr>
            <w:tcW w:w="111" w:type="pct"/>
            <w:shd w:val="clear" w:color="auto" w:fill="auto"/>
            <w:noWrap/>
            <w:textDirection w:val="btLr"/>
            <w:vAlign w:val="center"/>
            <w:hideMark/>
          </w:tcPr>
          <w:p w14:paraId="7C4539BB"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noWrap/>
            <w:textDirection w:val="btLr"/>
            <w:vAlign w:val="center"/>
            <w:hideMark/>
          </w:tcPr>
          <w:p w14:paraId="06C4A6AF"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413B42D8"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Social, de la naturaleza, política</w:t>
            </w:r>
          </w:p>
        </w:tc>
        <w:tc>
          <w:tcPr>
            <w:tcW w:w="378" w:type="pct"/>
            <w:shd w:val="clear" w:color="auto" w:fill="auto"/>
            <w:vAlign w:val="center"/>
            <w:hideMark/>
          </w:tcPr>
          <w:p w14:paraId="198025F3"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por intransitabilidad de las vías</w:t>
            </w:r>
          </w:p>
        </w:tc>
        <w:tc>
          <w:tcPr>
            <w:tcW w:w="333" w:type="pct"/>
            <w:shd w:val="clear" w:color="auto" w:fill="auto"/>
            <w:vAlign w:val="center"/>
            <w:hideMark/>
          </w:tcPr>
          <w:p w14:paraId="643C87B5"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Imposibilidad de ejecutar las actividades propias del proyecto</w:t>
            </w:r>
          </w:p>
        </w:tc>
        <w:tc>
          <w:tcPr>
            <w:tcW w:w="115" w:type="pct"/>
            <w:shd w:val="clear" w:color="auto" w:fill="auto"/>
            <w:noWrap/>
            <w:vAlign w:val="center"/>
            <w:hideMark/>
          </w:tcPr>
          <w:p w14:paraId="012F1FF2"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07E93DB1" w14:textId="18D5B88B"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FFC000"/>
            <w:noWrap/>
            <w:vAlign w:val="center"/>
            <w:hideMark/>
          </w:tcPr>
          <w:p w14:paraId="19F05A50" w14:textId="2D19DF60"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6</w:t>
            </w:r>
          </w:p>
        </w:tc>
        <w:tc>
          <w:tcPr>
            <w:tcW w:w="115" w:type="pct"/>
            <w:shd w:val="clear" w:color="auto" w:fill="FFC000"/>
            <w:noWrap/>
            <w:textDirection w:val="btLr"/>
            <w:vAlign w:val="center"/>
            <w:hideMark/>
          </w:tcPr>
          <w:p w14:paraId="34C57815" w14:textId="5E9572F1"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 alto</w:t>
            </w:r>
          </w:p>
        </w:tc>
        <w:tc>
          <w:tcPr>
            <w:tcW w:w="355" w:type="pct"/>
            <w:textDirection w:val="btLr"/>
            <w:vAlign w:val="center"/>
          </w:tcPr>
          <w:p w14:paraId="3BBA0189" w14:textId="195ACE49" w:rsidR="001A1E5D" w:rsidRPr="00803E40" w:rsidRDefault="001A1E5D"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50%</w:t>
            </w:r>
          </w:p>
        </w:tc>
        <w:tc>
          <w:tcPr>
            <w:tcW w:w="390" w:type="pct"/>
            <w:shd w:val="clear" w:color="auto" w:fill="auto"/>
            <w:textDirection w:val="btLr"/>
            <w:vAlign w:val="center"/>
            <w:hideMark/>
          </w:tcPr>
          <w:p w14:paraId="169C84A0" w14:textId="2EFEACA7" w:rsidR="001A1E5D" w:rsidRPr="00803E40" w:rsidRDefault="001A1E5D"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50%</w:t>
            </w:r>
          </w:p>
        </w:tc>
        <w:tc>
          <w:tcPr>
            <w:tcW w:w="433" w:type="pct"/>
            <w:shd w:val="clear" w:color="auto" w:fill="auto"/>
            <w:vAlign w:val="center"/>
            <w:hideMark/>
          </w:tcPr>
          <w:p w14:paraId="0D98B8CB" w14:textId="67EA5673"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Cuando esto se llegare a presentar será causal de ampliación de plazo o suspensión del mismo hasta que las condiciones sean óptimas para continuar con la ejecución del contrato previa aprobación de la </w:t>
            </w:r>
            <w:r w:rsidR="00D83707" w:rsidRPr="00803E40">
              <w:rPr>
                <w:rFonts w:ascii="Arial Narrow" w:hAnsi="Arial Narrow"/>
                <w:color w:val="000000" w:themeColor="text1"/>
                <w:sz w:val="12"/>
                <w:szCs w:val="12"/>
                <w:lang w:eastAsia="es-CO"/>
              </w:rPr>
              <w:t>supervisión,</w:t>
            </w:r>
            <w:r w:rsidRPr="00803E40">
              <w:rPr>
                <w:rFonts w:ascii="Arial Narrow" w:hAnsi="Arial Narrow"/>
                <w:color w:val="000000" w:themeColor="text1"/>
                <w:sz w:val="12"/>
                <w:szCs w:val="12"/>
                <w:lang w:eastAsia="es-CO"/>
              </w:rPr>
              <w:t xml:space="preserve"> pero no de reconocimiento de mayores costos o desequilibrio económico</w:t>
            </w:r>
          </w:p>
        </w:tc>
        <w:tc>
          <w:tcPr>
            <w:tcW w:w="115" w:type="pct"/>
            <w:shd w:val="clear" w:color="auto" w:fill="auto"/>
            <w:noWrap/>
            <w:vAlign w:val="center"/>
            <w:hideMark/>
          </w:tcPr>
          <w:p w14:paraId="36F60A97"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180125F3"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7F19AA66"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16AB0411"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39C7C124" w14:textId="51AEBEE9"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3F494810"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Secretaria de Obras Públicas, </w:t>
            </w:r>
          </w:p>
          <w:p w14:paraId="795E5A50" w14:textId="57C5372D" w:rsidR="001A1E5D" w:rsidRPr="00803E40" w:rsidRDefault="00D83707"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supervisión o</w:t>
            </w:r>
            <w:r w:rsidR="001A1E5D" w:rsidRPr="00803E40">
              <w:rPr>
                <w:rFonts w:ascii="Arial Narrow" w:hAnsi="Arial Narrow"/>
                <w:color w:val="000000" w:themeColor="text1"/>
                <w:sz w:val="12"/>
                <w:szCs w:val="12"/>
                <w:lang w:eastAsia="es-CO"/>
              </w:rPr>
              <w:t xml:space="preserve"> interventoría </w:t>
            </w:r>
          </w:p>
        </w:tc>
        <w:tc>
          <w:tcPr>
            <w:tcW w:w="282" w:type="pct"/>
            <w:shd w:val="clear" w:color="auto" w:fill="auto"/>
            <w:textDirection w:val="btLr"/>
            <w:vAlign w:val="center"/>
            <w:hideMark/>
          </w:tcPr>
          <w:p w14:paraId="33BB9A5C"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se inicie el evento adverso</w:t>
            </w:r>
          </w:p>
        </w:tc>
        <w:tc>
          <w:tcPr>
            <w:tcW w:w="314" w:type="pct"/>
            <w:shd w:val="clear" w:color="auto" w:fill="auto"/>
            <w:vAlign w:val="center"/>
            <w:hideMark/>
          </w:tcPr>
          <w:p w14:paraId="3F1D9975"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la finalización del evento adverso</w:t>
            </w:r>
          </w:p>
        </w:tc>
        <w:tc>
          <w:tcPr>
            <w:tcW w:w="387" w:type="pct"/>
            <w:shd w:val="clear" w:color="auto" w:fill="auto"/>
            <w:vAlign w:val="center"/>
            <w:hideMark/>
          </w:tcPr>
          <w:p w14:paraId="6D94F5C4"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Verificación documentos contractuales del contrato</w:t>
            </w:r>
          </w:p>
        </w:tc>
        <w:tc>
          <w:tcPr>
            <w:tcW w:w="181" w:type="pct"/>
            <w:shd w:val="clear" w:color="auto" w:fill="auto"/>
            <w:textDirection w:val="btLr"/>
            <w:vAlign w:val="center"/>
            <w:hideMark/>
          </w:tcPr>
          <w:p w14:paraId="06A55F5C"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cuando se cumpla la mitad del plazo contractual</w:t>
            </w:r>
          </w:p>
        </w:tc>
      </w:tr>
      <w:tr w:rsidR="00803E40" w:rsidRPr="00803E40" w14:paraId="4771F2D6" w14:textId="77777777" w:rsidTr="009C4C0D">
        <w:trPr>
          <w:trHeight w:val="54"/>
        </w:trPr>
        <w:tc>
          <w:tcPr>
            <w:tcW w:w="111" w:type="pct"/>
            <w:shd w:val="clear" w:color="auto" w:fill="auto"/>
            <w:noWrap/>
            <w:vAlign w:val="center"/>
            <w:hideMark/>
          </w:tcPr>
          <w:p w14:paraId="139B1BEF" w14:textId="4902CB32" w:rsidR="001A1E5D" w:rsidRPr="00803E40" w:rsidRDefault="009C4C0D" w:rsidP="001A1E5D">
            <w:pPr>
              <w:jc w:val="center"/>
              <w:rPr>
                <w:rFonts w:ascii="Arial Narrow" w:hAnsi="Arial Narrow"/>
                <w:color w:val="000000" w:themeColor="text1"/>
                <w:sz w:val="12"/>
                <w:szCs w:val="12"/>
                <w:lang w:eastAsia="es-CO"/>
              </w:rPr>
            </w:pPr>
            <w:r>
              <w:rPr>
                <w:rFonts w:ascii="Arial Narrow" w:hAnsi="Arial Narrow"/>
                <w:color w:val="000000" w:themeColor="text1"/>
                <w:sz w:val="12"/>
                <w:szCs w:val="12"/>
                <w:lang w:eastAsia="es-CO"/>
              </w:rPr>
              <w:t>21</w:t>
            </w:r>
          </w:p>
        </w:tc>
        <w:tc>
          <w:tcPr>
            <w:tcW w:w="111" w:type="pct"/>
            <w:shd w:val="clear" w:color="auto" w:fill="auto"/>
            <w:noWrap/>
            <w:textDirection w:val="btLr"/>
            <w:vAlign w:val="center"/>
            <w:hideMark/>
          </w:tcPr>
          <w:p w14:paraId="408B64AF"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3EA264A4"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Interna</w:t>
            </w:r>
          </w:p>
        </w:tc>
        <w:tc>
          <w:tcPr>
            <w:tcW w:w="111" w:type="pct"/>
            <w:shd w:val="clear" w:color="auto" w:fill="auto"/>
            <w:noWrap/>
            <w:textDirection w:val="btLr"/>
            <w:vAlign w:val="center"/>
            <w:hideMark/>
          </w:tcPr>
          <w:p w14:paraId="76FBC3F6"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3399B326"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hideMark/>
          </w:tcPr>
          <w:p w14:paraId="2A7A792B"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Riesgos logísticos para la ejecución del contrato</w:t>
            </w:r>
          </w:p>
        </w:tc>
        <w:tc>
          <w:tcPr>
            <w:tcW w:w="333" w:type="pct"/>
            <w:shd w:val="clear" w:color="auto" w:fill="auto"/>
            <w:vAlign w:val="center"/>
            <w:hideMark/>
          </w:tcPr>
          <w:p w14:paraId="37874196"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del cronograma de obra por no contar con los recursos al momento de ser requeridos de acuerdo con la programación de la obra</w:t>
            </w:r>
          </w:p>
        </w:tc>
        <w:tc>
          <w:tcPr>
            <w:tcW w:w="115" w:type="pct"/>
            <w:shd w:val="clear" w:color="auto" w:fill="auto"/>
            <w:noWrap/>
            <w:vAlign w:val="center"/>
            <w:hideMark/>
          </w:tcPr>
          <w:p w14:paraId="5AEBDE99"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noWrap/>
            <w:vAlign w:val="center"/>
            <w:hideMark/>
          </w:tcPr>
          <w:p w14:paraId="25C77BE2" w14:textId="7C1A5D0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vAlign w:val="center"/>
            <w:hideMark/>
          </w:tcPr>
          <w:p w14:paraId="70E860F2" w14:textId="23EFAD21"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7</w:t>
            </w:r>
          </w:p>
        </w:tc>
        <w:tc>
          <w:tcPr>
            <w:tcW w:w="115" w:type="pct"/>
            <w:shd w:val="clear" w:color="auto" w:fill="943634" w:themeFill="accent2" w:themeFillShade="BF"/>
            <w:noWrap/>
            <w:textDirection w:val="btLr"/>
            <w:vAlign w:val="center"/>
            <w:hideMark/>
          </w:tcPr>
          <w:p w14:paraId="1DDC0792" w14:textId="00C36FBC" w:rsidR="001A1E5D" w:rsidRPr="00803E40" w:rsidRDefault="00901368"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 Riesgo alto </w:t>
            </w:r>
          </w:p>
        </w:tc>
        <w:tc>
          <w:tcPr>
            <w:tcW w:w="355" w:type="pct"/>
            <w:textDirection w:val="btLr"/>
            <w:vAlign w:val="center"/>
          </w:tcPr>
          <w:p w14:paraId="5F83CE96" w14:textId="5E457D8A" w:rsidR="001A1E5D" w:rsidRPr="00803E40" w:rsidRDefault="001A1E5D"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0%</w:t>
            </w:r>
          </w:p>
        </w:tc>
        <w:tc>
          <w:tcPr>
            <w:tcW w:w="390" w:type="pct"/>
            <w:shd w:val="clear" w:color="auto" w:fill="auto"/>
            <w:textDirection w:val="btLr"/>
            <w:vAlign w:val="center"/>
            <w:hideMark/>
          </w:tcPr>
          <w:p w14:paraId="1D1B35FF" w14:textId="1031A85D" w:rsidR="001A1E5D" w:rsidRPr="00803E40" w:rsidRDefault="001A1E5D" w:rsidP="001A1E5D">
            <w:pPr>
              <w:jc w:val="center"/>
              <w:rPr>
                <w:rFonts w:ascii="Arial Narrow" w:hAnsi="Arial Narrow"/>
                <w:color w:val="000000" w:themeColor="text1"/>
                <w:sz w:val="12"/>
                <w:szCs w:val="12"/>
                <w:lang w:eastAsia="es-CO"/>
              </w:rPr>
            </w:pPr>
            <w:r w:rsidRPr="00803E40">
              <w:rPr>
                <w:rFonts w:cs="Calibri"/>
                <w:color w:val="000000" w:themeColor="text1"/>
                <w:sz w:val="12"/>
                <w:szCs w:val="16"/>
              </w:rPr>
              <w:t>100%</w:t>
            </w:r>
          </w:p>
        </w:tc>
        <w:tc>
          <w:tcPr>
            <w:tcW w:w="433" w:type="pct"/>
            <w:shd w:val="clear" w:color="auto" w:fill="auto"/>
            <w:vAlign w:val="center"/>
            <w:hideMark/>
          </w:tcPr>
          <w:p w14:paraId="37F335D4" w14:textId="59BD74CF"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Poner en marcha un plan de contingencia que puede </w:t>
            </w:r>
            <w:r w:rsidR="00B01E00" w:rsidRPr="00803E40">
              <w:rPr>
                <w:rFonts w:ascii="Arial Narrow" w:hAnsi="Arial Narrow"/>
                <w:color w:val="000000" w:themeColor="text1"/>
                <w:sz w:val="12"/>
                <w:szCs w:val="12"/>
                <w:lang w:eastAsia="es-CO"/>
              </w:rPr>
              <w:t>representar mayor</w:t>
            </w:r>
            <w:r w:rsidRPr="00803E40">
              <w:rPr>
                <w:rFonts w:ascii="Arial Narrow" w:hAnsi="Arial Narrow"/>
                <w:color w:val="000000" w:themeColor="text1"/>
                <w:sz w:val="12"/>
                <w:szCs w:val="12"/>
                <w:lang w:eastAsia="es-CO"/>
              </w:rPr>
              <w:t xml:space="preserve"> disposición de personal, materiales y equipos.</w:t>
            </w:r>
          </w:p>
        </w:tc>
        <w:tc>
          <w:tcPr>
            <w:tcW w:w="115" w:type="pct"/>
            <w:shd w:val="clear" w:color="auto" w:fill="auto"/>
            <w:noWrap/>
            <w:vAlign w:val="center"/>
            <w:hideMark/>
          </w:tcPr>
          <w:p w14:paraId="0864D6B8"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1F8DF603" w14:textId="18508B52"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vAlign w:val="center"/>
            <w:hideMark/>
          </w:tcPr>
          <w:p w14:paraId="2423882A" w14:textId="4DE53E86"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006600"/>
            <w:noWrap/>
            <w:textDirection w:val="btLr"/>
            <w:vAlign w:val="center"/>
            <w:hideMark/>
          </w:tcPr>
          <w:p w14:paraId="022B7A25"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58F98A79" w14:textId="5554F383"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hideMark/>
          </w:tcPr>
          <w:p w14:paraId="7842242A"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Secretaria de Obras Públicas, </w:t>
            </w:r>
          </w:p>
          <w:p w14:paraId="1C7258CB" w14:textId="3FED1539" w:rsidR="001A1E5D" w:rsidRPr="00803E40" w:rsidRDefault="00B01E00"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supervisión o</w:t>
            </w:r>
            <w:r w:rsidR="001A1E5D" w:rsidRPr="00803E40">
              <w:rPr>
                <w:rFonts w:ascii="Arial Narrow" w:hAnsi="Arial Narrow"/>
                <w:color w:val="000000" w:themeColor="text1"/>
                <w:sz w:val="12"/>
                <w:szCs w:val="12"/>
                <w:lang w:eastAsia="es-CO"/>
              </w:rPr>
              <w:t xml:space="preserve"> interventoría y contratista</w:t>
            </w:r>
          </w:p>
        </w:tc>
        <w:tc>
          <w:tcPr>
            <w:tcW w:w="282" w:type="pct"/>
            <w:shd w:val="clear" w:color="auto" w:fill="auto"/>
            <w:textDirection w:val="btLr"/>
            <w:vAlign w:val="center"/>
            <w:hideMark/>
          </w:tcPr>
          <w:p w14:paraId="69C52F32"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Desde la preparación de los pliegos de condiciones</w:t>
            </w:r>
          </w:p>
        </w:tc>
        <w:tc>
          <w:tcPr>
            <w:tcW w:w="314" w:type="pct"/>
            <w:shd w:val="clear" w:color="auto" w:fill="auto"/>
            <w:vAlign w:val="center"/>
            <w:hideMark/>
          </w:tcPr>
          <w:p w14:paraId="4CB08DFF"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Al finalizar la etapa de construcción</w:t>
            </w:r>
          </w:p>
        </w:tc>
        <w:tc>
          <w:tcPr>
            <w:tcW w:w="387" w:type="pct"/>
            <w:shd w:val="clear" w:color="auto" w:fill="auto"/>
            <w:vAlign w:val="center"/>
            <w:hideMark/>
          </w:tcPr>
          <w:p w14:paraId="2C443AA4" w14:textId="77777777" w:rsidR="001A1E5D" w:rsidRPr="00803E40" w:rsidRDefault="001A1E5D" w:rsidP="001A1E5D">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Verificación de la implementación del plan de contingencia frente al avance de ejecución de obra.</w:t>
            </w:r>
          </w:p>
        </w:tc>
        <w:tc>
          <w:tcPr>
            <w:tcW w:w="181" w:type="pct"/>
            <w:shd w:val="clear" w:color="auto" w:fill="auto"/>
            <w:textDirection w:val="btLr"/>
            <w:vAlign w:val="center"/>
            <w:hideMark/>
          </w:tcPr>
          <w:p w14:paraId="508A7899" w14:textId="15C5BD00"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cuando se cumpla la mitad del</w:t>
            </w:r>
          </w:p>
          <w:p w14:paraId="6B41694F" w14:textId="77777777" w:rsidR="001A1E5D" w:rsidRPr="00803E40" w:rsidRDefault="001A1E5D" w:rsidP="001A1E5D">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plazo contractual</w:t>
            </w:r>
          </w:p>
        </w:tc>
      </w:tr>
      <w:tr w:rsidR="00803E40" w:rsidRPr="00803E40" w14:paraId="614329FA" w14:textId="77777777" w:rsidTr="009C4C0D">
        <w:trPr>
          <w:trHeight w:val="54"/>
        </w:trPr>
        <w:tc>
          <w:tcPr>
            <w:tcW w:w="111" w:type="pct"/>
            <w:shd w:val="clear" w:color="auto" w:fill="auto"/>
            <w:noWrap/>
            <w:vAlign w:val="center"/>
            <w:hideMark/>
          </w:tcPr>
          <w:p w14:paraId="797DCE63" w14:textId="0B3A1AE7" w:rsidR="00BE4BD6" w:rsidRPr="00803E40" w:rsidRDefault="009C4C0D" w:rsidP="00BE4BD6">
            <w:pPr>
              <w:jc w:val="center"/>
              <w:rPr>
                <w:rFonts w:ascii="Arial Narrow" w:hAnsi="Arial Narrow"/>
                <w:color w:val="000000" w:themeColor="text1"/>
                <w:sz w:val="12"/>
                <w:szCs w:val="12"/>
                <w:lang w:eastAsia="es-CO"/>
              </w:rPr>
            </w:pPr>
            <w:r>
              <w:rPr>
                <w:rFonts w:ascii="Arial Narrow" w:hAnsi="Arial Narrow"/>
                <w:color w:val="000000" w:themeColor="text1"/>
                <w:sz w:val="12"/>
                <w:szCs w:val="12"/>
                <w:lang w:eastAsia="es-CO"/>
              </w:rPr>
              <w:t>22</w:t>
            </w:r>
          </w:p>
          <w:p w14:paraId="6A639337" w14:textId="77777777" w:rsidR="00BE4BD6" w:rsidRPr="00803E40" w:rsidRDefault="00BE4BD6" w:rsidP="00BE4BD6">
            <w:pPr>
              <w:rPr>
                <w:rFonts w:ascii="Arial Narrow" w:hAnsi="Arial Narrow"/>
                <w:color w:val="000000" w:themeColor="text1"/>
                <w:sz w:val="12"/>
                <w:szCs w:val="12"/>
                <w:lang w:eastAsia="es-CO"/>
              </w:rPr>
            </w:pPr>
          </w:p>
        </w:tc>
        <w:tc>
          <w:tcPr>
            <w:tcW w:w="111" w:type="pct"/>
            <w:shd w:val="clear" w:color="auto" w:fill="auto"/>
            <w:noWrap/>
            <w:textDirection w:val="btLr"/>
            <w:vAlign w:val="center"/>
            <w:hideMark/>
          </w:tcPr>
          <w:p w14:paraId="09138A83"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noWrap/>
            <w:textDirection w:val="btLr"/>
            <w:vAlign w:val="center"/>
            <w:hideMark/>
          </w:tcPr>
          <w:p w14:paraId="4DB57BC9"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Interna</w:t>
            </w:r>
          </w:p>
        </w:tc>
        <w:tc>
          <w:tcPr>
            <w:tcW w:w="111" w:type="pct"/>
            <w:shd w:val="clear" w:color="auto" w:fill="auto"/>
            <w:noWrap/>
            <w:textDirection w:val="btLr"/>
            <w:vAlign w:val="center"/>
            <w:hideMark/>
          </w:tcPr>
          <w:p w14:paraId="465AB0B3"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noWrap/>
            <w:textDirection w:val="btLr"/>
            <w:vAlign w:val="center"/>
            <w:hideMark/>
          </w:tcPr>
          <w:p w14:paraId="2039A556"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Operacional</w:t>
            </w:r>
          </w:p>
        </w:tc>
        <w:tc>
          <w:tcPr>
            <w:tcW w:w="378" w:type="pct"/>
            <w:shd w:val="clear" w:color="auto" w:fill="auto"/>
            <w:vAlign w:val="center"/>
            <w:hideMark/>
          </w:tcPr>
          <w:p w14:paraId="5E8893B4" w14:textId="77777777" w:rsidR="00BE4BD6" w:rsidRPr="00803E40" w:rsidRDefault="00BE4BD6" w:rsidP="00BE4BD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Riesgos por la ejecución de actividades inherentes a la prestación de servicios que se presentan en la zona o área a intervenir</w:t>
            </w:r>
          </w:p>
        </w:tc>
        <w:tc>
          <w:tcPr>
            <w:tcW w:w="333" w:type="pct"/>
            <w:shd w:val="clear" w:color="auto" w:fill="auto"/>
            <w:vAlign w:val="center"/>
            <w:hideMark/>
          </w:tcPr>
          <w:p w14:paraId="38975AD3" w14:textId="77777777" w:rsidR="00BE4BD6" w:rsidRPr="00803E40" w:rsidRDefault="00BE4BD6" w:rsidP="00BE4BD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115" w:type="pct"/>
            <w:shd w:val="clear" w:color="auto" w:fill="auto"/>
            <w:noWrap/>
            <w:vAlign w:val="center"/>
            <w:hideMark/>
          </w:tcPr>
          <w:p w14:paraId="218422DA"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auto"/>
            <w:noWrap/>
            <w:vAlign w:val="center"/>
            <w:hideMark/>
          </w:tcPr>
          <w:p w14:paraId="6539C2A2" w14:textId="3479F00B"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noWrap/>
            <w:vAlign w:val="center"/>
            <w:hideMark/>
          </w:tcPr>
          <w:p w14:paraId="73ECBEF4" w14:textId="301267A6"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8</w:t>
            </w:r>
          </w:p>
        </w:tc>
        <w:tc>
          <w:tcPr>
            <w:tcW w:w="115" w:type="pct"/>
            <w:shd w:val="clear" w:color="auto" w:fill="943634" w:themeFill="accent2" w:themeFillShade="BF"/>
            <w:noWrap/>
            <w:textDirection w:val="btLr"/>
            <w:vAlign w:val="center"/>
            <w:hideMark/>
          </w:tcPr>
          <w:p w14:paraId="6D59EFAD" w14:textId="77777777" w:rsidR="00BE4BD6" w:rsidRPr="00803E40" w:rsidRDefault="00BE4BD6" w:rsidP="00BE4BD6">
            <w:pPr>
              <w:jc w:val="center"/>
              <w:rPr>
                <w:rFonts w:cs="Calibri"/>
                <w:color w:val="000000" w:themeColor="text1"/>
                <w:sz w:val="12"/>
                <w:szCs w:val="16"/>
              </w:rPr>
            </w:pPr>
            <w:r w:rsidRPr="00803E40">
              <w:rPr>
                <w:rFonts w:cs="Calibri"/>
                <w:color w:val="000000" w:themeColor="text1"/>
                <w:sz w:val="12"/>
                <w:szCs w:val="16"/>
              </w:rPr>
              <w:t>Riesgo Extremo</w:t>
            </w:r>
          </w:p>
          <w:p w14:paraId="5C668B61" w14:textId="09AA826B" w:rsidR="00BE4BD6" w:rsidRPr="00803E40" w:rsidRDefault="00BE4BD6" w:rsidP="00BE4BD6">
            <w:pPr>
              <w:jc w:val="center"/>
              <w:rPr>
                <w:rFonts w:ascii="Arial Narrow" w:hAnsi="Arial Narrow"/>
                <w:color w:val="000000" w:themeColor="text1"/>
                <w:sz w:val="12"/>
                <w:szCs w:val="12"/>
                <w:lang w:eastAsia="es-CO"/>
              </w:rPr>
            </w:pPr>
          </w:p>
        </w:tc>
        <w:tc>
          <w:tcPr>
            <w:tcW w:w="355" w:type="pct"/>
            <w:textDirection w:val="btLr"/>
            <w:vAlign w:val="center"/>
          </w:tcPr>
          <w:p w14:paraId="37A5F1C6" w14:textId="0C5660C1" w:rsidR="00BE4BD6" w:rsidRPr="00803E40" w:rsidRDefault="00BE4BD6" w:rsidP="00BE4BD6">
            <w:pPr>
              <w:jc w:val="center"/>
              <w:rPr>
                <w:rFonts w:ascii="Arial Narrow" w:hAnsi="Arial Narrow"/>
                <w:color w:val="000000" w:themeColor="text1"/>
                <w:sz w:val="12"/>
                <w:szCs w:val="12"/>
                <w:lang w:eastAsia="es-CO"/>
              </w:rPr>
            </w:pPr>
            <w:r w:rsidRPr="00803E40">
              <w:rPr>
                <w:rFonts w:cs="Calibri"/>
                <w:color w:val="000000" w:themeColor="text1"/>
                <w:sz w:val="12"/>
                <w:szCs w:val="16"/>
              </w:rPr>
              <w:t>50%</w:t>
            </w:r>
          </w:p>
        </w:tc>
        <w:tc>
          <w:tcPr>
            <w:tcW w:w="390" w:type="pct"/>
            <w:shd w:val="clear" w:color="auto" w:fill="auto"/>
            <w:textDirection w:val="btLr"/>
            <w:vAlign w:val="center"/>
            <w:hideMark/>
          </w:tcPr>
          <w:p w14:paraId="64FDE213" w14:textId="3B233A50" w:rsidR="00BE4BD6" w:rsidRPr="00803E40" w:rsidRDefault="00BE4BD6" w:rsidP="00BE4BD6">
            <w:pPr>
              <w:jc w:val="center"/>
              <w:rPr>
                <w:rFonts w:ascii="Arial Narrow" w:hAnsi="Arial Narrow"/>
                <w:color w:val="000000" w:themeColor="text1"/>
                <w:sz w:val="12"/>
                <w:szCs w:val="12"/>
                <w:lang w:eastAsia="es-CO"/>
              </w:rPr>
            </w:pPr>
            <w:r w:rsidRPr="00803E40">
              <w:rPr>
                <w:rFonts w:cs="Calibri"/>
                <w:color w:val="000000" w:themeColor="text1"/>
                <w:sz w:val="12"/>
                <w:szCs w:val="16"/>
              </w:rPr>
              <w:t>50%</w:t>
            </w:r>
          </w:p>
        </w:tc>
        <w:tc>
          <w:tcPr>
            <w:tcW w:w="433" w:type="pct"/>
            <w:shd w:val="clear" w:color="auto" w:fill="auto"/>
            <w:vAlign w:val="center"/>
            <w:hideMark/>
          </w:tcPr>
          <w:p w14:paraId="7AD6EAEF" w14:textId="77777777" w:rsidR="00BE4BD6" w:rsidRPr="00803E40" w:rsidRDefault="00BE4BD6" w:rsidP="00BE4BD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115" w:type="pct"/>
            <w:shd w:val="clear" w:color="auto" w:fill="auto"/>
            <w:noWrap/>
            <w:vAlign w:val="center"/>
            <w:hideMark/>
          </w:tcPr>
          <w:p w14:paraId="21FFD294"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auto"/>
            <w:noWrap/>
            <w:vAlign w:val="center"/>
            <w:hideMark/>
          </w:tcPr>
          <w:p w14:paraId="6E3E4610"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1</w:t>
            </w:r>
          </w:p>
        </w:tc>
        <w:tc>
          <w:tcPr>
            <w:tcW w:w="115" w:type="pct"/>
            <w:shd w:val="clear" w:color="auto" w:fill="006600"/>
            <w:noWrap/>
            <w:vAlign w:val="center"/>
            <w:hideMark/>
          </w:tcPr>
          <w:p w14:paraId="6612CCE5"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noWrap/>
            <w:textDirection w:val="btLr"/>
            <w:vAlign w:val="center"/>
            <w:hideMark/>
          </w:tcPr>
          <w:p w14:paraId="7A4B5B68"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hideMark/>
          </w:tcPr>
          <w:p w14:paraId="37FEAC67"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Si</w:t>
            </w:r>
          </w:p>
        </w:tc>
        <w:tc>
          <w:tcPr>
            <w:tcW w:w="288" w:type="pct"/>
            <w:shd w:val="clear" w:color="auto" w:fill="auto"/>
            <w:textDirection w:val="btLr"/>
            <w:vAlign w:val="center"/>
            <w:hideMark/>
          </w:tcPr>
          <w:p w14:paraId="4028BC91" w14:textId="5E5BBF36" w:rsidR="00BE4BD6" w:rsidRPr="00803E40" w:rsidRDefault="00901368"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Contratista,</w:t>
            </w:r>
            <w:r w:rsidR="00BE4BD6" w:rsidRPr="00803E40">
              <w:rPr>
                <w:rFonts w:ascii="Arial Narrow" w:hAnsi="Arial Narrow"/>
                <w:color w:val="000000" w:themeColor="text1"/>
                <w:sz w:val="12"/>
                <w:szCs w:val="12"/>
                <w:lang w:eastAsia="es-CO"/>
              </w:rPr>
              <w:t xml:space="preserve">   supervisión  del contrato</w:t>
            </w:r>
          </w:p>
        </w:tc>
        <w:tc>
          <w:tcPr>
            <w:tcW w:w="282" w:type="pct"/>
            <w:shd w:val="clear" w:color="auto" w:fill="auto"/>
            <w:textDirection w:val="btLr"/>
            <w:vAlign w:val="center"/>
            <w:hideMark/>
          </w:tcPr>
          <w:p w14:paraId="75D6D5A6"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Cuando se inicie el evento adverso</w:t>
            </w:r>
          </w:p>
        </w:tc>
        <w:tc>
          <w:tcPr>
            <w:tcW w:w="314" w:type="pct"/>
            <w:shd w:val="clear" w:color="auto" w:fill="auto"/>
            <w:vAlign w:val="center"/>
            <w:hideMark/>
          </w:tcPr>
          <w:p w14:paraId="4DCF2C60" w14:textId="77777777" w:rsidR="00BE4BD6" w:rsidRPr="00803E40" w:rsidRDefault="00BE4BD6" w:rsidP="00BE4BD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Hasta la finalización del evento adverso</w:t>
            </w:r>
          </w:p>
        </w:tc>
        <w:tc>
          <w:tcPr>
            <w:tcW w:w="387" w:type="pct"/>
            <w:shd w:val="clear" w:color="auto" w:fill="auto"/>
            <w:vAlign w:val="center"/>
            <w:hideMark/>
          </w:tcPr>
          <w:p w14:paraId="1FE64E72" w14:textId="77777777" w:rsidR="00BE4BD6" w:rsidRPr="00803E40" w:rsidRDefault="00BE4BD6" w:rsidP="00BE4BD6">
            <w:pP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verificación documentos contractuales del contrato</w:t>
            </w:r>
          </w:p>
        </w:tc>
        <w:tc>
          <w:tcPr>
            <w:tcW w:w="181" w:type="pct"/>
            <w:shd w:val="clear" w:color="auto" w:fill="auto"/>
            <w:textDirection w:val="btLr"/>
            <w:vAlign w:val="center"/>
            <w:hideMark/>
          </w:tcPr>
          <w:p w14:paraId="615C30A5"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una vez, cuando se cumpla la mitad del </w:t>
            </w:r>
          </w:p>
          <w:p w14:paraId="28C323DA" w14:textId="77777777" w:rsidR="00BE4BD6" w:rsidRPr="00803E40" w:rsidRDefault="00BE4BD6" w:rsidP="00BE4BD6">
            <w:pPr>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plazo contractual</w:t>
            </w:r>
          </w:p>
        </w:tc>
      </w:tr>
      <w:tr w:rsidR="00803E40" w:rsidRPr="00803E40" w14:paraId="6FDE21CC" w14:textId="77777777" w:rsidTr="009C4C0D">
        <w:tblPrEx>
          <w:tblLook w:val="0000" w:firstRow="0" w:lastRow="0" w:firstColumn="0" w:lastColumn="0" w:noHBand="0" w:noVBand="0"/>
        </w:tblPrEx>
        <w:trPr>
          <w:trHeight w:val="609"/>
        </w:trPr>
        <w:tc>
          <w:tcPr>
            <w:tcW w:w="111" w:type="pct"/>
            <w:shd w:val="clear" w:color="auto" w:fill="auto"/>
          </w:tcPr>
          <w:p w14:paraId="68AE361B" w14:textId="4F26CC4F" w:rsidR="00BE4BD6" w:rsidRPr="00803E40" w:rsidRDefault="00BE4BD6" w:rsidP="00DD7353">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eastAsia="SimSun" w:hAnsi="Arial Narrow" w:cs="Arial"/>
                <w:color w:val="000000" w:themeColor="text1"/>
                <w:kern w:val="3"/>
                <w:sz w:val="12"/>
                <w:szCs w:val="20"/>
                <w:lang w:eastAsia="zh-CN" w:bidi="hi-IN"/>
              </w:rPr>
              <w:br/>
            </w:r>
            <w:r w:rsidR="009C4C0D">
              <w:rPr>
                <w:rFonts w:ascii="Arial Narrow" w:eastAsia="SimSun" w:hAnsi="Arial Narrow" w:cs="Arial"/>
                <w:color w:val="000000" w:themeColor="text1"/>
                <w:kern w:val="3"/>
                <w:sz w:val="12"/>
                <w:szCs w:val="20"/>
                <w:lang w:eastAsia="zh-CN" w:bidi="hi-IN"/>
              </w:rPr>
              <w:t>23</w:t>
            </w:r>
          </w:p>
        </w:tc>
        <w:tc>
          <w:tcPr>
            <w:tcW w:w="111" w:type="pct"/>
            <w:shd w:val="clear" w:color="auto" w:fill="auto"/>
            <w:textDirection w:val="btLr"/>
            <w:vAlign w:val="center"/>
          </w:tcPr>
          <w:p w14:paraId="7E5EA549" w14:textId="777777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Específico</w:t>
            </w:r>
          </w:p>
        </w:tc>
        <w:tc>
          <w:tcPr>
            <w:tcW w:w="111" w:type="pct"/>
            <w:shd w:val="clear" w:color="auto" w:fill="auto"/>
            <w:textDirection w:val="btLr"/>
            <w:vAlign w:val="center"/>
          </w:tcPr>
          <w:p w14:paraId="0FF7EEEA" w14:textId="777777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Externo</w:t>
            </w:r>
          </w:p>
        </w:tc>
        <w:tc>
          <w:tcPr>
            <w:tcW w:w="111" w:type="pct"/>
            <w:shd w:val="clear" w:color="auto" w:fill="auto"/>
            <w:textDirection w:val="btLr"/>
            <w:vAlign w:val="center"/>
          </w:tcPr>
          <w:p w14:paraId="35953132" w14:textId="777777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Ejecución</w:t>
            </w:r>
          </w:p>
        </w:tc>
        <w:tc>
          <w:tcPr>
            <w:tcW w:w="169" w:type="pct"/>
            <w:shd w:val="clear" w:color="auto" w:fill="auto"/>
            <w:textDirection w:val="btLr"/>
            <w:vAlign w:val="center"/>
          </w:tcPr>
          <w:p w14:paraId="378D08C2" w14:textId="777777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Financiero</w:t>
            </w:r>
          </w:p>
        </w:tc>
        <w:tc>
          <w:tcPr>
            <w:tcW w:w="378" w:type="pct"/>
            <w:shd w:val="clear" w:color="auto" w:fill="auto"/>
            <w:vAlign w:val="center"/>
          </w:tcPr>
          <w:p w14:paraId="3895B9CB" w14:textId="777777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Riesgos por la variación de precios en el material de acero.</w:t>
            </w:r>
          </w:p>
        </w:tc>
        <w:tc>
          <w:tcPr>
            <w:tcW w:w="333" w:type="pct"/>
            <w:shd w:val="clear" w:color="auto" w:fill="auto"/>
            <w:vAlign w:val="center"/>
          </w:tcPr>
          <w:p w14:paraId="630566E1" w14:textId="777777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Variación en el presupuesto dispuesto para el desarrollo de la obra</w:t>
            </w:r>
          </w:p>
        </w:tc>
        <w:tc>
          <w:tcPr>
            <w:tcW w:w="115" w:type="pct"/>
            <w:shd w:val="clear" w:color="auto" w:fill="auto"/>
            <w:vAlign w:val="center"/>
          </w:tcPr>
          <w:p w14:paraId="6148A02D" w14:textId="53F9040E"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3</w:t>
            </w:r>
          </w:p>
        </w:tc>
        <w:tc>
          <w:tcPr>
            <w:tcW w:w="115" w:type="pct"/>
            <w:shd w:val="clear" w:color="auto" w:fill="auto"/>
            <w:vAlign w:val="center"/>
          </w:tcPr>
          <w:p w14:paraId="3A35C167" w14:textId="7E54A058"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5</w:t>
            </w:r>
          </w:p>
        </w:tc>
        <w:tc>
          <w:tcPr>
            <w:tcW w:w="115" w:type="pct"/>
            <w:shd w:val="clear" w:color="auto" w:fill="943634" w:themeFill="accent2" w:themeFillShade="BF"/>
            <w:vAlign w:val="center"/>
          </w:tcPr>
          <w:p w14:paraId="3B496B34" w14:textId="7823F21F"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8</w:t>
            </w:r>
          </w:p>
        </w:tc>
        <w:tc>
          <w:tcPr>
            <w:tcW w:w="115" w:type="pct"/>
            <w:shd w:val="clear" w:color="auto" w:fill="943634" w:themeFill="accent2" w:themeFillShade="BF"/>
            <w:textDirection w:val="btLr"/>
            <w:vAlign w:val="center"/>
          </w:tcPr>
          <w:p w14:paraId="79BDA76D" w14:textId="77777777" w:rsidR="00BE4BD6" w:rsidRPr="00803E40" w:rsidRDefault="00BE4BD6" w:rsidP="00BE4BD6">
            <w:pPr>
              <w:jc w:val="center"/>
              <w:rPr>
                <w:rFonts w:cs="Calibri"/>
                <w:color w:val="000000" w:themeColor="text1"/>
                <w:sz w:val="12"/>
                <w:szCs w:val="16"/>
              </w:rPr>
            </w:pPr>
            <w:r w:rsidRPr="00803E40">
              <w:rPr>
                <w:rFonts w:cs="Calibri"/>
                <w:color w:val="000000" w:themeColor="text1"/>
                <w:sz w:val="12"/>
                <w:szCs w:val="16"/>
              </w:rPr>
              <w:t>Riesgo Extremo</w:t>
            </w:r>
          </w:p>
          <w:p w14:paraId="0AA27B1E" w14:textId="160C87AD"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p>
        </w:tc>
        <w:tc>
          <w:tcPr>
            <w:tcW w:w="355" w:type="pct"/>
            <w:textDirection w:val="btLr"/>
            <w:vAlign w:val="center"/>
          </w:tcPr>
          <w:p w14:paraId="493F0785" w14:textId="0F1D37C6" w:rsidR="00BE4BD6" w:rsidRPr="00803E40" w:rsidRDefault="00BE4BD6" w:rsidP="00BE4BD6">
            <w:pPr>
              <w:spacing w:after="100" w:afterAutospacing="1"/>
              <w:jc w:val="center"/>
              <w:rPr>
                <w:rFonts w:ascii="Arial Narrow" w:hAnsi="Arial Narrow"/>
                <w:color w:val="000000" w:themeColor="text1"/>
                <w:sz w:val="12"/>
                <w:szCs w:val="12"/>
                <w:lang w:eastAsia="es-CO"/>
              </w:rPr>
            </w:pPr>
            <w:r w:rsidRPr="00803E40">
              <w:rPr>
                <w:rFonts w:cs="Calibri"/>
                <w:color w:val="000000" w:themeColor="text1"/>
                <w:sz w:val="12"/>
                <w:szCs w:val="16"/>
              </w:rPr>
              <w:t>0%</w:t>
            </w:r>
          </w:p>
        </w:tc>
        <w:tc>
          <w:tcPr>
            <w:tcW w:w="390" w:type="pct"/>
            <w:shd w:val="clear" w:color="auto" w:fill="auto"/>
            <w:textDirection w:val="btLr"/>
            <w:vAlign w:val="center"/>
          </w:tcPr>
          <w:p w14:paraId="1659DD7B" w14:textId="6B69FD0E"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cs="Calibri"/>
                <w:color w:val="000000" w:themeColor="text1"/>
                <w:sz w:val="12"/>
                <w:szCs w:val="16"/>
              </w:rPr>
              <w:t>100%</w:t>
            </w:r>
          </w:p>
        </w:tc>
        <w:tc>
          <w:tcPr>
            <w:tcW w:w="433" w:type="pct"/>
            <w:shd w:val="clear" w:color="auto" w:fill="auto"/>
            <w:vAlign w:val="center"/>
          </w:tcPr>
          <w:p w14:paraId="10927846" w14:textId="7F9561A2"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Revisión y evaluación del o las variaciones en los costos presentados por el contratista, que permitan la evaluación, perjuicios y posterior toma de decisiones como las medidas correctivas</w:t>
            </w:r>
          </w:p>
        </w:tc>
        <w:tc>
          <w:tcPr>
            <w:tcW w:w="115" w:type="pct"/>
            <w:shd w:val="clear" w:color="auto" w:fill="auto"/>
            <w:vAlign w:val="center"/>
          </w:tcPr>
          <w:p w14:paraId="5E1CDEEF" w14:textId="54435C3F"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1</w:t>
            </w:r>
          </w:p>
        </w:tc>
        <w:tc>
          <w:tcPr>
            <w:tcW w:w="115" w:type="pct"/>
            <w:shd w:val="clear" w:color="auto" w:fill="auto"/>
            <w:vAlign w:val="center"/>
          </w:tcPr>
          <w:p w14:paraId="14A157EF" w14:textId="492C6DD2"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2</w:t>
            </w:r>
          </w:p>
        </w:tc>
        <w:tc>
          <w:tcPr>
            <w:tcW w:w="115" w:type="pct"/>
            <w:shd w:val="clear" w:color="auto" w:fill="006600"/>
            <w:vAlign w:val="center"/>
          </w:tcPr>
          <w:p w14:paraId="0CB72EE3" w14:textId="20958F77"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3</w:t>
            </w:r>
          </w:p>
        </w:tc>
        <w:tc>
          <w:tcPr>
            <w:tcW w:w="115" w:type="pct"/>
            <w:shd w:val="clear" w:color="auto" w:fill="006600"/>
            <w:textDirection w:val="btLr"/>
            <w:vAlign w:val="center"/>
          </w:tcPr>
          <w:p w14:paraId="6A8E83BE" w14:textId="3204972C"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Bajo</w:t>
            </w:r>
          </w:p>
        </w:tc>
        <w:tc>
          <w:tcPr>
            <w:tcW w:w="132" w:type="pct"/>
            <w:shd w:val="clear" w:color="auto" w:fill="auto"/>
            <w:vAlign w:val="center"/>
          </w:tcPr>
          <w:p w14:paraId="78610296" w14:textId="247CFED2"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No</w:t>
            </w:r>
          </w:p>
        </w:tc>
        <w:tc>
          <w:tcPr>
            <w:tcW w:w="288" w:type="pct"/>
            <w:shd w:val="clear" w:color="auto" w:fill="auto"/>
            <w:textDirection w:val="btLr"/>
            <w:vAlign w:val="center"/>
          </w:tcPr>
          <w:p w14:paraId="3CAD2A48" w14:textId="7A46A698"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Secretaría De Obras Publicas/ Supervisión  o interventoría</w:t>
            </w:r>
          </w:p>
        </w:tc>
        <w:tc>
          <w:tcPr>
            <w:tcW w:w="282" w:type="pct"/>
            <w:shd w:val="clear" w:color="auto" w:fill="auto"/>
            <w:textDirection w:val="btLr"/>
            <w:vAlign w:val="center"/>
          </w:tcPr>
          <w:p w14:paraId="5A3BD450" w14:textId="48ACF900"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una vez se conozca la ocurrencia del evento</w:t>
            </w:r>
          </w:p>
        </w:tc>
        <w:tc>
          <w:tcPr>
            <w:tcW w:w="314" w:type="pct"/>
            <w:shd w:val="clear" w:color="auto" w:fill="auto"/>
            <w:vAlign w:val="center"/>
          </w:tcPr>
          <w:p w14:paraId="444CD7D4" w14:textId="635EAC82"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Hasta el momento de perfeccionar el cambio normativo en el contrato</w:t>
            </w:r>
          </w:p>
        </w:tc>
        <w:tc>
          <w:tcPr>
            <w:tcW w:w="387" w:type="pct"/>
            <w:shd w:val="clear" w:color="auto" w:fill="auto"/>
            <w:vAlign w:val="center"/>
          </w:tcPr>
          <w:p w14:paraId="5300C6E4" w14:textId="00A36C04"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Revisión Periódica</w:t>
            </w:r>
          </w:p>
        </w:tc>
        <w:tc>
          <w:tcPr>
            <w:tcW w:w="181" w:type="pct"/>
            <w:shd w:val="clear" w:color="auto" w:fill="auto"/>
            <w:textDirection w:val="btLr"/>
            <w:vAlign w:val="center"/>
          </w:tcPr>
          <w:p w14:paraId="5FDB01BA" w14:textId="2316C71C" w:rsidR="00BE4BD6" w:rsidRPr="00803E40" w:rsidRDefault="00BE4BD6" w:rsidP="00BE4BD6">
            <w:pPr>
              <w:spacing w:after="100" w:afterAutospacing="1"/>
              <w:jc w:val="center"/>
              <w:rPr>
                <w:rFonts w:ascii="Arial Narrow" w:eastAsia="SimSun" w:hAnsi="Arial Narrow" w:cs="Arial"/>
                <w:color w:val="000000" w:themeColor="text1"/>
                <w:kern w:val="3"/>
                <w:sz w:val="12"/>
                <w:szCs w:val="20"/>
                <w:lang w:eastAsia="zh-CN" w:bidi="hi-IN"/>
              </w:rPr>
            </w:pPr>
            <w:r w:rsidRPr="00803E40">
              <w:rPr>
                <w:rFonts w:ascii="Arial Narrow" w:hAnsi="Arial Narrow"/>
                <w:color w:val="000000" w:themeColor="text1"/>
                <w:sz w:val="12"/>
                <w:szCs w:val="12"/>
                <w:lang w:eastAsia="es-CO"/>
              </w:rPr>
              <w:t>Mensual</w:t>
            </w:r>
          </w:p>
        </w:tc>
      </w:tr>
      <w:tr w:rsidR="00803E40" w:rsidRPr="00803E40" w14:paraId="6748ED24" w14:textId="77777777" w:rsidTr="009C4C0D">
        <w:tblPrEx>
          <w:tblLook w:val="0000" w:firstRow="0" w:lastRow="0" w:firstColumn="0" w:lastColumn="0" w:noHBand="0" w:noVBand="0"/>
        </w:tblPrEx>
        <w:trPr>
          <w:trHeight w:val="609"/>
        </w:trPr>
        <w:tc>
          <w:tcPr>
            <w:tcW w:w="111" w:type="pct"/>
            <w:shd w:val="clear" w:color="auto" w:fill="auto"/>
          </w:tcPr>
          <w:p w14:paraId="1B34EEF0" w14:textId="1E78DBFA" w:rsidR="00D83707" w:rsidRPr="00803E40" w:rsidRDefault="009C4C0D" w:rsidP="00D83707">
            <w:pPr>
              <w:spacing w:after="100" w:afterAutospacing="1"/>
              <w:jc w:val="center"/>
              <w:rPr>
                <w:rFonts w:ascii="Arial Narrow" w:eastAsia="SimSun" w:hAnsi="Arial Narrow" w:cs="Arial"/>
                <w:color w:val="000000" w:themeColor="text1"/>
                <w:kern w:val="3"/>
                <w:sz w:val="12"/>
                <w:szCs w:val="20"/>
                <w:lang w:eastAsia="zh-CN" w:bidi="hi-IN"/>
              </w:rPr>
            </w:pPr>
            <w:r>
              <w:rPr>
                <w:rFonts w:ascii="Arial Narrow" w:eastAsia="SimSun" w:hAnsi="Arial Narrow" w:cs="Arial"/>
                <w:color w:val="000000" w:themeColor="text1"/>
                <w:kern w:val="3"/>
                <w:sz w:val="12"/>
                <w:szCs w:val="20"/>
                <w:lang w:eastAsia="zh-CN" w:bidi="hi-IN"/>
              </w:rPr>
              <w:t>24</w:t>
            </w:r>
          </w:p>
        </w:tc>
        <w:tc>
          <w:tcPr>
            <w:tcW w:w="111" w:type="pct"/>
            <w:shd w:val="clear" w:color="auto" w:fill="auto"/>
            <w:textDirection w:val="btLr"/>
            <w:vAlign w:val="center"/>
          </w:tcPr>
          <w:p w14:paraId="58BF2BD4" w14:textId="237D87EB"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textDirection w:val="btLr"/>
            <w:vAlign w:val="center"/>
          </w:tcPr>
          <w:p w14:paraId="39014F2A" w14:textId="21D41625"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textDirection w:val="btLr"/>
            <w:vAlign w:val="center"/>
          </w:tcPr>
          <w:p w14:paraId="0246CE5C" w14:textId="60623FC3"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textDirection w:val="btLr"/>
            <w:vAlign w:val="center"/>
          </w:tcPr>
          <w:p w14:paraId="71675990" w14:textId="147D0E60"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operativo</w:t>
            </w:r>
          </w:p>
        </w:tc>
        <w:tc>
          <w:tcPr>
            <w:tcW w:w="378" w:type="pct"/>
            <w:shd w:val="clear" w:color="auto" w:fill="auto"/>
            <w:vAlign w:val="center"/>
          </w:tcPr>
          <w:p w14:paraId="24E3E7B9" w14:textId="568CF56A"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Riesgos a la afectación de la ejecución del contrato debido a la reparación, mantenimiento o instalación de redes de servicios públicos (energía, agua, gas natural, telecomunicaciones)</w:t>
            </w:r>
          </w:p>
        </w:tc>
        <w:tc>
          <w:tcPr>
            <w:tcW w:w="333" w:type="pct"/>
            <w:shd w:val="clear" w:color="auto" w:fill="auto"/>
            <w:vAlign w:val="center"/>
          </w:tcPr>
          <w:p w14:paraId="563D58BB" w14:textId="2DA5E9D7"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ampliación del plazo o suspensión del mismo, hasta que las condiciones sean óptimas para continuar con la ejecución del contrato previa aprobación de la supervisión o interventoría.</w:t>
            </w:r>
          </w:p>
        </w:tc>
        <w:tc>
          <w:tcPr>
            <w:tcW w:w="115" w:type="pct"/>
            <w:shd w:val="clear" w:color="auto" w:fill="auto"/>
            <w:vAlign w:val="center"/>
          </w:tcPr>
          <w:p w14:paraId="0A81E470" w14:textId="5108A4BC"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auto"/>
            <w:vAlign w:val="center"/>
          </w:tcPr>
          <w:p w14:paraId="342562BF" w14:textId="53A4B303"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943634" w:themeFill="accent2" w:themeFillShade="BF"/>
            <w:vAlign w:val="center"/>
          </w:tcPr>
          <w:p w14:paraId="194A0CDC" w14:textId="70745773" w:rsidR="00D83707" w:rsidRPr="00803E40" w:rsidRDefault="00D83707"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6</w:t>
            </w:r>
          </w:p>
        </w:tc>
        <w:tc>
          <w:tcPr>
            <w:tcW w:w="115" w:type="pct"/>
            <w:shd w:val="clear" w:color="auto" w:fill="943634" w:themeFill="accent2" w:themeFillShade="BF"/>
            <w:textDirection w:val="btLr"/>
            <w:vAlign w:val="center"/>
          </w:tcPr>
          <w:p w14:paraId="5A3468A6" w14:textId="483D379F" w:rsidR="00D83707" w:rsidRPr="00803E40" w:rsidRDefault="00D83707" w:rsidP="00D83707">
            <w:pPr>
              <w:jc w:val="center"/>
              <w:rPr>
                <w:rFonts w:cs="Calibri"/>
                <w:color w:val="000000" w:themeColor="text1"/>
                <w:sz w:val="12"/>
                <w:szCs w:val="16"/>
              </w:rPr>
            </w:pPr>
            <w:r w:rsidRPr="00803E40">
              <w:rPr>
                <w:rFonts w:cs="Calibri"/>
                <w:color w:val="000000" w:themeColor="text1"/>
                <w:sz w:val="12"/>
                <w:szCs w:val="16"/>
              </w:rPr>
              <w:t>Riesgo alto</w:t>
            </w:r>
          </w:p>
          <w:p w14:paraId="48DC14BC" w14:textId="77777777" w:rsidR="00D83707" w:rsidRPr="00803E40" w:rsidRDefault="00D83707" w:rsidP="00D83707">
            <w:pPr>
              <w:jc w:val="center"/>
              <w:rPr>
                <w:rFonts w:cs="Calibri"/>
                <w:color w:val="000000" w:themeColor="text1"/>
                <w:sz w:val="12"/>
                <w:szCs w:val="16"/>
              </w:rPr>
            </w:pPr>
          </w:p>
        </w:tc>
        <w:tc>
          <w:tcPr>
            <w:tcW w:w="355" w:type="pct"/>
            <w:textDirection w:val="btLr"/>
            <w:vAlign w:val="center"/>
          </w:tcPr>
          <w:p w14:paraId="3E144EB5" w14:textId="5BFB0BAD" w:rsidR="00D83707" w:rsidRPr="00803E40" w:rsidRDefault="00D83707" w:rsidP="00D83707">
            <w:pPr>
              <w:spacing w:after="100" w:afterAutospacing="1"/>
              <w:jc w:val="center"/>
              <w:rPr>
                <w:rFonts w:cs="Calibri"/>
                <w:color w:val="000000" w:themeColor="text1"/>
                <w:sz w:val="12"/>
                <w:szCs w:val="16"/>
              </w:rPr>
            </w:pPr>
            <w:r w:rsidRPr="00803E40">
              <w:rPr>
                <w:rFonts w:cs="Calibri"/>
                <w:color w:val="000000" w:themeColor="text1"/>
                <w:sz w:val="12"/>
                <w:szCs w:val="16"/>
              </w:rPr>
              <w:t>El riesgo será asumido por la entidad e interventoría</w:t>
            </w:r>
          </w:p>
        </w:tc>
        <w:tc>
          <w:tcPr>
            <w:tcW w:w="390" w:type="pct"/>
            <w:shd w:val="clear" w:color="auto" w:fill="auto"/>
            <w:textDirection w:val="btLr"/>
            <w:vAlign w:val="center"/>
          </w:tcPr>
          <w:p w14:paraId="2C1C4A80" w14:textId="0CD2580E" w:rsidR="00D83707" w:rsidRPr="00803E40" w:rsidRDefault="00D83707" w:rsidP="00D83707">
            <w:pPr>
              <w:spacing w:after="100" w:afterAutospacing="1"/>
              <w:jc w:val="center"/>
              <w:rPr>
                <w:rFonts w:cs="Calibri"/>
                <w:color w:val="000000" w:themeColor="text1"/>
                <w:sz w:val="12"/>
                <w:szCs w:val="16"/>
              </w:rPr>
            </w:pPr>
          </w:p>
        </w:tc>
        <w:tc>
          <w:tcPr>
            <w:tcW w:w="433" w:type="pct"/>
            <w:shd w:val="clear" w:color="auto" w:fill="auto"/>
            <w:vAlign w:val="center"/>
          </w:tcPr>
          <w:p w14:paraId="5462D4AF" w14:textId="4EBB59AD"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La entidad programará visitas previas a los puntos de intervención con el fin de prever oportunamente trabajos por parte de las empresas de servicios públicos y/o telecomunicaciones, en caso de encontrarse durante la ejecución del contrato con imprevistos relacionados con afectaciones de las redes de servicios públicos y/o telecomunicaciones, la entidad suspenderá el contrato o garantizará la continuidad de la obra por medio de prórrogas.</w:t>
            </w:r>
          </w:p>
        </w:tc>
        <w:tc>
          <w:tcPr>
            <w:tcW w:w="115" w:type="pct"/>
            <w:shd w:val="clear" w:color="auto" w:fill="auto"/>
            <w:vAlign w:val="center"/>
          </w:tcPr>
          <w:p w14:paraId="6E8622A6" w14:textId="046C1540"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vAlign w:val="center"/>
          </w:tcPr>
          <w:p w14:paraId="2AEC3BC8" w14:textId="4177DA1E"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006600"/>
            <w:vAlign w:val="center"/>
          </w:tcPr>
          <w:p w14:paraId="43BE3CB3" w14:textId="2DF78EA3"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4</w:t>
            </w:r>
          </w:p>
        </w:tc>
        <w:tc>
          <w:tcPr>
            <w:tcW w:w="115" w:type="pct"/>
            <w:shd w:val="clear" w:color="auto" w:fill="006600"/>
            <w:textDirection w:val="btLr"/>
            <w:vAlign w:val="center"/>
          </w:tcPr>
          <w:p w14:paraId="742B7F15" w14:textId="3B1D9802"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Bajo</w:t>
            </w:r>
          </w:p>
        </w:tc>
        <w:tc>
          <w:tcPr>
            <w:tcW w:w="132" w:type="pct"/>
            <w:shd w:val="clear" w:color="auto" w:fill="auto"/>
            <w:vAlign w:val="center"/>
          </w:tcPr>
          <w:p w14:paraId="43B74396" w14:textId="0758F418"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Si</w:t>
            </w:r>
          </w:p>
        </w:tc>
        <w:tc>
          <w:tcPr>
            <w:tcW w:w="288" w:type="pct"/>
            <w:shd w:val="clear" w:color="auto" w:fill="auto"/>
            <w:textDirection w:val="btLr"/>
            <w:vAlign w:val="center"/>
          </w:tcPr>
          <w:p w14:paraId="68A8AE2D" w14:textId="71608C82"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Secretaría de Obras Públicas - Interventoría</w:t>
            </w:r>
          </w:p>
        </w:tc>
        <w:tc>
          <w:tcPr>
            <w:tcW w:w="282" w:type="pct"/>
            <w:shd w:val="clear" w:color="auto" w:fill="auto"/>
            <w:textDirection w:val="btLr"/>
            <w:vAlign w:val="center"/>
          </w:tcPr>
          <w:p w14:paraId="2A2EE8A3" w14:textId="0D763950"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Desde la adjudicación del contrato y/o dentro de la ejecución del contrato</w:t>
            </w:r>
          </w:p>
        </w:tc>
        <w:tc>
          <w:tcPr>
            <w:tcW w:w="314" w:type="pct"/>
            <w:shd w:val="clear" w:color="auto" w:fill="auto"/>
            <w:vAlign w:val="center"/>
          </w:tcPr>
          <w:p w14:paraId="649F8B75" w14:textId="0F86EA8F"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Desde la adjudicación del contrato y/o dentro de la ejecución del contrato</w:t>
            </w:r>
          </w:p>
        </w:tc>
        <w:tc>
          <w:tcPr>
            <w:tcW w:w="387" w:type="pct"/>
            <w:shd w:val="clear" w:color="auto" w:fill="auto"/>
            <w:vAlign w:val="center"/>
          </w:tcPr>
          <w:p w14:paraId="0228625C" w14:textId="1669A191"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Revisión e información a las entidades de servicios públicos antes y después del inicio de la ejecución</w:t>
            </w:r>
          </w:p>
          <w:p w14:paraId="57B5E3F7" w14:textId="5F86E2B0" w:rsidR="00234EC2" w:rsidRPr="00803E40" w:rsidRDefault="00234EC2" w:rsidP="00D83707">
            <w:pPr>
              <w:spacing w:after="100" w:afterAutospacing="1"/>
              <w:jc w:val="center"/>
              <w:rPr>
                <w:rFonts w:ascii="Arial Narrow" w:hAnsi="Arial Narrow"/>
                <w:color w:val="000000" w:themeColor="text1"/>
                <w:sz w:val="12"/>
                <w:szCs w:val="12"/>
                <w:lang w:eastAsia="es-CO"/>
              </w:rPr>
            </w:pPr>
          </w:p>
        </w:tc>
        <w:tc>
          <w:tcPr>
            <w:tcW w:w="181" w:type="pct"/>
            <w:shd w:val="clear" w:color="auto" w:fill="auto"/>
            <w:textDirection w:val="btLr"/>
            <w:vAlign w:val="center"/>
          </w:tcPr>
          <w:p w14:paraId="77F75A1C" w14:textId="3BEB6125" w:rsidR="00D83707" w:rsidRPr="00803E40" w:rsidRDefault="00234EC2" w:rsidP="00D83707">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Entre 2 y 3 veces</w:t>
            </w:r>
          </w:p>
        </w:tc>
      </w:tr>
      <w:tr w:rsidR="00803E40" w:rsidRPr="00803E40" w14:paraId="0C4EEAF4" w14:textId="77777777" w:rsidTr="009C4C0D">
        <w:tblPrEx>
          <w:tblLook w:val="0000" w:firstRow="0" w:lastRow="0" w:firstColumn="0" w:lastColumn="0" w:noHBand="0" w:noVBand="0"/>
        </w:tblPrEx>
        <w:trPr>
          <w:trHeight w:val="609"/>
        </w:trPr>
        <w:tc>
          <w:tcPr>
            <w:tcW w:w="111" w:type="pct"/>
            <w:shd w:val="clear" w:color="auto" w:fill="auto"/>
          </w:tcPr>
          <w:p w14:paraId="756A4476" w14:textId="1D9BC12A" w:rsidR="00234EC2" w:rsidRPr="00803E40" w:rsidRDefault="009C4C0D" w:rsidP="00234EC2">
            <w:pPr>
              <w:spacing w:after="100" w:afterAutospacing="1"/>
              <w:jc w:val="center"/>
              <w:rPr>
                <w:rFonts w:ascii="Arial Narrow" w:eastAsia="SimSun" w:hAnsi="Arial Narrow" w:cs="Arial"/>
                <w:color w:val="000000" w:themeColor="text1"/>
                <w:kern w:val="3"/>
                <w:sz w:val="12"/>
                <w:szCs w:val="20"/>
                <w:lang w:eastAsia="zh-CN" w:bidi="hi-IN"/>
              </w:rPr>
            </w:pPr>
            <w:r>
              <w:rPr>
                <w:rFonts w:ascii="Arial Narrow" w:eastAsia="SimSun" w:hAnsi="Arial Narrow" w:cs="Arial"/>
                <w:color w:val="000000" w:themeColor="text1"/>
                <w:kern w:val="3"/>
                <w:sz w:val="12"/>
                <w:szCs w:val="20"/>
                <w:lang w:eastAsia="zh-CN" w:bidi="hi-IN"/>
              </w:rPr>
              <w:t>25</w:t>
            </w:r>
          </w:p>
        </w:tc>
        <w:tc>
          <w:tcPr>
            <w:tcW w:w="111" w:type="pct"/>
            <w:shd w:val="clear" w:color="auto" w:fill="auto"/>
            <w:textDirection w:val="btLr"/>
            <w:vAlign w:val="center"/>
          </w:tcPr>
          <w:p w14:paraId="08D1567C" w14:textId="12B7AB55"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Específico</w:t>
            </w:r>
          </w:p>
        </w:tc>
        <w:tc>
          <w:tcPr>
            <w:tcW w:w="111" w:type="pct"/>
            <w:shd w:val="clear" w:color="auto" w:fill="auto"/>
            <w:textDirection w:val="btLr"/>
            <w:vAlign w:val="center"/>
          </w:tcPr>
          <w:p w14:paraId="61EF9103" w14:textId="2B348910"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Externo</w:t>
            </w:r>
          </w:p>
        </w:tc>
        <w:tc>
          <w:tcPr>
            <w:tcW w:w="111" w:type="pct"/>
            <w:shd w:val="clear" w:color="auto" w:fill="auto"/>
            <w:textDirection w:val="btLr"/>
            <w:vAlign w:val="center"/>
          </w:tcPr>
          <w:p w14:paraId="3E9B023F" w14:textId="197AF299"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Ejecución</w:t>
            </w:r>
          </w:p>
        </w:tc>
        <w:tc>
          <w:tcPr>
            <w:tcW w:w="169" w:type="pct"/>
            <w:shd w:val="clear" w:color="auto" w:fill="auto"/>
            <w:textDirection w:val="btLr"/>
            <w:vAlign w:val="center"/>
          </w:tcPr>
          <w:p w14:paraId="5BB202C7" w14:textId="1C8B5E00"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financiero</w:t>
            </w:r>
          </w:p>
        </w:tc>
        <w:tc>
          <w:tcPr>
            <w:tcW w:w="378" w:type="pct"/>
            <w:shd w:val="clear" w:color="auto" w:fill="auto"/>
            <w:vAlign w:val="center"/>
          </w:tcPr>
          <w:p w14:paraId="5721689B" w14:textId="4BD83C2B"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Valor de la oferta presentada por un valor menor al umbral establecido en la Guía para el manejo de ofertas artificialmente bajas, expedida por Colombia Compra Eficiente, luego de la solicitud de justificación del artícul</w:t>
            </w:r>
            <w:r w:rsidR="003E2390">
              <w:rPr>
                <w:rFonts w:ascii="Arial Narrow" w:hAnsi="Arial Narrow"/>
                <w:color w:val="000000" w:themeColor="text1"/>
                <w:sz w:val="12"/>
                <w:szCs w:val="12"/>
                <w:lang w:eastAsia="es-CO"/>
              </w:rPr>
              <w:t>o</w:t>
            </w:r>
            <w:r w:rsidRPr="00803E40">
              <w:rPr>
                <w:rFonts w:ascii="Arial Narrow" w:hAnsi="Arial Narrow"/>
                <w:color w:val="000000" w:themeColor="text1"/>
                <w:sz w:val="12"/>
                <w:szCs w:val="12"/>
                <w:lang w:eastAsia="es-CO"/>
              </w:rPr>
              <w:t xml:space="preserve"> del decreto 1082.</w:t>
            </w:r>
          </w:p>
        </w:tc>
        <w:tc>
          <w:tcPr>
            <w:tcW w:w="333" w:type="pct"/>
            <w:shd w:val="clear" w:color="auto" w:fill="auto"/>
            <w:vAlign w:val="center"/>
          </w:tcPr>
          <w:p w14:paraId="37B6D3C2" w14:textId="0DE6DD5B"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Afectación de la ejecución de la obra por bajo desempeño y eventuales solicitudes de adiciones presupuestales durante la etapa contractual.</w:t>
            </w:r>
          </w:p>
        </w:tc>
        <w:tc>
          <w:tcPr>
            <w:tcW w:w="115" w:type="pct"/>
            <w:shd w:val="clear" w:color="auto" w:fill="auto"/>
            <w:vAlign w:val="center"/>
          </w:tcPr>
          <w:p w14:paraId="7BE67DF5" w14:textId="7DB59224"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4</w:t>
            </w:r>
          </w:p>
        </w:tc>
        <w:tc>
          <w:tcPr>
            <w:tcW w:w="115" w:type="pct"/>
            <w:shd w:val="clear" w:color="auto" w:fill="auto"/>
            <w:vAlign w:val="center"/>
          </w:tcPr>
          <w:p w14:paraId="547B20F4" w14:textId="1E69B3D6"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4</w:t>
            </w:r>
          </w:p>
        </w:tc>
        <w:tc>
          <w:tcPr>
            <w:tcW w:w="115" w:type="pct"/>
            <w:shd w:val="clear" w:color="auto" w:fill="943634" w:themeFill="accent2" w:themeFillShade="BF"/>
            <w:vAlign w:val="center"/>
          </w:tcPr>
          <w:p w14:paraId="12AC21B6" w14:textId="7A499605"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8</w:t>
            </w:r>
          </w:p>
        </w:tc>
        <w:tc>
          <w:tcPr>
            <w:tcW w:w="115" w:type="pct"/>
            <w:shd w:val="clear" w:color="auto" w:fill="943634" w:themeFill="accent2" w:themeFillShade="BF"/>
            <w:textDirection w:val="btLr"/>
            <w:vAlign w:val="center"/>
          </w:tcPr>
          <w:p w14:paraId="73F25375" w14:textId="77777777" w:rsidR="00234EC2" w:rsidRPr="00803E40" w:rsidRDefault="00234EC2" w:rsidP="00234EC2">
            <w:pPr>
              <w:jc w:val="center"/>
              <w:rPr>
                <w:rFonts w:cs="Calibri"/>
                <w:color w:val="000000" w:themeColor="text1"/>
                <w:sz w:val="12"/>
                <w:szCs w:val="16"/>
              </w:rPr>
            </w:pPr>
            <w:r w:rsidRPr="00803E40">
              <w:rPr>
                <w:rFonts w:cs="Calibri"/>
                <w:color w:val="000000" w:themeColor="text1"/>
                <w:sz w:val="12"/>
                <w:szCs w:val="16"/>
              </w:rPr>
              <w:t>Riesgo Extremo</w:t>
            </w:r>
          </w:p>
          <w:p w14:paraId="7095FA43" w14:textId="77777777" w:rsidR="00234EC2" w:rsidRPr="00803E40" w:rsidRDefault="00234EC2" w:rsidP="00234EC2">
            <w:pPr>
              <w:jc w:val="center"/>
              <w:rPr>
                <w:rFonts w:cs="Calibri"/>
                <w:color w:val="000000" w:themeColor="text1"/>
                <w:sz w:val="12"/>
                <w:szCs w:val="16"/>
              </w:rPr>
            </w:pPr>
          </w:p>
        </w:tc>
        <w:tc>
          <w:tcPr>
            <w:tcW w:w="355" w:type="pct"/>
            <w:textDirection w:val="btLr"/>
            <w:vAlign w:val="center"/>
          </w:tcPr>
          <w:p w14:paraId="44AED08E" w14:textId="3FEF7865" w:rsidR="00234EC2" w:rsidRPr="00803E40" w:rsidRDefault="00234EC2" w:rsidP="00234EC2">
            <w:pPr>
              <w:spacing w:after="100" w:afterAutospacing="1"/>
              <w:jc w:val="center"/>
              <w:rPr>
                <w:rFonts w:cs="Calibri"/>
                <w:color w:val="000000" w:themeColor="text1"/>
                <w:sz w:val="12"/>
                <w:szCs w:val="16"/>
              </w:rPr>
            </w:pPr>
            <w:r w:rsidRPr="00803E40">
              <w:rPr>
                <w:rFonts w:cs="Calibri"/>
                <w:color w:val="000000" w:themeColor="text1"/>
                <w:sz w:val="12"/>
                <w:szCs w:val="16"/>
              </w:rPr>
              <w:t>0%</w:t>
            </w:r>
          </w:p>
        </w:tc>
        <w:tc>
          <w:tcPr>
            <w:tcW w:w="390" w:type="pct"/>
            <w:shd w:val="clear" w:color="auto" w:fill="auto"/>
            <w:textDirection w:val="btLr"/>
            <w:vAlign w:val="center"/>
          </w:tcPr>
          <w:p w14:paraId="0183A6F0" w14:textId="694A89A5" w:rsidR="00234EC2" w:rsidRPr="00803E40" w:rsidRDefault="00234EC2" w:rsidP="00234EC2">
            <w:pPr>
              <w:spacing w:after="100" w:afterAutospacing="1"/>
              <w:jc w:val="center"/>
              <w:rPr>
                <w:rFonts w:cs="Calibri"/>
                <w:color w:val="000000" w:themeColor="text1"/>
                <w:sz w:val="12"/>
                <w:szCs w:val="16"/>
              </w:rPr>
            </w:pPr>
            <w:r w:rsidRPr="00803E40">
              <w:rPr>
                <w:rFonts w:cs="Calibri"/>
                <w:color w:val="000000" w:themeColor="text1"/>
                <w:sz w:val="12"/>
                <w:szCs w:val="16"/>
              </w:rPr>
              <w:t>El contratista asumirá el 100% de la responsabilidad.</w:t>
            </w:r>
          </w:p>
        </w:tc>
        <w:tc>
          <w:tcPr>
            <w:tcW w:w="433" w:type="pct"/>
            <w:shd w:val="clear" w:color="auto" w:fill="auto"/>
            <w:vAlign w:val="center"/>
          </w:tcPr>
          <w:p w14:paraId="32A80660" w14:textId="021AC92D"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 xml:space="preserve">Solicitar a los oferentes que presentan oferta artificialmente baja, la justificación de que trata el Artículo 2.2.1.1.2.2.4 del Decreto 1082 de 2015 y verificar que los valores unitarios ofertados por el </w:t>
            </w:r>
            <w:r w:rsidR="009E3B55" w:rsidRPr="00803E40">
              <w:rPr>
                <w:rFonts w:ascii="Arial Narrow" w:hAnsi="Arial Narrow"/>
                <w:color w:val="000000" w:themeColor="text1"/>
                <w:sz w:val="12"/>
                <w:szCs w:val="12"/>
                <w:lang w:eastAsia="es-CO"/>
              </w:rPr>
              <w:t>proponente, correspondan</w:t>
            </w:r>
            <w:r w:rsidRPr="00803E40">
              <w:rPr>
                <w:rFonts w:ascii="Arial Narrow" w:hAnsi="Arial Narrow"/>
                <w:color w:val="000000" w:themeColor="text1"/>
                <w:sz w:val="12"/>
                <w:szCs w:val="12"/>
                <w:lang w:eastAsia="es-CO"/>
              </w:rPr>
              <w:t xml:space="preserve"> a los precios de la urna de cristal, (base para la elaboración del estudio de mercado), de lo contrario, será declarada la oferta artificialmente baja y será rechazada.</w:t>
            </w:r>
          </w:p>
        </w:tc>
        <w:tc>
          <w:tcPr>
            <w:tcW w:w="115" w:type="pct"/>
            <w:shd w:val="clear" w:color="auto" w:fill="auto"/>
            <w:vAlign w:val="center"/>
          </w:tcPr>
          <w:p w14:paraId="73096BC3" w14:textId="6E831D4F"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2</w:t>
            </w:r>
          </w:p>
        </w:tc>
        <w:tc>
          <w:tcPr>
            <w:tcW w:w="115" w:type="pct"/>
            <w:shd w:val="clear" w:color="auto" w:fill="auto"/>
            <w:vAlign w:val="center"/>
          </w:tcPr>
          <w:p w14:paraId="4B7809D8" w14:textId="37085710"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006600"/>
            <w:vAlign w:val="center"/>
          </w:tcPr>
          <w:p w14:paraId="571E7836" w14:textId="740D4223"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3</w:t>
            </w:r>
          </w:p>
        </w:tc>
        <w:tc>
          <w:tcPr>
            <w:tcW w:w="115" w:type="pct"/>
            <w:shd w:val="clear" w:color="auto" w:fill="006600"/>
            <w:textDirection w:val="btLr"/>
            <w:vAlign w:val="center"/>
          </w:tcPr>
          <w:p w14:paraId="46F69A2A" w14:textId="12166A6F"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Medio</w:t>
            </w:r>
          </w:p>
        </w:tc>
        <w:tc>
          <w:tcPr>
            <w:tcW w:w="132" w:type="pct"/>
            <w:shd w:val="clear" w:color="auto" w:fill="auto"/>
            <w:vAlign w:val="center"/>
          </w:tcPr>
          <w:p w14:paraId="7D852255" w14:textId="2397B8CE"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Si</w:t>
            </w:r>
          </w:p>
        </w:tc>
        <w:tc>
          <w:tcPr>
            <w:tcW w:w="288" w:type="pct"/>
            <w:shd w:val="clear" w:color="auto" w:fill="auto"/>
            <w:textDirection w:val="btLr"/>
            <w:vAlign w:val="center"/>
          </w:tcPr>
          <w:p w14:paraId="7783185A" w14:textId="3BBE541F"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Secretaría de Obras Públicas y Jurídica / Comité Evaluador</w:t>
            </w:r>
          </w:p>
        </w:tc>
        <w:tc>
          <w:tcPr>
            <w:tcW w:w="282" w:type="pct"/>
            <w:shd w:val="clear" w:color="auto" w:fill="auto"/>
            <w:textDirection w:val="btLr"/>
            <w:vAlign w:val="center"/>
          </w:tcPr>
          <w:p w14:paraId="7B4A3019" w14:textId="678B131E"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En el momento de evaluación de las ofertas</w:t>
            </w:r>
          </w:p>
        </w:tc>
        <w:tc>
          <w:tcPr>
            <w:tcW w:w="314" w:type="pct"/>
            <w:shd w:val="clear" w:color="auto" w:fill="auto"/>
            <w:vAlign w:val="center"/>
          </w:tcPr>
          <w:p w14:paraId="68243594" w14:textId="1A38E38B" w:rsidR="00234EC2" w:rsidRPr="00803E40" w:rsidRDefault="00234EC2"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En el momento de evaluación de las ofertas</w:t>
            </w:r>
          </w:p>
        </w:tc>
        <w:tc>
          <w:tcPr>
            <w:tcW w:w="387" w:type="pct"/>
            <w:shd w:val="clear" w:color="auto" w:fill="auto"/>
            <w:vAlign w:val="center"/>
          </w:tcPr>
          <w:p w14:paraId="50284A67" w14:textId="12AA6E84" w:rsidR="00234EC2" w:rsidRPr="00803E40" w:rsidRDefault="00062D76"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En la etapa de evaluación de las ofertas.</w:t>
            </w:r>
          </w:p>
        </w:tc>
        <w:tc>
          <w:tcPr>
            <w:tcW w:w="181" w:type="pct"/>
            <w:shd w:val="clear" w:color="auto" w:fill="auto"/>
            <w:textDirection w:val="btLr"/>
            <w:vAlign w:val="center"/>
          </w:tcPr>
          <w:p w14:paraId="34BB30E1" w14:textId="6B96DEF4" w:rsidR="00234EC2" w:rsidRPr="00803E40" w:rsidRDefault="00062D76" w:rsidP="00234EC2">
            <w:pPr>
              <w:spacing w:after="100" w:afterAutospacing="1"/>
              <w:jc w:val="center"/>
              <w:rPr>
                <w:rFonts w:ascii="Arial Narrow" w:hAnsi="Arial Narrow"/>
                <w:color w:val="000000" w:themeColor="text1"/>
                <w:sz w:val="12"/>
                <w:szCs w:val="12"/>
                <w:lang w:eastAsia="es-CO"/>
              </w:rPr>
            </w:pPr>
            <w:r w:rsidRPr="00803E40">
              <w:rPr>
                <w:rFonts w:ascii="Arial Narrow" w:hAnsi="Arial Narrow"/>
                <w:color w:val="000000" w:themeColor="text1"/>
                <w:sz w:val="12"/>
                <w:szCs w:val="12"/>
                <w:lang w:eastAsia="es-CO"/>
              </w:rPr>
              <w:t>Una vez, en la etapa precontractual</w:t>
            </w:r>
          </w:p>
        </w:tc>
      </w:tr>
      <w:tr w:rsidR="003E2390" w:rsidRPr="00803E40" w14:paraId="5B28BF07" w14:textId="77777777" w:rsidTr="009C4C0D">
        <w:tblPrEx>
          <w:tblLook w:val="0000" w:firstRow="0" w:lastRow="0" w:firstColumn="0" w:lastColumn="0" w:noHBand="0" w:noVBand="0"/>
        </w:tblPrEx>
        <w:trPr>
          <w:trHeight w:val="609"/>
        </w:trPr>
        <w:tc>
          <w:tcPr>
            <w:tcW w:w="111" w:type="pct"/>
            <w:shd w:val="clear" w:color="auto" w:fill="auto"/>
            <w:vAlign w:val="center"/>
          </w:tcPr>
          <w:p w14:paraId="5948F213" w14:textId="7B4E3CB3" w:rsidR="003E2390" w:rsidRPr="00803E40" w:rsidRDefault="009C4C0D" w:rsidP="00DD7353">
            <w:pPr>
              <w:spacing w:after="100" w:afterAutospacing="1"/>
              <w:jc w:val="center"/>
              <w:rPr>
                <w:rFonts w:ascii="Arial Narrow" w:eastAsia="SimSun" w:hAnsi="Arial Narrow" w:cs="Arial"/>
                <w:color w:val="000000" w:themeColor="text1"/>
                <w:kern w:val="3"/>
                <w:sz w:val="12"/>
                <w:szCs w:val="20"/>
                <w:lang w:eastAsia="zh-CN" w:bidi="hi-IN"/>
              </w:rPr>
            </w:pPr>
            <w:r>
              <w:rPr>
                <w:rFonts w:ascii="Arial Narrow" w:hAnsi="Arial Narrow"/>
                <w:sz w:val="12"/>
                <w:szCs w:val="12"/>
                <w:lang w:eastAsia="es-CO"/>
              </w:rPr>
              <w:t>26</w:t>
            </w:r>
          </w:p>
        </w:tc>
        <w:tc>
          <w:tcPr>
            <w:tcW w:w="111" w:type="pct"/>
            <w:shd w:val="clear" w:color="auto" w:fill="auto"/>
            <w:textDirection w:val="btLr"/>
            <w:vAlign w:val="center"/>
          </w:tcPr>
          <w:p w14:paraId="5E7BB398" w14:textId="7CE88ABA"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General</w:t>
            </w:r>
          </w:p>
        </w:tc>
        <w:tc>
          <w:tcPr>
            <w:tcW w:w="111" w:type="pct"/>
            <w:shd w:val="clear" w:color="auto" w:fill="auto"/>
            <w:textDirection w:val="btLr"/>
            <w:vAlign w:val="center"/>
          </w:tcPr>
          <w:p w14:paraId="4AA5AF40" w14:textId="001EF69D"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Externo</w:t>
            </w:r>
          </w:p>
        </w:tc>
        <w:tc>
          <w:tcPr>
            <w:tcW w:w="111" w:type="pct"/>
            <w:shd w:val="clear" w:color="auto" w:fill="auto"/>
            <w:textDirection w:val="btLr"/>
            <w:vAlign w:val="center"/>
          </w:tcPr>
          <w:p w14:paraId="51410CB4" w14:textId="3EE78E05"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Etapa de ejecución</w:t>
            </w:r>
          </w:p>
        </w:tc>
        <w:tc>
          <w:tcPr>
            <w:tcW w:w="169" w:type="pct"/>
            <w:shd w:val="clear" w:color="auto" w:fill="auto"/>
            <w:textDirection w:val="btLr"/>
            <w:vAlign w:val="center"/>
          </w:tcPr>
          <w:p w14:paraId="47914928" w14:textId="54403D5E"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Operacional</w:t>
            </w:r>
          </w:p>
        </w:tc>
        <w:tc>
          <w:tcPr>
            <w:tcW w:w="378" w:type="pct"/>
            <w:shd w:val="clear" w:color="auto" w:fill="auto"/>
            <w:vAlign w:val="center"/>
          </w:tcPr>
          <w:p w14:paraId="2BB04F5C" w14:textId="3F7F286C"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Riesgo por la no implementación de cualquier pandemia o emergencia sanitaria municipal o departamental expedidos para impulsar la reactivación económica en el gremio de la construcción</w:t>
            </w:r>
          </w:p>
        </w:tc>
        <w:tc>
          <w:tcPr>
            <w:tcW w:w="333" w:type="pct"/>
            <w:shd w:val="clear" w:color="auto" w:fill="auto"/>
            <w:vAlign w:val="center"/>
          </w:tcPr>
          <w:p w14:paraId="25E14F5F" w14:textId="0C3E98F2"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Afectación al cronograma de entrega de las obras, por eventual suspensión de las obras (sellamiento por parte de la autoridad competente)</w:t>
            </w:r>
          </w:p>
        </w:tc>
        <w:tc>
          <w:tcPr>
            <w:tcW w:w="115" w:type="pct"/>
            <w:shd w:val="clear" w:color="auto" w:fill="auto"/>
            <w:vAlign w:val="center"/>
          </w:tcPr>
          <w:p w14:paraId="4FAEA5E9" w14:textId="587E29FE"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1</w:t>
            </w:r>
          </w:p>
        </w:tc>
        <w:tc>
          <w:tcPr>
            <w:tcW w:w="115" w:type="pct"/>
            <w:shd w:val="clear" w:color="auto" w:fill="auto"/>
            <w:vAlign w:val="center"/>
          </w:tcPr>
          <w:p w14:paraId="7A1FB089" w14:textId="7B1DEA4F"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3</w:t>
            </w:r>
          </w:p>
        </w:tc>
        <w:tc>
          <w:tcPr>
            <w:tcW w:w="115" w:type="pct"/>
            <w:shd w:val="clear" w:color="auto" w:fill="943634" w:themeFill="accent2" w:themeFillShade="BF"/>
            <w:vAlign w:val="center"/>
          </w:tcPr>
          <w:p w14:paraId="2CC47041" w14:textId="45B2CE43"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3</w:t>
            </w:r>
          </w:p>
        </w:tc>
        <w:tc>
          <w:tcPr>
            <w:tcW w:w="115" w:type="pct"/>
            <w:shd w:val="clear" w:color="auto" w:fill="943634" w:themeFill="accent2" w:themeFillShade="BF"/>
            <w:textDirection w:val="btLr"/>
            <w:vAlign w:val="center"/>
          </w:tcPr>
          <w:p w14:paraId="07134A74" w14:textId="779FBA07" w:rsidR="003E2390" w:rsidRPr="00803E40" w:rsidRDefault="003E2390" w:rsidP="003E2390">
            <w:pPr>
              <w:jc w:val="center"/>
              <w:rPr>
                <w:rFonts w:cs="Calibri"/>
                <w:color w:val="000000" w:themeColor="text1"/>
                <w:sz w:val="12"/>
                <w:szCs w:val="16"/>
              </w:rPr>
            </w:pPr>
            <w:r>
              <w:rPr>
                <w:rFonts w:ascii="Arial Narrow" w:hAnsi="Arial Narrow"/>
                <w:sz w:val="12"/>
                <w:szCs w:val="12"/>
                <w:lang w:eastAsia="es-CO"/>
              </w:rPr>
              <w:t>Medio</w:t>
            </w:r>
          </w:p>
        </w:tc>
        <w:tc>
          <w:tcPr>
            <w:tcW w:w="355" w:type="pct"/>
            <w:vAlign w:val="center"/>
          </w:tcPr>
          <w:p w14:paraId="0A1BF9A5" w14:textId="45B088A4" w:rsidR="003E2390" w:rsidRPr="00803E40" w:rsidRDefault="003E2390" w:rsidP="003E2390">
            <w:pPr>
              <w:spacing w:after="100" w:afterAutospacing="1"/>
              <w:jc w:val="center"/>
              <w:rPr>
                <w:rFonts w:cs="Calibri"/>
                <w:color w:val="000000" w:themeColor="text1"/>
                <w:sz w:val="12"/>
                <w:szCs w:val="16"/>
              </w:rPr>
            </w:pPr>
            <w:r>
              <w:rPr>
                <w:rFonts w:ascii="Arial Narrow" w:hAnsi="Arial Narrow"/>
                <w:sz w:val="12"/>
                <w:szCs w:val="12"/>
                <w:lang w:eastAsia="es-CO"/>
              </w:rPr>
              <w:t>El contratista deberá dar estricto cumplimiento  al protocolo propuesto según la complejidad de su obra</w:t>
            </w:r>
          </w:p>
        </w:tc>
        <w:tc>
          <w:tcPr>
            <w:tcW w:w="390" w:type="pct"/>
            <w:shd w:val="clear" w:color="auto" w:fill="auto"/>
            <w:vAlign w:val="center"/>
          </w:tcPr>
          <w:p w14:paraId="6E44D693" w14:textId="264B618F" w:rsidR="003E2390" w:rsidRPr="00803E40" w:rsidRDefault="003E2390" w:rsidP="003E2390">
            <w:pPr>
              <w:spacing w:after="100" w:afterAutospacing="1"/>
              <w:jc w:val="center"/>
              <w:rPr>
                <w:rFonts w:cs="Calibri"/>
                <w:color w:val="000000" w:themeColor="text1"/>
                <w:sz w:val="12"/>
                <w:szCs w:val="16"/>
              </w:rPr>
            </w:pPr>
            <w:r>
              <w:rPr>
                <w:rFonts w:ascii="Arial Narrow" w:hAnsi="Arial Narrow"/>
                <w:sz w:val="12"/>
                <w:szCs w:val="12"/>
                <w:lang w:eastAsia="es-CO"/>
              </w:rPr>
              <w:t>Exigir al contratista la constancia de radicación del protocolo pandemia, adecuado a la complejidad de la obra y el visto bueno emitido por las autoridades competentes, teniendo en cuenta que, en el desarrollo de las obras, este tendrá que ser seguido con fidelidad a lo propuesto</w:t>
            </w:r>
          </w:p>
        </w:tc>
        <w:tc>
          <w:tcPr>
            <w:tcW w:w="433" w:type="pct"/>
            <w:shd w:val="clear" w:color="auto" w:fill="auto"/>
            <w:vAlign w:val="center"/>
          </w:tcPr>
          <w:p w14:paraId="61E8C8FA" w14:textId="0B112E19"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1</w:t>
            </w:r>
          </w:p>
        </w:tc>
        <w:tc>
          <w:tcPr>
            <w:tcW w:w="115" w:type="pct"/>
            <w:shd w:val="clear" w:color="auto" w:fill="auto"/>
            <w:vAlign w:val="center"/>
          </w:tcPr>
          <w:p w14:paraId="3A72F729" w14:textId="2D222184"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3</w:t>
            </w:r>
          </w:p>
        </w:tc>
        <w:tc>
          <w:tcPr>
            <w:tcW w:w="115" w:type="pct"/>
            <w:shd w:val="clear" w:color="auto" w:fill="auto"/>
            <w:vAlign w:val="center"/>
          </w:tcPr>
          <w:p w14:paraId="6780BFA7" w14:textId="116C93C8"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3</w:t>
            </w:r>
          </w:p>
        </w:tc>
        <w:tc>
          <w:tcPr>
            <w:tcW w:w="115" w:type="pct"/>
            <w:shd w:val="clear" w:color="auto" w:fill="006600"/>
            <w:textDirection w:val="btLr"/>
            <w:vAlign w:val="center"/>
          </w:tcPr>
          <w:p w14:paraId="514548C0" w14:textId="0D6E166F"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Medio</w:t>
            </w:r>
          </w:p>
        </w:tc>
        <w:tc>
          <w:tcPr>
            <w:tcW w:w="115" w:type="pct"/>
            <w:shd w:val="clear" w:color="auto" w:fill="006600"/>
            <w:vAlign w:val="center"/>
          </w:tcPr>
          <w:p w14:paraId="6A04DAD8" w14:textId="535F4B55" w:rsidR="003E2390" w:rsidRPr="00803E40" w:rsidRDefault="003E2390" w:rsidP="003E2390">
            <w:pPr>
              <w:spacing w:after="100" w:afterAutospacing="1"/>
              <w:jc w:val="center"/>
              <w:rPr>
                <w:rFonts w:ascii="Arial Narrow" w:hAnsi="Arial Narrow"/>
                <w:color w:val="000000" w:themeColor="text1"/>
                <w:sz w:val="12"/>
                <w:szCs w:val="12"/>
                <w:lang w:eastAsia="es-CO"/>
              </w:rPr>
            </w:pPr>
            <w:r w:rsidRPr="00C14024">
              <w:rPr>
                <w:rFonts w:ascii="Arial Narrow" w:hAnsi="Arial Narrow"/>
                <w:b/>
                <w:sz w:val="12"/>
                <w:szCs w:val="12"/>
                <w:lang w:eastAsia="es-CO"/>
              </w:rPr>
              <w:t>SI</w:t>
            </w:r>
          </w:p>
        </w:tc>
        <w:tc>
          <w:tcPr>
            <w:tcW w:w="132" w:type="pct"/>
            <w:shd w:val="clear" w:color="auto" w:fill="auto"/>
            <w:textDirection w:val="btLr"/>
            <w:vAlign w:val="center"/>
          </w:tcPr>
          <w:p w14:paraId="574C7C4A" w14:textId="09D9DFC3"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Entidad – Interventoría- Supervisión  del contrato y el contratista</w:t>
            </w:r>
          </w:p>
        </w:tc>
        <w:tc>
          <w:tcPr>
            <w:tcW w:w="288" w:type="pct"/>
            <w:shd w:val="clear" w:color="auto" w:fill="auto"/>
            <w:textDirection w:val="btLr"/>
            <w:vAlign w:val="center"/>
          </w:tcPr>
          <w:p w14:paraId="2C490B56" w14:textId="0669F431"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Una vez se dé inicio a las obras</w:t>
            </w:r>
          </w:p>
        </w:tc>
        <w:tc>
          <w:tcPr>
            <w:tcW w:w="282" w:type="pct"/>
            <w:shd w:val="clear" w:color="auto" w:fill="auto"/>
            <w:vAlign w:val="center"/>
          </w:tcPr>
          <w:p w14:paraId="09449DAA" w14:textId="29C99FB1"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El tratamiento termina cuando la obra sea recibida por la administración municipal</w:t>
            </w:r>
          </w:p>
        </w:tc>
        <w:tc>
          <w:tcPr>
            <w:tcW w:w="314" w:type="pct"/>
            <w:shd w:val="clear" w:color="auto" w:fill="auto"/>
            <w:vAlign w:val="center"/>
          </w:tcPr>
          <w:p w14:paraId="286137CF" w14:textId="3700235E"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Verificación del protocolo propuesto y seguimiento riguroso día a día, bien sea presencialmente o a través del reporte diario por parte del profesional SISO responsable de la obra</w:t>
            </w:r>
          </w:p>
        </w:tc>
        <w:tc>
          <w:tcPr>
            <w:tcW w:w="387" w:type="pct"/>
            <w:shd w:val="clear" w:color="auto" w:fill="auto"/>
            <w:textDirection w:val="btLr"/>
            <w:vAlign w:val="center"/>
          </w:tcPr>
          <w:p w14:paraId="34A6CAC1" w14:textId="1B598D5D" w:rsidR="003E2390" w:rsidRPr="00803E40" w:rsidRDefault="003E2390" w:rsidP="003E2390">
            <w:pPr>
              <w:spacing w:after="100" w:afterAutospacing="1"/>
              <w:jc w:val="center"/>
              <w:rPr>
                <w:rFonts w:ascii="Arial Narrow" w:hAnsi="Arial Narrow"/>
                <w:color w:val="000000" w:themeColor="text1"/>
                <w:sz w:val="12"/>
                <w:szCs w:val="12"/>
                <w:lang w:eastAsia="es-CO"/>
              </w:rPr>
            </w:pPr>
            <w:r>
              <w:rPr>
                <w:rFonts w:ascii="Arial Narrow" w:hAnsi="Arial Narrow"/>
                <w:sz w:val="12"/>
                <w:szCs w:val="12"/>
                <w:lang w:eastAsia="es-CO"/>
              </w:rPr>
              <w:t>Diaria</w:t>
            </w:r>
          </w:p>
        </w:tc>
        <w:tc>
          <w:tcPr>
            <w:tcW w:w="181" w:type="pct"/>
            <w:shd w:val="clear" w:color="auto" w:fill="auto"/>
            <w:textDirection w:val="btLr"/>
            <w:vAlign w:val="center"/>
          </w:tcPr>
          <w:p w14:paraId="7DBD1DAF" w14:textId="77777777" w:rsidR="003E2390" w:rsidRPr="00803E40" w:rsidRDefault="003E2390" w:rsidP="003E2390">
            <w:pPr>
              <w:spacing w:after="100" w:afterAutospacing="1"/>
              <w:jc w:val="center"/>
              <w:rPr>
                <w:rFonts w:ascii="Arial Narrow" w:hAnsi="Arial Narrow"/>
                <w:color w:val="000000" w:themeColor="text1"/>
                <w:sz w:val="12"/>
                <w:szCs w:val="12"/>
                <w:lang w:eastAsia="es-CO"/>
              </w:rPr>
            </w:pPr>
          </w:p>
        </w:tc>
      </w:tr>
    </w:tbl>
    <w:p w14:paraId="6C675212" w14:textId="5428BAAB" w:rsidR="00AA7AEB" w:rsidRDefault="00AA7AEB" w:rsidP="00D70D7B">
      <w:pPr>
        <w:spacing w:after="100" w:afterAutospacing="1"/>
        <w:rPr>
          <w:rFonts w:ascii="Arial" w:eastAsia="SimSun" w:hAnsi="Arial" w:cs="Arial"/>
          <w:kern w:val="3"/>
          <w:sz w:val="20"/>
          <w:szCs w:val="20"/>
          <w:lang w:eastAsia="zh-CN" w:bidi="hi-IN"/>
        </w:rPr>
      </w:pPr>
    </w:p>
    <w:p w14:paraId="398E08E4" w14:textId="18F7D358" w:rsidR="000F2C76" w:rsidRDefault="000F2C76" w:rsidP="00D70D7B">
      <w:pPr>
        <w:spacing w:after="100" w:afterAutospacing="1"/>
        <w:rPr>
          <w:rFonts w:ascii="Arial" w:eastAsia="SimSun" w:hAnsi="Arial" w:cs="Arial"/>
          <w:kern w:val="3"/>
          <w:sz w:val="20"/>
          <w:szCs w:val="20"/>
          <w:lang w:eastAsia="zh-CN" w:bidi="hi-IN"/>
        </w:rPr>
      </w:pPr>
    </w:p>
    <w:p w14:paraId="76739981" w14:textId="77777777" w:rsidR="000F2C76" w:rsidRDefault="000F2C76" w:rsidP="00D70D7B">
      <w:pPr>
        <w:spacing w:after="100" w:afterAutospacing="1"/>
        <w:rPr>
          <w:rFonts w:ascii="Arial" w:eastAsia="SimSun" w:hAnsi="Arial" w:cs="Arial"/>
          <w:kern w:val="3"/>
          <w:sz w:val="20"/>
          <w:szCs w:val="20"/>
          <w:lang w:eastAsia="zh-CN" w:bidi="hi-IN"/>
        </w:rPr>
      </w:pPr>
    </w:p>
    <w:p w14:paraId="25F3AF3B" w14:textId="3D48336A" w:rsidR="00AA7AEB" w:rsidRDefault="00AA7AEB" w:rsidP="00D70D7B">
      <w:pPr>
        <w:spacing w:after="100" w:afterAutospacing="1"/>
        <w:rPr>
          <w:rFonts w:ascii="Arial" w:eastAsia="SimSun" w:hAnsi="Arial" w:cs="Arial"/>
          <w:kern w:val="3"/>
          <w:sz w:val="20"/>
          <w:szCs w:val="20"/>
          <w:lang w:eastAsia="zh-CN" w:bidi="hi-IN"/>
        </w:rPr>
      </w:pPr>
    </w:p>
    <w:sectPr w:rsidR="00AA7AEB" w:rsidSect="002805EA">
      <w:headerReference w:type="default" r:id="rId12"/>
      <w:footerReference w:type="default" r:id="rId13"/>
      <w:pgSz w:w="15840" w:h="12240" w:orient="landscape" w:code="1"/>
      <w:pgMar w:top="1134" w:right="1134" w:bottom="130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35846" w14:textId="77777777" w:rsidR="002805EA" w:rsidRDefault="002805EA" w:rsidP="00091875">
      <w:pPr>
        <w:spacing w:line="240" w:lineRule="auto"/>
      </w:pPr>
      <w:r>
        <w:separator/>
      </w:r>
    </w:p>
  </w:endnote>
  <w:endnote w:type="continuationSeparator" w:id="0">
    <w:p w14:paraId="227BDFC4" w14:textId="77777777" w:rsidR="002805EA" w:rsidRDefault="002805EA" w:rsidP="00091875">
      <w:pPr>
        <w:spacing w:line="240" w:lineRule="auto"/>
      </w:pPr>
      <w:r>
        <w:continuationSeparator/>
      </w:r>
    </w:p>
  </w:endnote>
  <w:endnote w:type="continuationNotice" w:id="1">
    <w:p w14:paraId="22D4E54B" w14:textId="77777777" w:rsidR="002805EA" w:rsidRDefault="002805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3EBA9DE8" w:rsidR="0036217B" w:rsidRDefault="0036217B" w:rsidP="00CF7B39">
        <w:pPr>
          <w:pStyle w:val="Piedepgina"/>
          <w:jc w:val="center"/>
        </w:pPr>
        <w:r>
          <w:fldChar w:fldCharType="begin"/>
        </w:r>
        <w:r>
          <w:instrText>PAGE   \* MERGEFORMAT</w:instrText>
        </w:r>
        <w:r>
          <w:fldChar w:fldCharType="separate"/>
        </w:r>
        <w:r w:rsidR="009C4C0D" w:rsidRPr="009C4C0D">
          <w:rPr>
            <w:noProof/>
            <w:lang w:val="es-ES"/>
          </w:rPr>
          <w:t>11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6"/>
      <w:gridCol w:w="2893"/>
      <w:gridCol w:w="1492"/>
      <w:gridCol w:w="426"/>
    </w:tblGrid>
    <w:tr w:rsidR="0036217B"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36217B" w:rsidRDefault="0036217B" w:rsidP="007633A4">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36217B" w:rsidRDefault="0036217B" w:rsidP="007633A4">
          <w:pPr>
            <w:spacing w:after="4" w:line="247" w:lineRule="auto"/>
            <w:ind w:left="10" w:hanging="10"/>
            <w:rPr>
              <w:rFonts w:eastAsia="Arial" w:cs="Arial"/>
              <w:sz w:val="16"/>
              <w:szCs w:val="16"/>
              <w:lang w:eastAsia="es-CO"/>
            </w:rPr>
          </w:pPr>
          <w:r>
            <w:rPr>
              <w:rFonts w:eastAsia="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36217B" w:rsidRDefault="0036217B" w:rsidP="007633A4">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7777777" w:rsidR="0036217B" w:rsidRDefault="0036217B" w:rsidP="007633A4">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1ED77E0" w14:textId="77777777" w:rsidR="0036217B" w:rsidRDefault="003621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48E8" w14:textId="77777777" w:rsidR="002805EA" w:rsidRDefault="002805EA" w:rsidP="00091875">
      <w:pPr>
        <w:spacing w:line="240" w:lineRule="auto"/>
      </w:pPr>
      <w:r>
        <w:separator/>
      </w:r>
    </w:p>
  </w:footnote>
  <w:footnote w:type="continuationSeparator" w:id="0">
    <w:p w14:paraId="0B81151A" w14:textId="77777777" w:rsidR="002805EA" w:rsidRDefault="002805EA" w:rsidP="00091875">
      <w:pPr>
        <w:spacing w:line="240" w:lineRule="auto"/>
      </w:pPr>
      <w:r>
        <w:continuationSeparator/>
      </w:r>
    </w:p>
  </w:footnote>
  <w:footnote w:type="continuationNotice" w:id="1">
    <w:p w14:paraId="690628DC" w14:textId="77777777" w:rsidR="002805EA" w:rsidRDefault="002805E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36217B" w:rsidRDefault="0036217B"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36217B" w:rsidRPr="0002791E" w14:paraId="584614E7" w14:textId="77777777" w:rsidTr="00462D6F">
      <w:trPr>
        <w:trHeight w:val="146"/>
        <w:jc w:val="center"/>
      </w:trPr>
      <w:tc>
        <w:tcPr>
          <w:tcW w:w="5000" w:type="pct"/>
          <w:gridSpan w:val="4"/>
          <w:shd w:val="clear" w:color="auto" w:fill="auto"/>
          <w:vAlign w:val="center"/>
        </w:tcPr>
        <w:p w14:paraId="440CAA54" w14:textId="63A19849" w:rsidR="0036217B" w:rsidRPr="00663D2F" w:rsidRDefault="0036217B" w:rsidP="00D5252D">
          <w:pPr>
            <w:pStyle w:val="Encabezado"/>
            <w:jc w:val="center"/>
            <w:rPr>
              <w:rFonts w:cs="Arial"/>
              <w:b/>
              <w:sz w:val="16"/>
              <w:szCs w:val="16"/>
            </w:rPr>
          </w:pPr>
          <w:r>
            <w:rPr>
              <w:rFonts w:cs="Arial"/>
              <w:b/>
              <w:sz w:val="16"/>
              <w:szCs w:val="16"/>
            </w:rPr>
            <w:t>MATRIZ 3 - RIESGOS</w:t>
          </w:r>
        </w:p>
        <w:p w14:paraId="34EF380D" w14:textId="77777777" w:rsidR="0036217B" w:rsidRPr="003D7EF4" w:rsidRDefault="0036217B" w:rsidP="00D5252D">
          <w:pPr>
            <w:pStyle w:val="Encabezado"/>
            <w:jc w:val="center"/>
            <w:rPr>
              <w:rFonts w:cs="Arial"/>
              <w:b/>
              <w:sz w:val="16"/>
              <w:szCs w:val="16"/>
            </w:rPr>
          </w:pPr>
          <w:r>
            <w:rPr>
              <w:rFonts w:cs="Arial"/>
              <w:b/>
              <w:sz w:val="16"/>
              <w:szCs w:val="16"/>
            </w:rPr>
            <w:t>LICITACIÓN</w:t>
          </w:r>
          <w:r w:rsidRPr="00663D2F">
            <w:rPr>
              <w:rFonts w:cs="Arial"/>
              <w:b/>
              <w:sz w:val="16"/>
              <w:szCs w:val="16"/>
            </w:rPr>
            <w:t xml:space="preserve"> DE OBRA PÚBLICA DE INFRAESTRUCTURA DE TRANSPORTE</w:t>
          </w:r>
          <w:r>
            <w:rPr>
              <w:rFonts w:cs="Arial"/>
              <w:b/>
              <w:sz w:val="16"/>
              <w:szCs w:val="16"/>
            </w:rPr>
            <w:t xml:space="preserve"> (VERSIÓN 3) </w:t>
          </w:r>
        </w:p>
      </w:tc>
    </w:tr>
    <w:tr w:rsidR="0036217B" w:rsidRPr="0002791E" w14:paraId="678BCEBD" w14:textId="77777777" w:rsidTr="00462D6F">
      <w:trPr>
        <w:trHeight w:val="234"/>
        <w:jc w:val="center"/>
      </w:trPr>
      <w:tc>
        <w:tcPr>
          <w:tcW w:w="674" w:type="pct"/>
          <w:shd w:val="clear" w:color="auto" w:fill="auto"/>
          <w:vAlign w:val="center"/>
        </w:tcPr>
        <w:p w14:paraId="139CB504" w14:textId="77777777" w:rsidR="0036217B" w:rsidRPr="008C223B" w:rsidRDefault="0036217B" w:rsidP="00D5252D">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7DD91EC9" w14:textId="242F5F29" w:rsidR="0036217B" w:rsidRPr="003D7EF4" w:rsidRDefault="0036217B" w:rsidP="00D5252D">
          <w:pPr>
            <w:spacing w:after="4" w:line="249" w:lineRule="auto"/>
            <w:ind w:left="10" w:hanging="10"/>
            <w:rPr>
              <w:rFonts w:eastAsia="Arial" w:cs="Arial"/>
              <w:color w:val="595959"/>
              <w:sz w:val="16"/>
              <w:szCs w:val="16"/>
            </w:rPr>
          </w:pPr>
          <w:r w:rsidRPr="003D7EF4">
            <w:rPr>
              <w:rFonts w:cs="Arial"/>
              <w:sz w:val="16"/>
              <w:szCs w:val="16"/>
            </w:rPr>
            <w:t>CCE-EICP-</w:t>
          </w:r>
          <w:r>
            <w:rPr>
              <w:rFonts w:cs="Arial"/>
              <w:sz w:val="16"/>
              <w:szCs w:val="16"/>
            </w:rPr>
            <w:t>FM-13</w:t>
          </w:r>
        </w:p>
      </w:tc>
      <w:tc>
        <w:tcPr>
          <w:tcW w:w="539" w:type="pct"/>
          <w:shd w:val="clear" w:color="auto" w:fill="auto"/>
          <w:vAlign w:val="center"/>
        </w:tcPr>
        <w:p w14:paraId="0D7EF80A" w14:textId="77777777" w:rsidR="0036217B" w:rsidRPr="003D7EF4" w:rsidRDefault="0036217B" w:rsidP="00D5252D">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0" w:type="pct"/>
          <w:shd w:val="clear" w:color="auto" w:fill="auto"/>
          <w:vAlign w:val="center"/>
        </w:tcPr>
        <w:p w14:paraId="5AFE4437" w14:textId="4B4F209B" w:rsidR="0036217B" w:rsidRPr="003D7EF4" w:rsidRDefault="0036217B" w:rsidP="00D5252D">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9C4C0D">
            <w:rPr>
              <w:rFonts w:eastAsia="Arial" w:cs="Arial"/>
              <w:noProof/>
              <w:color w:val="595959"/>
              <w:sz w:val="16"/>
              <w:szCs w:val="16"/>
            </w:rPr>
            <w:t>11</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9C4C0D">
            <w:rPr>
              <w:rFonts w:eastAsia="Arial" w:cs="Arial"/>
              <w:noProof/>
              <w:color w:val="595959"/>
              <w:sz w:val="16"/>
              <w:szCs w:val="16"/>
            </w:rPr>
            <w:t>11</w:t>
          </w:r>
          <w:r w:rsidRPr="003D7EF4">
            <w:rPr>
              <w:rFonts w:eastAsia="Arial" w:cs="Arial"/>
              <w:color w:val="595959"/>
              <w:sz w:val="16"/>
              <w:szCs w:val="16"/>
            </w:rPr>
            <w:fldChar w:fldCharType="end"/>
          </w:r>
        </w:p>
      </w:tc>
    </w:tr>
    <w:tr w:rsidR="0036217B" w:rsidRPr="0002791E" w14:paraId="69DA7E9B" w14:textId="77777777" w:rsidTr="00462D6F">
      <w:trPr>
        <w:trHeight w:val="73"/>
        <w:jc w:val="center"/>
      </w:trPr>
      <w:tc>
        <w:tcPr>
          <w:tcW w:w="674" w:type="pct"/>
          <w:shd w:val="clear" w:color="auto" w:fill="auto"/>
          <w:vAlign w:val="center"/>
        </w:tcPr>
        <w:p w14:paraId="798723EA" w14:textId="77777777" w:rsidR="0036217B" w:rsidRPr="008C223B" w:rsidRDefault="0036217B" w:rsidP="00D5252D">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5" w:type="pct"/>
          <w:gridSpan w:val="3"/>
          <w:shd w:val="clear" w:color="auto" w:fill="auto"/>
          <w:vAlign w:val="center"/>
        </w:tcPr>
        <w:p w14:paraId="5079C07E" w14:textId="77777777" w:rsidR="0036217B" w:rsidRPr="003D7EF4" w:rsidRDefault="0036217B" w:rsidP="00D5252D">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650FC3D2" w14:textId="4E826698" w:rsidR="0036217B" w:rsidRDefault="0036217B"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2272309">
    <w:abstractNumId w:val="6"/>
  </w:num>
  <w:num w:numId="2" w16cid:durableId="1398670899">
    <w:abstractNumId w:val="6"/>
  </w:num>
  <w:num w:numId="3" w16cid:durableId="1666204512">
    <w:abstractNumId w:val="6"/>
  </w:num>
  <w:num w:numId="4" w16cid:durableId="1070229748">
    <w:abstractNumId w:val="6"/>
  </w:num>
  <w:num w:numId="5" w16cid:durableId="579602994">
    <w:abstractNumId w:val="6"/>
  </w:num>
  <w:num w:numId="6" w16cid:durableId="793057915">
    <w:abstractNumId w:val="6"/>
  </w:num>
  <w:num w:numId="7" w16cid:durableId="649217022">
    <w:abstractNumId w:val="6"/>
  </w:num>
  <w:num w:numId="8" w16cid:durableId="860900654">
    <w:abstractNumId w:val="6"/>
  </w:num>
  <w:num w:numId="9" w16cid:durableId="759788498">
    <w:abstractNumId w:val="6"/>
  </w:num>
  <w:num w:numId="10" w16cid:durableId="1883667700">
    <w:abstractNumId w:val="3"/>
  </w:num>
  <w:num w:numId="11" w16cid:durableId="1016812854">
    <w:abstractNumId w:val="1"/>
  </w:num>
  <w:num w:numId="12" w16cid:durableId="728117062">
    <w:abstractNumId w:val="21"/>
  </w:num>
  <w:num w:numId="13" w16cid:durableId="71200969">
    <w:abstractNumId w:val="29"/>
  </w:num>
  <w:num w:numId="14" w16cid:durableId="1189219597">
    <w:abstractNumId w:val="14"/>
  </w:num>
  <w:num w:numId="15" w16cid:durableId="902639318">
    <w:abstractNumId w:val="16"/>
  </w:num>
  <w:num w:numId="16" w16cid:durableId="648943619">
    <w:abstractNumId w:val="0"/>
  </w:num>
  <w:num w:numId="17" w16cid:durableId="90052974">
    <w:abstractNumId w:val="2"/>
  </w:num>
  <w:num w:numId="18" w16cid:durableId="2005470777">
    <w:abstractNumId w:val="9"/>
  </w:num>
  <w:num w:numId="19" w16cid:durableId="322246693">
    <w:abstractNumId w:val="4"/>
  </w:num>
  <w:num w:numId="20" w16cid:durableId="1210188530">
    <w:abstractNumId w:val="18"/>
  </w:num>
  <w:num w:numId="21" w16cid:durableId="320619857">
    <w:abstractNumId w:val="7"/>
  </w:num>
  <w:num w:numId="22" w16cid:durableId="548341659">
    <w:abstractNumId w:val="27"/>
  </w:num>
  <w:num w:numId="23" w16cid:durableId="1851144658">
    <w:abstractNumId w:val="11"/>
  </w:num>
  <w:num w:numId="24" w16cid:durableId="942373489">
    <w:abstractNumId w:val="12"/>
  </w:num>
  <w:num w:numId="25" w16cid:durableId="13502850">
    <w:abstractNumId w:val="5"/>
  </w:num>
  <w:num w:numId="26" w16cid:durableId="909928495">
    <w:abstractNumId w:val="17"/>
  </w:num>
  <w:num w:numId="27" w16cid:durableId="1115490217">
    <w:abstractNumId w:val="15"/>
  </w:num>
  <w:num w:numId="28" w16cid:durableId="1855916098">
    <w:abstractNumId w:val="10"/>
  </w:num>
  <w:num w:numId="29" w16cid:durableId="1102996247">
    <w:abstractNumId w:val="25"/>
  </w:num>
  <w:num w:numId="30" w16cid:durableId="71778381">
    <w:abstractNumId w:val="26"/>
  </w:num>
  <w:num w:numId="31" w16cid:durableId="962267400">
    <w:abstractNumId w:val="24"/>
  </w:num>
  <w:num w:numId="32" w16cid:durableId="1124233965">
    <w:abstractNumId w:val="13"/>
  </w:num>
  <w:num w:numId="33" w16cid:durableId="1444766248">
    <w:abstractNumId w:val="23"/>
  </w:num>
  <w:num w:numId="34" w16cid:durableId="1756904065">
    <w:abstractNumId w:val="8"/>
  </w:num>
  <w:num w:numId="35" w16cid:durableId="1445149332">
    <w:abstractNumId w:val="22"/>
  </w:num>
  <w:num w:numId="36" w16cid:durableId="1080523292">
    <w:abstractNumId w:val="28"/>
  </w:num>
  <w:num w:numId="37" w16cid:durableId="1621187097">
    <w:abstractNumId w:val="20"/>
  </w:num>
  <w:num w:numId="38" w16cid:durableId="19766429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2CAB"/>
    <w:rsid w:val="000150D7"/>
    <w:rsid w:val="00033F45"/>
    <w:rsid w:val="00062D76"/>
    <w:rsid w:val="00091875"/>
    <w:rsid w:val="000A0BB9"/>
    <w:rsid w:val="000A1EBF"/>
    <w:rsid w:val="000A2F3B"/>
    <w:rsid w:val="000C2AAE"/>
    <w:rsid w:val="000D4A11"/>
    <w:rsid w:val="000D5659"/>
    <w:rsid w:val="000F2C76"/>
    <w:rsid w:val="00101037"/>
    <w:rsid w:val="00103B17"/>
    <w:rsid w:val="00106362"/>
    <w:rsid w:val="001246B3"/>
    <w:rsid w:val="00136C78"/>
    <w:rsid w:val="00145102"/>
    <w:rsid w:val="001477DE"/>
    <w:rsid w:val="0015719E"/>
    <w:rsid w:val="00161147"/>
    <w:rsid w:val="001670A4"/>
    <w:rsid w:val="0018128E"/>
    <w:rsid w:val="001877A7"/>
    <w:rsid w:val="001A1E5D"/>
    <w:rsid w:val="001A2AE6"/>
    <w:rsid w:val="001A6CE2"/>
    <w:rsid w:val="001C53A6"/>
    <w:rsid w:val="001D1F23"/>
    <w:rsid w:val="001E2A5C"/>
    <w:rsid w:val="001E7630"/>
    <w:rsid w:val="00234EC2"/>
    <w:rsid w:val="002515A9"/>
    <w:rsid w:val="00263967"/>
    <w:rsid w:val="00264721"/>
    <w:rsid w:val="00277255"/>
    <w:rsid w:val="002805EA"/>
    <w:rsid w:val="002D1AFB"/>
    <w:rsid w:val="002D2456"/>
    <w:rsid w:val="00303431"/>
    <w:rsid w:val="00331593"/>
    <w:rsid w:val="003322F8"/>
    <w:rsid w:val="003558EC"/>
    <w:rsid w:val="0036217B"/>
    <w:rsid w:val="00374B32"/>
    <w:rsid w:val="00375454"/>
    <w:rsid w:val="0039239D"/>
    <w:rsid w:val="003939D1"/>
    <w:rsid w:val="003B4F2C"/>
    <w:rsid w:val="003B7338"/>
    <w:rsid w:val="003C1C79"/>
    <w:rsid w:val="003E2390"/>
    <w:rsid w:val="003E331F"/>
    <w:rsid w:val="003E4428"/>
    <w:rsid w:val="003E6D71"/>
    <w:rsid w:val="003F50E3"/>
    <w:rsid w:val="00405EC2"/>
    <w:rsid w:val="004338C5"/>
    <w:rsid w:val="00462D6F"/>
    <w:rsid w:val="00473BA8"/>
    <w:rsid w:val="004972CE"/>
    <w:rsid w:val="004A089E"/>
    <w:rsid w:val="004D7C35"/>
    <w:rsid w:val="004E3B5C"/>
    <w:rsid w:val="004E5054"/>
    <w:rsid w:val="004F5C6F"/>
    <w:rsid w:val="0050048F"/>
    <w:rsid w:val="00507FAA"/>
    <w:rsid w:val="00511F46"/>
    <w:rsid w:val="00513343"/>
    <w:rsid w:val="00540CF2"/>
    <w:rsid w:val="00545461"/>
    <w:rsid w:val="00555823"/>
    <w:rsid w:val="005752CE"/>
    <w:rsid w:val="0058222E"/>
    <w:rsid w:val="0058772A"/>
    <w:rsid w:val="005E03B0"/>
    <w:rsid w:val="005E3C50"/>
    <w:rsid w:val="005E5030"/>
    <w:rsid w:val="00684049"/>
    <w:rsid w:val="00686C25"/>
    <w:rsid w:val="006A3288"/>
    <w:rsid w:val="006B4D14"/>
    <w:rsid w:val="006B4FEE"/>
    <w:rsid w:val="006C3AC4"/>
    <w:rsid w:val="006E6D9B"/>
    <w:rsid w:val="006F7B86"/>
    <w:rsid w:val="007115DA"/>
    <w:rsid w:val="00711CF2"/>
    <w:rsid w:val="00721886"/>
    <w:rsid w:val="00762556"/>
    <w:rsid w:val="007633A4"/>
    <w:rsid w:val="0076567A"/>
    <w:rsid w:val="0077727E"/>
    <w:rsid w:val="00777695"/>
    <w:rsid w:val="007B33E6"/>
    <w:rsid w:val="007C5B18"/>
    <w:rsid w:val="007C702A"/>
    <w:rsid w:val="007E1A1D"/>
    <w:rsid w:val="00801989"/>
    <w:rsid w:val="00803E40"/>
    <w:rsid w:val="00805ECB"/>
    <w:rsid w:val="00815604"/>
    <w:rsid w:val="00833F3B"/>
    <w:rsid w:val="00841B5A"/>
    <w:rsid w:val="008537E3"/>
    <w:rsid w:val="008540BE"/>
    <w:rsid w:val="0085653A"/>
    <w:rsid w:val="0085672F"/>
    <w:rsid w:val="00874392"/>
    <w:rsid w:val="00885039"/>
    <w:rsid w:val="0089011A"/>
    <w:rsid w:val="008C2CD0"/>
    <w:rsid w:val="008E39CA"/>
    <w:rsid w:val="00901368"/>
    <w:rsid w:val="009321E7"/>
    <w:rsid w:val="009771F1"/>
    <w:rsid w:val="009A2203"/>
    <w:rsid w:val="009A4E92"/>
    <w:rsid w:val="009C4C0D"/>
    <w:rsid w:val="009E32D6"/>
    <w:rsid w:val="009E3B55"/>
    <w:rsid w:val="009E77AD"/>
    <w:rsid w:val="009F3A90"/>
    <w:rsid w:val="00A1437D"/>
    <w:rsid w:val="00A411F2"/>
    <w:rsid w:val="00A760F1"/>
    <w:rsid w:val="00A802EF"/>
    <w:rsid w:val="00A9107A"/>
    <w:rsid w:val="00A97889"/>
    <w:rsid w:val="00AA7AEB"/>
    <w:rsid w:val="00AB1BDC"/>
    <w:rsid w:val="00AB5F8B"/>
    <w:rsid w:val="00AE003C"/>
    <w:rsid w:val="00AE2ECB"/>
    <w:rsid w:val="00B01E00"/>
    <w:rsid w:val="00B26E25"/>
    <w:rsid w:val="00B4108D"/>
    <w:rsid w:val="00B42800"/>
    <w:rsid w:val="00B60C9E"/>
    <w:rsid w:val="00B720FE"/>
    <w:rsid w:val="00B72AD7"/>
    <w:rsid w:val="00B76DAD"/>
    <w:rsid w:val="00B773A4"/>
    <w:rsid w:val="00B81B1F"/>
    <w:rsid w:val="00B83621"/>
    <w:rsid w:val="00B92158"/>
    <w:rsid w:val="00B94790"/>
    <w:rsid w:val="00BA3870"/>
    <w:rsid w:val="00BC48AE"/>
    <w:rsid w:val="00BE4BD6"/>
    <w:rsid w:val="00BF2C33"/>
    <w:rsid w:val="00BF3A5C"/>
    <w:rsid w:val="00C360E9"/>
    <w:rsid w:val="00C53FEB"/>
    <w:rsid w:val="00C61BDB"/>
    <w:rsid w:val="00C62887"/>
    <w:rsid w:val="00C71F76"/>
    <w:rsid w:val="00C869CE"/>
    <w:rsid w:val="00CB13F8"/>
    <w:rsid w:val="00CB7D17"/>
    <w:rsid w:val="00CC5AD5"/>
    <w:rsid w:val="00CD4E92"/>
    <w:rsid w:val="00CE5564"/>
    <w:rsid w:val="00CF543A"/>
    <w:rsid w:val="00CF7B39"/>
    <w:rsid w:val="00D13765"/>
    <w:rsid w:val="00D25168"/>
    <w:rsid w:val="00D5252D"/>
    <w:rsid w:val="00D70D7B"/>
    <w:rsid w:val="00D802B8"/>
    <w:rsid w:val="00D83707"/>
    <w:rsid w:val="00D84B25"/>
    <w:rsid w:val="00D86ECC"/>
    <w:rsid w:val="00D873CC"/>
    <w:rsid w:val="00D9622E"/>
    <w:rsid w:val="00DA2321"/>
    <w:rsid w:val="00DA2D12"/>
    <w:rsid w:val="00DD4300"/>
    <w:rsid w:val="00DD7353"/>
    <w:rsid w:val="00DF3881"/>
    <w:rsid w:val="00DF421A"/>
    <w:rsid w:val="00E343DD"/>
    <w:rsid w:val="00E46AA1"/>
    <w:rsid w:val="00E52F4D"/>
    <w:rsid w:val="00E56873"/>
    <w:rsid w:val="00EE549B"/>
    <w:rsid w:val="00F6022F"/>
    <w:rsid w:val="00F63350"/>
    <w:rsid w:val="00F77C04"/>
    <w:rsid w:val="00F86A14"/>
    <w:rsid w:val="00FC11C4"/>
    <w:rsid w:val="00FD3BD6"/>
    <w:rsid w:val="00FD3DFC"/>
    <w:rsid w:val="00FD6792"/>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D9BA4D38-6C93-9D47-B533-6CA0FBA2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1"/>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69969523">
      <w:bodyDiv w:val="1"/>
      <w:marLeft w:val="0"/>
      <w:marRight w:val="0"/>
      <w:marTop w:val="0"/>
      <w:marBottom w:val="0"/>
      <w:divBdr>
        <w:top w:val="none" w:sz="0" w:space="0" w:color="auto"/>
        <w:left w:val="none" w:sz="0" w:space="0" w:color="auto"/>
        <w:bottom w:val="none" w:sz="0" w:space="0" w:color="auto"/>
        <w:right w:val="none" w:sz="0" w:space="0" w:color="auto"/>
      </w:divBdr>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97E77B59-2F72-4105-86EC-C8DB7CF35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13</Pages>
  <Words>4109</Words>
  <Characters>22602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Paula Andrea Zuluaga Uribe</cp:lastModifiedBy>
  <cp:revision>27</cp:revision>
  <cp:lastPrinted>2020-11-13T22:46:00Z</cp:lastPrinted>
  <dcterms:created xsi:type="dcterms:W3CDTF">2023-06-29T16:28:00Z</dcterms:created>
  <dcterms:modified xsi:type="dcterms:W3CDTF">2024-04-30T23:43:00Z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