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6C4" w:rsidRPr="000536C4" w:rsidRDefault="000536C4" w:rsidP="000536C4">
      <w:pPr>
        <w:tabs>
          <w:tab w:val="left" w:pos="240"/>
        </w:tabs>
        <w:spacing w:after="0" w:line="240" w:lineRule="auto"/>
        <w:contextualSpacing/>
        <w:jc w:val="center"/>
        <w:rPr>
          <w:rFonts w:ascii="Arial" w:eastAsia="Calibri" w:hAnsi="Arial" w:cs="Arial"/>
          <w:b/>
          <w:sz w:val="14"/>
          <w:szCs w:val="20"/>
          <w:lang w:eastAsia="es-ES"/>
        </w:rPr>
      </w:pPr>
      <w:r w:rsidRPr="000536C4">
        <w:rPr>
          <w:rFonts w:ascii="Arial" w:eastAsia="Calibri" w:hAnsi="Arial" w:cs="Arial"/>
          <w:b/>
          <w:sz w:val="20"/>
          <w:szCs w:val="20"/>
          <w:lang w:eastAsia="es-ES"/>
        </w:rPr>
        <w:t>ANEXO No. 2</w:t>
      </w:r>
    </w:p>
    <w:p w:rsidR="000536C4" w:rsidRPr="000536C4" w:rsidRDefault="000536C4" w:rsidP="000536C4">
      <w:pPr>
        <w:tabs>
          <w:tab w:val="left" w:pos="240"/>
        </w:tabs>
        <w:spacing w:after="0" w:line="240" w:lineRule="auto"/>
        <w:ind w:left="720"/>
        <w:contextualSpacing/>
        <w:jc w:val="center"/>
        <w:rPr>
          <w:rFonts w:ascii="Arial" w:eastAsia="Calibri" w:hAnsi="Arial" w:cs="Arial"/>
          <w:b/>
          <w:sz w:val="20"/>
          <w:szCs w:val="20"/>
          <w:lang w:eastAsia="es-ES"/>
        </w:rPr>
      </w:pPr>
    </w:p>
    <w:p w:rsidR="000536C4" w:rsidRPr="000536C4" w:rsidRDefault="000536C4" w:rsidP="000536C4">
      <w:pPr>
        <w:autoSpaceDE w:val="0"/>
        <w:autoSpaceDN w:val="0"/>
        <w:spacing w:after="0" w:line="240" w:lineRule="auto"/>
        <w:ind w:left="14"/>
        <w:jc w:val="center"/>
        <w:rPr>
          <w:rFonts w:ascii="Arial" w:eastAsia="Times New Roman" w:hAnsi="Arial" w:cs="Arial"/>
          <w:b/>
          <w:sz w:val="18"/>
          <w:szCs w:val="20"/>
          <w:lang w:val="es-ES_tradnl" w:eastAsia="es-ES"/>
        </w:rPr>
      </w:pPr>
      <w:bookmarkStart w:id="0" w:name="_GoBack"/>
      <w:r w:rsidRPr="000536C4">
        <w:rPr>
          <w:rFonts w:ascii="Arial" w:eastAsia="Times New Roman" w:hAnsi="Arial" w:cs="Arial"/>
          <w:b/>
          <w:sz w:val="18"/>
          <w:szCs w:val="20"/>
          <w:lang w:val="es-ES_tradnl" w:eastAsia="es-ES"/>
        </w:rPr>
        <w:t>ESTIMACIÓN, TIPIFICACIÓN, ASIGNACIÓN DE RIESGOS</w:t>
      </w:r>
    </w:p>
    <w:p w:rsidR="000536C4" w:rsidRPr="000536C4" w:rsidRDefault="000536C4" w:rsidP="000536C4">
      <w:pPr>
        <w:autoSpaceDE w:val="0"/>
        <w:autoSpaceDN w:val="0"/>
        <w:spacing w:after="0" w:line="240" w:lineRule="auto"/>
        <w:contextualSpacing/>
        <w:jc w:val="center"/>
        <w:rPr>
          <w:rFonts w:ascii="Arial" w:eastAsia="Times New Roman" w:hAnsi="Arial" w:cs="Arial"/>
          <w:b/>
          <w:sz w:val="20"/>
          <w:lang w:val="es-ES_tradnl" w:eastAsia="es-ES"/>
        </w:rPr>
      </w:pPr>
      <w:r w:rsidRPr="000536C4">
        <w:rPr>
          <w:rFonts w:ascii="Arial" w:eastAsia="Times New Roman" w:hAnsi="Arial" w:cs="Arial"/>
          <w:b/>
          <w:sz w:val="20"/>
          <w:lang w:val="es-ES_tradnl" w:eastAsia="es-ES"/>
        </w:rPr>
        <w:t>Y DETERMINACIÓN DE GARANTÍAS</w:t>
      </w:r>
      <w:bookmarkEnd w:id="0"/>
      <w:r w:rsidRPr="000536C4">
        <w:rPr>
          <w:rFonts w:ascii="Arial" w:eastAsia="Times New Roman" w:hAnsi="Arial" w:cs="Arial"/>
          <w:b/>
          <w:sz w:val="20"/>
          <w:lang w:val="es-ES_tradnl" w:eastAsia="es-ES"/>
        </w:rPr>
        <w:t>.</w:t>
      </w:r>
    </w:p>
    <w:p w:rsidR="000536C4" w:rsidRDefault="000536C4" w:rsidP="000536C4">
      <w:pPr>
        <w:tabs>
          <w:tab w:val="left" w:pos="-1080"/>
          <w:tab w:val="left" w:pos="0"/>
        </w:tabs>
        <w:autoSpaceDE w:val="0"/>
        <w:autoSpaceDN w:val="0"/>
        <w:spacing w:after="0" w:line="240" w:lineRule="auto"/>
        <w:rPr>
          <w:rFonts w:ascii="Arial" w:eastAsia="Times New Roman" w:hAnsi="Arial" w:cs="Arial"/>
          <w:b/>
          <w:sz w:val="18"/>
          <w:szCs w:val="20"/>
          <w:lang w:val="es-ES_tradnl" w:eastAsia="es-ES"/>
        </w:rPr>
      </w:pPr>
    </w:p>
    <w:p w:rsidR="000536C4" w:rsidRDefault="000536C4" w:rsidP="000536C4">
      <w:pPr>
        <w:tabs>
          <w:tab w:val="left" w:pos="-1080"/>
          <w:tab w:val="left" w:pos="0"/>
        </w:tabs>
        <w:autoSpaceDE w:val="0"/>
        <w:autoSpaceDN w:val="0"/>
        <w:spacing w:after="0" w:line="240" w:lineRule="auto"/>
        <w:rPr>
          <w:rFonts w:ascii="Arial" w:eastAsia="Times New Roman" w:hAnsi="Arial" w:cs="Arial"/>
          <w:b/>
          <w:sz w:val="18"/>
          <w:szCs w:val="20"/>
          <w:lang w:val="es-ES_tradnl" w:eastAsia="es-ES"/>
        </w:rPr>
      </w:pPr>
    </w:p>
    <w:p w:rsidR="000536C4" w:rsidRPr="000536C4" w:rsidRDefault="000536C4" w:rsidP="000536C4">
      <w:pPr>
        <w:tabs>
          <w:tab w:val="left" w:pos="-1080"/>
          <w:tab w:val="left" w:pos="0"/>
        </w:tabs>
        <w:autoSpaceDE w:val="0"/>
        <w:autoSpaceDN w:val="0"/>
        <w:spacing w:after="0" w:line="240" w:lineRule="auto"/>
        <w:rPr>
          <w:rFonts w:ascii="Arial" w:eastAsia="Times New Roman" w:hAnsi="Arial" w:cs="Arial"/>
          <w:b/>
          <w:sz w:val="18"/>
          <w:szCs w:val="20"/>
          <w:lang w:val="es-ES_tradnl" w:eastAsia="es-ES"/>
        </w:rPr>
      </w:pPr>
    </w:p>
    <w:p w:rsidR="000536C4" w:rsidRPr="000536C4" w:rsidRDefault="000536C4" w:rsidP="000536C4">
      <w:pPr>
        <w:tabs>
          <w:tab w:val="left" w:pos="-1080"/>
          <w:tab w:val="left" w:pos="0"/>
        </w:tabs>
        <w:autoSpaceDE w:val="0"/>
        <w:autoSpaceDN w:val="0"/>
        <w:spacing w:after="0" w:line="240" w:lineRule="auto"/>
        <w:rPr>
          <w:rFonts w:ascii="Arial" w:eastAsia="Times New Roman" w:hAnsi="Arial" w:cs="Arial"/>
          <w:b/>
          <w:sz w:val="20"/>
          <w:szCs w:val="20"/>
          <w:lang w:val="es-ES_tradnl" w:eastAsia="es-ES"/>
        </w:rPr>
      </w:pPr>
      <w:r w:rsidRPr="000536C4">
        <w:rPr>
          <w:rFonts w:ascii="Arial" w:eastAsia="Times New Roman" w:hAnsi="Arial" w:cs="Arial"/>
          <w:b/>
          <w:sz w:val="20"/>
          <w:szCs w:val="20"/>
          <w:lang w:val="es-ES_tradnl" w:eastAsia="es-ES"/>
        </w:rPr>
        <w:t>GARANTIAS DEL PROCESO</w:t>
      </w:r>
    </w:p>
    <w:p w:rsidR="000536C4" w:rsidRDefault="000536C4" w:rsidP="000536C4">
      <w:pPr>
        <w:tabs>
          <w:tab w:val="left" w:pos="-1080"/>
          <w:tab w:val="left" w:pos="0"/>
        </w:tabs>
        <w:spacing w:after="0" w:line="240" w:lineRule="auto"/>
        <w:rPr>
          <w:rFonts w:ascii="Arial" w:eastAsia="Times New Roman" w:hAnsi="Arial" w:cs="Arial"/>
          <w:b/>
          <w:sz w:val="20"/>
          <w:szCs w:val="20"/>
          <w:lang w:val="es-ES" w:eastAsia="es-ES"/>
        </w:rPr>
      </w:pPr>
    </w:p>
    <w:p w:rsidR="000536C4" w:rsidRPr="000536C4" w:rsidRDefault="000536C4" w:rsidP="000536C4">
      <w:pPr>
        <w:tabs>
          <w:tab w:val="left" w:pos="-1080"/>
          <w:tab w:val="left" w:pos="0"/>
        </w:tabs>
        <w:spacing w:after="0" w:line="240" w:lineRule="auto"/>
        <w:rPr>
          <w:rFonts w:ascii="Arial" w:eastAsia="Times New Roman" w:hAnsi="Arial" w:cs="Arial"/>
          <w:b/>
          <w:sz w:val="20"/>
          <w:szCs w:val="20"/>
          <w:lang w:val="es-ES" w:eastAsia="es-ES"/>
        </w:rPr>
      </w:pPr>
    </w:p>
    <w:p w:rsidR="000536C4" w:rsidRPr="000536C4" w:rsidRDefault="000536C4" w:rsidP="000536C4">
      <w:pPr>
        <w:spacing w:after="0" w:line="240" w:lineRule="auto"/>
        <w:jc w:val="both"/>
        <w:rPr>
          <w:rFonts w:ascii="Arial" w:eastAsia="Times New Roman" w:hAnsi="Arial" w:cs="Arial"/>
          <w:b/>
          <w:sz w:val="20"/>
          <w:szCs w:val="20"/>
          <w:lang w:val="es-ES" w:eastAsia="es-ES"/>
        </w:rPr>
      </w:pPr>
      <w:r w:rsidRPr="000536C4">
        <w:rPr>
          <w:rFonts w:ascii="Arial" w:eastAsia="Times New Roman" w:hAnsi="Arial" w:cs="Arial"/>
          <w:b/>
          <w:sz w:val="20"/>
          <w:szCs w:val="20"/>
          <w:lang w:val="es-ES" w:eastAsia="es-ES"/>
        </w:rPr>
        <w:t>ETAPA CONTRACTUAL</w:t>
      </w:r>
    </w:p>
    <w:p w:rsidR="000536C4" w:rsidRPr="000536C4" w:rsidRDefault="000536C4" w:rsidP="000536C4">
      <w:pPr>
        <w:spacing w:after="0" w:line="240" w:lineRule="auto"/>
        <w:ind w:left="360"/>
        <w:jc w:val="both"/>
        <w:rPr>
          <w:rFonts w:ascii="Arial" w:eastAsia="Times New Roman" w:hAnsi="Arial" w:cs="Arial"/>
          <w:sz w:val="8"/>
          <w:lang w:val="es-ES" w:eastAsia="es-ES"/>
        </w:rPr>
      </w:pPr>
    </w:p>
    <w:tbl>
      <w:tblPr>
        <w:tblW w:w="10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0"/>
        <w:gridCol w:w="992"/>
        <w:gridCol w:w="1559"/>
        <w:gridCol w:w="1276"/>
        <w:gridCol w:w="1134"/>
        <w:gridCol w:w="1417"/>
        <w:gridCol w:w="2835"/>
      </w:tblGrid>
      <w:tr w:rsidR="000536C4" w:rsidRPr="000536C4" w:rsidTr="000536C4">
        <w:trPr>
          <w:jc w:val="center"/>
        </w:trPr>
        <w:tc>
          <w:tcPr>
            <w:tcW w:w="1140" w:type="dxa"/>
            <w:shd w:val="clear" w:color="auto" w:fill="DDD9C3"/>
            <w:vAlign w:val="center"/>
          </w:tcPr>
          <w:p w:rsidR="000536C4" w:rsidRPr="000536C4" w:rsidRDefault="000536C4" w:rsidP="000536C4">
            <w:pPr>
              <w:spacing w:after="0" w:line="240" w:lineRule="auto"/>
              <w:jc w:val="both"/>
              <w:rPr>
                <w:rFonts w:ascii="Arial" w:eastAsia="Times New Roman" w:hAnsi="Arial" w:cs="Arial"/>
                <w:b/>
                <w:sz w:val="12"/>
                <w:szCs w:val="12"/>
                <w:lang w:val="es-ES" w:eastAsia="es-ES"/>
              </w:rPr>
            </w:pPr>
            <w:r w:rsidRPr="000536C4">
              <w:rPr>
                <w:rFonts w:ascii="Arial" w:eastAsia="Times New Roman" w:hAnsi="Arial" w:cs="Arial"/>
                <w:b/>
                <w:sz w:val="12"/>
                <w:szCs w:val="12"/>
                <w:lang w:val="es-ES" w:eastAsia="es-ES"/>
              </w:rPr>
              <w:t>MECANISMO DE COBERTURA</w:t>
            </w:r>
          </w:p>
        </w:tc>
        <w:tc>
          <w:tcPr>
            <w:tcW w:w="992" w:type="dxa"/>
            <w:shd w:val="clear" w:color="auto" w:fill="DDD9C3"/>
            <w:vAlign w:val="center"/>
          </w:tcPr>
          <w:p w:rsidR="000536C4" w:rsidRPr="000536C4" w:rsidRDefault="000536C4" w:rsidP="000536C4">
            <w:pPr>
              <w:spacing w:after="0" w:line="240" w:lineRule="auto"/>
              <w:jc w:val="both"/>
              <w:rPr>
                <w:rFonts w:ascii="Arial" w:eastAsia="Times New Roman" w:hAnsi="Arial" w:cs="Arial"/>
                <w:b/>
                <w:sz w:val="12"/>
                <w:szCs w:val="12"/>
                <w:lang w:val="es-ES" w:eastAsia="es-ES"/>
              </w:rPr>
            </w:pPr>
            <w:r w:rsidRPr="000536C4">
              <w:rPr>
                <w:rFonts w:ascii="Arial" w:eastAsia="Times New Roman" w:hAnsi="Arial" w:cs="Arial"/>
                <w:b/>
                <w:sz w:val="12"/>
                <w:szCs w:val="12"/>
                <w:lang w:val="es-ES" w:eastAsia="es-ES"/>
              </w:rPr>
              <w:t>CLASE DE RIESGO</w:t>
            </w:r>
          </w:p>
        </w:tc>
        <w:tc>
          <w:tcPr>
            <w:tcW w:w="1559" w:type="dxa"/>
            <w:shd w:val="clear" w:color="auto" w:fill="DDD9C3"/>
            <w:vAlign w:val="center"/>
          </w:tcPr>
          <w:p w:rsidR="000536C4" w:rsidRPr="000536C4" w:rsidRDefault="000536C4" w:rsidP="000536C4">
            <w:pPr>
              <w:spacing w:after="0" w:line="240" w:lineRule="auto"/>
              <w:jc w:val="both"/>
              <w:rPr>
                <w:rFonts w:ascii="Arial" w:eastAsia="Times New Roman" w:hAnsi="Arial" w:cs="Arial"/>
                <w:b/>
                <w:sz w:val="12"/>
                <w:szCs w:val="12"/>
                <w:lang w:val="es-ES" w:eastAsia="es-ES"/>
              </w:rPr>
            </w:pPr>
            <w:r w:rsidRPr="000536C4">
              <w:rPr>
                <w:rFonts w:ascii="Arial" w:eastAsia="Times New Roman" w:hAnsi="Arial" w:cs="Arial"/>
                <w:b/>
                <w:sz w:val="12"/>
                <w:szCs w:val="12"/>
                <w:lang w:val="es-ES" w:eastAsia="es-ES"/>
              </w:rPr>
              <w:t>TIPIFICACION DE LOS RIESGOS</w:t>
            </w:r>
          </w:p>
        </w:tc>
        <w:tc>
          <w:tcPr>
            <w:tcW w:w="1276" w:type="dxa"/>
            <w:shd w:val="clear" w:color="auto" w:fill="DDD9C3"/>
            <w:vAlign w:val="center"/>
          </w:tcPr>
          <w:p w:rsidR="000536C4" w:rsidRPr="000536C4" w:rsidRDefault="000536C4" w:rsidP="000536C4">
            <w:pPr>
              <w:spacing w:after="0" w:line="240" w:lineRule="auto"/>
              <w:jc w:val="both"/>
              <w:rPr>
                <w:rFonts w:ascii="Arial" w:eastAsia="Times New Roman" w:hAnsi="Arial" w:cs="Arial"/>
                <w:b/>
                <w:sz w:val="12"/>
                <w:szCs w:val="12"/>
                <w:lang w:val="es-ES" w:eastAsia="es-ES"/>
              </w:rPr>
            </w:pPr>
            <w:r w:rsidRPr="000536C4">
              <w:rPr>
                <w:rFonts w:ascii="Arial" w:eastAsia="Times New Roman" w:hAnsi="Arial" w:cs="Arial"/>
                <w:b/>
                <w:sz w:val="12"/>
                <w:szCs w:val="12"/>
                <w:lang w:val="es-ES" w:eastAsia="es-ES"/>
              </w:rPr>
              <w:t>ESTIMACION DEL RIESGO</w:t>
            </w:r>
          </w:p>
        </w:tc>
        <w:tc>
          <w:tcPr>
            <w:tcW w:w="1134" w:type="dxa"/>
            <w:shd w:val="clear" w:color="auto" w:fill="DDD9C3"/>
            <w:vAlign w:val="center"/>
          </w:tcPr>
          <w:p w:rsidR="000536C4" w:rsidRPr="000536C4" w:rsidRDefault="000536C4" w:rsidP="000536C4">
            <w:pPr>
              <w:spacing w:after="0" w:line="240" w:lineRule="auto"/>
              <w:jc w:val="both"/>
              <w:rPr>
                <w:rFonts w:ascii="Arial" w:eastAsia="Times New Roman" w:hAnsi="Arial" w:cs="Arial"/>
                <w:b/>
                <w:sz w:val="12"/>
                <w:szCs w:val="12"/>
                <w:lang w:val="es-ES" w:eastAsia="es-ES"/>
              </w:rPr>
            </w:pPr>
            <w:r w:rsidRPr="000536C4">
              <w:rPr>
                <w:rFonts w:ascii="Arial" w:eastAsia="Times New Roman" w:hAnsi="Arial" w:cs="Arial"/>
                <w:b/>
                <w:sz w:val="12"/>
                <w:szCs w:val="12"/>
                <w:lang w:val="es-ES" w:eastAsia="es-ES"/>
              </w:rPr>
              <w:t>ASIGNACION DEL RIESGO</w:t>
            </w:r>
          </w:p>
        </w:tc>
        <w:tc>
          <w:tcPr>
            <w:tcW w:w="1417" w:type="dxa"/>
            <w:shd w:val="clear" w:color="auto" w:fill="DDD9C3"/>
            <w:vAlign w:val="center"/>
          </w:tcPr>
          <w:p w:rsidR="000536C4" w:rsidRPr="000536C4" w:rsidRDefault="000536C4" w:rsidP="000536C4">
            <w:pPr>
              <w:spacing w:after="0" w:line="240" w:lineRule="auto"/>
              <w:jc w:val="both"/>
              <w:rPr>
                <w:rFonts w:ascii="Arial" w:eastAsia="Times New Roman" w:hAnsi="Arial" w:cs="Arial"/>
                <w:b/>
                <w:sz w:val="12"/>
                <w:szCs w:val="12"/>
                <w:lang w:val="es-ES" w:eastAsia="es-ES"/>
              </w:rPr>
            </w:pPr>
            <w:r w:rsidRPr="000536C4">
              <w:rPr>
                <w:rFonts w:ascii="Arial" w:eastAsia="Times New Roman" w:hAnsi="Arial" w:cs="Arial"/>
                <w:b/>
                <w:sz w:val="12"/>
                <w:szCs w:val="12"/>
                <w:lang w:val="es-ES" w:eastAsia="es-ES"/>
              </w:rPr>
              <w:t>VIGENCIA</w:t>
            </w:r>
          </w:p>
        </w:tc>
        <w:tc>
          <w:tcPr>
            <w:tcW w:w="2835" w:type="dxa"/>
            <w:shd w:val="clear" w:color="auto" w:fill="DDD9C3"/>
            <w:vAlign w:val="center"/>
          </w:tcPr>
          <w:p w:rsidR="000536C4" w:rsidRPr="000536C4" w:rsidRDefault="000536C4" w:rsidP="000536C4">
            <w:pPr>
              <w:spacing w:after="0" w:line="240" w:lineRule="auto"/>
              <w:jc w:val="both"/>
              <w:rPr>
                <w:rFonts w:ascii="Arial" w:eastAsia="Times New Roman" w:hAnsi="Arial" w:cs="Arial"/>
                <w:b/>
                <w:sz w:val="12"/>
                <w:szCs w:val="12"/>
                <w:lang w:val="es-ES" w:eastAsia="es-ES"/>
              </w:rPr>
            </w:pPr>
            <w:r w:rsidRPr="000536C4">
              <w:rPr>
                <w:rFonts w:ascii="Arial" w:eastAsia="Times New Roman" w:hAnsi="Arial" w:cs="Arial"/>
                <w:b/>
                <w:sz w:val="12"/>
                <w:szCs w:val="12"/>
                <w:lang w:val="es-ES" w:eastAsia="es-ES"/>
              </w:rPr>
              <w:t>JUSTIFICACION COBERTURA / VIGENCIA</w:t>
            </w:r>
          </w:p>
        </w:tc>
      </w:tr>
      <w:tr w:rsidR="000536C4" w:rsidRPr="000536C4" w:rsidTr="000536C4">
        <w:trPr>
          <w:trHeight w:val="1952"/>
          <w:jc w:val="center"/>
        </w:trPr>
        <w:tc>
          <w:tcPr>
            <w:tcW w:w="1140" w:type="dxa"/>
            <w:shd w:val="clear" w:color="auto" w:fill="auto"/>
            <w:vAlign w:val="center"/>
          </w:tcPr>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p>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p>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p>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r w:rsidRPr="000536C4">
              <w:rPr>
                <w:rFonts w:ascii="Arial" w:eastAsia="Times New Roman" w:hAnsi="Arial" w:cs="Arial"/>
                <w:color w:val="000000"/>
                <w:sz w:val="14"/>
                <w:szCs w:val="14"/>
                <w:lang w:val="es-ES" w:eastAsia="es-ES"/>
              </w:rPr>
              <w:t>Garantía Única de cumplimiento</w:t>
            </w:r>
          </w:p>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p>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p>
        </w:tc>
        <w:tc>
          <w:tcPr>
            <w:tcW w:w="992" w:type="dxa"/>
            <w:shd w:val="clear" w:color="auto" w:fill="auto"/>
            <w:vAlign w:val="center"/>
          </w:tcPr>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r w:rsidRPr="000536C4">
              <w:rPr>
                <w:rFonts w:ascii="Arial" w:eastAsia="Times New Roman" w:hAnsi="Arial" w:cs="Arial"/>
                <w:color w:val="000000"/>
                <w:sz w:val="14"/>
                <w:szCs w:val="14"/>
                <w:lang w:val="es-ES" w:eastAsia="es-ES"/>
              </w:rPr>
              <w:t xml:space="preserve">RIESGO JURÍDICO </w:t>
            </w:r>
          </w:p>
        </w:tc>
        <w:tc>
          <w:tcPr>
            <w:tcW w:w="1559" w:type="dxa"/>
            <w:shd w:val="clear" w:color="auto" w:fill="auto"/>
            <w:vAlign w:val="center"/>
          </w:tcPr>
          <w:p w:rsidR="000536C4" w:rsidRPr="000536C4" w:rsidRDefault="000536C4" w:rsidP="000536C4">
            <w:pPr>
              <w:tabs>
                <w:tab w:val="left" w:pos="0"/>
              </w:tabs>
              <w:spacing w:after="0" w:line="240" w:lineRule="auto"/>
              <w:rPr>
                <w:rFonts w:ascii="Arial" w:eastAsia="Times New Roman" w:hAnsi="Arial" w:cs="Arial"/>
                <w:color w:val="000000"/>
                <w:sz w:val="14"/>
                <w:szCs w:val="14"/>
                <w:lang w:val="es-ES" w:eastAsia="es-ES"/>
              </w:rPr>
            </w:pPr>
            <w:r w:rsidRPr="000536C4">
              <w:rPr>
                <w:rFonts w:ascii="Arial" w:eastAsia="Times New Roman" w:hAnsi="Arial" w:cs="Arial"/>
                <w:color w:val="000000"/>
                <w:sz w:val="14"/>
                <w:szCs w:val="14"/>
                <w:lang w:val="es-ES" w:eastAsia="es-ES"/>
              </w:rPr>
              <w:t xml:space="preserve">Incumplimiento del contrato </w:t>
            </w:r>
          </w:p>
        </w:tc>
        <w:tc>
          <w:tcPr>
            <w:tcW w:w="1276" w:type="dxa"/>
            <w:shd w:val="clear" w:color="auto" w:fill="auto"/>
            <w:vAlign w:val="center"/>
          </w:tcPr>
          <w:p w:rsidR="000536C4" w:rsidRPr="000536C4" w:rsidRDefault="000536C4" w:rsidP="000536C4">
            <w:pPr>
              <w:tabs>
                <w:tab w:val="left" w:pos="0"/>
              </w:tabs>
              <w:spacing w:after="0" w:line="240" w:lineRule="auto"/>
              <w:jc w:val="both"/>
              <w:rPr>
                <w:rFonts w:ascii="Arial" w:eastAsia="Times New Roman" w:hAnsi="Arial" w:cs="Arial"/>
                <w:color w:val="000000"/>
                <w:sz w:val="14"/>
                <w:szCs w:val="14"/>
                <w:lang w:val="es-ES" w:eastAsia="es-ES"/>
              </w:rPr>
            </w:pPr>
            <w:r w:rsidRPr="000536C4">
              <w:rPr>
                <w:rFonts w:ascii="Arial" w:eastAsia="Times New Roman" w:hAnsi="Arial" w:cs="Arial"/>
                <w:color w:val="000000"/>
                <w:sz w:val="14"/>
                <w:szCs w:val="14"/>
                <w:lang w:val="es-ES" w:eastAsia="es-ES"/>
              </w:rPr>
              <w:t>Veinte (20%) del valor total de contrato</w:t>
            </w:r>
          </w:p>
        </w:tc>
        <w:tc>
          <w:tcPr>
            <w:tcW w:w="1134" w:type="dxa"/>
            <w:shd w:val="clear" w:color="auto" w:fill="auto"/>
            <w:vAlign w:val="center"/>
          </w:tcPr>
          <w:p w:rsidR="000536C4" w:rsidRPr="000536C4" w:rsidRDefault="000536C4" w:rsidP="000536C4">
            <w:pPr>
              <w:tabs>
                <w:tab w:val="left" w:pos="0"/>
              </w:tabs>
              <w:spacing w:after="0" w:line="240" w:lineRule="auto"/>
              <w:jc w:val="center"/>
              <w:rPr>
                <w:rFonts w:ascii="Arial" w:eastAsia="Times New Roman" w:hAnsi="Arial" w:cs="Arial"/>
                <w:color w:val="000000"/>
                <w:sz w:val="14"/>
                <w:szCs w:val="14"/>
                <w:lang w:val="es-ES" w:eastAsia="es-ES"/>
              </w:rPr>
            </w:pPr>
            <w:r w:rsidRPr="000536C4">
              <w:rPr>
                <w:rFonts w:ascii="Arial" w:eastAsia="Times New Roman" w:hAnsi="Arial" w:cs="Arial"/>
                <w:color w:val="000000"/>
                <w:sz w:val="14"/>
                <w:szCs w:val="14"/>
                <w:lang w:val="es-ES" w:eastAsia="es-ES"/>
              </w:rPr>
              <w:t xml:space="preserve">Arrendador </w:t>
            </w:r>
          </w:p>
        </w:tc>
        <w:tc>
          <w:tcPr>
            <w:tcW w:w="1417" w:type="dxa"/>
            <w:shd w:val="clear" w:color="auto" w:fill="auto"/>
            <w:vAlign w:val="center"/>
          </w:tcPr>
          <w:p w:rsidR="000536C4" w:rsidRPr="000536C4" w:rsidRDefault="000536C4" w:rsidP="000536C4">
            <w:pPr>
              <w:tabs>
                <w:tab w:val="left" w:pos="0"/>
              </w:tabs>
              <w:spacing w:after="0" w:line="240" w:lineRule="auto"/>
              <w:jc w:val="both"/>
              <w:rPr>
                <w:rFonts w:ascii="Arial" w:eastAsia="Times New Roman" w:hAnsi="Arial" w:cs="Arial"/>
                <w:color w:val="000000"/>
                <w:sz w:val="14"/>
                <w:szCs w:val="14"/>
                <w:lang w:val="es-ES" w:eastAsia="es-ES"/>
              </w:rPr>
            </w:pPr>
            <w:r w:rsidRPr="000536C4">
              <w:rPr>
                <w:rFonts w:ascii="Arial" w:eastAsia="Times New Roman" w:hAnsi="Arial" w:cs="Arial"/>
                <w:color w:val="000000"/>
                <w:sz w:val="14"/>
                <w:szCs w:val="14"/>
                <w:lang w:val="es-ES" w:eastAsia="es-ES"/>
              </w:rPr>
              <w:t>Vigente por un término igual a la vigencia del contrato y cuatro (04) meses más.</w:t>
            </w:r>
          </w:p>
        </w:tc>
        <w:tc>
          <w:tcPr>
            <w:tcW w:w="2835" w:type="dxa"/>
            <w:shd w:val="clear" w:color="auto" w:fill="auto"/>
            <w:vAlign w:val="center"/>
          </w:tcPr>
          <w:p w:rsidR="000536C4" w:rsidRPr="000536C4" w:rsidRDefault="000536C4" w:rsidP="000536C4">
            <w:pPr>
              <w:tabs>
                <w:tab w:val="left" w:pos="0"/>
              </w:tabs>
              <w:spacing w:after="0" w:line="240" w:lineRule="auto"/>
              <w:jc w:val="both"/>
              <w:rPr>
                <w:rFonts w:ascii="Arial" w:eastAsia="Times New Roman" w:hAnsi="Arial" w:cs="Arial"/>
                <w:color w:val="000000"/>
                <w:sz w:val="14"/>
                <w:szCs w:val="14"/>
                <w:lang w:val="es-ES" w:eastAsia="es-ES"/>
              </w:rPr>
            </w:pPr>
            <w:r w:rsidRPr="000536C4">
              <w:rPr>
                <w:rFonts w:ascii="Arial" w:eastAsia="MS Mincho" w:hAnsi="Arial" w:cs="Arial"/>
                <w:color w:val="000000"/>
                <w:sz w:val="14"/>
                <w:szCs w:val="14"/>
                <w:lang w:val="es-ES" w:eastAsia="es-ES"/>
              </w:rPr>
              <w:t xml:space="preserve">Ampara el riesgo de incumplimiento durante la vigencia del contrato y </w:t>
            </w:r>
            <w:r w:rsidRPr="000536C4">
              <w:rPr>
                <w:rFonts w:ascii="Arial" w:eastAsia="Times New Roman" w:hAnsi="Arial" w:cs="Arial"/>
                <w:color w:val="000000"/>
                <w:sz w:val="14"/>
                <w:szCs w:val="14"/>
                <w:lang w:val="es-ES" w:eastAsia="es-ES"/>
              </w:rPr>
              <w:t>cuatro (04) meses más</w:t>
            </w:r>
            <w:r w:rsidRPr="000536C4">
              <w:rPr>
                <w:rFonts w:ascii="Arial" w:eastAsia="MS Mincho" w:hAnsi="Arial" w:cs="Arial"/>
                <w:color w:val="000000"/>
                <w:sz w:val="14"/>
                <w:szCs w:val="14"/>
                <w:lang w:val="es-ES" w:eastAsia="es-ES"/>
              </w:rPr>
              <w:t>. La estimación del riesgo cubre el veinte (20%) del valor del contrato como quiera que se pretenda el pago parcial o definitivo de los perjuicios que cause a la entidad, en los mismos términos de la Cláusula Penal pecuniaria.</w:t>
            </w:r>
          </w:p>
        </w:tc>
      </w:tr>
    </w:tbl>
    <w:p w:rsidR="000536C4" w:rsidRPr="000536C4" w:rsidRDefault="000536C4" w:rsidP="000536C4">
      <w:pPr>
        <w:spacing w:after="0" w:line="240" w:lineRule="auto"/>
        <w:rPr>
          <w:rFonts w:ascii="Times New Roman" w:eastAsia="Times New Roman" w:hAnsi="Times New Roman" w:cs="Times New Roman"/>
          <w:sz w:val="24"/>
          <w:szCs w:val="24"/>
          <w:lang w:val="es-ES" w:eastAsia="es-ES"/>
        </w:rPr>
      </w:pPr>
    </w:p>
    <w:p w:rsidR="000536C4" w:rsidRPr="000536C4" w:rsidRDefault="000536C4" w:rsidP="000536C4">
      <w:pPr>
        <w:spacing w:after="0" w:line="240" w:lineRule="auto"/>
        <w:rPr>
          <w:rFonts w:ascii="Arial" w:eastAsia="Times New Roman" w:hAnsi="Arial" w:cs="Arial"/>
          <w:b/>
          <w:sz w:val="20"/>
          <w:szCs w:val="24"/>
          <w:lang w:val="es-ES" w:eastAsia="es-ES"/>
        </w:rPr>
      </w:pPr>
      <w:r w:rsidRPr="000536C4">
        <w:rPr>
          <w:rFonts w:ascii="Arial" w:eastAsia="Times New Roman" w:hAnsi="Arial" w:cs="Arial"/>
          <w:b/>
          <w:sz w:val="20"/>
          <w:szCs w:val="24"/>
          <w:lang w:val="es-ES" w:eastAsia="es-ES"/>
        </w:rPr>
        <w:t>CLAUSULAS SANCIONATORIAS</w:t>
      </w:r>
    </w:p>
    <w:p w:rsidR="000536C4" w:rsidRPr="000536C4" w:rsidRDefault="000536C4" w:rsidP="000536C4">
      <w:pPr>
        <w:spacing w:after="0" w:line="240" w:lineRule="auto"/>
        <w:rPr>
          <w:rFonts w:ascii="Arial" w:eastAsia="Times New Roman" w:hAnsi="Arial" w:cs="Arial"/>
          <w:sz w:val="24"/>
          <w:szCs w:val="24"/>
          <w:lang w:val="es-ES" w:eastAsia="es-ES"/>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0536C4" w:rsidRPr="000536C4" w:rsidTr="00B4662A">
        <w:trPr>
          <w:trHeight w:val="2176"/>
          <w:jc w:val="center"/>
        </w:trPr>
        <w:tc>
          <w:tcPr>
            <w:tcW w:w="993"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MULTA</w:t>
            </w:r>
          </w:p>
        </w:tc>
        <w:tc>
          <w:tcPr>
            <w:tcW w:w="992"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RIESGO JURIDICO</w:t>
            </w:r>
          </w:p>
        </w:tc>
        <w:tc>
          <w:tcPr>
            <w:tcW w:w="1559"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p>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 xml:space="preserve">LA NO CONSTITUCION DENTRO DEL TERMINO Y EN LA FORMA PREVISTA EN EL CONTRATO O EN ALGUNO DE SUS MODIFICATORIOS LA POLIZA DE GARANTIA UNICA </w:t>
            </w:r>
          </w:p>
        </w:tc>
        <w:tc>
          <w:tcPr>
            <w:tcW w:w="1276"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MULTA CUYO VALOR SE LIQUIDARA CON BASE EN UN CERO PUNTO DOS (0.2%) DEL VALOR DEL CONTRATO</w:t>
            </w:r>
          </w:p>
        </w:tc>
        <w:tc>
          <w:tcPr>
            <w:tcW w:w="1134"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CONTRATISTA</w:t>
            </w:r>
          </w:p>
        </w:tc>
        <w:tc>
          <w:tcPr>
            <w:tcW w:w="1843"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LA MULTA SE APLICARA POR CADA DIA DE RETARDO Y HASTA POR DIEZ(10) DIAS</w:t>
            </w:r>
          </w:p>
        </w:tc>
        <w:tc>
          <w:tcPr>
            <w:tcW w:w="2409" w:type="dxa"/>
            <w:shd w:val="clear" w:color="auto" w:fill="auto"/>
          </w:tcPr>
          <w:p w:rsidR="000536C4" w:rsidRPr="000536C4" w:rsidRDefault="000536C4" w:rsidP="000536C4">
            <w:pPr>
              <w:spacing w:after="0" w:line="240" w:lineRule="auto"/>
              <w:jc w:val="both"/>
              <w:rPr>
                <w:rFonts w:ascii="Arial" w:eastAsia="Times New Roman" w:hAnsi="Arial" w:cs="Arial"/>
                <w:sz w:val="12"/>
                <w:szCs w:val="12"/>
                <w:lang w:val="es-ES" w:eastAsia="es-ES"/>
              </w:rPr>
            </w:pPr>
          </w:p>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 xml:space="preserve">CUANDO EL CONTRATISTA NO CONSTITUYA DENTRO DEL TERMINO Y EN LA FORMA PREVISTA EN EL CONTRATO O EN ALGUNO DE SUS MODIFICATORIOS, A POLIZA DE GARANTIA UNICA </w:t>
            </w:r>
          </w:p>
        </w:tc>
      </w:tr>
      <w:tr w:rsidR="000536C4" w:rsidRPr="000536C4" w:rsidTr="00B4662A">
        <w:trPr>
          <w:trHeight w:val="2479"/>
          <w:jc w:val="center"/>
        </w:trPr>
        <w:tc>
          <w:tcPr>
            <w:tcW w:w="993"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MULTA</w:t>
            </w:r>
          </w:p>
        </w:tc>
        <w:tc>
          <w:tcPr>
            <w:tcW w:w="992"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RIESGO JURIDICO</w:t>
            </w:r>
          </w:p>
        </w:tc>
        <w:tc>
          <w:tcPr>
            <w:tcW w:w="1559"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INCUMPLIMIENTO PARCIAL</w:t>
            </w:r>
          </w:p>
        </w:tc>
        <w:tc>
          <w:tcPr>
            <w:tcW w:w="1276"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MULTAS CUYO VALOR SE LIQUIDARA CON BASE EN UN CERO PUNTO CINCO (0.5%) DEL VALOR DEJADO DE CUMPLIR O ENTREGAR</w:t>
            </w:r>
          </w:p>
        </w:tc>
        <w:tc>
          <w:tcPr>
            <w:tcW w:w="1134"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CONTRATISTA</w:t>
            </w:r>
          </w:p>
        </w:tc>
        <w:tc>
          <w:tcPr>
            <w:tcW w:w="1843"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409" w:type="dxa"/>
            <w:shd w:val="clear" w:color="auto" w:fill="auto"/>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AMPARA LA MORA O INCUMPLIMIENTO PARCIAL DE ALGUNA OBLIGACION DERIVADA DEL CONTRATO POR CAUSAS IMPUTABLES AL CONTRATISTA</w:t>
            </w:r>
          </w:p>
        </w:tc>
      </w:tr>
      <w:tr w:rsidR="000536C4" w:rsidRPr="000536C4" w:rsidTr="00B4662A">
        <w:trPr>
          <w:trHeight w:val="1811"/>
          <w:jc w:val="center"/>
        </w:trPr>
        <w:tc>
          <w:tcPr>
            <w:tcW w:w="993"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CLAUSULA PENAL PECUNIARIA</w:t>
            </w:r>
          </w:p>
        </w:tc>
        <w:tc>
          <w:tcPr>
            <w:tcW w:w="992"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RIESGO JURIDICO</w:t>
            </w:r>
          </w:p>
        </w:tc>
        <w:tc>
          <w:tcPr>
            <w:tcW w:w="1559"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INCUMPLIMIENTO TOTAL DECLARATORIA DE CADUCIDAD</w:t>
            </w:r>
          </w:p>
        </w:tc>
        <w:tc>
          <w:tcPr>
            <w:tcW w:w="1276"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VEINTE POR CIENTO (20%) DEL VALOR TOTAL DEL CONTRATO</w:t>
            </w:r>
          </w:p>
        </w:tc>
        <w:tc>
          <w:tcPr>
            <w:tcW w:w="1134"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CONTRATISTA</w:t>
            </w:r>
          </w:p>
        </w:tc>
        <w:tc>
          <w:tcPr>
            <w:tcW w:w="1843" w:type="dxa"/>
            <w:shd w:val="clear" w:color="auto" w:fill="auto"/>
            <w:vAlign w:val="center"/>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EL VEINTE POR CIENTO (20%) DEL VALOR TOTAL DEL CONTRATO CUANDO SE TRATE DE INCUMPLIMIENTO TOTAL DEL CONTRATO Y PROPORCIONAL AL INCUMPLIMIENTO PARCIAL DEL CONTRATO</w:t>
            </w:r>
          </w:p>
        </w:tc>
        <w:tc>
          <w:tcPr>
            <w:tcW w:w="2409" w:type="dxa"/>
            <w:shd w:val="clear" w:color="auto" w:fill="auto"/>
          </w:tcPr>
          <w:p w:rsidR="000536C4" w:rsidRPr="000536C4" w:rsidRDefault="000536C4" w:rsidP="000536C4">
            <w:pPr>
              <w:spacing w:after="0" w:line="240" w:lineRule="auto"/>
              <w:jc w:val="both"/>
              <w:rPr>
                <w:rFonts w:ascii="Arial" w:eastAsia="Times New Roman" w:hAnsi="Arial" w:cs="Arial"/>
                <w:sz w:val="12"/>
                <w:szCs w:val="12"/>
                <w:lang w:val="es-ES" w:eastAsia="es-ES"/>
              </w:rPr>
            </w:pPr>
            <w:r w:rsidRPr="000536C4">
              <w:rPr>
                <w:rFonts w:ascii="Arial" w:eastAsia="Times New Roman" w:hAnsi="Arial" w:cs="Arial"/>
                <w:sz w:val="12"/>
                <w:szCs w:val="12"/>
                <w:lang w:val="es-ES" w:eastAsia="es-ES"/>
              </w:rPr>
              <w:t>AMPARA EL INCUMPLIMIENTO PARCIAL O DEFINITIVO DEL CONTRATO POR PARTE DEL CONTRATISTA , SE BUSCA EL PAGO PARCIAL Y DEFINITIVO DE LOS PERJUICIOS QUE SE CAUSEN A LA ENTIDAD</w:t>
            </w:r>
          </w:p>
        </w:tc>
      </w:tr>
    </w:tbl>
    <w:p w:rsidR="000536C4" w:rsidRPr="000536C4" w:rsidRDefault="000536C4" w:rsidP="000536C4">
      <w:pPr>
        <w:spacing w:after="0" w:line="240" w:lineRule="auto"/>
        <w:rPr>
          <w:rFonts w:ascii="Times New Roman" w:eastAsia="Times New Roman" w:hAnsi="Times New Roman" w:cs="Times New Roman"/>
          <w:sz w:val="24"/>
          <w:szCs w:val="24"/>
          <w:lang w:val="es-ES" w:eastAsia="es-ES"/>
        </w:rPr>
      </w:pPr>
    </w:p>
    <w:p w:rsidR="000536C4" w:rsidRPr="000536C4" w:rsidRDefault="000536C4" w:rsidP="000536C4">
      <w:pPr>
        <w:spacing w:after="0" w:line="240" w:lineRule="auto"/>
        <w:rPr>
          <w:rFonts w:ascii="Arial" w:eastAsia="Times New Roman" w:hAnsi="Arial" w:cs="Arial"/>
          <w:b/>
          <w:sz w:val="20"/>
          <w:lang w:val="es-ES" w:eastAsia="es-ES"/>
        </w:rPr>
      </w:pPr>
    </w:p>
    <w:p w:rsidR="000536C4" w:rsidRPr="000536C4" w:rsidRDefault="000536C4" w:rsidP="000536C4">
      <w:pPr>
        <w:spacing w:after="0" w:line="240" w:lineRule="auto"/>
        <w:rPr>
          <w:rFonts w:ascii="Arial" w:eastAsia="Times New Roman" w:hAnsi="Arial" w:cs="Arial"/>
          <w:b/>
          <w:sz w:val="20"/>
          <w:lang w:val="es-ES" w:eastAsia="es-ES"/>
        </w:rPr>
      </w:pPr>
    </w:p>
    <w:p w:rsidR="000536C4" w:rsidRPr="000536C4" w:rsidRDefault="000536C4" w:rsidP="000536C4">
      <w:pPr>
        <w:spacing w:after="0" w:line="240" w:lineRule="auto"/>
        <w:rPr>
          <w:rFonts w:ascii="Arial" w:eastAsia="Times New Roman" w:hAnsi="Arial" w:cs="Arial"/>
          <w:b/>
          <w:sz w:val="20"/>
          <w:lang w:val="es-ES" w:eastAsia="es-ES"/>
        </w:rPr>
      </w:pPr>
    </w:p>
    <w:p w:rsidR="000536C4" w:rsidRPr="000536C4" w:rsidRDefault="000536C4" w:rsidP="000536C4">
      <w:pPr>
        <w:spacing w:after="0" w:line="240" w:lineRule="auto"/>
        <w:rPr>
          <w:rFonts w:ascii="Arial" w:eastAsia="Times New Roman" w:hAnsi="Arial" w:cs="Arial"/>
          <w:b/>
          <w:sz w:val="20"/>
          <w:lang w:val="es-ES" w:eastAsia="es-ES"/>
        </w:rPr>
      </w:pPr>
    </w:p>
    <w:p w:rsidR="000536C4" w:rsidRPr="000536C4" w:rsidRDefault="000536C4" w:rsidP="000536C4">
      <w:pPr>
        <w:spacing w:after="0" w:line="240" w:lineRule="auto"/>
        <w:rPr>
          <w:rFonts w:ascii="Arial" w:eastAsia="Times New Roman" w:hAnsi="Arial" w:cs="Arial"/>
          <w:b/>
          <w:sz w:val="20"/>
          <w:lang w:val="es-ES" w:eastAsia="es-ES"/>
        </w:rPr>
      </w:pPr>
    </w:p>
    <w:p w:rsidR="000536C4" w:rsidRPr="000536C4" w:rsidRDefault="000536C4" w:rsidP="000536C4">
      <w:pPr>
        <w:spacing w:after="0" w:line="240" w:lineRule="auto"/>
        <w:rPr>
          <w:rFonts w:ascii="Arial" w:eastAsia="Times New Roman" w:hAnsi="Arial" w:cs="Arial"/>
          <w:b/>
          <w:sz w:val="20"/>
          <w:lang w:val="es-ES" w:eastAsia="es-ES"/>
        </w:rPr>
      </w:pPr>
    </w:p>
    <w:p w:rsidR="000536C4" w:rsidRPr="000536C4" w:rsidRDefault="000536C4" w:rsidP="000536C4">
      <w:pPr>
        <w:spacing w:after="0" w:line="240" w:lineRule="auto"/>
        <w:rPr>
          <w:rFonts w:ascii="Arial" w:eastAsia="Times New Roman" w:hAnsi="Arial" w:cs="Arial"/>
          <w:b/>
          <w:sz w:val="20"/>
          <w:lang w:val="es-ES" w:eastAsia="es-ES"/>
        </w:rPr>
      </w:pPr>
    </w:p>
    <w:p w:rsidR="000536C4" w:rsidRDefault="000536C4" w:rsidP="000536C4">
      <w:pPr>
        <w:spacing w:after="0" w:line="240" w:lineRule="auto"/>
        <w:rPr>
          <w:rFonts w:ascii="Arial" w:eastAsia="Times New Roman" w:hAnsi="Arial" w:cs="Arial"/>
          <w:b/>
          <w:sz w:val="20"/>
          <w:lang w:val="es-ES" w:eastAsia="es-ES"/>
        </w:rPr>
      </w:pPr>
      <w:r w:rsidRPr="000536C4">
        <w:rPr>
          <w:rFonts w:ascii="Arial" w:eastAsia="Times New Roman" w:hAnsi="Arial" w:cs="Arial"/>
          <w:b/>
          <w:sz w:val="20"/>
          <w:lang w:val="es-ES" w:eastAsia="es-ES"/>
        </w:rPr>
        <w:t>ANALISIS DEL RIESGO Y LA FORMA DE MITIGARLO</w:t>
      </w:r>
    </w:p>
    <w:p w:rsidR="005E761C" w:rsidRDefault="005E761C" w:rsidP="000536C4">
      <w:pPr>
        <w:spacing w:after="0" w:line="240" w:lineRule="auto"/>
        <w:rPr>
          <w:rFonts w:ascii="Arial" w:eastAsia="Times New Roman" w:hAnsi="Arial" w:cs="Arial"/>
          <w:b/>
          <w:sz w:val="20"/>
          <w:lang w:val="es-ES" w:eastAsia="es-ES"/>
        </w:rPr>
      </w:pPr>
    </w:p>
    <w:p w:rsidR="00BA1F60" w:rsidRDefault="00BA1F60" w:rsidP="000536C4">
      <w:pPr>
        <w:spacing w:after="0" w:line="240" w:lineRule="auto"/>
        <w:rPr>
          <w:rFonts w:ascii="Arial" w:eastAsia="Times New Roman" w:hAnsi="Arial" w:cs="Arial"/>
          <w:b/>
          <w:sz w:val="20"/>
          <w:lang w:val="es-ES" w:eastAsia="es-ES"/>
        </w:rPr>
      </w:pPr>
    </w:p>
    <w:tbl>
      <w:tblPr>
        <w:tblW w:w="5841" w:type="pct"/>
        <w:tblInd w:w="-572" w:type="dxa"/>
        <w:tblCellMar>
          <w:left w:w="70" w:type="dxa"/>
          <w:right w:w="70" w:type="dxa"/>
        </w:tblCellMar>
        <w:tblLook w:val="04A0" w:firstRow="1" w:lastRow="0" w:firstColumn="1" w:lastColumn="0" w:noHBand="0" w:noVBand="1"/>
      </w:tblPr>
      <w:tblGrid>
        <w:gridCol w:w="2269"/>
        <w:gridCol w:w="2551"/>
        <w:gridCol w:w="2551"/>
        <w:gridCol w:w="2552"/>
      </w:tblGrid>
      <w:tr w:rsidR="00BA1F60" w:rsidRPr="00BA1F60" w:rsidTr="00BA1F60">
        <w:trPr>
          <w:trHeight w:val="300"/>
        </w:trPr>
        <w:tc>
          <w:tcPr>
            <w:tcW w:w="11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NUMERO</w:t>
            </w:r>
          </w:p>
        </w:tc>
        <w:tc>
          <w:tcPr>
            <w:tcW w:w="1285" w:type="pct"/>
            <w:tcBorders>
              <w:top w:val="single" w:sz="4" w:space="0" w:color="auto"/>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val="es-ES" w:eastAsia="es-ES"/>
              </w:rPr>
              <w:t>1</w:t>
            </w:r>
          </w:p>
        </w:tc>
        <w:tc>
          <w:tcPr>
            <w:tcW w:w="1285" w:type="pct"/>
            <w:tcBorders>
              <w:top w:val="single" w:sz="4" w:space="0" w:color="auto"/>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2</w:t>
            </w:r>
          </w:p>
        </w:tc>
        <w:tc>
          <w:tcPr>
            <w:tcW w:w="1286" w:type="pct"/>
            <w:tcBorders>
              <w:top w:val="single" w:sz="4" w:space="0" w:color="auto"/>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3</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CLASE</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ESPECIFICO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ESPECIFICO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ESPECIFICO</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FUENTE</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EXTERNO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EXTERNO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INTERNO</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ETAPA</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PLANEACIÓN</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PLANEACIÓN</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EJECUCIÓN</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TIPO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OPERACIONAL</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OPERACIONAL</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ECONÓMICO</w:t>
            </w:r>
          </w:p>
        </w:tc>
      </w:tr>
      <w:tr w:rsidR="00BA1F60" w:rsidRPr="00BA1F60" w:rsidTr="00BA1F60">
        <w:trPr>
          <w:trHeight w:val="465"/>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DESCRIPCIÓN</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RIESGOS DERIVADOS EN HUMEDAD DE LAS INSTALACIONES O PROBLEMAS DE GOTEO.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QUE NO CUMPLA CON LA ACOMETIDA DE SERVICIOS PÚBLICOS</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RIESGOS DERIVADOS AL NO PAGO DEL CANON DE ARRENDAMIENTO</w:t>
            </w:r>
          </w:p>
        </w:tc>
      </w:tr>
      <w:tr w:rsidR="00BA1F60" w:rsidRPr="00BA1F60" w:rsidTr="00BA1F60">
        <w:trPr>
          <w:trHeight w:val="465"/>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CONSECUENCIA DE LA OCURRENCIA DEL EVENTO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DAÑOS IRREPARABLES EN LA ACERVÓ DOCUMENTAL QUE REPOSE EN LA BODEGA</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QUE LAS INSTALACIONES NO CUENTE CON LAS COMETIDAS DE SERVICIOS PÚBLICOS MÍNIMOS PARA SER FUNCIONAL</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EL INCUMPLIMIENTO POR PARTE DEL ARRENDATARIO</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PROBABILIDAD</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3</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3</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1</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IMPACTO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4</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4</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3</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VALORACIÓN DEL RIESGO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7</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7</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4</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CATEGORÍA</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ALTO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ALTO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BAJO</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A QUIEN SE LE ASIGNA EL RIESGO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val="es-ES" w:eastAsia="es-ES"/>
              </w:rPr>
              <w:t>ARRENDADOR</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val="es-ES" w:eastAsia="es-ES"/>
              </w:rPr>
              <w:t>ARRENDADOR</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val="es-ES" w:eastAsia="es-ES"/>
              </w:rPr>
              <w:t>ARRENDATARIO</w:t>
            </w:r>
          </w:p>
        </w:tc>
      </w:tr>
      <w:tr w:rsidR="00BA1F60" w:rsidRPr="00BA1F60" w:rsidTr="00BA1F60">
        <w:trPr>
          <w:trHeight w:val="915"/>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TRATAMIENTO/CONTROLES A SER IMPLEMENTADOS</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REDUCIR LA PROBABILIDAD DE OCURRENCIA REQUERIR AL OFERENTE EN LAS ESPECIFICACIONES TÉCNICAS GARANTIZAR QUE EL BIEN INMUEBLE NO PRESENTE PROBLEMAS DE HUMEDAD Y GOTEO.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REDUCIR LA PROBABILIDAD DE OCURRENCIA/REQUERIR AL OFERENTE EN LAS ESPECIFICACIONES TÉCNICAS GARANTIZAR QUE EL BIEN INMUEBLE PRESENTE LA COMETIDA DE SERVICIOS PÚBLICOS.</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REDUCIR LA PROBABILIDAD DE OCURRENCIA DEL RIESGO / ESTABLECER EN EL ESTUDIO PREVIO LA MODALIDAD DE PAGO MENSUAL Y/O PROPORCIONAL</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PROBABILIDAD</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1</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1</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1</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IMPACTO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2</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2</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2</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VALORACIÓN DEL RIESGO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3</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3</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3</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CATEGORÍA</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BAJO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BAJO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BAJO</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AFECTA LA EJECUCIÓN DEL CONTRATO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NO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NO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NO</w:t>
            </w:r>
          </w:p>
        </w:tc>
      </w:tr>
      <w:tr w:rsidR="00BA1F60" w:rsidRPr="00BA1F60" w:rsidTr="00BA1F60">
        <w:trPr>
          <w:trHeight w:val="45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PERSONA RESPONSABLE POR IMPLEMENTAR EL TRATAMIENTO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ESTRUCTURADOR ESTUDIOS PREVIOS</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ESTRUCTURADOR ESTUDIOS PREVIOS</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ESTRUCTURADOR ESTUDIOS PREVIOS</w:t>
            </w:r>
          </w:p>
        </w:tc>
      </w:tr>
      <w:tr w:rsidR="00BA1F60" w:rsidRPr="00BA1F60" w:rsidTr="00BA1F60">
        <w:trPr>
          <w:trHeight w:val="45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FECHA ESTIMADA EN QUE SE INICIA EL TRATAMIENTO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DESDE LA ELABORACIÓN DEL ESTUDIO PREVIO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DESDE LA ELABORACIÓN DEL ESTUDIO PREVIO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DESDE LA ELABORACIÓN DEL ESTUDIO PREVIO</w:t>
            </w:r>
          </w:p>
        </w:tc>
      </w:tr>
      <w:tr w:rsidR="00BA1F60" w:rsidRPr="00BA1F60" w:rsidTr="00BA1F60">
        <w:trPr>
          <w:trHeight w:val="45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FECHA ESTIMADA EN QUE SE COMPLETA EL TRATAMIENTO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EN LA APROBACIÓN DEL ESTUDIO PREVIO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DESDE LA ELABORACIÓN DEL ESTUDIO PREVIO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EN LA ELABORACIÓN DEL ESTUDIO PREVIO</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COMO SE REALIZA EL MONITOREO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ESPECIFICACIONES TÉCNICAS DEL ESTUDIO PREVIO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ESPECIFICACIONES TÉCNICAS DEL ESTUDIO PREVIO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EN EL ESTUDIO PREVIO</w:t>
            </w:r>
          </w:p>
        </w:tc>
      </w:tr>
      <w:tr w:rsidR="00BA1F60" w:rsidRPr="00BA1F60" w:rsidTr="00BA1F60">
        <w:trPr>
          <w:trHeight w:val="300"/>
        </w:trPr>
        <w:tc>
          <w:tcPr>
            <w:tcW w:w="1143" w:type="pct"/>
            <w:tcBorders>
              <w:top w:val="nil"/>
              <w:left w:val="single" w:sz="4" w:space="0" w:color="auto"/>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PERIODICIDAD CUANDO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ESTUDIO PREVIO</w:t>
            </w:r>
          </w:p>
        </w:tc>
        <w:tc>
          <w:tcPr>
            <w:tcW w:w="1285"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ESTUDIO PREVIO</w:t>
            </w:r>
          </w:p>
        </w:tc>
        <w:tc>
          <w:tcPr>
            <w:tcW w:w="1286" w:type="pct"/>
            <w:tcBorders>
              <w:top w:val="nil"/>
              <w:left w:val="nil"/>
              <w:bottom w:val="single" w:sz="4" w:space="0" w:color="auto"/>
              <w:right w:val="single" w:sz="4" w:space="0" w:color="auto"/>
            </w:tcBorders>
            <w:shd w:val="clear" w:color="auto" w:fill="auto"/>
            <w:vAlign w:val="center"/>
            <w:hideMark/>
          </w:tcPr>
          <w:p w:rsidR="00BA1F60" w:rsidRPr="00BA1F60" w:rsidRDefault="00BA1F60" w:rsidP="00BA1F60">
            <w:pPr>
              <w:spacing w:after="0" w:line="240" w:lineRule="auto"/>
              <w:jc w:val="center"/>
              <w:rPr>
                <w:rFonts w:ascii="Calibri" w:eastAsia="Times New Roman" w:hAnsi="Calibri" w:cs="Times New Roman"/>
                <w:color w:val="000000"/>
                <w:sz w:val="16"/>
                <w:szCs w:val="16"/>
                <w:lang w:val="es-ES" w:eastAsia="es-ES"/>
              </w:rPr>
            </w:pPr>
            <w:r w:rsidRPr="00BA1F60">
              <w:rPr>
                <w:rFonts w:ascii="Calibri" w:eastAsia="Times New Roman" w:hAnsi="Calibri" w:cs="Times New Roman"/>
                <w:color w:val="000000"/>
                <w:sz w:val="16"/>
                <w:szCs w:val="16"/>
                <w:lang w:eastAsia="es-ES"/>
              </w:rPr>
              <w:t>UNA VEZ SE APRUEBE EL ESTUDIO PREVIO</w:t>
            </w:r>
          </w:p>
        </w:tc>
      </w:tr>
    </w:tbl>
    <w:p w:rsidR="00BA1F60" w:rsidRDefault="00BA1F60" w:rsidP="000536C4">
      <w:pPr>
        <w:spacing w:after="0" w:line="240" w:lineRule="auto"/>
        <w:rPr>
          <w:rFonts w:ascii="Arial" w:eastAsia="Times New Roman" w:hAnsi="Arial" w:cs="Arial"/>
          <w:b/>
          <w:sz w:val="20"/>
          <w:lang w:val="es-ES" w:eastAsia="es-ES"/>
        </w:rPr>
      </w:pPr>
    </w:p>
    <w:p w:rsidR="000536C4" w:rsidRDefault="000536C4" w:rsidP="000536C4">
      <w:pPr>
        <w:tabs>
          <w:tab w:val="left" w:pos="240"/>
        </w:tabs>
        <w:spacing w:after="0" w:line="240" w:lineRule="auto"/>
        <w:ind w:left="720"/>
        <w:contextualSpacing/>
        <w:jc w:val="center"/>
        <w:rPr>
          <w:rFonts w:ascii="Arial" w:eastAsia="Calibri" w:hAnsi="Arial" w:cs="Arial"/>
          <w:b/>
          <w:sz w:val="20"/>
          <w:szCs w:val="20"/>
          <w:lang w:val="es-ES_tradnl" w:eastAsia="es-ES"/>
        </w:rPr>
      </w:pPr>
    </w:p>
    <w:p w:rsidR="00BA1F60" w:rsidRDefault="00BA1F60" w:rsidP="000536C4">
      <w:pPr>
        <w:tabs>
          <w:tab w:val="left" w:pos="240"/>
        </w:tabs>
        <w:spacing w:after="0" w:line="240" w:lineRule="auto"/>
        <w:ind w:left="720"/>
        <w:contextualSpacing/>
        <w:jc w:val="center"/>
        <w:rPr>
          <w:rFonts w:ascii="Arial" w:eastAsia="Calibri" w:hAnsi="Arial" w:cs="Arial"/>
          <w:b/>
          <w:sz w:val="20"/>
          <w:szCs w:val="20"/>
          <w:lang w:val="es-ES_tradnl" w:eastAsia="es-ES"/>
        </w:rPr>
      </w:pPr>
    </w:p>
    <w:p w:rsidR="00BA1F60" w:rsidRDefault="00BA1F60" w:rsidP="000536C4">
      <w:pPr>
        <w:tabs>
          <w:tab w:val="left" w:pos="240"/>
        </w:tabs>
        <w:spacing w:after="0" w:line="240" w:lineRule="auto"/>
        <w:ind w:left="720"/>
        <w:contextualSpacing/>
        <w:jc w:val="center"/>
        <w:rPr>
          <w:rFonts w:ascii="Arial" w:eastAsia="Calibri" w:hAnsi="Arial" w:cs="Arial"/>
          <w:b/>
          <w:sz w:val="20"/>
          <w:szCs w:val="20"/>
          <w:lang w:val="es-ES_tradnl" w:eastAsia="es-ES"/>
        </w:rPr>
      </w:pPr>
    </w:p>
    <w:p w:rsidR="00BA1F60" w:rsidRDefault="00BA1F60" w:rsidP="000536C4">
      <w:pPr>
        <w:tabs>
          <w:tab w:val="left" w:pos="240"/>
        </w:tabs>
        <w:spacing w:after="0" w:line="240" w:lineRule="auto"/>
        <w:ind w:left="720"/>
        <w:contextualSpacing/>
        <w:jc w:val="center"/>
        <w:rPr>
          <w:rFonts w:ascii="Arial" w:eastAsia="Calibri" w:hAnsi="Arial" w:cs="Arial"/>
          <w:b/>
          <w:sz w:val="20"/>
          <w:szCs w:val="20"/>
          <w:lang w:val="es-ES_tradnl" w:eastAsia="es-ES"/>
        </w:rPr>
      </w:pPr>
    </w:p>
    <w:p w:rsidR="00BA1F60" w:rsidRDefault="00BA1F60" w:rsidP="000536C4">
      <w:pPr>
        <w:tabs>
          <w:tab w:val="left" w:pos="240"/>
        </w:tabs>
        <w:spacing w:after="0" w:line="240" w:lineRule="auto"/>
        <w:ind w:left="720"/>
        <w:contextualSpacing/>
        <w:jc w:val="center"/>
        <w:rPr>
          <w:rFonts w:ascii="Arial" w:eastAsia="Calibri" w:hAnsi="Arial" w:cs="Arial"/>
          <w:b/>
          <w:sz w:val="20"/>
          <w:szCs w:val="20"/>
          <w:lang w:val="es-ES_tradnl" w:eastAsia="es-ES"/>
        </w:rPr>
      </w:pPr>
    </w:p>
    <w:p w:rsidR="00BA1F60" w:rsidRDefault="00BA1F60" w:rsidP="000536C4">
      <w:pPr>
        <w:tabs>
          <w:tab w:val="left" w:pos="240"/>
        </w:tabs>
        <w:spacing w:after="0" w:line="240" w:lineRule="auto"/>
        <w:ind w:left="720"/>
        <w:contextualSpacing/>
        <w:jc w:val="center"/>
        <w:rPr>
          <w:rFonts w:ascii="Arial" w:eastAsia="Calibri" w:hAnsi="Arial" w:cs="Arial"/>
          <w:b/>
          <w:sz w:val="20"/>
          <w:szCs w:val="20"/>
          <w:lang w:val="es-ES_tradnl" w:eastAsia="es-ES"/>
        </w:rPr>
      </w:pPr>
    </w:p>
    <w:p w:rsidR="000536C4" w:rsidRPr="000536C4" w:rsidRDefault="000536C4" w:rsidP="000536C4">
      <w:pPr>
        <w:autoSpaceDE w:val="0"/>
        <w:autoSpaceDN w:val="0"/>
        <w:spacing w:after="4" w:line="250" w:lineRule="auto"/>
        <w:ind w:left="9" w:hanging="10"/>
        <w:rPr>
          <w:rFonts w:ascii="Arial" w:eastAsia="Arial" w:hAnsi="Arial" w:cs="Arial"/>
          <w:b/>
          <w:sz w:val="20"/>
          <w:szCs w:val="20"/>
          <w:lang w:val="es-ES_tradnl" w:eastAsia="es-ES"/>
        </w:rPr>
      </w:pPr>
      <w:r w:rsidRPr="000536C4">
        <w:rPr>
          <w:rFonts w:ascii="Arial" w:eastAsia="Arial" w:hAnsi="Arial" w:cs="Arial"/>
          <w:b/>
          <w:sz w:val="20"/>
          <w:szCs w:val="20"/>
          <w:lang w:val="es-ES_tradnl" w:eastAsia="es-ES"/>
        </w:rPr>
        <w:t>________________________________</w:t>
      </w:r>
    </w:p>
    <w:p w:rsidR="000536C4" w:rsidRPr="000536C4" w:rsidRDefault="000536C4" w:rsidP="000536C4">
      <w:pPr>
        <w:autoSpaceDE w:val="0"/>
        <w:autoSpaceDN w:val="0"/>
        <w:spacing w:after="4" w:line="250" w:lineRule="auto"/>
        <w:ind w:left="9" w:hanging="10"/>
        <w:rPr>
          <w:rFonts w:ascii="Arial" w:eastAsia="Times New Roman" w:hAnsi="Arial" w:cs="Arial"/>
          <w:sz w:val="20"/>
          <w:szCs w:val="20"/>
          <w:lang w:val="es-ES_tradnl" w:eastAsia="es-ES"/>
        </w:rPr>
      </w:pPr>
      <w:r w:rsidRPr="000536C4">
        <w:rPr>
          <w:rFonts w:ascii="Arial" w:eastAsia="Arial" w:hAnsi="Arial" w:cs="Arial"/>
          <w:b/>
          <w:sz w:val="20"/>
          <w:szCs w:val="20"/>
          <w:lang w:val="es-ES_tradnl" w:eastAsia="es-ES"/>
        </w:rPr>
        <w:t xml:space="preserve">Firma Representante Legal </w:t>
      </w:r>
      <w:r w:rsidRPr="000536C4">
        <w:rPr>
          <w:rFonts w:ascii="Arial" w:eastAsia="Times New Roman" w:hAnsi="Arial" w:cs="Arial"/>
          <w:sz w:val="20"/>
          <w:szCs w:val="20"/>
          <w:lang w:val="es-ES_tradnl" w:eastAsia="es-ES"/>
        </w:rPr>
        <w:t xml:space="preserve"> </w:t>
      </w:r>
    </w:p>
    <w:p w:rsidR="000536C4" w:rsidRPr="000536C4" w:rsidRDefault="000536C4" w:rsidP="000536C4">
      <w:pPr>
        <w:autoSpaceDE w:val="0"/>
        <w:autoSpaceDN w:val="0"/>
        <w:spacing w:after="12" w:line="240" w:lineRule="auto"/>
        <w:ind w:left="14"/>
        <w:rPr>
          <w:rFonts w:ascii="Arial" w:eastAsia="Arial" w:hAnsi="Arial" w:cs="Arial"/>
          <w:b/>
          <w:sz w:val="20"/>
          <w:szCs w:val="20"/>
          <w:lang w:val="es-ES_tradnl" w:eastAsia="es-ES"/>
        </w:rPr>
      </w:pPr>
    </w:p>
    <w:p w:rsidR="000536C4" w:rsidRPr="000536C4" w:rsidRDefault="000536C4" w:rsidP="000536C4">
      <w:pPr>
        <w:autoSpaceDE w:val="0"/>
        <w:autoSpaceDN w:val="0"/>
        <w:spacing w:after="12" w:line="240" w:lineRule="auto"/>
        <w:ind w:left="14"/>
        <w:rPr>
          <w:rFonts w:ascii="Arial" w:eastAsia="Arial" w:hAnsi="Arial" w:cs="Arial"/>
          <w:b/>
          <w:sz w:val="20"/>
          <w:szCs w:val="20"/>
          <w:lang w:val="es-ES_tradnl" w:eastAsia="es-ES"/>
        </w:rPr>
      </w:pPr>
    </w:p>
    <w:p w:rsidR="00DE30D8" w:rsidRPr="00BA1F60" w:rsidRDefault="000536C4" w:rsidP="00BA1F60">
      <w:pPr>
        <w:autoSpaceDE w:val="0"/>
        <w:autoSpaceDN w:val="0"/>
        <w:spacing w:after="12" w:line="240" w:lineRule="auto"/>
        <w:ind w:left="14"/>
        <w:rPr>
          <w:rFonts w:ascii="Arial" w:eastAsia="Times New Roman" w:hAnsi="Arial" w:cs="Arial"/>
          <w:sz w:val="20"/>
          <w:szCs w:val="20"/>
          <w:lang w:val="es-ES_tradnl" w:eastAsia="es-ES"/>
        </w:rPr>
      </w:pPr>
      <w:r w:rsidRPr="000536C4">
        <w:rPr>
          <w:rFonts w:ascii="Arial" w:eastAsia="Arial" w:hAnsi="Arial" w:cs="Arial"/>
          <w:b/>
          <w:sz w:val="20"/>
          <w:szCs w:val="20"/>
          <w:lang w:val="es-ES_tradnl" w:eastAsia="es-ES"/>
        </w:rPr>
        <w:t xml:space="preserve"> </w:t>
      </w:r>
      <w:r w:rsidRPr="000536C4">
        <w:rPr>
          <w:rFonts w:ascii="Arial" w:eastAsia="Times New Roman" w:hAnsi="Arial" w:cs="Arial"/>
          <w:sz w:val="20"/>
          <w:szCs w:val="20"/>
          <w:lang w:val="es-ES_tradnl" w:eastAsia="es-ES"/>
        </w:rPr>
        <w:t xml:space="preserve"> </w:t>
      </w:r>
      <w:r w:rsidRPr="000536C4">
        <w:rPr>
          <w:rFonts w:ascii="Arial" w:eastAsia="Arial" w:hAnsi="Arial" w:cs="Arial"/>
          <w:b/>
          <w:sz w:val="20"/>
          <w:szCs w:val="20"/>
          <w:lang w:val="es-ES_tradnl" w:eastAsia="es-ES"/>
        </w:rPr>
        <w:t>C.C. N° ___________________</w:t>
      </w:r>
      <w:r w:rsidRPr="000536C4">
        <w:rPr>
          <w:rFonts w:ascii="Arial" w:eastAsia="Times New Roman" w:hAnsi="Arial" w:cs="Arial"/>
          <w:sz w:val="20"/>
          <w:szCs w:val="20"/>
          <w:lang w:val="es-ES_tradnl" w:eastAsia="es-ES"/>
        </w:rPr>
        <w:t xml:space="preserve"> </w:t>
      </w:r>
    </w:p>
    <w:sectPr w:rsidR="00DE30D8" w:rsidRPr="00BA1F60" w:rsidSect="00AD78A5">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DD333E"/>
    <w:multiLevelType w:val="hybridMultilevel"/>
    <w:tmpl w:val="13D421C6"/>
    <w:lvl w:ilvl="0" w:tplc="240A0017">
      <w:start w:val="1"/>
      <w:numFmt w:val="lowerLetter"/>
      <w:lvlText w:val="%1)"/>
      <w:lvlJc w:val="left"/>
      <w:pPr>
        <w:ind w:left="502" w:hanging="360"/>
      </w:pPr>
      <w:rPr>
        <w:rFonts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 w15:restartNumberingAfterBreak="0">
    <w:nsid w:val="66F80E6F"/>
    <w:multiLevelType w:val="hybridMultilevel"/>
    <w:tmpl w:val="5AA6E3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D1147A2"/>
    <w:multiLevelType w:val="hybridMultilevel"/>
    <w:tmpl w:val="85FA5274"/>
    <w:lvl w:ilvl="0" w:tplc="240A000F">
      <w:start w:val="1"/>
      <w:numFmt w:val="decimal"/>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8A5"/>
    <w:rsid w:val="000536C4"/>
    <w:rsid w:val="00094DE3"/>
    <w:rsid w:val="00123B2B"/>
    <w:rsid w:val="002C3BC2"/>
    <w:rsid w:val="003017FB"/>
    <w:rsid w:val="005E761C"/>
    <w:rsid w:val="005F6F64"/>
    <w:rsid w:val="00676B2E"/>
    <w:rsid w:val="007258A8"/>
    <w:rsid w:val="007849FC"/>
    <w:rsid w:val="00984B17"/>
    <w:rsid w:val="00AD78A5"/>
    <w:rsid w:val="00BA1F60"/>
    <w:rsid w:val="00D35BA9"/>
    <w:rsid w:val="00DE30D8"/>
    <w:rsid w:val="00E6386A"/>
    <w:rsid w:val="00EE36FD"/>
    <w:rsid w:val="00F420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922CE-EA8F-4B1B-92B7-FB431BE9F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542205">
      <w:bodyDiv w:val="1"/>
      <w:marLeft w:val="0"/>
      <w:marRight w:val="0"/>
      <w:marTop w:val="0"/>
      <w:marBottom w:val="0"/>
      <w:divBdr>
        <w:top w:val="none" w:sz="0" w:space="0" w:color="auto"/>
        <w:left w:val="none" w:sz="0" w:space="0" w:color="auto"/>
        <w:bottom w:val="none" w:sz="0" w:space="0" w:color="auto"/>
        <w:right w:val="none" w:sz="0" w:space="0" w:color="auto"/>
      </w:divBdr>
    </w:div>
    <w:div w:id="325910945">
      <w:bodyDiv w:val="1"/>
      <w:marLeft w:val="0"/>
      <w:marRight w:val="0"/>
      <w:marTop w:val="0"/>
      <w:marBottom w:val="0"/>
      <w:divBdr>
        <w:top w:val="none" w:sz="0" w:space="0" w:color="auto"/>
        <w:left w:val="none" w:sz="0" w:space="0" w:color="auto"/>
        <w:bottom w:val="none" w:sz="0" w:space="0" w:color="auto"/>
        <w:right w:val="none" w:sz="0" w:space="0" w:color="auto"/>
      </w:divBdr>
    </w:div>
    <w:div w:id="674265463">
      <w:bodyDiv w:val="1"/>
      <w:marLeft w:val="0"/>
      <w:marRight w:val="0"/>
      <w:marTop w:val="0"/>
      <w:marBottom w:val="0"/>
      <w:divBdr>
        <w:top w:val="none" w:sz="0" w:space="0" w:color="auto"/>
        <w:left w:val="none" w:sz="0" w:space="0" w:color="auto"/>
        <w:bottom w:val="none" w:sz="0" w:space="0" w:color="auto"/>
        <w:right w:val="none" w:sz="0" w:space="0" w:color="auto"/>
      </w:divBdr>
    </w:div>
    <w:div w:id="1144618561">
      <w:bodyDiv w:val="1"/>
      <w:marLeft w:val="0"/>
      <w:marRight w:val="0"/>
      <w:marTop w:val="0"/>
      <w:marBottom w:val="0"/>
      <w:divBdr>
        <w:top w:val="none" w:sz="0" w:space="0" w:color="auto"/>
        <w:left w:val="none" w:sz="0" w:space="0" w:color="auto"/>
        <w:bottom w:val="none" w:sz="0" w:space="0" w:color="auto"/>
        <w:right w:val="none" w:sz="0" w:space="0" w:color="auto"/>
      </w:divBdr>
    </w:div>
    <w:div w:id="1918663838">
      <w:bodyDiv w:val="1"/>
      <w:marLeft w:val="0"/>
      <w:marRight w:val="0"/>
      <w:marTop w:val="0"/>
      <w:marBottom w:val="0"/>
      <w:divBdr>
        <w:top w:val="none" w:sz="0" w:space="0" w:color="auto"/>
        <w:left w:val="none" w:sz="0" w:space="0" w:color="auto"/>
        <w:bottom w:val="none" w:sz="0" w:space="0" w:color="auto"/>
        <w:right w:val="none" w:sz="0" w:space="0" w:color="auto"/>
      </w:divBdr>
    </w:div>
    <w:div w:id="19535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69CD7-DAE1-411E-8BB3-CC3E5583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3944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DECAQ - EDUARD MAURICIO ESCOBAR VARGAS</cp:lastModifiedBy>
  <cp:revision>2</cp:revision>
  <cp:lastPrinted>2020-04-19T23:35:00Z</cp:lastPrinted>
  <dcterms:created xsi:type="dcterms:W3CDTF">2020-04-20T00:27:00Z</dcterms:created>
  <dcterms:modified xsi:type="dcterms:W3CDTF">2020-04-20T00:27:00Z</dcterms:modified>
</cp:coreProperties>
</file>