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6AD36" w14:textId="1F4956CA" w:rsidR="00CF4425" w:rsidRDefault="00265DC0">
      <w:pPr>
        <w:jc w:val="center"/>
        <w:rPr>
          <w:rFonts w:ascii="Arial" w:eastAsia="Arial" w:hAnsi="Arial" w:cs="Arial"/>
          <w:b/>
        </w:rPr>
      </w:pPr>
      <w:r>
        <w:rPr>
          <w:rFonts w:ascii="Arial" w:eastAsia="Arial" w:hAnsi="Arial" w:cs="Arial"/>
          <w:b/>
        </w:rPr>
        <w:t xml:space="preserve">ANEXO </w:t>
      </w:r>
    </w:p>
    <w:p w14:paraId="4626AD37" w14:textId="475A8FB4" w:rsidR="00CF4425" w:rsidRDefault="00265DC0">
      <w:pPr>
        <w:jc w:val="center"/>
        <w:rPr>
          <w:rFonts w:ascii="Arial" w:eastAsia="Arial" w:hAnsi="Arial" w:cs="Arial"/>
          <w:b/>
          <w:color w:val="000000"/>
          <w:highlight w:val="white"/>
        </w:rPr>
      </w:pPr>
      <w:r>
        <w:rPr>
          <w:rFonts w:ascii="Arial" w:eastAsia="Arial" w:hAnsi="Arial" w:cs="Arial"/>
          <w:b/>
          <w:color w:val="000000"/>
          <w:highlight w:val="white"/>
        </w:rPr>
        <w:t xml:space="preserve">OFERTA BIENES Y SERVICIOS </w:t>
      </w:r>
      <w:r>
        <w:rPr>
          <w:rFonts w:ascii="Arial" w:eastAsia="Arial" w:hAnsi="Arial" w:cs="Arial"/>
          <w:b/>
          <w:color w:val="000000"/>
          <w:highlight w:val="white"/>
        </w:rPr>
        <w:t>DIRECTOS</w:t>
      </w:r>
    </w:p>
    <w:p w14:paraId="4626AD38" w14:textId="77777777" w:rsidR="00CF4425" w:rsidRDefault="00265DC0">
      <w:pPr>
        <w:jc w:val="both"/>
        <w:rPr>
          <w:rFonts w:ascii="Arial" w:eastAsia="Arial" w:hAnsi="Arial" w:cs="Arial"/>
          <w:color w:val="000000"/>
        </w:rPr>
      </w:pPr>
      <w:r>
        <w:rPr>
          <w:rFonts w:ascii="Arial" w:eastAsia="Arial" w:hAnsi="Arial" w:cs="Arial"/>
          <w:b/>
        </w:rPr>
        <w:t xml:space="preserve">El Proponente deberá diligenciar en el presente formato respecto de los </w:t>
      </w:r>
      <w:r>
        <w:rPr>
          <w:rFonts w:ascii="Arial" w:eastAsia="Arial" w:hAnsi="Arial" w:cs="Arial"/>
          <w:b/>
          <w:color w:val="000000"/>
        </w:rPr>
        <w:t xml:space="preserve">servicios que ofrezca de forma directa por familias o grupos lo cual no genera cobro de comisión, para esto el oferente deberá indicar con una X en la casilla correspondiente los servicios que ofrecerá directamente, bajo los siguientes criterios para cada </w:t>
      </w:r>
      <w:r>
        <w:rPr>
          <w:rFonts w:ascii="Arial" w:eastAsia="Arial" w:hAnsi="Arial" w:cs="Arial"/>
          <w:b/>
          <w:color w:val="000000"/>
        </w:rPr>
        <w:t>grupo</w:t>
      </w:r>
      <w:r>
        <w:rPr>
          <w:rFonts w:ascii="Arial" w:eastAsia="Arial" w:hAnsi="Arial" w:cs="Arial"/>
          <w:color w:val="000000"/>
        </w:rPr>
        <w:t>.</w:t>
      </w:r>
    </w:p>
    <w:tbl>
      <w:tblPr>
        <w:tblW w:w="8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1219"/>
        <w:gridCol w:w="4531"/>
        <w:gridCol w:w="1072"/>
        <w:gridCol w:w="935"/>
        <w:gridCol w:w="925"/>
      </w:tblGrid>
      <w:tr w:rsidR="00265DC0" w:rsidRPr="0016019F" w14:paraId="098350DF" w14:textId="1608A592" w:rsidTr="00265DC0">
        <w:trPr>
          <w:trHeight w:val="425"/>
        </w:trPr>
        <w:tc>
          <w:tcPr>
            <w:tcW w:w="6792" w:type="dxa"/>
            <w:gridSpan w:val="3"/>
            <w:shd w:val="clear" w:color="000000" w:fill="DDEBF7"/>
            <w:vAlign w:val="center"/>
          </w:tcPr>
          <w:p w14:paraId="77AED737" w14:textId="4811AD22" w:rsidR="00265DC0" w:rsidRPr="0016019F" w:rsidRDefault="00265DC0" w:rsidP="0004219D">
            <w:pPr>
              <w:ind w:hanging="2"/>
              <w:jc w:val="center"/>
              <w:rPr>
                <w:rFonts w:ascii="Arial" w:hAnsi="Arial" w:cs="Arial"/>
                <w:b/>
                <w:bCs/>
                <w:color w:val="000000"/>
                <w:sz w:val="20"/>
                <w:szCs w:val="20"/>
                <w:lang w:eastAsia="es-ES_tradnl"/>
              </w:rPr>
            </w:pPr>
            <w:r>
              <w:rPr>
                <w:rFonts w:ascii="Arial" w:hAnsi="Arial" w:cs="Arial"/>
                <w:b/>
                <w:bCs/>
                <w:color w:val="000000"/>
                <w:sz w:val="20"/>
                <w:szCs w:val="20"/>
                <w:lang w:eastAsia="es-ES_tradnl"/>
              </w:rPr>
              <w:t>SERVICIOS OFRECIDOS</w:t>
            </w:r>
          </w:p>
        </w:tc>
        <w:tc>
          <w:tcPr>
            <w:tcW w:w="1890" w:type="dxa"/>
            <w:gridSpan w:val="2"/>
            <w:shd w:val="clear" w:color="000000" w:fill="DDEBF7"/>
          </w:tcPr>
          <w:p w14:paraId="283E8076" w14:textId="77777777" w:rsidR="00265DC0" w:rsidRDefault="00265DC0" w:rsidP="0004219D">
            <w:pPr>
              <w:ind w:hanging="2"/>
              <w:jc w:val="center"/>
              <w:rPr>
                <w:rFonts w:ascii="Arial" w:hAnsi="Arial" w:cs="Arial"/>
                <w:b/>
                <w:bCs/>
                <w:color w:val="000000"/>
                <w:sz w:val="20"/>
                <w:szCs w:val="20"/>
                <w:lang w:eastAsia="es-ES_tradnl"/>
              </w:rPr>
            </w:pPr>
          </w:p>
          <w:p w14:paraId="64C49B04" w14:textId="16BC1A0B" w:rsidR="00265DC0" w:rsidRPr="0016019F" w:rsidRDefault="00265DC0" w:rsidP="00BA6A03">
            <w:pPr>
              <w:ind w:hanging="2"/>
              <w:rPr>
                <w:rFonts w:ascii="Arial" w:hAnsi="Arial" w:cs="Arial"/>
                <w:b/>
                <w:bCs/>
                <w:color w:val="000000"/>
                <w:sz w:val="20"/>
                <w:szCs w:val="20"/>
                <w:lang w:eastAsia="es-ES_tradnl"/>
              </w:rPr>
            </w:pPr>
            <w:r>
              <w:rPr>
                <w:rFonts w:ascii="Arial" w:hAnsi="Arial" w:cs="Arial"/>
                <w:b/>
                <w:bCs/>
                <w:color w:val="000000"/>
                <w:sz w:val="20"/>
                <w:szCs w:val="20"/>
                <w:lang w:eastAsia="es-ES_tradnl"/>
              </w:rPr>
              <w:t>OFRECIMIENTO</w:t>
            </w:r>
          </w:p>
        </w:tc>
      </w:tr>
      <w:tr w:rsidR="00265DC0" w:rsidRPr="0016019F" w14:paraId="79587197" w14:textId="003FB31C" w:rsidTr="00265DC0">
        <w:trPr>
          <w:trHeight w:val="280"/>
        </w:trPr>
        <w:tc>
          <w:tcPr>
            <w:tcW w:w="1236" w:type="dxa"/>
            <w:shd w:val="clear" w:color="000000" w:fill="DDEBF7"/>
            <w:vAlign w:val="center"/>
          </w:tcPr>
          <w:p w14:paraId="7C7B9F5C" w14:textId="2ECBEBF8"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GRUPO</w:t>
            </w:r>
          </w:p>
        </w:tc>
        <w:tc>
          <w:tcPr>
            <w:tcW w:w="4996" w:type="dxa"/>
            <w:shd w:val="clear" w:color="000000" w:fill="DDEBF7"/>
            <w:vAlign w:val="center"/>
          </w:tcPr>
          <w:p w14:paraId="2D9D916C" w14:textId="60284C9A"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DESCRIPCIÓN</w:t>
            </w:r>
          </w:p>
        </w:tc>
        <w:tc>
          <w:tcPr>
            <w:tcW w:w="560" w:type="dxa"/>
            <w:shd w:val="clear" w:color="000000" w:fill="DDEBF7"/>
            <w:vAlign w:val="center"/>
          </w:tcPr>
          <w:p w14:paraId="10E09F99" w14:textId="050FA30A"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PUNTAJE</w:t>
            </w:r>
          </w:p>
        </w:tc>
        <w:tc>
          <w:tcPr>
            <w:tcW w:w="945" w:type="dxa"/>
            <w:shd w:val="clear" w:color="000000" w:fill="DDEBF7"/>
          </w:tcPr>
          <w:p w14:paraId="445C2290" w14:textId="5B75654D" w:rsidR="00265DC0" w:rsidRDefault="00265DC0" w:rsidP="00BA6A03">
            <w:pPr>
              <w:ind w:hanging="2"/>
              <w:jc w:val="center"/>
              <w:rPr>
                <w:rFonts w:ascii="Arial" w:hAnsi="Arial" w:cs="Arial"/>
                <w:b/>
                <w:bCs/>
                <w:color w:val="000000"/>
                <w:sz w:val="20"/>
                <w:szCs w:val="20"/>
                <w:lang w:eastAsia="es-ES_tradnl"/>
              </w:rPr>
            </w:pPr>
            <w:r>
              <w:rPr>
                <w:rFonts w:ascii="Arial" w:hAnsi="Arial" w:cs="Arial"/>
                <w:b/>
                <w:bCs/>
                <w:color w:val="000000"/>
                <w:sz w:val="20"/>
                <w:szCs w:val="20"/>
                <w:lang w:eastAsia="es-ES_tradnl"/>
              </w:rPr>
              <w:t>SI</w:t>
            </w:r>
          </w:p>
        </w:tc>
        <w:tc>
          <w:tcPr>
            <w:tcW w:w="945" w:type="dxa"/>
            <w:shd w:val="clear" w:color="000000" w:fill="DDEBF7"/>
          </w:tcPr>
          <w:p w14:paraId="14576F60" w14:textId="6BAA50DD" w:rsidR="00265DC0" w:rsidRDefault="00265DC0" w:rsidP="00BA6A03">
            <w:pPr>
              <w:rPr>
                <w:rFonts w:ascii="Arial" w:hAnsi="Arial" w:cs="Arial"/>
                <w:b/>
                <w:bCs/>
                <w:color w:val="000000"/>
                <w:sz w:val="20"/>
                <w:szCs w:val="20"/>
                <w:lang w:eastAsia="es-ES_tradnl"/>
              </w:rPr>
            </w:pPr>
            <w:r>
              <w:rPr>
                <w:rFonts w:ascii="Arial" w:hAnsi="Arial" w:cs="Arial"/>
                <w:b/>
                <w:bCs/>
                <w:color w:val="000000"/>
                <w:sz w:val="20"/>
                <w:szCs w:val="20"/>
                <w:lang w:eastAsia="es-ES_tradnl"/>
              </w:rPr>
              <w:t>NO</w:t>
            </w:r>
          </w:p>
        </w:tc>
      </w:tr>
      <w:tr w:rsidR="00265DC0" w:rsidRPr="0016019F" w14:paraId="0314A530" w14:textId="44ACE15F" w:rsidTr="00265DC0">
        <w:trPr>
          <w:trHeight w:val="1330"/>
        </w:trPr>
        <w:tc>
          <w:tcPr>
            <w:tcW w:w="1236" w:type="dxa"/>
            <w:shd w:val="clear" w:color="auto" w:fill="auto"/>
            <w:vAlign w:val="center"/>
            <w:hideMark/>
          </w:tcPr>
          <w:p w14:paraId="0DC2201B" w14:textId="77777777"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Alimentos y bebidas:</w:t>
            </w:r>
          </w:p>
        </w:tc>
        <w:tc>
          <w:tcPr>
            <w:tcW w:w="4996" w:type="dxa"/>
            <w:shd w:val="clear" w:color="auto" w:fill="auto"/>
            <w:vAlign w:val="center"/>
            <w:hideMark/>
          </w:tcPr>
          <w:p w14:paraId="6B565BE9" w14:textId="77777777" w:rsidR="00265DC0" w:rsidRPr="002E7FA9" w:rsidRDefault="00265DC0" w:rsidP="00BA6A03">
            <w:pPr>
              <w:ind w:hanging="2"/>
              <w:jc w:val="both"/>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Se asignará el puntaje a los proponentes que ofrezcan sin comisión todos los servicios que se clasifiquen como alimentos y bebidas dentro de los cuales se encuentran: estaciones de café, desayunos, break, almuerzos, cenas, refrigerios básicos, especiales, agua en botella, jugos, gaseosas entre otros.</w:t>
            </w:r>
          </w:p>
        </w:tc>
        <w:tc>
          <w:tcPr>
            <w:tcW w:w="560" w:type="dxa"/>
            <w:shd w:val="clear" w:color="auto" w:fill="auto"/>
            <w:vAlign w:val="center"/>
            <w:hideMark/>
          </w:tcPr>
          <w:p w14:paraId="6B10EB02" w14:textId="77777777" w:rsidR="00265DC0" w:rsidRPr="002E7FA9" w:rsidRDefault="00265DC0" w:rsidP="00BA6A03">
            <w:pPr>
              <w:ind w:hanging="2"/>
              <w:jc w:val="center"/>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2</w:t>
            </w:r>
          </w:p>
        </w:tc>
        <w:tc>
          <w:tcPr>
            <w:tcW w:w="945" w:type="dxa"/>
          </w:tcPr>
          <w:p w14:paraId="3F67FA3E" w14:textId="77777777" w:rsidR="00265DC0" w:rsidRPr="002E7FA9" w:rsidRDefault="00265DC0" w:rsidP="00BA6A03">
            <w:pPr>
              <w:ind w:hanging="2"/>
              <w:jc w:val="center"/>
              <w:rPr>
                <w:rFonts w:ascii="Arial" w:hAnsi="Arial" w:cs="Arial"/>
                <w:color w:val="000000" w:themeColor="text1"/>
                <w:sz w:val="20"/>
                <w:szCs w:val="20"/>
                <w:lang w:eastAsia="es-ES_tradnl"/>
              </w:rPr>
            </w:pPr>
          </w:p>
        </w:tc>
        <w:tc>
          <w:tcPr>
            <w:tcW w:w="945" w:type="dxa"/>
          </w:tcPr>
          <w:p w14:paraId="374EDE5E" w14:textId="77777777" w:rsidR="00265DC0" w:rsidRPr="002E7FA9" w:rsidRDefault="00265DC0" w:rsidP="00BA6A03">
            <w:pPr>
              <w:ind w:hanging="2"/>
              <w:jc w:val="center"/>
              <w:rPr>
                <w:rFonts w:ascii="Arial" w:hAnsi="Arial" w:cs="Arial"/>
                <w:color w:val="000000" w:themeColor="text1"/>
                <w:sz w:val="20"/>
                <w:szCs w:val="20"/>
                <w:lang w:eastAsia="es-ES_tradnl"/>
              </w:rPr>
            </w:pPr>
          </w:p>
        </w:tc>
      </w:tr>
      <w:tr w:rsidR="00265DC0" w:rsidRPr="0016019F" w14:paraId="6C547F4A" w14:textId="4FD5BA2A" w:rsidTr="00265DC0">
        <w:trPr>
          <w:trHeight w:val="1634"/>
        </w:trPr>
        <w:tc>
          <w:tcPr>
            <w:tcW w:w="1236" w:type="dxa"/>
            <w:shd w:val="clear" w:color="auto" w:fill="auto"/>
            <w:vAlign w:val="center"/>
            <w:hideMark/>
          </w:tcPr>
          <w:p w14:paraId="4A11E6D9" w14:textId="77777777"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Talento:</w:t>
            </w:r>
          </w:p>
        </w:tc>
        <w:tc>
          <w:tcPr>
            <w:tcW w:w="4996" w:type="dxa"/>
            <w:shd w:val="clear" w:color="auto" w:fill="auto"/>
            <w:vAlign w:val="center"/>
            <w:hideMark/>
          </w:tcPr>
          <w:p w14:paraId="2BD1E675" w14:textId="77777777" w:rsidR="00265DC0" w:rsidRPr="002E7FA9" w:rsidRDefault="00265DC0" w:rsidP="00BA6A03">
            <w:pPr>
              <w:ind w:hanging="2"/>
              <w:jc w:val="both"/>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Se asignará el puntaje a los proponentes que ofrezcan sin comisión todos los servicios que sean catalogados como talento humano los cuales son, personal logístico, presentadores, animadores, talleristas, conferencistas, artistas, brigadistas, primeros auxilios, meseros, electricista, personal certificado en alturas, guarda de seguridad, entre otros.</w:t>
            </w:r>
          </w:p>
        </w:tc>
        <w:tc>
          <w:tcPr>
            <w:tcW w:w="560" w:type="dxa"/>
            <w:shd w:val="clear" w:color="auto" w:fill="auto"/>
            <w:vAlign w:val="center"/>
            <w:hideMark/>
          </w:tcPr>
          <w:p w14:paraId="2E82D5E5" w14:textId="77777777" w:rsidR="00265DC0" w:rsidRPr="002E7FA9" w:rsidRDefault="00265DC0" w:rsidP="00BA6A03">
            <w:pPr>
              <w:ind w:hanging="2"/>
              <w:jc w:val="center"/>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5</w:t>
            </w:r>
          </w:p>
        </w:tc>
        <w:tc>
          <w:tcPr>
            <w:tcW w:w="945" w:type="dxa"/>
          </w:tcPr>
          <w:p w14:paraId="755E85FE" w14:textId="77777777" w:rsidR="00265DC0" w:rsidRPr="002E7FA9" w:rsidRDefault="00265DC0" w:rsidP="00BA6A03">
            <w:pPr>
              <w:ind w:hanging="2"/>
              <w:jc w:val="center"/>
              <w:rPr>
                <w:rFonts w:ascii="Arial" w:hAnsi="Arial" w:cs="Arial"/>
                <w:color w:val="000000" w:themeColor="text1"/>
                <w:sz w:val="20"/>
                <w:szCs w:val="20"/>
                <w:lang w:eastAsia="es-ES_tradnl"/>
              </w:rPr>
            </w:pPr>
          </w:p>
        </w:tc>
        <w:tc>
          <w:tcPr>
            <w:tcW w:w="945" w:type="dxa"/>
          </w:tcPr>
          <w:p w14:paraId="5553BC6A" w14:textId="77777777" w:rsidR="00265DC0" w:rsidRPr="002E7FA9" w:rsidRDefault="00265DC0" w:rsidP="00BA6A03">
            <w:pPr>
              <w:ind w:hanging="2"/>
              <w:jc w:val="center"/>
              <w:rPr>
                <w:rFonts w:ascii="Arial" w:hAnsi="Arial" w:cs="Arial"/>
                <w:color w:val="000000" w:themeColor="text1"/>
                <w:sz w:val="20"/>
                <w:szCs w:val="20"/>
                <w:lang w:eastAsia="es-ES_tradnl"/>
              </w:rPr>
            </w:pPr>
          </w:p>
        </w:tc>
      </w:tr>
      <w:tr w:rsidR="00265DC0" w:rsidRPr="0016019F" w14:paraId="73E2DFF6" w14:textId="67A0957C" w:rsidTr="00265DC0">
        <w:trPr>
          <w:trHeight w:val="2827"/>
        </w:trPr>
        <w:tc>
          <w:tcPr>
            <w:tcW w:w="1236" w:type="dxa"/>
            <w:shd w:val="clear" w:color="auto" w:fill="auto"/>
            <w:vAlign w:val="center"/>
            <w:hideMark/>
          </w:tcPr>
          <w:p w14:paraId="00A43691" w14:textId="77777777"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Sonido:</w:t>
            </w:r>
          </w:p>
        </w:tc>
        <w:tc>
          <w:tcPr>
            <w:tcW w:w="4996" w:type="dxa"/>
            <w:shd w:val="clear" w:color="auto" w:fill="auto"/>
            <w:vAlign w:val="center"/>
            <w:hideMark/>
          </w:tcPr>
          <w:p w14:paraId="36CE15BE" w14:textId="77777777" w:rsidR="00265DC0" w:rsidRPr="0016019F" w:rsidRDefault="00265DC0" w:rsidP="00BA6A03">
            <w:pPr>
              <w:ind w:hanging="2"/>
              <w:jc w:val="both"/>
              <w:rPr>
                <w:rFonts w:ascii="Arial" w:hAnsi="Arial" w:cs="Arial"/>
                <w:color w:val="000000"/>
                <w:sz w:val="20"/>
                <w:szCs w:val="20"/>
                <w:lang w:eastAsia="es-ES_tradnl"/>
              </w:rPr>
            </w:pPr>
            <w:r w:rsidRPr="0016019F">
              <w:rPr>
                <w:rFonts w:ascii="Arial" w:hAnsi="Arial" w:cs="Arial"/>
                <w:color w:val="000000"/>
                <w:sz w:val="20"/>
                <w:szCs w:val="20"/>
                <w:lang w:eastAsia="es-ES_tradnl"/>
              </w:rPr>
              <w:t xml:space="preserve">Se asignará el puntaje a los proponentes que ofrezcan sin comisión todos los servicios referentes a amplificación de sonido para diversos grupos objetivos, básicos, especializados, según </w:t>
            </w:r>
            <w:proofErr w:type="spellStart"/>
            <w:r w:rsidRPr="0016019F">
              <w:rPr>
                <w:rFonts w:ascii="Arial" w:hAnsi="Arial" w:cs="Arial"/>
                <w:color w:val="000000"/>
                <w:sz w:val="20"/>
                <w:szCs w:val="20"/>
                <w:lang w:eastAsia="es-ES_tradnl"/>
              </w:rPr>
              <w:t>rider</w:t>
            </w:r>
            <w:proofErr w:type="spellEnd"/>
            <w:r w:rsidRPr="0016019F">
              <w:rPr>
                <w:rFonts w:ascii="Arial" w:hAnsi="Arial" w:cs="Arial"/>
                <w:color w:val="000000"/>
                <w:sz w:val="20"/>
                <w:szCs w:val="20"/>
                <w:lang w:eastAsia="es-ES_tradnl"/>
              </w:rPr>
              <w:t xml:space="preserve"> de artistas, según número de asistentes, según espacio para el que se requiera (interior o exterior) o el </w:t>
            </w:r>
            <w:proofErr w:type="spellStart"/>
            <w:r w:rsidRPr="0016019F">
              <w:rPr>
                <w:rFonts w:ascii="Arial" w:hAnsi="Arial" w:cs="Arial"/>
                <w:color w:val="000000"/>
                <w:sz w:val="20"/>
                <w:szCs w:val="20"/>
                <w:lang w:eastAsia="es-ES_tradnl"/>
              </w:rPr>
              <w:t>backline</w:t>
            </w:r>
            <w:proofErr w:type="spellEnd"/>
            <w:r w:rsidRPr="0016019F">
              <w:rPr>
                <w:rFonts w:ascii="Arial" w:hAnsi="Arial" w:cs="Arial"/>
                <w:color w:val="000000"/>
                <w:sz w:val="20"/>
                <w:szCs w:val="20"/>
                <w:lang w:eastAsia="es-ES_tradnl"/>
              </w:rPr>
              <w:t xml:space="preserve"> que sea necesario.</w:t>
            </w:r>
          </w:p>
        </w:tc>
        <w:tc>
          <w:tcPr>
            <w:tcW w:w="560" w:type="dxa"/>
            <w:shd w:val="clear" w:color="auto" w:fill="auto"/>
            <w:vAlign w:val="center"/>
            <w:hideMark/>
          </w:tcPr>
          <w:p w14:paraId="1B24F54A" w14:textId="77777777" w:rsidR="00265DC0" w:rsidRPr="0016019F" w:rsidRDefault="00265DC0" w:rsidP="00BA6A03">
            <w:pPr>
              <w:ind w:hanging="2"/>
              <w:jc w:val="center"/>
              <w:rPr>
                <w:rFonts w:ascii="Arial" w:hAnsi="Arial" w:cs="Arial"/>
                <w:color w:val="000000"/>
                <w:sz w:val="20"/>
                <w:szCs w:val="20"/>
                <w:lang w:eastAsia="es-ES_tradnl"/>
              </w:rPr>
            </w:pPr>
            <w:r w:rsidRPr="0016019F">
              <w:rPr>
                <w:rFonts w:ascii="Arial" w:hAnsi="Arial" w:cs="Arial"/>
                <w:color w:val="000000"/>
                <w:sz w:val="20"/>
                <w:szCs w:val="20"/>
                <w:lang w:eastAsia="es-ES_tradnl"/>
              </w:rPr>
              <w:t>3</w:t>
            </w:r>
          </w:p>
        </w:tc>
        <w:tc>
          <w:tcPr>
            <w:tcW w:w="945" w:type="dxa"/>
          </w:tcPr>
          <w:p w14:paraId="415D3127" w14:textId="77777777" w:rsidR="00265DC0" w:rsidRPr="0016019F" w:rsidRDefault="00265DC0" w:rsidP="00BA6A03">
            <w:pPr>
              <w:ind w:hanging="2"/>
              <w:jc w:val="center"/>
              <w:rPr>
                <w:rFonts w:ascii="Arial" w:hAnsi="Arial" w:cs="Arial"/>
                <w:color w:val="000000"/>
                <w:sz w:val="20"/>
                <w:szCs w:val="20"/>
                <w:lang w:eastAsia="es-ES_tradnl"/>
              </w:rPr>
            </w:pPr>
          </w:p>
        </w:tc>
        <w:tc>
          <w:tcPr>
            <w:tcW w:w="945" w:type="dxa"/>
          </w:tcPr>
          <w:p w14:paraId="1693944F" w14:textId="77777777" w:rsidR="00265DC0" w:rsidRPr="0016019F" w:rsidRDefault="00265DC0" w:rsidP="00BA6A03">
            <w:pPr>
              <w:ind w:hanging="2"/>
              <w:jc w:val="center"/>
              <w:rPr>
                <w:rFonts w:ascii="Arial" w:hAnsi="Arial" w:cs="Arial"/>
                <w:color w:val="000000"/>
                <w:sz w:val="20"/>
                <w:szCs w:val="20"/>
                <w:lang w:eastAsia="es-ES_tradnl"/>
              </w:rPr>
            </w:pPr>
          </w:p>
        </w:tc>
      </w:tr>
      <w:tr w:rsidR="00265DC0" w:rsidRPr="0016019F" w14:paraId="291D18D9" w14:textId="77777777" w:rsidTr="00265DC0">
        <w:trPr>
          <w:trHeight w:val="1526"/>
        </w:trPr>
        <w:tc>
          <w:tcPr>
            <w:tcW w:w="1236" w:type="dxa"/>
            <w:shd w:val="clear" w:color="auto" w:fill="auto"/>
            <w:vAlign w:val="center"/>
            <w:hideMark/>
          </w:tcPr>
          <w:p w14:paraId="637395CF" w14:textId="77777777"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Gestión Logística:</w:t>
            </w:r>
          </w:p>
        </w:tc>
        <w:tc>
          <w:tcPr>
            <w:tcW w:w="4996" w:type="dxa"/>
            <w:shd w:val="clear" w:color="auto" w:fill="auto"/>
            <w:vAlign w:val="center"/>
            <w:hideMark/>
          </w:tcPr>
          <w:p w14:paraId="64471C82" w14:textId="77777777" w:rsidR="00265DC0" w:rsidRPr="002E7FA9" w:rsidRDefault="00265DC0" w:rsidP="00BA6A03">
            <w:pPr>
              <w:ind w:hanging="2"/>
              <w:jc w:val="both"/>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 xml:space="preserve">Se asignará el puntaje a los proponentes que ofrezcan sin comisión todos los servicios catalogados como gestión logística que son de transporte de materiales, transporte alimentos, transporte de personal en Camiones, furgones, turbos, Buses Busetas, </w:t>
            </w:r>
            <w:proofErr w:type="spellStart"/>
            <w:r w:rsidRPr="002E7FA9">
              <w:rPr>
                <w:rFonts w:ascii="Arial" w:hAnsi="Arial" w:cs="Arial"/>
                <w:color w:val="000000" w:themeColor="text1"/>
                <w:sz w:val="20"/>
                <w:szCs w:val="20"/>
                <w:lang w:eastAsia="es-ES_tradnl"/>
              </w:rPr>
              <w:t>vans</w:t>
            </w:r>
            <w:proofErr w:type="spellEnd"/>
            <w:r w:rsidRPr="002E7FA9">
              <w:rPr>
                <w:rFonts w:ascii="Arial" w:hAnsi="Arial" w:cs="Arial"/>
                <w:color w:val="000000" w:themeColor="text1"/>
                <w:sz w:val="20"/>
                <w:szCs w:val="20"/>
                <w:lang w:eastAsia="es-ES_tradnl"/>
              </w:rPr>
              <w:t xml:space="preserve"> entre otros.</w:t>
            </w:r>
          </w:p>
        </w:tc>
        <w:tc>
          <w:tcPr>
            <w:tcW w:w="560" w:type="dxa"/>
            <w:shd w:val="clear" w:color="auto" w:fill="auto"/>
            <w:vAlign w:val="center"/>
            <w:hideMark/>
          </w:tcPr>
          <w:p w14:paraId="171DA02A" w14:textId="77777777" w:rsidR="00265DC0" w:rsidRPr="002E7FA9" w:rsidRDefault="00265DC0" w:rsidP="00BA6A03">
            <w:pPr>
              <w:ind w:hanging="2"/>
              <w:jc w:val="center"/>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5</w:t>
            </w:r>
          </w:p>
        </w:tc>
        <w:tc>
          <w:tcPr>
            <w:tcW w:w="945" w:type="dxa"/>
          </w:tcPr>
          <w:p w14:paraId="22EF302B" w14:textId="77777777" w:rsidR="00265DC0" w:rsidRPr="0016019F" w:rsidRDefault="00265DC0" w:rsidP="00BA6A03">
            <w:pPr>
              <w:ind w:hanging="2"/>
              <w:rPr>
                <w:sz w:val="20"/>
                <w:szCs w:val="20"/>
                <w:lang w:eastAsia="es-ES_tradnl"/>
              </w:rPr>
            </w:pPr>
          </w:p>
        </w:tc>
        <w:tc>
          <w:tcPr>
            <w:tcW w:w="945" w:type="dxa"/>
          </w:tcPr>
          <w:p w14:paraId="5BBBC355" w14:textId="77777777" w:rsidR="00265DC0" w:rsidRPr="0016019F" w:rsidRDefault="00265DC0" w:rsidP="00BA6A03">
            <w:pPr>
              <w:ind w:hanging="2"/>
              <w:rPr>
                <w:sz w:val="20"/>
                <w:szCs w:val="20"/>
                <w:lang w:eastAsia="es-ES_tradnl"/>
              </w:rPr>
            </w:pPr>
          </w:p>
        </w:tc>
      </w:tr>
      <w:tr w:rsidR="00265DC0" w:rsidRPr="0016019F" w14:paraId="2AE7DA99" w14:textId="77777777" w:rsidTr="00265DC0">
        <w:trPr>
          <w:trHeight w:val="1242"/>
        </w:trPr>
        <w:tc>
          <w:tcPr>
            <w:tcW w:w="1236" w:type="dxa"/>
            <w:vMerge w:val="restart"/>
            <w:shd w:val="clear" w:color="auto" w:fill="auto"/>
            <w:vAlign w:val="center"/>
            <w:hideMark/>
          </w:tcPr>
          <w:p w14:paraId="6158022A" w14:textId="77777777"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 xml:space="preserve">Montaje </w:t>
            </w:r>
          </w:p>
          <w:p w14:paraId="0857E0D3" w14:textId="77777777" w:rsidR="00265DC0" w:rsidRPr="0016019F" w:rsidRDefault="00265DC0" w:rsidP="00BA6A03">
            <w:pPr>
              <w:spacing w:line="240" w:lineRule="auto"/>
              <w:ind w:hanging="2"/>
              <w:jc w:val="center"/>
              <w:rPr>
                <w:rFonts w:ascii="Arial" w:hAnsi="Arial" w:cs="Arial"/>
                <w:b/>
                <w:bCs/>
                <w:color w:val="000000"/>
                <w:sz w:val="20"/>
                <w:szCs w:val="20"/>
                <w:lang w:eastAsia="es-ES_tradnl"/>
              </w:rPr>
            </w:pPr>
          </w:p>
        </w:tc>
        <w:tc>
          <w:tcPr>
            <w:tcW w:w="4996" w:type="dxa"/>
            <w:shd w:val="clear" w:color="auto" w:fill="auto"/>
            <w:vAlign w:val="center"/>
            <w:hideMark/>
          </w:tcPr>
          <w:p w14:paraId="2E58B0C8" w14:textId="77777777" w:rsidR="00265DC0" w:rsidRPr="002E7FA9" w:rsidRDefault="00265DC0" w:rsidP="00BA6A03">
            <w:pPr>
              <w:ind w:hanging="2"/>
              <w:jc w:val="both"/>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Se asignará el puntaje a los proponentes que ofrezcan sin comisión el servicio catalogado dentro del servicio de montaje denominado alquiler baños móviles y/o portátiles con lavamanos</w:t>
            </w:r>
          </w:p>
        </w:tc>
        <w:tc>
          <w:tcPr>
            <w:tcW w:w="560" w:type="dxa"/>
            <w:shd w:val="clear" w:color="auto" w:fill="auto"/>
            <w:vAlign w:val="center"/>
            <w:hideMark/>
          </w:tcPr>
          <w:p w14:paraId="1B82AFFE" w14:textId="77777777" w:rsidR="00265DC0" w:rsidRPr="002E7FA9" w:rsidRDefault="00265DC0" w:rsidP="00BA6A03">
            <w:pPr>
              <w:ind w:hanging="2"/>
              <w:jc w:val="center"/>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2</w:t>
            </w:r>
          </w:p>
        </w:tc>
        <w:tc>
          <w:tcPr>
            <w:tcW w:w="945" w:type="dxa"/>
          </w:tcPr>
          <w:p w14:paraId="58A50BF1" w14:textId="77777777" w:rsidR="00265DC0" w:rsidRPr="0016019F" w:rsidRDefault="00265DC0" w:rsidP="00BA6A03">
            <w:pPr>
              <w:ind w:hanging="2"/>
              <w:rPr>
                <w:sz w:val="20"/>
                <w:szCs w:val="20"/>
                <w:lang w:eastAsia="es-ES_tradnl"/>
              </w:rPr>
            </w:pPr>
          </w:p>
        </w:tc>
        <w:tc>
          <w:tcPr>
            <w:tcW w:w="945" w:type="dxa"/>
          </w:tcPr>
          <w:p w14:paraId="70D2F6D9" w14:textId="77777777" w:rsidR="00265DC0" w:rsidRPr="0016019F" w:rsidRDefault="00265DC0" w:rsidP="00BA6A03">
            <w:pPr>
              <w:ind w:hanging="2"/>
              <w:rPr>
                <w:sz w:val="20"/>
                <w:szCs w:val="20"/>
                <w:lang w:eastAsia="es-ES_tradnl"/>
              </w:rPr>
            </w:pPr>
          </w:p>
        </w:tc>
      </w:tr>
      <w:tr w:rsidR="00265DC0" w:rsidRPr="0016019F" w14:paraId="4772CCE2" w14:textId="77777777" w:rsidTr="00265DC0">
        <w:trPr>
          <w:trHeight w:val="809"/>
        </w:trPr>
        <w:tc>
          <w:tcPr>
            <w:tcW w:w="1236" w:type="dxa"/>
            <w:vMerge/>
            <w:shd w:val="clear" w:color="auto" w:fill="auto"/>
            <w:vAlign w:val="center"/>
            <w:hideMark/>
          </w:tcPr>
          <w:p w14:paraId="6818732B" w14:textId="77777777" w:rsidR="00265DC0" w:rsidRPr="0016019F" w:rsidRDefault="00265DC0" w:rsidP="00BA6A03">
            <w:pPr>
              <w:ind w:hanging="2"/>
              <w:jc w:val="center"/>
              <w:rPr>
                <w:rFonts w:ascii="Arial" w:hAnsi="Arial" w:cs="Arial"/>
                <w:b/>
                <w:bCs/>
                <w:color w:val="000000"/>
                <w:sz w:val="20"/>
                <w:szCs w:val="20"/>
                <w:lang w:eastAsia="es-ES_tradnl"/>
              </w:rPr>
            </w:pPr>
          </w:p>
        </w:tc>
        <w:tc>
          <w:tcPr>
            <w:tcW w:w="4996" w:type="dxa"/>
            <w:shd w:val="clear" w:color="auto" w:fill="auto"/>
            <w:vAlign w:val="center"/>
            <w:hideMark/>
          </w:tcPr>
          <w:p w14:paraId="0D0737C7" w14:textId="77777777" w:rsidR="00265DC0" w:rsidRPr="002E7FA9" w:rsidRDefault="00265DC0" w:rsidP="00BA6A03">
            <w:pPr>
              <w:ind w:hanging="2"/>
              <w:jc w:val="both"/>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Se asignará el puntaje a los proponentes que ofrezcan sin comisión el servicio catalogado dentro del servicio de montaje denominado Rack de corriente para iluminación, video y sonido</w:t>
            </w:r>
          </w:p>
        </w:tc>
        <w:tc>
          <w:tcPr>
            <w:tcW w:w="560" w:type="dxa"/>
            <w:shd w:val="clear" w:color="auto" w:fill="auto"/>
            <w:vAlign w:val="center"/>
            <w:hideMark/>
          </w:tcPr>
          <w:p w14:paraId="68F38A22" w14:textId="77777777" w:rsidR="00265DC0" w:rsidRPr="002E7FA9" w:rsidRDefault="00265DC0" w:rsidP="00BA6A03">
            <w:pPr>
              <w:ind w:hanging="2"/>
              <w:jc w:val="center"/>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2</w:t>
            </w:r>
          </w:p>
        </w:tc>
        <w:tc>
          <w:tcPr>
            <w:tcW w:w="945" w:type="dxa"/>
          </w:tcPr>
          <w:p w14:paraId="6E7EC09B" w14:textId="77777777" w:rsidR="00265DC0" w:rsidRPr="0016019F" w:rsidRDefault="00265DC0" w:rsidP="00BA6A03">
            <w:pPr>
              <w:ind w:hanging="2"/>
              <w:rPr>
                <w:sz w:val="20"/>
                <w:szCs w:val="20"/>
                <w:lang w:eastAsia="es-ES_tradnl"/>
              </w:rPr>
            </w:pPr>
          </w:p>
        </w:tc>
        <w:tc>
          <w:tcPr>
            <w:tcW w:w="945" w:type="dxa"/>
          </w:tcPr>
          <w:p w14:paraId="2C5BD297" w14:textId="77777777" w:rsidR="00265DC0" w:rsidRPr="0016019F" w:rsidRDefault="00265DC0" w:rsidP="00BA6A03">
            <w:pPr>
              <w:ind w:hanging="2"/>
              <w:rPr>
                <w:sz w:val="20"/>
                <w:szCs w:val="20"/>
                <w:lang w:eastAsia="es-ES_tradnl"/>
              </w:rPr>
            </w:pPr>
          </w:p>
        </w:tc>
      </w:tr>
      <w:tr w:rsidR="00265DC0" w:rsidRPr="0016019F" w14:paraId="52DDF617" w14:textId="77777777" w:rsidTr="00265DC0">
        <w:trPr>
          <w:trHeight w:val="2202"/>
        </w:trPr>
        <w:tc>
          <w:tcPr>
            <w:tcW w:w="1236" w:type="dxa"/>
            <w:shd w:val="clear" w:color="auto" w:fill="auto"/>
            <w:vAlign w:val="center"/>
            <w:hideMark/>
          </w:tcPr>
          <w:p w14:paraId="26AB6DAB" w14:textId="77777777" w:rsidR="00265DC0" w:rsidRPr="0016019F" w:rsidRDefault="00265DC0" w:rsidP="00BA6A03">
            <w:pPr>
              <w:ind w:hanging="2"/>
              <w:jc w:val="center"/>
              <w:rPr>
                <w:rFonts w:ascii="Arial" w:hAnsi="Arial" w:cs="Arial"/>
                <w:b/>
                <w:bCs/>
                <w:color w:val="000000"/>
                <w:sz w:val="20"/>
                <w:szCs w:val="20"/>
                <w:lang w:eastAsia="es-ES_tradnl"/>
              </w:rPr>
            </w:pPr>
            <w:r w:rsidRPr="0016019F">
              <w:rPr>
                <w:rFonts w:ascii="Arial" w:hAnsi="Arial" w:cs="Arial"/>
                <w:b/>
                <w:bCs/>
                <w:color w:val="000000"/>
                <w:sz w:val="20"/>
                <w:szCs w:val="20"/>
                <w:lang w:eastAsia="es-ES_tradnl"/>
              </w:rPr>
              <w:t xml:space="preserve">Mobiliario </w:t>
            </w:r>
          </w:p>
        </w:tc>
        <w:tc>
          <w:tcPr>
            <w:tcW w:w="4996" w:type="dxa"/>
            <w:shd w:val="clear" w:color="auto" w:fill="auto"/>
            <w:vAlign w:val="center"/>
            <w:hideMark/>
          </w:tcPr>
          <w:p w14:paraId="199AFFA2" w14:textId="77777777" w:rsidR="00265DC0" w:rsidRPr="002E7FA9" w:rsidRDefault="00265DC0" w:rsidP="00BA6A03">
            <w:pPr>
              <w:ind w:hanging="2"/>
              <w:jc w:val="both"/>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 xml:space="preserve">Se asignará el puntaje a los proponentes que ofrezcan sin comisión todos los servicios catalogados como </w:t>
            </w:r>
            <w:proofErr w:type="spellStart"/>
            <w:r w:rsidRPr="002E7FA9">
              <w:rPr>
                <w:rFonts w:ascii="Arial" w:hAnsi="Arial" w:cs="Arial"/>
                <w:color w:val="000000" w:themeColor="text1"/>
                <w:sz w:val="20"/>
                <w:szCs w:val="20"/>
                <w:lang w:eastAsia="es-ES_tradnl"/>
              </w:rPr>
              <w:t>Mobilairio</w:t>
            </w:r>
            <w:proofErr w:type="spellEnd"/>
            <w:r w:rsidRPr="002E7FA9">
              <w:rPr>
                <w:rFonts w:ascii="Arial" w:hAnsi="Arial" w:cs="Arial"/>
                <w:color w:val="000000" w:themeColor="text1"/>
                <w:sz w:val="20"/>
                <w:szCs w:val="20"/>
                <w:lang w:eastAsia="es-ES_tradnl"/>
              </w:rPr>
              <w:t xml:space="preserve"> denominado servicio de Planta eléctrica de 100 </w:t>
            </w:r>
            <w:proofErr w:type="spellStart"/>
            <w:r w:rsidRPr="002E7FA9">
              <w:rPr>
                <w:rFonts w:ascii="Arial" w:hAnsi="Arial" w:cs="Arial"/>
                <w:color w:val="000000" w:themeColor="text1"/>
                <w:sz w:val="20"/>
                <w:szCs w:val="20"/>
                <w:lang w:eastAsia="es-ES_tradnl"/>
              </w:rPr>
              <w:t>kw</w:t>
            </w:r>
            <w:proofErr w:type="spellEnd"/>
          </w:p>
        </w:tc>
        <w:tc>
          <w:tcPr>
            <w:tcW w:w="560" w:type="dxa"/>
            <w:shd w:val="clear" w:color="auto" w:fill="auto"/>
            <w:vAlign w:val="center"/>
            <w:hideMark/>
          </w:tcPr>
          <w:p w14:paraId="6A4D9A67" w14:textId="77777777" w:rsidR="00265DC0" w:rsidRPr="002E7FA9" w:rsidRDefault="00265DC0" w:rsidP="00BA6A03">
            <w:pPr>
              <w:ind w:hanging="2"/>
              <w:jc w:val="center"/>
              <w:rPr>
                <w:rFonts w:ascii="Arial" w:hAnsi="Arial" w:cs="Arial"/>
                <w:color w:val="000000" w:themeColor="text1"/>
                <w:sz w:val="20"/>
                <w:szCs w:val="20"/>
                <w:lang w:eastAsia="es-ES_tradnl"/>
              </w:rPr>
            </w:pPr>
            <w:r w:rsidRPr="002E7FA9">
              <w:rPr>
                <w:rFonts w:ascii="Arial" w:hAnsi="Arial" w:cs="Arial"/>
                <w:color w:val="000000" w:themeColor="text1"/>
                <w:sz w:val="20"/>
                <w:szCs w:val="20"/>
                <w:lang w:eastAsia="es-ES_tradnl"/>
              </w:rPr>
              <w:t>2</w:t>
            </w:r>
          </w:p>
        </w:tc>
        <w:tc>
          <w:tcPr>
            <w:tcW w:w="945" w:type="dxa"/>
          </w:tcPr>
          <w:p w14:paraId="7C61D3A9" w14:textId="77777777" w:rsidR="00265DC0" w:rsidRPr="0016019F" w:rsidRDefault="00265DC0" w:rsidP="00BA6A03">
            <w:pPr>
              <w:ind w:hanging="2"/>
              <w:rPr>
                <w:sz w:val="20"/>
                <w:szCs w:val="20"/>
                <w:lang w:eastAsia="es-ES_tradnl"/>
              </w:rPr>
            </w:pPr>
          </w:p>
        </w:tc>
        <w:tc>
          <w:tcPr>
            <w:tcW w:w="945" w:type="dxa"/>
          </w:tcPr>
          <w:p w14:paraId="60EA29FF" w14:textId="77777777" w:rsidR="00265DC0" w:rsidRPr="0016019F" w:rsidRDefault="00265DC0" w:rsidP="00BA6A03">
            <w:pPr>
              <w:ind w:hanging="2"/>
              <w:rPr>
                <w:sz w:val="20"/>
                <w:szCs w:val="20"/>
                <w:lang w:eastAsia="es-ES_tradnl"/>
              </w:rPr>
            </w:pPr>
          </w:p>
        </w:tc>
      </w:tr>
    </w:tbl>
    <w:p w14:paraId="4626AD5A" w14:textId="77777777" w:rsidR="00CF4425" w:rsidRDefault="00CF4425">
      <w:pPr>
        <w:pBdr>
          <w:top w:val="nil"/>
          <w:left w:val="nil"/>
          <w:bottom w:val="nil"/>
          <w:right w:val="nil"/>
          <w:between w:val="nil"/>
        </w:pBdr>
        <w:jc w:val="both"/>
      </w:pPr>
    </w:p>
    <w:p w14:paraId="4626AD5B" w14:textId="77777777" w:rsidR="00CF4425" w:rsidRDefault="00265DC0">
      <w:pPr>
        <w:pBdr>
          <w:top w:val="nil"/>
          <w:left w:val="nil"/>
          <w:bottom w:val="nil"/>
          <w:right w:val="nil"/>
          <w:between w:val="nil"/>
        </w:pBdr>
        <w:jc w:val="both"/>
      </w:pPr>
      <w:bookmarkStart w:id="0" w:name="_heading=h.gjdgxs" w:colFirst="0" w:colLast="0"/>
      <w:bookmarkEnd w:id="0"/>
      <w:r>
        <w:t xml:space="preserve">Con la suscripción del presente documento me comprometo a cumplir con los ofrecimientos hechos en el presente anexo de ponderación. Atentamente, </w:t>
      </w:r>
    </w:p>
    <w:p w14:paraId="4626AD5C" w14:textId="77777777" w:rsidR="00CF4425" w:rsidRDefault="00265DC0">
      <w:pPr>
        <w:pBdr>
          <w:top w:val="nil"/>
          <w:left w:val="nil"/>
          <w:bottom w:val="nil"/>
          <w:right w:val="nil"/>
          <w:between w:val="nil"/>
        </w:pBdr>
        <w:jc w:val="both"/>
      </w:pPr>
      <w:r>
        <w:t xml:space="preserve">Nombre o Razón Social del Proponente: ______________________________________ </w:t>
      </w:r>
    </w:p>
    <w:p w14:paraId="4626AD5D" w14:textId="77777777" w:rsidR="00CF4425" w:rsidRDefault="00265DC0">
      <w:pPr>
        <w:pBdr>
          <w:top w:val="nil"/>
          <w:left w:val="nil"/>
          <w:bottom w:val="nil"/>
          <w:right w:val="nil"/>
          <w:between w:val="nil"/>
        </w:pBdr>
        <w:jc w:val="both"/>
      </w:pPr>
      <w:r>
        <w:t>NIT ____________________________</w:t>
      </w:r>
      <w:r>
        <w:t xml:space="preserve">_______________________________________ </w:t>
      </w:r>
    </w:p>
    <w:p w14:paraId="4626AD5E" w14:textId="77777777" w:rsidR="00CF4425" w:rsidRDefault="00265DC0">
      <w:pPr>
        <w:pBdr>
          <w:top w:val="nil"/>
          <w:left w:val="nil"/>
          <w:bottom w:val="nil"/>
          <w:right w:val="nil"/>
          <w:between w:val="nil"/>
        </w:pBdr>
        <w:jc w:val="both"/>
      </w:pPr>
      <w:r>
        <w:t xml:space="preserve">Nombre del Representante Legal: ___________________________________________ </w:t>
      </w:r>
    </w:p>
    <w:p w14:paraId="4626AD5F" w14:textId="77777777" w:rsidR="00CF4425" w:rsidRDefault="00265DC0">
      <w:pPr>
        <w:pBdr>
          <w:top w:val="nil"/>
          <w:left w:val="nil"/>
          <w:bottom w:val="nil"/>
          <w:right w:val="nil"/>
          <w:between w:val="nil"/>
        </w:pBdr>
        <w:jc w:val="both"/>
      </w:pPr>
      <w:r>
        <w:t xml:space="preserve">C.C. No. ______________________ de ______________________________________ </w:t>
      </w:r>
    </w:p>
    <w:p w14:paraId="4626AD60" w14:textId="77777777" w:rsidR="00CF4425" w:rsidRDefault="00265DC0">
      <w:pPr>
        <w:pBdr>
          <w:top w:val="nil"/>
          <w:left w:val="nil"/>
          <w:bottom w:val="nil"/>
          <w:right w:val="nil"/>
          <w:between w:val="nil"/>
        </w:pBdr>
        <w:jc w:val="both"/>
        <w:rPr>
          <w:rFonts w:ascii="Tahoma" w:eastAsia="Tahoma" w:hAnsi="Tahoma" w:cs="Tahoma"/>
          <w:b/>
        </w:rPr>
      </w:pPr>
      <w:r>
        <w:t>Dirección Comercial del Proponente ____________________________</w:t>
      </w:r>
      <w:r>
        <w:t>____________</w:t>
      </w:r>
    </w:p>
    <w:sectPr w:rsidR="00CF4425">
      <w:headerReference w:type="default" r:id="rId7"/>
      <w:pgSz w:w="12240" w:h="15840"/>
      <w:pgMar w:top="1701" w:right="1701"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6AD66" w14:textId="77777777" w:rsidR="00000000" w:rsidRDefault="00265DC0">
      <w:pPr>
        <w:spacing w:after="0" w:line="240" w:lineRule="auto"/>
      </w:pPr>
      <w:r>
        <w:separator/>
      </w:r>
    </w:p>
  </w:endnote>
  <w:endnote w:type="continuationSeparator" w:id="0">
    <w:p w14:paraId="4626AD68" w14:textId="77777777" w:rsidR="00000000" w:rsidRDefault="00265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6AD62" w14:textId="77777777" w:rsidR="00000000" w:rsidRDefault="00265DC0">
      <w:pPr>
        <w:spacing w:after="0" w:line="240" w:lineRule="auto"/>
      </w:pPr>
      <w:r>
        <w:separator/>
      </w:r>
    </w:p>
  </w:footnote>
  <w:footnote w:type="continuationSeparator" w:id="0">
    <w:p w14:paraId="4626AD64" w14:textId="77777777" w:rsidR="00000000" w:rsidRDefault="00265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6AD61" w14:textId="77777777" w:rsidR="00CF4425" w:rsidRDefault="00265DC0">
    <w:pPr>
      <w:tabs>
        <w:tab w:val="center" w:pos="4419"/>
        <w:tab w:val="right" w:pos="8838"/>
      </w:tabs>
      <w:spacing w:after="0" w:line="240" w:lineRule="auto"/>
      <w:jc w:val="center"/>
      <w:rPr>
        <w:color w:val="000000"/>
      </w:rPr>
    </w:pPr>
    <w:r>
      <w:rPr>
        <w:noProof/>
      </w:rPr>
      <w:drawing>
        <wp:inline distT="0" distB="0" distL="0" distR="0" wp14:anchorId="4626AD62" wp14:editId="4626AD63">
          <wp:extent cx="2080129" cy="612562"/>
          <wp:effectExtent l="0" t="0" r="0" b="0"/>
          <wp:docPr id="2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80129" cy="612562"/>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425"/>
    <w:rsid w:val="00265DC0"/>
    <w:rsid w:val="00655B97"/>
    <w:rsid w:val="009132F8"/>
    <w:rsid w:val="00BA6A03"/>
    <w:rsid w:val="00CF4425"/>
    <w:rsid w:val="00DC20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AD36"/>
  <w15:docId w15:val="{F6D5C9CB-7921-4694-A5FA-373949DA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01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621B0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21B04"/>
  </w:style>
  <w:style w:type="paragraph" w:styleId="Piedepgina">
    <w:name w:val="footer"/>
    <w:basedOn w:val="Normal"/>
    <w:link w:val="PiedepginaCar"/>
    <w:uiPriority w:val="99"/>
    <w:unhideWhenUsed/>
    <w:rsid w:val="00621B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1B04"/>
  </w:style>
  <w:style w:type="paragraph" w:styleId="Prrafodelista">
    <w:name w:val="List Paragraph"/>
    <w:basedOn w:val="Normal"/>
    <w:uiPriority w:val="1"/>
    <w:qFormat/>
    <w:rsid w:val="00621B04"/>
    <w:pPr>
      <w:ind w:left="720"/>
      <w:contextualSpacing/>
    </w:pPr>
  </w:style>
  <w:style w:type="table" w:styleId="Tablaconcuadrcula">
    <w:name w:val="Table Grid"/>
    <w:basedOn w:val="Tablanormal"/>
    <w:uiPriority w:val="39"/>
    <w:rsid w:val="00A10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F24F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F24F6"/>
    <w:rPr>
      <w:sz w:val="20"/>
      <w:szCs w:val="20"/>
    </w:rPr>
  </w:style>
  <w:style w:type="character" w:styleId="Refdenotaalpie">
    <w:name w:val="footnote reference"/>
    <w:basedOn w:val="Fuentedeprrafopredeter"/>
    <w:uiPriority w:val="99"/>
    <w:semiHidden/>
    <w:unhideWhenUsed/>
    <w:rsid w:val="004F24F6"/>
    <w:rPr>
      <w:vertAlign w:val="superscript"/>
    </w:rPr>
  </w:style>
  <w:style w:type="paragraph" w:styleId="Textocomentario">
    <w:name w:val="annotation text"/>
    <w:basedOn w:val="Normal"/>
    <w:link w:val="TextocomentarioCar"/>
    <w:uiPriority w:val="99"/>
    <w:unhideWhenUsed/>
    <w:rsid w:val="006C6100"/>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6C6100"/>
    <w:rPr>
      <w:rFonts w:ascii="Times New Roman" w:eastAsia="Times New Roman" w:hAnsi="Times New Roman" w:cs="Times New Roman"/>
      <w:sz w:val="20"/>
      <w:szCs w:val="20"/>
      <w:lang w:val="es-ES" w:eastAsia="es-CO"/>
    </w:rPr>
  </w:style>
  <w:style w:type="character" w:styleId="Refdecomentario">
    <w:name w:val="annotation reference"/>
    <w:basedOn w:val="Fuentedeprrafopredeter"/>
    <w:uiPriority w:val="99"/>
    <w:semiHidden/>
    <w:unhideWhenUsed/>
    <w:rsid w:val="006C6100"/>
    <w:rPr>
      <w:sz w:val="16"/>
      <w:szCs w:val="16"/>
    </w:rPr>
  </w:style>
  <w:style w:type="paragraph" w:styleId="Textodeglobo">
    <w:name w:val="Balloon Text"/>
    <w:basedOn w:val="Normal"/>
    <w:link w:val="TextodegloboCar"/>
    <w:uiPriority w:val="99"/>
    <w:semiHidden/>
    <w:unhideWhenUsed/>
    <w:rsid w:val="006C61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6100"/>
    <w:rPr>
      <w:rFonts w:ascii="Segoe UI" w:hAnsi="Segoe UI" w:cs="Segoe UI"/>
      <w:sz w:val="18"/>
      <w:szCs w:val="18"/>
    </w:rPr>
  </w:style>
  <w:style w:type="character" w:customStyle="1" w:styleId="Ttulo1Car">
    <w:name w:val="Título 1 Car"/>
    <w:basedOn w:val="Fuentedeprrafopredeter"/>
    <w:link w:val="Ttulo1"/>
    <w:uiPriority w:val="9"/>
    <w:rsid w:val="00BB0142"/>
    <w:rPr>
      <w:rFonts w:asciiTheme="majorHAnsi" w:eastAsiaTheme="majorEastAsia" w:hAnsiTheme="majorHAnsi" w:cstheme="majorBidi"/>
      <w:color w:val="2E74B5" w:themeColor="accent1" w:themeShade="BF"/>
      <w:sz w:val="32"/>
      <w:szCs w:val="32"/>
    </w:rPr>
  </w:style>
  <w:style w:type="paragraph" w:styleId="Saludo">
    <w:name w:val="Salutation"/>
    <w:basedOn w:val="Normal"/>
    <w:next w:val="Normal"/>
    <w:link w:val="SaludoCar"/>
    <w:uiPriority w:val="99"/>
    <w:unhideWhenUsed/>
    <w:rsid w:val="00BB0142"/>
  </w:style>
  <w:style w:type="character" w:customStyle="1" w:styleId="SaludoCar">
    <w:name w:val="Saludo Car"/>
    <w:basedOn w:val="Fuentedeprrafopredeter"/>
    <w:link w:val="Saludo"/>
    <w:uiPriority w:val="99"/>
    <w:rsid w:val="00BB0142"/>
  </w:style>
  <w:style w:type="paragraph" w:styleId="Cierre">
    <w:name w:val="Closing"/>
    <w:basedOn w:val="Normal"/>
    <w:link w:val="CierreCar"/>
    <w:uiPriority w:val="99"/>
    <w:unhideWhenUsed/>
    <w:rsid w:val="00BB0142"/>
    <w:pPr>
      <w:spacing w:after="0" w:line="240" w:lineRule="auto"/>
      <w:ind w:left="4252"/>
    </w:pPr>
  </w:style>
  <w:style w:type="character" w:customStyle="1" w:styleId="CierreCar">
    <w:name w:val="Cierre Car"/>
    <w:basedOn w:val="Fuentedeprrafopredeter"/>
    <w:link w:val="Cierre"/>
    <w:uiPriority w:val="99"/>
    <w:rsid w:val="00BB0142"/>
  </w:style>
  <w:style w:type="paragraph" w:customStyle="1" w:styleId="ListaCC">
    <w:name w:val="Lista CC."/>
    <w:basedOn w:val="Normal"/>
    <w:rsid w:val="00BB0142"/>
  </w:style>
  <w:style w:type="paragraph" w:styleId="Firma">
    <w:name w:val="Signature"/>
    <w:basedOn w:val="Normal"/>
    <w:link w:val="FirmaCar"/>
    <w:uiPriority w:val="99"/>
    <w:unhideWhenUsed/>
    <w:rsid w:val="00BB0142"/>
    <w:pPr>
      <w:spacing w:after="0" w:line="240" w:lineRule="auto"/>
      <w:ind w:left="4252"/>
    </w:pPr>
  </w:style>
  <w:style w:type="character" w:customStyle="1" w:styleId="FirmaCar">
    <w:name w:val="Firma Car"/>
    <w:basedOn w:val="Fuentedeprrafopredeter"/>
    <w:link w:val="Firma"/>
    <w:uiPriority w:val="99"/>
    <w:rsid w:val="00BB0142"/>
  </w:style>
  <w:style w:type="paragraph" w:styleId="Textoindependiente">
    <w:name w:val="Body Text"/>
    <w:basedOn w:val="Normal"/>
    <w:link w:val="TextoindependienteCar"/>
    <w:uiPriority w:val="99"/>
    <w:unhideWhenUsed/>
    <w:rsid w:val="00BB0142"/>
    <w:pPr>
      <w:spacing w:after="120"/>
    </w:pPr>
  </w:style>
  <w:style w:type="character" w:customStyle="1" w:styleId="TextoindependienteCar">
    <w:name w:val="Texto independiente Car"/>
    <w:basedOn w:val="Fuentedeprrafopredeter"/>
    <w:link w:val="Textoindependiente"/>
    <w:uiPriority w:val="99"/>
    <w:rsid w:val="00BB0142"/>
  </w:style>
  <w:style w:type="paragraph" w:customStyle="1" w:styleId="Instruccionesenvocorreo">
    <w:name w:val="Instrucciones envío correo"/>
    <w:basedOn w:val="Normal"/>
    <w:rsid w:val="00BB0142"/>
  </w:style>
  <w:style w:type="paragraph" w:customStyle="1" w:styleId="Firmapuesto">
    <w:name w:val="Firma puesto"/>
    <w:basedOn w:val="Firma"/>
    <w:rsid w:val="00BB0142"/>
  </w:style>
  <w:style w:type="paragraph" w:customStyle="1" w:styleId="Firmaorganizacin">
    <w:name w:val="Firma organización"/>
    <w:basedOn w:val="Firma"/>
    <w:rsid w:val="00BB0142"/>
  </w:style>
  <w:style w:type="paragraph" w:styleId="Sangradetextonormal">
    <w:name w:val="Body Text Indent"/>
    <w:basedOn w:val="Normal"/>
    <w:link w:val="SangradetextonormalCar"/>
    <w:uiPriority w:val="99"/>
    <w:semiHidden/>
    <w:unhideWhenUsed/>
    <w:rsid w:val="00BB0142"/>
    <w:pPr>
      <w:spacing w:after="120"/>
      <w:ind w:left="283"/>
    </w:pPr>
  </w:style>
  <w:style w:type="character" w:customStyle="1" w:styleId="SangradetextonormalCar">
    <w:name w:val="Sangría de texto normal Car"/>
    <w:basedOn w:val="Fuentedeprrafopredeter"/>
    <w:link w:val="Sangradetextonormal"/>
    <w:uiPriority w:val="99"/>
    <w:semiHidden/>
    <w:rsid w:val="00BB0142"/>
  </w:style>
  <w:style w:type="paragraph" w:styleId="Textoindependienteprimerasangra2">
    <w:name w:val="Body Text First Indent 2"/>
    <w:basedOn w:val="Sangradetextonormal"/>
    <w:link w:val="Textoindependienteprimerasangra2Car"/>
    <w:uiPriority w:val="99"/>
    <w:unhideWhenUsed/>
    <w:rsid w:val="00BB0142"/>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B0142"/>
  </w:style>
  <w:style w:type="paragraph" w:styleId="NormalWeb">
    <w:name w:val="Normal (Web)"/>
    <w:basedOn w:val="Normal"/>
    <w:uiPriority w:val="99"/>
    <w:unhideWhenUsed/>
    <w:rsid w:val="0005614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wy5PlFIvKXa5w7KAj3TbS+tcew==">AMUW2mU6GgEt8v0C389Iwr92MKgUJpIINAlofhOMLl4Hm7l0HrVU5iRaykycazu5Kp8KtP/8NiVEYuHXdMqTcy/AxZPpL7S220QHar2ixBC8dedFP8Cij7OJvIS8ygSSkG6CLydCzMR1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441</Words>
  <Characters>2426</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 Elba Hernandez Moreno</dc:creator>
  <cp:lastModifiedBy>cami herrera</cp:lastModifiedBy>
  <cp:revision>6</cp:revision>
  <dcterms:created xsi:type="dcterms:W3CDTF">2022-03-30T01:58:00Z</dcterms:created>
  <dcterms:modified xsi:type="dcterms:W3CDTF">2023-02-13T00:33:00Z</dcterms:modified>
</cp:coreProperties>
</file>