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A50D3C" w14:textId="77777777" w:rsidR="005C79FE" w:rsidRPr="008C37C4" w:rsidRDefault="005C79FE" w:rsidP="000E4D71">
      <w:pPr>
        <w:jc w:val="both"/>
        <w:rPr>
          <w:rFonts w:ascii="Trebuchet MS" w:hAnsi="Trebuchet MS" w:cs="Arial"/>
          <w:sz w:val="22"/>
          <w:szCs w:val="22"/>
        </w:rPr>
      </w:pPr>
    </w:p>
    <w:tbl>
      <w:tblPr>
        <w:tblW w:w="86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9"/>
        <w:gridCol w:w="4225"/>
      </w:tblGrid>
      <w:tr w:rsidR="005C79FE" w:rsidRPr="008C37C4" w14:paraId="425CA067" w14:textId="77777777" w:rsidTr="003A0F14">
        <w:trPr>
          <w:trHeight w:val="354"/>
        </w:trPr>
        <w:tc>
          <w:tcPr>
            <w:tcW w:w="4429" w:type="dxa"/>
            <w:shd w:val="clear" w:color="auto" w:fill="auto"/>
          </w:tcPr>
          <w:p w14:paraId="11F9B68E" w14:textId="77777777" w:rsidR="005C79FE" w:rsidRPr="008C37C4" w:rsidRDefault="005C79FE" w:rsidP="003A0F14">
            <w:pPr>
              <w:jc w:val="both"/>
              <w:rPr>
                <w:rFonts w:ascii="Trebuchet MS" w:eastAsia="Calibri" w:hAnsi="Trebuchet MS" w:cs="Arial"/>
                <w:sz w:val="22"/>
                <w:szCs w:val="22"/>
              </w:rPr>
            </w:pPr>
            <w:r w:rsidRPr="008C37C4">
              <w:rPr>
                <w:rFonts w:ascii="Trebuchet MS" w:eastAsia="SimSun" w:hAnsi="Trebuchet MS" w:cs="Arial"/>
                <w:sz w:val="22"/>
                <w:szCs w:val="22"/>
                <w:lang w:val="es-ES" w:eastAsia="es-ES"/>
              </w:rPr>
              <w:t>DEFENSORÍA DEL PUEBLO REGIONAL, DELEGADA U OFICINA</w:t>
            </w:r>
          </w:p>
        </w:tc>
        <w:tc>
          <w:tcPr>
            <w:tcW w:w="4225" w:type="dxa"/>
            <w:shd w:val="clear" w:color="auto" w:fill="auto"/>
          </w:tcPr>
          <w:p w14:paraId="33DD0D86" w14:textId="77777777" w:rsidR="005C79FE" w:rsidRPr="008C37C4" w:rsidRDefault="005C79FE" w:rsidP="003A0F14">
            <w:pPr>
              <w:rPr>
                <w:rFonts w:ascii="Trebuchet MS" w:eastAsia="Calibri" w:hAnsi="Trebuchet MS" w:cs="Arial"/>
                <w:sz w:val="22"/>
                <w:szCs w:val="22"/>
              </w:rPr>
            </w:pPr>
            <w:r w:rsidRPr="008C37C4">
              <w:rPr>
                <w:rFonts w:ascii="Trebuchet MS" w:eastAsia="Calibri" w:hAnsi="Trebuchet MS" w:cs="Arial"/>
                <w:sz w:val="22"/>
                <w:szCs w:val="22"/>
              </w:rPr>
              <w:t>DIRECCIÓN NACIONAL DE DEFENSORÍA PÚBLICA</w:t>
            </w:r>
          </w:p>
        </w:tc>
      </w:tr>
      <w:tr w:rsidR="005C79FE" w:rsidRPr="008C37C4" w14:paraId="7828C24D" w14:textId="77777777" w:rsidTr="003A0F14">
        <w:trPr>
          <w:trHeight w:val="177"/>
        </w:trPr>
        <w:tc>
          <w:tcPr>
            <w:tcW w:w="4429" w:type="dxa"/>
            <w:shd w:val="clear" w:color="auto" w:fill="auto"/>
          </w:tcPr>
          <w:p w14:paraId="76825745" w14:textId="77777777" w:rsidR="005C79FE" w:rsidRDefault="005C79FE" w:rsidP="003A0F14">
            <w:pPr>
              <w:widowControl w:val="0"/>
              <w:adjustRightInd w:val="0"/>
              <w:jc w:val="both"/>
              <w:rPr>
                <w:rFonts w:ascii="Trebuchet MS" w:eastAsia="SimSun" w:hAnsi="Trebuchet MS" w:cs="Arial"/>
                <w:sz w:val="22"/>
                <w:szCs w:val="22"/>
                <w:lang w:val="es-ES" w:eastAsia="es-ES"/>
              </w:rPr>
            </w:pPr>
          </w:p>
          <w:p w14:paraId="015AF9B1" w14:textId="77777777" w:rsidR="005C79FE" w:rsidRPr="008C37C4" w:rsidRDefault="005C79FE" w:rsidP="003A0F14">
            <w:pPr>
              <w:widowControl w:val="0"/>
              <w:adjustRightInd w:val="0"/>
              <w:jc w:val="both"/>
              <w:rPr>
                <w:rFonts w:ascii="Trebuchet MS" w:eastAsia="SimSun" w:hAnsi="Trebuchet MS" w:cs="Arial"/>
                <w:sz w:val="22"/>
                <w:szCs w:val="22"/>
                <w:lang w:val="es-ES" w:eastAsia="es-ES"/>
              </w:rPr>
            </w:pPr>
            <w:r w:rsidRPr="008C37C4">
              <w:rPr>
                <w:rFonts w:ascii="Trebuchet MS" w:eastAsia="SimSun" w:hAnsi="Trebuchet MS" w:cs="Arial"/>
                <w:sz w:val="22"/>
                <w:szCs w:val="22"/>
                <w:lang w:val="es-ES" w:eastAsia="es-ES"/>
              </w:rPr>
              <w:t>Ciudad (Departamento), día, mes y año</w:t>
            </w:r>
          </w:p>
        </w:tc>
        <w:tc>
          <w:tcPr>
            <w:tcW w:w="4225" w:type="dxa"/>
            <w:shd w:val="clear" w:color="auto" w:fill="auto"/>
          </w:tcPr>
          <w:p w14:paraId="4AD568F8" w14:textId="1DF4EE4D" w:rsidR="005C79FE" w:rsidRPr="008C37C4" w:rsidRDefault="00A80054" w:rsidP="003A0F14">
            <w:pPr>
              <w:rPr>
                <w:rFonts w:ascii="Trebuchet MS" w:eastAsia="Calibri" w:hAnsi="Trebuchet MS" w:cs="Arial"/>
                <w:sz w:val="22"/>
                <w:szCs w:val="22"/>
              </w:rPr>
            </w:pPr>
            <w:r>
              <w:rPr>
                <w:rFonts w:ascii="Trebuchet MS" w:eastAsia="Calibri" w:hAnsi="Trebuchet MS" w:cs="Arial"/>
                <w:sz w:val="22"/>
                <w:szCs w:val="22"/>
              </w:rPr>
              <w:t>Bogotá D.C</w:t>
            </w:r>
            <w:r w:rsidR="003E1CCB">
              <w:rPr>
                <w:rFonts w:ascii="Trebuchet MS" w:eastAsia="Calibri" w:hAnsi="Trebuchet MS" w:cs="Arial"/>
                <w:sz w:val="22"/>
                <w:szCs w:val="22"/>
              </w:rPr>
              <w:t xml:space="preserve">, del </w:t>
            </w:r>
            <w:r>
              <w:rPr>
                <w:rFonts w:ascii="Trebuchet MS" w:eastAsia="Calibri" w:hAnsi="Trebuchet MS" w:cs="Arial"/>
                <w:sz w:val="22"/>
                <w:szCs w:val="22"/>
              </w:rPr>
              <w:t>02-04-2020</w:t>
            </w:r>
          </w:p>
        </w:tc>
      </w:tr>
      <w:tr w:rsidR="005C79FE" w:rsidRPr="008C37C4" w14:paraId="5AE3BC78" w14:textId="77777777" w:rsidTr="003A0F14">
        <w:trPr>
          <w:trHeight w:val="615"/>
        </w:trPr>
        <w:tc>
          <w:tcPr>
            <w:tcW w:w="4429" w:type="dxa"/>
            <w:shd w:val="clear" w:color="auto" w:fill="auto"/>
          </w:tcPr>
          <w:p w14:paraId="4EB30227" w14:textId="77777777" w:rsidR="005C79FE" w:rsidRPr="007238C2" w:rsidRDefault="005C79FE" w:rsidP="003A0F14">
            <w:pPr>
              <w:jc w:val="both"/>
              <w:rPr>
                <w:rFonts w:ascii="Trebuchet MS" w:eastAsia="SimSun" w:hAnsi="Trebuchet MS" w:cs="Arial"/>
                <w:sz w:val="22"/>
                <w:szCs w:val="22"/>
                <w:lang w:val="es-ES" w:eastAsia="es-ES"/>
              </w:rPr>
            </w:pPr>
          </w:p>
          <w:p w14:paraId="44666783" w14:textId="77777777" w:rsidR="005C79FE" w:rsidRPr="007238C2" w:rsidRDefault="005C79FE" w:rsidP="003A0F14">
            <w:pPr>
              <w:jc w:val="both"/>
              <w:rPr>
                <w:rFonts w:ascii="Trebuchet MS" w:eastAsia="SimSun" w:hAnsi="Trebuchet MS" w:cs="Arial"/>
                <w:sz w:val="22"/>
                <w:szCs w:val="22"/>
                <w:lang w:val="es-ES" w:eastAsia="es-ES"/>
              </w:rPr>
            </w:pPr>
          </w:p>
          <w:p w14:paraId="279DE229" w14:textId="77777777" w:rsidR="005C79FE" w:rsidRPr="007238C2" w:rsidRDefault="005C79FE" w:rsidP="003A0F14">
            <w:pPr>
              <w:jc w:val="both"/>
              <w:rPr>
                <w:rFonts w:ascii="Trebuchet MS" w:eastAsia="SimSun" w:hAnsi="Trebuchet MS" w:cs="Arial"/>
                <w:sz w:val="22"/>
                <w:szCs w:val="22"/>
                <w:lang w:val="es-ES" w:eastAsia="es-ES"/>
              </w:rPr>
            </w:pPr>
            <w:r w:rsidRPr="007238C2">
              <w:rPr>
                <w:rFonts w:ascii="Trebuchet MS" w:eastAsia="SimSun" w:hAnsi="Trebuchet MS" w:cs="Arial"/>
                <w:sz w:val="22"/>
                <w:szCs w:val="22"/>
                <w:lang w:val="es-ES" w:eastAsia="es-ES"/>
              </w:rPr>
              <w:t xml:space="preserve">PRESUPUESTO ESTIMADO </w:t>
            </w:r>
          </w:p>
          <w:p w14:paraId="6EFA0300" w14:textId="77777777" w:rsidR="005C79FE" w:rsidRPr="007238C2" w:rsidRDefault="005C79FE" w:rsidP="000E4D71">
            <w:pPr>
              <w:jc w:val="both"/>
              <w:rPr>
                <w:rFonts w:ascii="Trebuchet MS" w:eastAsia="Calibri" w:hAnsi="Trebuchet MS" w:cs="Arial"/>
                <w:sz w:val="22"/>
                <w:szCs w:val="22"/>
              </w:rPr>
            </w:pPr>
          </w:p>
        </w:tc>
        <w:tc>
          <w:tcPr>
            <w:tcW w:w="4225" w:type="dxa"/>
            <w:shd w:val="clear" w:color="auto" w:fill="auto"/>
            <w:vAlign w:val="center"/>
          </w:tcPr>
          <w:p w14:paraId="08521B7A" w14:textId="77777777" w:rsidR="005C79FE" w:rsidRPr="007238C2" w:rsidRDefault="005C79FE" w:rsidP="003A0F14">
            <w:pPr>
              <w:rPr>
                <w:rFonts w:ascii="Trebuchet MS" w:eastAsia="Calibri" w:hAnsi="Trebuchet MS" w:cs="Arial"/>
                <w:sz w:val="22"/>
                <w:szCs w:val="22"/>
              </w:rPr>
            </w:pPr>
          </w:p>
          <w:p w14:paraId="50F4D031" w14:textId="79DC1378" w:rsidR="005C79FE" w:rsidRPr="007238C2" w:rsidRDefault="00A80054" w:rsidP="003A0F14">
            <w:pPr>
              <w:rPr>
                <w:rFonts w:ascii="Trebuchet MS" w:eastAsia="Calibri" w:hAnsi="Trebuchet MS" w:cs="Arial"/>
                <w:sz w:val="22"/>
                <w:szCs w:val="22"/>
              </w:rPr>
            </w:pPr>
            <w:r>
              <w:rPr>
                <w:rFonts w:ascii="Trebuchet MS" w:hAnsi="Trebuchet MS" w:cs="Arial"/>
                <w:sz w:val="22"/>
                <w:szCs w:val="22"/>
              </w:rPr>
              <w:t>$ 42.750.000,00</w:t>
            </w:r>
          </w:p>
        </w:tc>
      </w:tr>
    </w:tbl>
    <w:p w14:paraId="6DC22B2C" w14:textId="77777777" w:rsidR="005C79FE" w:rsidRPr="008C37C4" w:rsidRDefault="005C79FE" w:rsidP="000E4D71">
      <w:pPr>
        <w:jc w:val="both"/>
        <w:rPr>
          <w:rFonts w:ascii="Trebuchet MS" w:hAnsi="Trebuchet MS" w:cs="Arial"/>
          <w:sz w:val="22"/>
          <w:szCs w:val="22"/>
        </w:rPr>
      </w:pPr>
    </w:p>
    <w:p w14:paraId="4CFF202F" w14:textId="77777777" w:rsidR="005C79FE" w:rsidRPr="008C37C4" w:rsidRDefault="005C79FE" w:rsidP="000E4D71">
      <w:pPr>
        <w:jc w:val="both"/>
        <w:rPr>
          <w:rFonts w:ascii="Trebuchet MS" w:hAnsi="Trebuchet MS" w:cs="Arial"/>
          <w:sz w:val="22"/>
          <w:szCs w:val="22"/>
        </w:rPr>
      </w:pPr>
    </w:p>
    <w:p w14:paraId="728285CF" w14:textId="77777777" w:rsidR="005C79FE" w:rsidRPr="008C37C4" w:rsidRDefault="005C79FE" w:rsidP="000E4D71">
      <w:pPr>
        <w:pStyle w:val="P34"/>
        <w:jc w:val="both"/>
        <w:rPr>
          <w:rFonts w:ascii="Trebuchet MS" w:hAnsi="Trebuchet MS" w:cs="Arial"/>
          <w:szCs w:val="22"/>
        </w:rPr>
      </w:pPr>
      <w:r w:rsidRPr="008C37C4">
        <w:rPr>
          <w:rFonts w:ascii="Trebuchet MS" w:hAnsi="Trebuchet MS" w:cs="Arial"/>
          <w:szCs w:val="22"/>
        </w:rPr>
        <w:t>1. DESCRIPCIÓN DE LA NECESIDAD:</w:t>
      </w:r>
    </w:p>
    <w:p w14:paraId="14545521" w14:textId="77777777" w:rsidR="005C79FE" w:rsidRPr="008C37C4" w:rsidRDefault="005C79FE" w:rsidP="000E4D71">
      <w:pPr>
        <w:pStyle w:val="Prrafodelista"/>
        <w:ind w:left="0"/>
        <w:jc w:val="both"/>
        <w:rPr>
          <w:rFonts w:ascii="Trebuchet MS" w:hAnsi="Trebuchet MS" w:cs="Arial"/>
          <w:sz w:val="22"/>
          <w:szCs w:val="22"/>
        </w:rPr>
      </w:pPr>
    </w:p>
    <w:p w14:paraId="0252A171" w14:textId="77777777" w:rsidR="005C79FE" w:rsidRPr="00FF66FF" w:rsidRDefault="005C79FE" w:rsidP="00A42B79">
      <w:pPr>
        <w:pStyle w:val="P26"/>
        <w:jc w:val="both"/>
        <w:rPr>
          <w:rFonts w:ascii="Trebuchet MS" w:hAnsi="Trebuchet MS" w:cs="Arial"/>
          <w:szCs w:val="22"/>
          <w:lang w:val="es-CO" w:eastAsia="es-CO"/>
        </w:rPr>
      </w:pPr>
      <w:r w:rsidRPr="00FF66FF">
        <w:rPr>
          <w:rFonts w:ascii="Trebuchet MS" w:hAnsi="Trebuchet MS" w:cs="Arial"/>
          <w:szCs w:val="22"/>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37082659" w14:textId="77777777" w:rsidR="005C79FE" w:rsidRPr="00FF66FF" w:rsidRDefault="005C79FE" w:rsidP="00A42B79">
      <w:pPr>
        <w:pStyle w:val="P26"/>
        <w:jc w:val="both"/>
        <w:rPr>
          <w:rFonts w:ascii="Trebuchet MS" w:hAnsi="Trebuchet MS" w:cs="Arial"/>
          <w:szCs w:val="22"/>
          <w:lang w:val="es-CO" w:eastAsia="es-CO"/>
        </w:rPr>
      </w:pPr>
    </w:p>
    <w:p w14:paraId="4EB3E3F3" w14:textId="77777777" w:rsidR="005C79FE" w:rsidRPr="00FF66FF" w:rsidRDefault="005C79FE" w:rsidP="00A42B79">
      <w:pPr>
        <w:pStyle w:val="P26"/>
        <w:jc w:val="both"/>
        <w:rPr>
          <w:rFonts w:ascii="Trebuchet MS" w:hAnsi="Trebuchet MS" w:cs="Arial"/>
          <w:szCs w:val="22"/>
          <w:lang w:val="es-CO" w:eastAsia="es-CO"/>
        </w:rPr>
      </w:pPr>
      <w:r w:rsidRPr="00FF66FF">
        <w:rPr>
          <w:rFonts w:ascii="Trebuchet MS" w:hAnsi="Trebuchet MS" w:cs="Arial"/>
          <w:szCs w:val="22"/>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663CB3EC" w14:textId="77777777" w:rsidR="005C79FE" w:rsidRPr="00FF66FF" w:rsidRDefault="005C79FE" w:rsidP="00A42B79">
      <w:pPr>
        <w:pStyle w:val="P26"/>
        <w:jc w:val="both"/>
        <w:rPr>
          <w:rFonts w:ascii="Trebuchet MS" w:hAnsi="Trebuchet MS" w:cs="Arial"/>
          <w:szCs w:val="22"/>
          <w:lang w:val="es-CO" w:eastAsia="es-CO"/>
        </w:rPr>
      </w:pPr>
    </w:p>
    <w:p w14:paraId="41CF4BFC" w14:textId="77777777" w:rsidR="005C79FE" w:rsidRPr="00FF66FF" w:rsidRDefault="005C79FE" w:rsidP="00A42B79">
      <w:pPr>
        <w:pStyle w:val="P26"/>
        <w:jc w:val="both"/>
        <w:rPr>
          <w:rFonts w:ascii="Trebuchet MS" w:hAnsi="Trebuchet MS" w:cs="Arial"/>
          <w:szCs w:val="22"/>
          <w:lang w:val="es-CO" w:eastAsia="es-CO"/>
        </w:rPr>
      </w:pPr>
      <w:r w:rsidRPr="00FF66FF">
        <w:rPr>
          <w:rFonts w:ascii="Trebuchet MS" w:hAnsi="Trebuchet MS" w:cs="Arial"/>
          <w:szCs w:val="22"/>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48A2E7ED" w14:textId="77777777" w:rsidR="005C79FE" w:rsidRPr="00FF66FF" w:rsidRDefault="005C79FE" w:rsidP="00A42B79">
      <w:pPr>
        <w:pStyle w:val="P26"/>
        <w:jc w:val="both"/>
        <w:rPr>
          <w:rFonts w:ascii="Trebuchet MS" w:hAnsi="Trebuchet MS" w:cs="Arial"/>
          <w:szCs w:val="22"/>
          <w:lang w:val="es-CO" w:eastAsia="es-CO"/>
        </w:rPr>
      </w:pPr>
    </w:p>
    <w:p w14:paraId="2CA83FB9" w14:textId="77777777" w:rsidR="005C79FE" w:rsidRPr="00FF66FF" w:rsidRDefault="005C79FE" w:rsidP="00A42B79">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Promover, ejercer y divulgar los derechos humanos.</w:t>
      </w:r>
    </w:p>
    <w:p w14:paraId="4DA160C4" w14:textId="77777777" w:rsidR="005C79FE" w:rsidRPr="00FF66FF" w:rsidRDefault="005C79FE" w:rsidP="00A42B79">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Proteger y defender los derechos humanos y prevenir sus violaciones.</w:t>
      </w:r>
    </w:p>
    <w:p w14:paraId="430A20C3" w14:textId="77777777" w:rsidR="005C79FE" w:rsidRPr="00FF66FF" w:rsidRDefault="005C79FE" w:rsidP="00A42B79">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Fomentar la observancia del derecho internacional humanitario.</w:t>
      </w:r>
    </w:p>
    <w:p w14:paraId="76979F58" w14:textId="77777777" w:rsidR="005C79FE" w:rsidRPr="00FF66FF" w:rsidRDefault="005C79FE" w:rsidP="00A42B79">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Atender, orientar y asesorar en el ejercicio de sus derechos.</w:t>
      </w:r>
    </w:p>
    <w:p w14:paraId="31C8F040" w14:textId="77777777" w:rsidR="005C79FE" w:rsidRPr="00FF66FF" w:rsidRDefault="005C79FE" w:rsidP="00A42B79">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Proveer el acceso a la administración de justicia, en los casos señalados en la Ley.</w:t>
      </w:r>
    </w:p>
    <w:p w14:paraId="04B595B4" w14:textId="77777777" w:rsidR="005C79FE" w:rsidRPr="00FF66FF" w:rsidRDefault="005C79FE" w:rsidP="00A42B79">
      <w:pPr>
        <w:pStyle w:val="P26"/>
        <w:jc w:val="both"/>
        <w:rPr>
          <w:rFonts w:ascii="Trebuchet MS" w:hAnsi="Trebuchet MS" w:cs="Arial"/>
          <w:szCs w:val="22"/>
          <w:lang w:val="es-CO" w:eastAsia="es-CO"/>
        </w:rPr>
      </w:pPr>
    </w:p>
    <w:p w14:paraId="453CD4AF" w14:textId="77777777" w:rsidR="005C79FE" w:rsidRPr="00FF66FF" w:rsidRDefault="005C79FE" w:rsidP="00A42B79">
      <w:pPr>
        <w:pStyle w:val="P26"/>
        <w:jc w:val="both"/>
        <w:rPr>
          <w:rFonts w:ascii="Trebuchet MS" w:hAnsi="Trebuchet MS" w:cs="Arial"/>
          <w:szCs w:val="22"/>
          <w:lang w:val="es-CO" w:eastAsia="es-CO"/>
        </w:rPr>
      </w:pPr>
      <w:r w:rsidRPr="00FF66FF">
        <w:rPr>
          <w:rFonts w:ascii="Trebuchet MS" w:hAnsi="Trebuchet MS" w:cs="Arial"/>
          <w:szCs w:val="22"/>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49B8238D" w14:textId="77777777" w:rsidR="005C79FE" w:rsidRPr="00FF66FF" w:rsidRDefault="005C79FE" w:rsidP="00A42B79">
      <w:pPr>
        <w:pStyle w:val="P26"/>
        <w:jc w:val="both"/>
        <w:rPr>
          <w:rFonts w:ascii="Trebuchet MS" w:hAnsi="Trebuchet MS" w:cs="Arial"/>
          <w:szCs w:val="22"/>
          <w:lang w:val="es-CO" w:eastAsia="es-CO"/>
        </w:rPr>
      </w:pPr>
    </w:p>
    <w:p w14:paraId="3838BA3B" w14:textId="77777777" w:rsidR="005C79FE" w:rsidRPr="00FF66FF" w:rsidRDefault="005C79FE" w:rsidP="00A42B79">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21.- La Defensoría Pública se prestará </w:t>
      </w:r>
      <w:r w:rsidRPr="00FF66FF">
        <w:rPr>
          <w:rFonts w:ascii="Trebuchet MS" w:hAnsi="Trebuchet MS" w:cs="Arial"/>
          <w:b/>
          <w:i/>
          <w:szCs w:val="22"/>
          <w:u w:val="single"/>
          <w:lang w:val="es-CO" w:eastAsia="es-CO"/>
        </w:rPr>
        <w:t>en favor de las personas respecto de quienes se acredite que se encuentran en imposibilidad económica o social de proveer por sí mismas la defensa de sus derechos</w:t>
      </w:r>
      <w:r w:rsidRPr="00FF66FF">
        <w:rPr>
          <w:rFonts w:ascii="Trebuchet MS" w:hAnsi="Trebuchet MS" w:cs="Arial"/>
          <w:i/>
          <w:szCs w:val="22"/>
          <w:lang w:val="es-CO" w:eastAsia="es-CO"/>
        </w:rPr>
        <w:t xml:space="preserve">, para asumir su representación judicial o extrajudicial y con el fin de garantizar el pleno e igual acceso a la justicia o a las decisiones de cualquier autoridad pública. </w:t>
      </w:r>
      <w:r w:rsidRPr="00FF66FF">
        <w:rPr>
          <w:rFonts w:ascii="Trebuchet MS" w:hAnsi="Trebuchet MS" w:cs="Arial"/>
          <w:szCs w:val="22"/>
          <w:lang w:val="es-CO" w:eastAsia="es-CO"/>
        </w:rPr>
        <w:t>(Subrayado y negrilla fuera de texto)</w:t>
      </w:r>
    </w:p>
    <w:p w14:paraId="734D3363" w14:textId="77777777" w:rsidR="005C79FE" w:rsidRPr="00FF66FF" w:rsidRDefault="005C79FE" w:rsidP="00A42B79">
      <w:pPr>
        <w:pStyle w:val="P26"/>
        <w:jc w:val="both"/>
        <w:rPr>
          <w:rFonts w:ascii="Trebuchet MS" w:hAnsi="Trebuchet MS" w:cs="Arial"/>
          <w:szCs w:val="22"/>
          <w:lang w:val="es-CO" w:eastAsia="es-CO"/>
        </w:rPr>
      </w:pPr>
    </w:p>
    <w:p w14:paraId="73B94184" w14:textId="77777777" w:rsidR="005C79FE" w:rsidRPr="00FF66FF" w:rsidRDefault="005C79FE" w:rsidP="00A42B79">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En este orden de ideas se estableció la implementación y consolidación de un Sistema Nacional de Defensoría Pública mediante el Acto Legislativo N°. 03 de 2002, que posteriormente fue organizado con la expedición de la ley 941 del año 2005, que tiene </w:t>
      </w:r>
      <w:r w:rsidRPr="00FF66FF">
        <w:rPr>
          <w:rFonts w:ascii="Trebuchet MS" w:hAnsi="Trebuchet MS" w:cs="Arial"/>
          <w:szCs w:val="22"/>
          <w:lang w:val="es-CO" w:eastAsia="es-CO"/>
        </w:rPr>
        <w:lastRenderedPageBreak/>
        <w:t>como propósito proveer el acceso de las personas a la administración de justicia en condiciones de igualdad y en los términos del debido proceso con respeto de los derechos y garantías sustanciales y procesales y cuyas disposiciones se erigen sobre un cúmulo de principios que corresponden a la igualdad, derecho de defensa, oportunidad, gratuidad, calidad, responsabilidad y selección objetiva, los cuales se definen de la siguiente manera:</w:t>
      </w:r>
    </w:p>
    <w:p w14:paraId="25135C2A" w14:textId="77777777" w:rsidR="005C79FE" w:rsidRPr="00FF66FF" w:rsidRDefault="005C79FE" w:rsidP="00A42B79">
      <w:pPr>
        <w:pStyle w:val="P26"/>
        <w:jc w:val="both"/>
        <w:rPr>
          <w:rFonts w:ascii="Trebuchet MS" w:hAnsi="Trebuchet MS" w:cs="Arial"/>
          <w:szCs w:val="22"/>
          <w:lang w:val="es-CO" w:eastAsia="es-CO"/>
        </w:rPr>
      </w:pPr>
    </w:p>
    <w:p w14:paraId="72C390CB" w14:textId="77777777" w:rsidR="005C79FE" w:rsidRPr="00FF66FF" w:rsidRDefault="005C79FE" w:rsidP="00A42B79">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 </w:t>
      </w:r>
      <w:r w:rsidRPr="00FF66FF">
        <w:rPr>
          <w:rFonts w:ascii="Trebuchet MS" w:hAnsi="Trebuchet MS" w:cs="Arial"/>
          <w:i/>
          <w:szCs w:val="22"/>
          <w:lang w:val="es-CO" w:eastAsia="es-CO"/>
        </w:rPr>
        <w:t xml:space="preserve">ARTÍCULO 3o. IGUALDAD. El Sistema Nacional de Defensoría Pública contará con los instrumentos necesarios para intervenir en los procesos judiciales </w:t>
      </w:r>
      <w:r w:rsidRPr="00FF66FF">
        <w:rPr>
          <w:rFonts w:ascii="Trebuchet MS" w:hAnsi="Trebuchet MS" w:cs="Arial"/>
          <w:b/>
          <w:i/>
          <w:szCs w:val="22"/>
          <w:u w:val="single"/>
          <w:lang w:val="es-CO" w:eastAsia="es-CO"/>
        </w:rPr>
        <w:t>en condiciones de igualdad frente a los demás sujetos procesales</w:t>
      </w:r>
      <w:r w:rsidRPr="00FF66FF">
        <w:rPr>
          <w:rFonts w:ascii="Trebuchet MS" w:hAnsi="Trebuchet MS" w:cs="Arial"/>
          <w:i/>
          <w:szCs w:val="22"/>
          <w:lang w:val="es-CO" w:eastAsia="es-CO"/>
        </w:rPr>
        <w:t>.</w:t>
      </w:r>
    </w:p>
    <w:p w14:paraId="5396BE45" w14:textId="77777777" w:rsidR="005C79FE" w:rsidRPr="00FF66FF" w:rsidRDefault="005C79FE" w:rsidP="00A42B79">
      <w:pPr>
        <w:pStyle w:val="P26"/>
        <w:jc w:val="both"/>
        <w:rPr>
          <w:rFonts w:ascii="Trebuchet MS" w:hAnsi="Trebuchet MS" w:cs="Arial"/>
          <w:szCs w:val="22"/>
          <w:lang w:val="es-CO" w:eastAsia="es-CO"/>
        </w:rPr>
      </w:pPr>
    </w:p>
    <w:p w14:paraId="590E4717" w14:textId="77777777" w:rsidR="005C79FE" w:rsidRPr="00FF66FF" w:rsidRDefault="005C79FE" w:rsidP="00A42B79">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4o. DERECHO DE DEFENSA. El Sistema Nacional de Defensoría Pública </w:t>
      </w:r>
      <w:r w:rsidRPr="00FF66FF">
        <w:rPr>
          <w:rFonts w:ascii="Trebuchet MS" w:hAnsi="Trebuchet MS" w:cs="Arial"/>
          <w:b/>
          <w:i/>
          <w:szCs w:val="22"/>
          <w:u w:val="single"/>
          <w:lang w:val="es-CO" w:eastAsia="es-CO"/>
        </w:rPr>
        <w:t>garantizará el derecho a una defensa integral, ininterrumpida, técnica y competente</w:t>
      </w:r>
      <w:r w:rsidRPr="00FF66FF">
        <w:rPr>
          <w:rFonts w:ascii="Trebuchet MS" w:hAnsi="Trebuchet MS" w:cs="Arial"/>
          <w:i/>
          <w:szCs w:val="22"/>
          <w:lang w:val="es-CO" w:eastAsia="es-CO"/>
        </w:rPr>
        <w:t>.</w:t>
      </w:r>
    </w:p>
    <w:p w14:paraId="13CA1806" w14:textId="77777777" w:rsidR="005C79FE" w:rsidRPr="00FF66FF" w:rsidRDefault="005C79FE" w:rsidP="00A42B79">
      <w:pPr>
        <w:pStyle w:val="P26"/>
        <w:jc w:val="both"/>
        <w:rPr>
          <w:rFonts w:ascii="Trebuchet MS" w:hAnsi="Trebuchet MS" w:cs="Arial"/>
          <w:i/>
          <w:szCs w:val="22"/>
          <w:lang w:val="es-CO" w:eastAsia="es-CO"/>
        </w:rPr>
      </w:pPr>
    </w:p>
    <w:p w14:paraId="4B08496A" w14:textId="77777777" w:rsidR="005C79FE" w:rsidRPr="00FF66FF" w:rsidRDefault="005C79FE" w:rsidP="00A42B79">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5o. OPORTUNIDAD. El Sistema Nacional de Defensoría Pública </w:t>
      </w:r>
      <w:r w:rsidRPr="00FF66FF">
        <w:rPr>
          <w:rFonts w:ascii="Trebuchet MS" w:hAnsi="Trebuchet MS" w:cs="Arial"/>
          <w:b/>
          <w:i/>
          <w:szCs w:val="22"/>
          <w:u w:val="single"/>
          <w:lang w:val="es-CO" w:eastAsia="es-CO"/>
        </w:rPr>
        <w:t>prestará un servicio oportuno</w:t>
      </w:r>
      <w:r w:rsidRPr="00FF66FF">
        <w:rPr>
          <w:rFonts w:ascii="Trebuchet MS" w:hAnsi="Trebuchet MS" w:cs="Arial"/>
          <w:i/>
          <w:szCs w:val="22"/>
          <w:lang w:val="es-CO" w:eastAsia="es-CO"/>
        </w:rPr>
        <w:t>, para lo cual se reglamentarán los procedimientos que habrán de seguirse.</w:t>
      </w:r>
    </w:p>
    <w:p w14:paraId="17F539EF" w14:textId="77777777" w:rsidR="005C79FE" w:rsidRPr="00FF66FF" w:rsidRDefault="005C79FE" w:rsidP="00A42B79">
      <w:pPr>
        <w:pStyle w:val="P26"/>
        <w:jc w:val="both"/>
        <w:rPr>
          <w:rFonts w:ascii="Trebuchet MS" w:hAnsi="Trebuchet MS" w:cs="Arial"/>
          <w:i/>
          <w:szCs w:val="22"/>
          <w:lang w:val="es-CO" w:eastAsia="es-CO"/>
        </w:rPr>
      </w:pPr>
    </w:p>
    <w:p w14:paraId="35BC31CF" w14:textId="77777777" w:rsidR="005C79FE" w:rsidRPr="00FF66FF" w:rsidRDefault="005C79FE" w:rsidP="00A42B79">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6o. GRATUIDAD. El Sistema Nacional de Defensoría Pública </w:t>
      </w:r>
      <w:r w:rsidRPr="00FF66FF">
        <w:rPr>
          <w:rFonts w:ascii="Trebuchet MS" w:hAnsi="Trebuchet MS" w:cs="Arial"/>
          <w:b/>
          <w:i/>
          <w:szCs w:val="22"/>
          <w:u w:val="single"/>
          <w:lang w:val="es-CO" w:eastAsia="es-CO"/>
        </w:rPr>
        <w:t>prestará su servicio de manera gratuita</w:t>
      </w:r>
      <w:r w:rsidRPr="00FF66FF">
        <w:rPr>
          <w:rFonts w:ascii="Trebuchet MS" w:hAnsi="Trebuchet MS" w:cs="Arial"/>
          <w:i/>
          <w:szCs w:val="22"/>
          <w:lang w:val="es-CO" w:eastAsia="es-CO"/>
        </w:rPr>
        <w:t xml:space="preserve"> con las excepciones previstas en la presente ley.</w:t>
      </w:r>
    </w:p>
    <w:p w14:paraId="0FCF9D95" w14:textId="77777777" w:rsidR="005C79FE" w:rsidRPr="00FF66FF" w:rsidRDefault="005C79FE" w:rsidP="00A42B79">
      <w:pPr>
        <w:pStyle w:val="P26"/>
        <w:jc w:val="both"/>
        <w:rPr>
          <w:rFonts w:ascii="Trebuchet MS" w:hAnsi="Trebuchet MS" w:cs="Arial"/>
          <w:i/>
          <w:szCs w:val="22"/>
          <w:lang w:val="es-CO" w:eastAsia="es-CO"/>
        </w:rPr>
      </w:pPr>
    </w:p>
    <w:p w14:paraId="2ADD0644" w14:textId="77777777" w:rsidR="005C79FE" w:rsidRPr="00FF66FF" w:rsidRDefault="005C79FE" w:rsidP="00A42B79">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7o. CALIDAD. El Sistema Nacional de Defensoría Pública </w:t>
      </w:r>
      <w:r w:rsidRPr="00FF66FF">
        <w:rPr>
          <w:rFonts w:ascii="Trebuchet MS" w:hAnsi="Trebuchet MS" w:cs="Arial"/>
          <w:b/>
          <w:i/>
          <w:szCs w:val="22"/>
          <w:u w:val="single"/>
          <w:lang w:val="es-CO" w:eastAsia="es-CO"/>
        </w:rPr>
        <w:t>contará con estándares que garanticen la calidad y eficiencia en la prestación del servicio</w:t>
      </w:r>
      <w:r w:rsidRPr="00FF66FF">
        <w:rPr>
          <w:rFonts w:ascii="Trebuchet MS" w:hAnsi="Trebuchet MS" w:cs="Arial"/>
          <w:i/>
          <w:szCs w:val="22"/>
          <w:lang w:val="es-CO" w:eastAsia="es-CO"/>
        </w:rPr>
        <w:t>.</w:t>
      </w:r>
    </w:p>
    <w:p w14:paraId="7C462DD3" w14:textId="77777777" w:rsidR="005C79FE" w:rsidRPr="00FF66FF" w:rsidRDefault="005C79FE" w:rsidP="00A42B79">
      <w:pPr>
        <w:pStyle w:val="P26"/>
        <w:jc w:val="both"/>
        <w:rPr>
          <w:rFonts w:ascii="Trebuchet MS" w:hAnsi="Trebuchet MS" w:cs="Arial"/>
          <w:i/>
          <w:szCs w:val="22"/>
          <w:lang w:val="es-CO" w:eastAsia="es-CO"/>
        </w:rPr>
      </w:pPr>
    </w:p>
    <w:p w14:paraId="2B58F0AA" w14:textId="77777777" w:rsidR="005C79FE" w:rsidRPr="00FF66FF" w:rsidRDefault="005C79FE" w:rsidP="00A42B79">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0E156AB9" w14:textId="77777777" w:rsidR="005C79FE" w:rsidRPr="00FF66FF" w:rsidRDefault="005C79FE" w:rsidP="00A42B79">
      <w:pPr>
        <w:pStyle w:val="P26"/>
        <w:jc w:val="both"/>
        <w:rPr>
          <w:rFonts w:ascii="Trebuchet MS" w:hAnsi="Trebuchet MS" w:cs="Arial"/>
          <w:i/>
          <w:szCs w:val="22"/>
          <w:lang w:val="es-CO" w:eastAsia="es-CO"/>
        </w:rPr>
      </w:pPr>
    </w:p>
    <w:p w14:paraId="66AC0130" w14:textId="77777777" w:rsidR="005C79FE" w:rsidRPr="00FF66FF" w:rsidRDefault="005C79FE" w:rsidP="00A42B79">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9o. SELECCIÓN OBJETIVA. </w:t>
      </w:r>
      <w:r w:rsidRPr="00FF66FF">
        <w:rPr>
          <w:rFonts w:ascii="Trebuchet MS" w:hAnsi="Trebuchet MS" w:cs="Arial"/>
          <w:b/>
          <w:i/>
          <w:szCs w:val="22"/>
          <w:u w:val="single"/>
          <w:lang w:val="es-CO" w:eastAsia="es-CO"/>
        </w:rPr>
        <w:t>Las personas jurídicas y naturales que contraten con el Sistema Nacional de Defensoría Pública serán escogidas de acuerdo con los principios de transparencia y selección objetiva</w:t>
      </w:r>
      <w:r w:rsidRPr="00FF66FF">
        <w:rPr>
          <w:rFonts w:ascii="Trebuchet MS" w:hAnsi="Trebuchet MS" w:cs="Arial"/>
          <w:i/>
          <w:szCs w:val="22"/>
          <w:lang w:val="es-CO" w:eastAsia="es-CO"/>
        </w:rPr>
        <w:t>. (…)”</w:t>
      </w:r>
      <w:r w:rsidRPr="00FF66FF">
        <w:rPr>
          <w:rFonts w:ascii="Trebuchet MS" w:hAnsi="Trebuchet MS" w:cs="Arial"/>
          <w:szCs w:val="22"/>
          <w:lang w:val="es-CO" w:eastAsia="es-CO"/>
        </w:rPr>
        <w:t xml:space="preserve"> (Subrayado y negrilla fuera de texto)</w:t>
      </w:r>
    </w:p>
    <w:p w14:paraId="6FB6814D" w14:textId="77777777" w:rsidR="005C79FE" w:rsidRPr="00FF66FF" w:rsidRDefault="005C79FE" w:rsidP="00A42B79">
      <w:pPr>
        <w:pStyle w:val="P26"/>
        <w:jc w:val="both"/>
        <w:rPr>
          <w:rFonts w:ascii="Trebuchet MS" w:hAnsi="Trebuchet MS" w:cs="Arial"/>
          <w:szCs w:val="22"/>
          <w:lang w:val="es-CO" w:eastAsia="es-CO"/>
        </w:rPr>
      </w:pPr>
    </w:p>
    <w:p w14:paraId="478B5245" w14:textId="77777777" w:rsidR="005C79FE" w:rsidRPr="00FF66FF" w:rsidRDefault="005C79FE" w:rsidP="00A42B79">
      <w:pPr>
        <w:pStyle w:val="P26"/>
        <w:jc w:val="both"/>
        <w:rPr>
          <w:rFonts w:ascii="Trebuchet MS" w:hAnsi="Trebuchet MS" w:cs="Arial"/>
          <w:szCs w:val="22"/>
          <w:lang w:val="es-CO" w:eastAsia="es-CO"/>
        </w:rPr>
      </w:pPr>
      <w:r w:rsidRPr="00FF66FF">
        <w:rPr>
          <w:rFonts w:ascii="Trebuchet MS" w:hAnsi="Trebuchet MS" w:cs="Arial"/>
          <w:szCs w:val="22"/>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46DFFF1A" w14:textId="77777777" w:rsidR="005C79FE" w:rsidRPr="00FF66FF" w:rsidRDefault="005C79FE" w:rsidP="00A42B79">
      <w:pPr>
        <w:pStyle w:val="P26"/>
        <w:jc w:val="both"/>
        <w:rPr>
          <w:rFonts w:ascii="Trebuchet MS" w:hAnsi="Trebuchet MS" w:cs="Arial"/>
          <w:b/>
          <w:i/>
          <w:szCs w:val="22"/>
          <w:u w:val="single"/>
          <w:lang w:val="es-CO" w:eastAsia="es-CO"/>
        </w:rPr>
      </w:pPr>
    </w:p>
    <w:p w14:paraId="1A4A60B7" w14:textId="77777777" w:rsidR="005C79FE" w:rsidRPr="00FF66FF" w:rsidRDefault="005C79FE" w:rsidP="00A42B79">
      <w:pPr>
        <w:pStyle w:val="P26"/>
        <w:jc w:val="both"/>
        <w:rPr>
          <w:rFonts w:ascii="Trebuchet MS" w:hAnsi="Trebuchet MS" w:cs="Arial"/>
          <w:szCs w:val="22"/>
          <w:lang w:val="es-CO" w:eastAsia="es-CO"/>
        </w:rPr>
      </w:pPr>
      <w:r w:rsidRPr="00FF66FF">
        <w:rPr>
          <w:rFonts w:ascii="Trebuchet MS" w:hAnsi="Trebuchet MS" w:cs="Arial"/>
          <w:b/>
          <w:i/>
          <w:szCs w:val="22"/>
          <w:u w:val="single"/>
          <w:lang w:val="es-CO" w:eastAsia="es-CO"/>
        </w:rPr>
        <w:t>“(…) los abogados vinculados al servicio de Defensoría Pública que administra la Defensoría del Pueblo</w:t>
      </w:r>
      <w:r w:rsidRPr="00FF66FF">
        <w:rPr>
          <w:rFonts w:ascii="Trebuchet MS" w:hAnsi="Trebuchet MS" w:cs="Arial"/>
          <w:i/>
          <w:szCs w:val="22"/>
          <w:lang w:val="es-CO" w:eastAsia="es-CO"/>
        </w:rPr>
        <w:t xml:space="preserve">, </w:t>
      </w:r>
      <w:r w:rsidRPr="00FF66FF">
        <w:rPr>
          <w:rFonts w:ascii="Trebuchet MS" w:hAnsi="Trebuchet MS" w:cs="Arial"/>
          <w:b/>
          <w:i/>
          <w:szCs w:val="22"/>
          <w:u w:val="single"/>
          <w:lang w:val="es-CO" w:eastAsia="es-CO"/>
        </w:rPr>
        <w:t>previo el cumplimiento de los requisitos, mediante la figura del contrato de prestación de servicios profesionales</w:t>
      </w:r>
      <w:r w:rsidRPr="00FF66FF">
        <w:rPr>
          <w:rFonts w:ascii="Trebuchet MS" w:hAnsi="Trebuchet MS" w:cs="Arial"/>
          <w:i/>
          <w:szCs w:val="22"/>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FF66FF">
        <w:rPr>
          <w:rFonts w:ascii="Trebuchet MS" w:hAnsi="Trebuchet MS" w:cs="Arial"/>
          <w:szCs w:val="22"/>
          <w:lang w:val="es-CO" w:eastAsia="es-CO"/>
        </w:rPr>
        <w:t>(Subrayado y negrilla fuera de texto).</w:t>
      </w:r>
    </w:p>
    <w:p w14:paraId="326CFEE9" w14:textId="77777777" w:rsidR="005C79FE" w:rsidRPr="00FF66FF" w:rsidRDefault="005C79FE" w:rsidP="00A42B79">
      <w:pPr>
        <w:pStyle w:val="P26"/>
        <w:jc w:val="both"/>
        <w:rPr>
          <w:rFonts w:ascii="Trebuchet MS" w:hAnsi="Trebuchet MS" w:cs="Arial"/>
          <w:szCs w:val="22"/>
          <w:lang w:val="es-CO" w:eastAsia="es-CO"/>
        </w:rPr>
      </w:pPr>
    </w:p>
    <w:p w14:paraId="1A7BED7D" w14:textId="77777777" w:rsidR="005C79FE" w:rsidRPr="00FF66FF" w:rsidRDefault="005C79FE" w:rsidP="00A42B79">
      <w:pPr>
        <w:pStyle w:val="P26"/>
        <w:jc w:val="both"/>
        <w:rPr>
          <w:rFonts w:ascii="Trebuchet MS" w:hAnsi="Trebuchet MS" w:cs="Arial"/>
          <w:szCs w:val="22"/>
          <w:lang w:val="es-CO" w:eastAsia="es-CO"/>
        </w:rPr>
      </w:pPr>
      <w:r w:rsidRPr="00FF66FF">
        <w:rPr>
          <w:rFonts w:ascii="Trebuchet MS" w:hAnsi="Trebuchet MS" w:cs="Arial"/>
          <w:szCs w:val="22"/>
          <w:lang w:val="es-CO" w:eastAsia="es-CO"/>
        </w:rPr>
        <w:t>La norma sugiere una clasificación a efecto de observar los criterios de proporcionalidad frente a la dificultad de los asuntos y autoridad ante la cual actúa, en los siguientes términos:</w:t>
      </w:r>
    </w:p>
    <w:p w14:paraId="1F529AC5" w14:textId="77777777" w:rsidR="005C79FE" w:rsidRPr="00FF66FF" w:rsidRDefault="005C79FE" w:rsidP="00A42B79">
      <w:pPr>
        <w:pStyle w:val="P26"/>
        <w:jc w:val="both"/>
        <w:rPr>
          <w:rFonts w:ascii="Trebuchet MS" w:hAnsi="Trebuchet MS" w:cs="Arial"/>
          <w:szCs w:val="22"/>
          <w:lang w:val="es-CO" w:eastAsia="es-CO"/>
        </w:rPr>
      </w:pPr>
    </w:p>
    <w:p w14:paraId="3F08408C" w14:textId="77777777" w:rsidR="005C79FE" w:rsidRPr="00FF66FF" w:rsidRDefault="005C79FE" w:rsidP="00A42B79">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lastRenderedPageBreak/>
        <w:t>“Artículo 27. Clasificación. Para efectos de su remuneración, los Defensores Públicos del Sistema podrán clasificarse en tres (3) categorías:</w:t>
      </w:r>
    </w:p>
    <w:p w14:paraId="3AA1118D" w14:textId="77777777" w:rsidR="005C79FE" w:rsidRPr="00FF66FF" w:rsidRDefault="005C79FE" w:rsidP="00A42B79">
      <w:pPr>
        <w:pStyle w:val="P26"/>
        <w:jc w:val="both"/>
        <w:rPr>
          <w:rFonts w:ascii="Trebuchet MS" w:hAnsi="Trebuchet MS" w:cs="Arial"/>
          <w:i/>
          <w:szCs w:val="22"/>
          <w:lang w:val="es-CO" w:eastAsia="es-CO"/>
        </w:rPr>
      </w:pPr>
    </w:p>
    <w:p w14:paraId="502B2E21" w14:textId="77777777" w:rsidR="005C79FE" w:rsidRPr="00FF66FF" w:rsidRDefault="005C79FE" w:rsidP="00A42B79">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1. Defensores Públicos ante jueces penales municipales.</w:t>
      </w:r>
    </w:p>
    <w:p w14:paraId="23959503" w14:textId="77777777" w:rsidR="005C79FE" w:rsidRPr="00FF66FF" w:rsidRDefault="005C79FE" w:rsidP="00A42B79">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2. Defensores Públicos ante jueces penales del circuito y del circuito especializado.</w:t>
      </w:r>
    </w:p>
    <w:p w14:paraId="3C825295" w14:textId="77777777" w:rsidR="005C79FE" w:rsidRPr="00FF66FF" w:rsidRDefault="005C79FE" w:rsidP="00A42B79">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3. Defensores Públicos ante las Salas Penales de los Tribunales Superiores de Distrito Judicial y de la Corte Suprema de Justicia.</w:t>
      </w:r>
    </w:p>
    <w:p w14:paraId="6EA6E456" w14:textId="77777777" w:rsidR="005C79FE" w:rsidRPr="00FF66FF" w:rsidRDefault="005C79FE" w:rsidP="00A42B79">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Parágrafo. En caso de requerirse la sustentación de un recurso ante un funcionario superior, el defensor público deberá actuar sin que ello signifique cambiar de categoría.”</w:t>
      </w:r>
    </w:p>
    <w:p w14:paraId="139298A7" w14:textId="77777777" w:rsidR="005C79FE" w:rsidRPr="00FF66FF" w:rsidRDefault="005C79FE" w:rsidP="00A42B79">
      <w:pPr>
        <w:pStyle w:val="P26"/>
        <w:jc w:val="both"/>
        <w:rPr>
          <w:rFonts w:ascii="Trebuchet MS" w:hAnsi="Trebuchet MS" w:cs="Arial"/>
          <w:i/>
          <w:szCs w:val="22"/>
          <w:lang w:val="es-CO" w:eastAsia="es-CO"/>
        </w:rPr>
      </w:pPr>
    </w:p>
    <w:p w14:paraId="79F6F73C" w14:textId="77777777" w:rsidR="005C79FE" w:rsidRPr="00FF66FF" w:rsidRDefault="005C79FE" w:rsidP="00A42B79">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Así mismo, señala la obligación a cargo del Defensor del Pueblo de establecer los requisitos mínimos con los que deben cumplir los defensores públicos, de acuerdo a cada una de las categorías que sugiere la ley, </w:t>
      </w:r>
    </w:p>
    <w:p w14:paraId="1277BE52" w14:textId="77777777" w:rsidR="005C79FE" w:rsidRPr="00FF66FF" w:rsidRDefault="005C79FE" w:rsidP="00A42B79">
      <w:pPr>
        <w:pStyle w:val="P26"/>
        <w:jc w:val="both"/>
        <w:rPr>
          <w:rFonts w:ascii="Trebuchet MS" w:hAnsi="Trebuchet MS" w:cs="Arial"/>
          <w:szCs w:val="22"/>
          <w:lang w:val="es-CO" w:eastAsia="es-CO"/>
        </w:rPr>
      </w:pPr>
    </w:p>
    <w:p w14:paraId="16CD1DA4" w14:textId="77777777" w:rsidR="005C79FE" w:rsidRPr="00FF66FF" w:rsidRDefault="005C79FE" w:rsidP="00A42B79">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“Artículo 28. Requisitos mínimos. El Defensor del Pueblo establecerá mediante reglamento los requisitos mínimos que deberán cumplir los defensores públicos de acuerdo con las categorías a que se refiere este capítulo, así como para contratar abogados particulares en aquellas regiones apartadas del país en donde sea insuficiente o no exista oferta de servicios profesionales para la prestación del servicio de defensoría pública.”</w:t>
      </w:r>
    </w:p>
    <w:p w14:paraId="55F6EBDA" w14:textId="77777777" w:rsidR="005C79FE" w:rsidRPr="00FF66FF" w:rsidRDefault="005C79FE" w:rsidP="00A42B79">
      <w:pPr>
        <w:pStyle w:val="P26"/>
        <w:jc w:val="both"/>
        <w:rPr>
          <w:rFonts w:ascii="Trebuchet MS" w:hAnsi="Trebuchet MS" w:cs="Arial"/>
          <w:szCs w:val="22"/>
          <w:lang w:val="es-CO" w:eastAsia="es-CO"/>
        </w:rPr>
      </w:pPr>
    </w:p>
    <w:p w14:paraId="7CC2EAC6" w14:textId="77777777" w:rsidR="005C79FE" w:rsidRPr="00FF66FF" w:rsidRDefault="005C79FE" w:rsidP="00A42B79">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Finalmente, la Ley 941/2005 establece la obligación de establecer remuneraciones que atiendan a los criterios de dignidad, proporcionalidad entre otros, que redundan en el mejoramiento de la prestación del servicio de cara al ciudadano, así: </w:t>
      </w:r>
    </w:p>
    <w:p w14:paraId="5CB5B34D" w14:textId="77777777" w:rsidR="005C79FE" w:rsidRPr="00FF66FF" w:rsidRDefault="005C79FE" w:rsidP="00A42B79">
      <w:pPr>
        <w:pStyle w:val="P26"/>
        <w:jc w:val="both"/>
        <w:rPr>
          <w:rFonts w:ascii="Trebuchet MS" w:hAnsi="Trebuchet MS" w:cs="Arial"/>
          <w:szCs w:val="22"/>
          <w:lang w:val="es-CO" w:eastAsia="es-CO"/>
        </w:rPr>
      </w:pPr>
    </w:p>
    <w:p w14:paraId="41AC771A" w14:textId="77777777" w:rsidR="005C79FE" w:rsidRDefault="005C79FE" w:rsidP="00A42B79">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“Artículo 29. Remuneración. El Defensor del Pueblo establecerá el sistema de remuneración de los defensores públicos, el cual deberá atender criterios de dignidad, proporcionalidad, carga procesal o complejidad de asuntos, categoría de los funcionarios ante quienes se actúe y tarifas profesionales vigentes.”</w:t>
      </w:r>
    </w:p>
    <w:p w14:paraId="1061EA07" w14:textId="77777777" w:rsidR="005C79FE" w:rsidRPr="00FF66FF" w:rsidRDefault="005C79FE" w:rsidP="00A42B79">
      <w:pPr>
        <w:pStyle w:val="P26"/>
        <w:jc w:val="both"/>
        <w:rPr>
          <w:rFonts w:ascii="Trebuchet MS" w:hAnsi="Trebuchet MS" w:cs="Arial"/>
          <w:i/>
          <w:szCs w:val="22"/>
          <w:lang w:val="es-CO" w:eastAsia="es-CO"/>
        </w:rPr>
      </w:pPr>
    </w:p>
    <w:p w14:paraId="175BD042" w14:textId="77777777" w:rsidR="005C79FE" w:rsidRPr="00FF66FF" w:rsidRDefault="005C79FE" w:rsidP="00A42B79">
      <w:pPr>
        <w:pStyle w:val="P26"/>
        <w:jc w:val="both"/>
        <w:rPr>
          <w:rFonts w:ascii="Trebuchet MS" w:hAnsi="Trebuchet MS" w:cs="Arial"/>
          <w:szCs w:val="22"/>
          <w:lang w:val="es-CO" w:eastAsia="es-CO"/>
        </w:rPr>
      </w:pPr>
      <w:r w:rsidRPr="00FF66FF">
        <w:rPr>
          <w:rFonts w:ascii="Trebuchet MS" w:hAnsi="Trebuchet MS" w:cs="Arial"/>
          <w:szCs w:val="22"/>
          <w:lang w:val="es-CO" w:eastAsia="es-CO"/>
        </w:rPr>
        <w:t>Al respecto se precisa de suma importancia indicar, que la categorización establecida en estos actos administrativos obedece a la dignificación del ejercicio del defensor público, pues con ellas se establece de manera proporcional sus honorarios a la complejidad de los asuntos a su cargo, así como una redistribución de cargas procesales, lo que justifica la diferenciación frente a los requisitos mínimos exigidos para cada una de ellas.</w:t>
      </w:r>
    </w:p>
    <w:p w14:paraId="385132EB" w14:textId="77777777" w:rsidR="005C79FE" w:rsidRPr="00FF66FF" w:rsidRDefault="005C79FE" w:rsidP="00A42B79">
      <w:pPr>
        <w:tabs>
          <w:tab w:val="left" w:pos="-720"/>
          <w:tab w:val="left" w:pos="0"/>
        </w:tabs>
        <w:suppressAutoHyphens/>
        <w:jc w:val="both"/>
        <w:rPr>
          <w:rFonts w:ascii="Trebuchet MS" w:hAnsi="Trebuchet MS"/>
          <w:sz w:val="22"/>
          <w:szCs w:val="22"/>
        </w:rPr>
      </w:pPr>
    </w:p>
    <w:p w14:paraId="1E1B2B07" w14:textId="77777777" w:rsidR="005C79FE" w:rsidRDefault="005C79FE" w:rsidP="00A42B79">
      <w:pPr>
        <w:tabs>
          <w:tab w:val="left" w:pos="-720"/>
          <w:tab w:val="left" w:pos="0"/>
        </w:tabs>
        <w:suppressAutoHyphens/>
        <w:jc w:val="both"/>
        <w:rPr>
          <w:rFonts w:ascii="Trebuchet MS" w:hAnsi="Trebuchet MS" w:cs="Arial"/>
          <w:i/>
          <w:sz w:val="22"/>
          <w:szCs w:val="22"/>
        </w:rPr>
      </w:pPr>
      <w:r>
        <w:rPr>
          <w:rFonts w:ascii="Trebuchet MS" w:hAnsi="Trebuchet MS"/>
          <w:sz w:val="22"/>
          <w:szCs w:val="22"/>
        </w:rPr>
        <w:t>E</w:t>
      </w:r>
      <w:r w:rsidRPr="00FF66FF">
        <w:rPr>
          <w:rFonts w:ascii="Trebuchet MS" w:hAnsi="Trebuchet MS"/>
          <w:sz w:val="22"/>
          <w:szCs w:val="22"/>
        </w:rPr>
        <w:t xml:space="preserve">n </w:t>
      </w:r>
      <w:r>
        <w:rPr>
          <w:rFonts w:ascii="Trebuchet MS" w:hAnsi="Trebuchet MS"/>
          <w:sz w:val="22"/>
          <w:szCs w:val="22"/>
        </w:rPr>
        <w:t>c</w:t>
      </w:r>
      <w:r w:rsidRPr="00FF66FF">
        <w:rPr>
          <w:rFonts w:ascii="Trebuchet MS" w:hAnsi="Trebuchet MS"/>
          <w:sz w:val="22"/>
          <w:szCs w:val="22"/>
        </w:rPr>
        <w:t xml:space="preserve">ongruencia con lo expuesto, el parágrafo No 1 del </w:t>
      </w:r>
      <w:r w:rsidRPr="00FF66FF">
        <w:rPr>
          <w:rFonts w:ascii="Trebuchet MS" w:hAnsi="Trebuchet MS" w:cs="Arial"/>
          <w:sz w:val="22"/>
          <w:szCs w:val="22"/>
        </w:rPr>
        <w:t xml:space="preserve">Artículo 17 del Decreto Ley 025 de 2014 </w:t>
      </w:r>
      <w:r w:rsidRPr="00FF66FF">
        <w:rPr>
          <w:rFonts w:ascii="Trebuchet MS" w:hAnsi="Trebuchet MS"/>
          <w:i/>
          <w:sz w:val="22"/>
          <w:szCs w:val="22"/>
        </w:rPr>
        <w:t>Por el cual se modifica la estructura orgánica y se establece la organización y funcionamiento de la Defensoría del Pueblo</w:t>
      </w:r>
      <w:r w:rsidRPr="00FF66FF">
        <w:rPr>
          <w:rFonts w:ascii="Trebuchet MS" w:hAnsi="Trebuchet MS"/>
          <w:sz w:val="22"/>
          <w:szCs w:val="22"/>
        </w:rPr>
        <w:t xml:space="preserve"> </w:t>
      </w:r>
      <w:r w:rsidRPr="00FF66FF">
        <w:rPr>
          <w:rFonts w:ascii="Trebuchet MS" w:hAnsi="Trebuchet MS" w:cs="Arial"/>
          <w:sz w:val="22"/>
          <w:szCs w:val="22"/>
        </w:rPr>
        <w:t xml:space="preserve">definió el término de Operador del Sistema Nacional de Defensoría Pública como </w:t>
      </w:r>
      <w:r w:rsidRPr="00FF66FF">
        <w:rPr>
          <w:rFonts w:ascii="Trebuchet MS" w:hAnsi="Trebuchet MS" w:cs="Arial"/>
          <w:i/>
          <w:sz w:val="22"/>
          <w:szCs w:val="22"/>
        </w:rPr>
        <w:t xml:space="preserve">“los defensores públicos vinculados mediante contrato de prestación de servicios profesionales y los abogados particulares que intervengan como defensores públicos para las excepciones previstas en esta ley. (…)” </w:t>
      </w:r>
    </w:p>
    <w:p w14:paraId="134E743A" w14:textId="77777777" w:rsidR="005C79FE" w:rsidRPr="00FF66FF" w:rsidRDefault="005C79FE" w:rsidP="00A42B79">
      <w:pPr>
        <w:tabs>
          <w:tab w:val="left" w:pos="-720"/>
          <w:tab w:val="left" w:pos="0"/>
        </w:tabs>
        <w:suppressAutoHyphens/>
        <w:jc w:val="both"/>
        <w:rPr>
          <w:rFonts w:ascii="Trebuchet MS" w:hAnsi="Trebuchet MS" w:cs="Arial"/>
          <w:i/>
          <w:sz w:val="22"/>
          <w:szCs w:val="22"/>
        </w:rPr>
      </w:pPr>
    </w:p>
    <w:p w14:paraId="43CD8FE4" w14:textId="77777777" w:rsidR="005C79FE" w:rsidRPr="00FF66FF" w:rsidRDefault="005C79FE" w:rsidP="00A42B79">
      <w:pPr>
        <w:tabs>
          <w:tab w:val="left" w:pos="-720"/>
          <w:tab w:val="left" w:pos="0"/>
        </w:tabs>
        <w:suppressAutoHyphens/>
        <w:jc w:val="both"/>
        <w:rPr>
          <w:rFonts w:ascii="Trebuchet MS" w:hAnsi="Trebuchet MS" w:cs="Arial"/>
          <w:sz w:val="22"/>
          <w:szCs w:val="22"/>
        </w:rPr>
      </w:pPr>
      <w:r w:rsidRPr="00FF66FF">
        <w:rPr>
          <w:rFonts w:ascii="Trebuchet MS" w:hAnsi="Trebuchet MS" w:cs="Arial"/>
          <w:sz w:val="22"/>
          <w:szCs w:val="22"/>
        </w:rPr>
        <w:t>Sobre las bases legales precitadas, conviene precisar que la Defensoría del Pueblo, mediante resoluciones 939 y 1281 del año 2018, estableció las categorías, requisitos mínimos y honorarios de los Defensores Públicos del Sistema y del Servicio nacional de Defensoría Pública. Así mismo mediante resolución 1008 de 2018, el Ente Defensorial determinó las áreas en las que se presta el servicio de Defensoría Pública, de la siguiente manera:</w:t>
      </w:r>
    </w:p>
    <w:p w14:paraId="4015E7DC" w14:textId="77777777" w:rsidR="005C79FE" w:rsidRPr="00FF66FF" w:rsidRDefault="005C79FE" w:rsidP="00A42B79">
      <w:pPr>
        <w:tabs>
          <w:tab w:val="left" w:pos="-720"/>
          <w:tab w:val="left" w:pos="0"/>
        </w:tabs>
        <w:suppressAutoHyphens/>
        <w:jc w:val="both"/>
        <w:rPr>
          <w:rFonts w:ascii="Trebuchet MS" w:hAnsi="Trebuchet MS" w:cs="Arial"/>
          <w:sz w:val="22"/>
          <w:szCs w:val="22"/>
        </w:rPr>
      </w:pPr>
    </w:p>
    <w:p w14:paraId="236CA815" w14:textId="77777777" w:rsidR="005C79FE" w:rsidRDefault="005C79FE" w:rsidP="00A42B79">
      <w:pPr>
        <w:tabs>
          <w:tab w:val="left" w:pos="-720"/>
          <w:tab w:val="left" w:pos="0"/>
        </w:tabs>
        <w:suppressAutoHyphens/>
        <w:jc w:val="both"/>
        <w:rPr>
          <w:rFonts w:ascii="Trebuchet MS" w:hAnsi="Trebuchet MS" w:cs="Arial"/>
          <w:b/>
          <w:i/>
          <w:sz w:val="22"/>
          <w:szCs w:val="22"/>
        </w:rPr>
      </w:pPr>
      <w:r w:rsidRPr="00FF66FF">
        <w:rPr>
          <w:rFonts w:ascii="Trebuchet MS" w:hAnsi="Trebuchet MS" w:cs="Arial"/>
          <w:b/>
          <w:i/>
          <w:sz w:val="22"/>
          <w:szCs w:val="22"/>
        </w:rPr>
        <w:t>ÁREA PENAL</w:t>
      </w:r>
    </w:p>
    <w:p w14:paraId="1A78FA35" w14:textId="77777777" w:rsidR="005C79FE" w:rsidRPr="00FF66FF" w:rsidRDefault="005C79FE" w:rsidP="00A42B79">
      <w:pPr>
        <w:tabs>
          <w:tab w:val="left" w:pos="-720"/>
          <w:tab w:val="left" w:pos="0"/>
        </w:tabs>
        <w:suppressAutoHyphens/>
        <w:jc w:val="both"/>
        <w:rPr>
          <w:rFonts w:ascii="Trebuchet MS" w:hAnsi="Trebuchet MS" w:cs="Arial"/>
          <w:b/>
          <w:i/>
          <w:sz w:val="22"/>
          <w:szCs w:val="22"/>
        </w:rPr>
      </w:pPr>
    </w:p>
    <w:p w14:paraId="2E238F28" w14:textId="77777777" w:rsidR="005C79FE" w:rsidRDefault="005C79FE" w:rsidP="00A42B79">
      <w:pPr>
        <w:tabs>
          <w:tab w:val="left" w:pos="-720"/>
          <w:tab w:val="left" w:pos="0"/>
        </w:tabs>
        <w:suppressAutoHyphens/>
        <w:jc w:val="both"/>
        <w:rPr>
          <w:rFonts w:ascii="Trebuchet MS" w:hAnsi="Trebuchet MS" w:cs="Arial"/>
          <w:b/>
          <w:sz w:val="22"/>
          <w:szCs w:val="22"/>
        </w:rPr>
      </w:pPr>
      <w:r w:rsidRPr="00FF66FF">
        <w:rPr>
          <w:rFonts w:ascii="Trebuchet MS" w:hAnsi="Trebuchet MS" w:cs="Arial"/>
          <w:sz w:val="22"/>
          <w:szCs w:val="22"/>
        </w:rPr>
        <w:t></w:t>
      </w:r>
      <w:r w:rsidRPr="00FF66FF">
        <w:rPr>
          <w:rFonts w:ascii="Trebuchet MS" w:hAnsi="Trebuchet MS" w:cs="Arial"/>
          <w:sz w:val="22"/>
          <w:szCs w:val="22"/>
        </w:rPr>
        <w:tab/>
      </w:r>
      <w:r w:rsidRPr="00FF66FF">
        <w:rPr>
          <w:rFonts w:ascii="Trebuchet MS" w:hAnsi="Trebuchet MS" w:cs="Arial"/>
          <w:b/>
          <w:sz w:val="22"/>
          <w:szCs w:val="22"/>
        </w:rPr>
        <w:t>Sub Área de Procesados y Condenados</w:t>
      </w:r>
    </w:p>
    <w:p w14:paraId="2537CB72" w14:textId="77777777" w:rsidR="005C79FE" w:rsidRPr="00FF66FF" w:rsidRDefault="005C79FE" w:rsidP="00A42B79">
      <w:pPr>
        <w:tabs>
          <w:tab w:val="left" w:pos="-720"/>
          <w:tab w:val="left" w:pos="0"/>
        </w:tabs>
        <w:suppressAutoHyphens/>
        <w:jc w:val="both"/>
        <w:rPr>
          <w:rFonts w:ascii="Trebuchet MS" w:hAnsi="Trebuchet MS" w:cs="Arial"/>
          <w:b/>
          <w:sz w:val="22"/>
          <w:szCs w:val="22"/>
        </w:rPr>
      </w:pPr>
    </w:p>
    <w:p w14:paraId="6884AD0D" w14:textId="77777777" w:rsidR="005C79FE" w:rsidRDefault="005C79FE" w:rsidP="00A42B79">
      <w:pPr>
        <w:tabs>
          <w:tab w:val="left" w:pos="-720"/>
          <w:tab w:val="left" w:pos="0"/>
        </w:tabs>
        <w:suppressAutoHyphens/>
        <w:jc w:val="both"/>
        <w:rPr>
          <w:rFonts w:ascii="Trebuchet MS" w:hAnsi="Trebuchet MS" w:cs="Arial"/>
          <w:sz w:val="22"/>
          <w:szCs w:val="22"/>
        </w:rPr>
      </w:pPr>
      <w:r w:rsidRPr="00FF66FF">
        <w:rPr>
          <w:rFonts w:ascii="Trebuchet MS" w:hAnsi="Trebuchet MS" w:cs="Arial"/>
          <w:sz w:val="22"/>
          <w:szCs w:val="22"/>
        </w:rPr>
        <w:lastRenderedPageBreak/>
        <w:t></w:t>
      </w:r>
      <w:r w:rsidRPr="00FF66FF">
        <w:rPr>
          <w:rFonts w:ascii="Trebuchet MS" w:hAnsi="Trebuchet MS" w:cs="Arial"/>
          <w:sz w:val="22"/>
          <w:szCs w:val="22"/>
        </w:rPr>
        <w:tab/>
        <w:t>Penal General. Sistema penal mixto – Sistema Penal Oral Acusatorio – Postulados Justicia y Paz – Responsabilidad Penal de Adolescentes – Beneficios Jurídicos y Administrativos para condenados – Desmovilizados – Programa Penal ante Jueces Especializados en Cundinamarca</w:t>
      </w:r>
    </w:p>
    <w:p w14:paraId="44EFC75B" w14:textId="77777777" w:rsidR="005C79FE" w:rsidRPr="00FF66FF" w:rsidRDefault="005C79FE" w:rsidP="00A42B79">
      <w:pPr>
        <w:tabs>
          <w:tab w:val="left" w:pos="-720"/>
          <w:tab w:val="left" w:pos="0"/>
        </w:tabs>
        <w:suppressAutoHyphens/>
        <w:jc w:val="both"/>
        <w:rPr>
          <w:rFonts w:ascii="Trebuchet MS" w:hAnsi="Trebuchet MS" w:cs="Arial"/>
          <w:sz w:val="22"/>
          <w:szCs w:val="22"/>
        </w:rPr>
      </w:pPr>
    </w:p>
    <w:p w14:paraId="3DBFBCA9" w14:textId="77777777" w:rsidR="005C79FE" w:rsidRDefault="005C79FE" w:rsidP="00A42B79">
      <w:pPr>
        <w:tabs>
          <w:tab w:val="left" w:pos="-720"/>
          <w:tab w:val="left" w:pos="0"/>
        </w:tabs>
        <w:suppressAutoHyphens/>
        <w:jc w:val="both"/>
        <w:rPr>
          <w:rFonts w:ascii="Trebuchet MS" w:hAnsi="Trebuchet MS" w:cs="Arial"/>
          <w:sz w:val="22"/>
          <w:szCs w:val="22"/>
        </w:rPr>
      </w:pPr>
      <w:r w:rsidRPr="00FF66FF">
        <w:rPr>
          <w:rFonts w:ascii="Trebuchet MS" w:hAnsi="Trebuchet MS" w:cs="Arial"/>
          <w:sz w:val="22"/>
          <w:szCs w:val="22"/>
        </w:rPr>
        <w:t></w:t>
      </w:r>
      <w:r w:rsidRPr="00FF66FF">
        <w:rPr>
          <w:rFonts w:ascii="Trebuchet MS" w:hAnsi="Trebuchet MS" w:cs="Arial"/>
          <w:sz w:val="22"/>
          <w:szCs w:val="22"/>
        </w:rPr>
        <w:tab/>
        <w:t>Casación, Revisión y Extradición.</w:t>
      </w:r>
    </w:p>
    <w:p w14:paraId="7FB5679F" w14:textId="77777777" w:rsidR="005C79FE" w:rsidRPr="00FF66FF" w:rsidRDefault="005C79FE" w:rsidP="00A42B79">
      <w:pPr>
        <w:tabs>
          <w:tab w:val="left" w:pos="-720"/>
          <w:tab w:val="left" w:pos="0"/>
        </w:tabs>
        <w:suppressAutoHyphens/>
        <w:jc w:val="both"/>
        <w:rPr>
          <w:rFonts w:ascii="Trebuchet MS" w:hAnsi="Trebuchet MS" w:cs="Arial"/>
          <w:sz w:val="22"/>
          <w:szCs w:val="22"/>
        </w:rPr>
      </w:pPr>
    </w:p>
    <w:p w14:paraId="6D5542DC" w14:textId="77777777" w:rsidR="005C79FE" w:rsidRDefault="005C79FE" w:rsidP="00A42B79">
      <w:pPr>
        <w:tabs>
          <w:tab w:val="left" w:pos="-720"/>
          <w:tab w:val="left" w:pos="0"/>
        </w:tabs>
        <w:suppressAutoHyphens/>
        <w:jc w:val="both"/>
        <w:rPr>
          <w:rFonts w:ascii="Trebuchet MS" w:hAnsi="Trebuchet MS" w:cs="Arial"/>
          <w:sz w:val="22"/>
          <w:szCs w:val="22"/>
        </w:rPr>
      </w:pPr>
      <w:r w:rsidRPr="00FF66FF">
        <w:rPr>
          <w:rFonts w:ascii="Trebuchet MS" w:hAnsi="Trebuchet MS" w:cs="Arial"/>
          <w:sz w:val="22"/>
          <w:szCs w:val="22"/>
        </w:rPr>
        <w:t></w:t>
      </w:r>
      <w:r w:rsidRPr="00FF66FF">
        <w:rPr>
          <w:rFonts w:ascii="Trebuchet MS" w:hAnsi="Trebuchet MS" w:cs="Arial"/>
          <w:sz w:val="22"/>
          <w:szCs w:val="22"/>
        </w:rPr>
        <w:tab/>
        <w:t>Penal militar</w:t>
      </w:r>
    </w:p>
    <w:p w14:paraId="7AF2D4C0" w14:textId="77777777" w:rsidR="005C79FE" w:rsidRPr="00FF66FF" w:rsidRDefault="005C79FE" w:rsidP="00A42B79">
      <w:pPr>
        <w:tabs>
          <w:tab w:val="left" w:pos="-720"/>
          <w:tab w:val="left" w:pos="0"/>
        </w:tabs>
        <w:suppressAutoHyphens/>
        <w:jc w:val="both"/>
        <w:rPr>
          <w:rFonts w:ascii="Trebuchet MS" w:hAnsi="Trebuchet MS" w:cs="Arial"/>
          <w:sz w:val="22"/>
          <w:szCs w:val="22"/>
        </w:rPr>
      </w:pPr>
    </w:p>
    <w:p w14:paraId="50D8BA11" w14:textId="77777777" w:rsidR="005C79FE" w:rsidRDefault="005C79FE" w:rsidP="00A42B79">
      <w:pPr>
        <w:tabs>
          <w:tab w:val="left" w:pos="-720"/>
          <w:tab w:val="left" w:pos="0"/>
        </w:tabs>
        <w:suppressAutoHyphens/>
        <w:jc w:val="both"/>
        <w:rPr>
          <w:rFonts w:ascii="Trebuchet MS" w:hAnsi="Trebuchet MS" w:cs="Arial"/>
          <w:sz w:val="22"/>
          <w:szCs w:val="22"/>
        </w:rPr>
      </w:pPr>
      <w:r w:rsidRPr="00FF66FF">
        <w:rPr>
          <w:rFonts w:ascii="Trebuchet MS" w:hAnsi="Trebuchet MS" w:cs="Arial"/>
          <w:sz w:val="22"/>
          <w:szCs w:val="22"/>
        </w:rPr>
        <w:t></w:t>
      </w:r>
      <w:r w:rsidRPr="00FF66FF">
        <w:rPr>
          <w:rFonts w:ascii="Trebuchet MS" w:hAnsi="Trebuchet MS" w:cs="Arial"/>
          <w:sz w:val="22"/>
          <w:szCs w:val="22"/>
        </w:rPr>
        <w:tab/>
        <w:t>Otros que demande el servicio de Defensoría Pública</w:t>
      </w:r>
    </w:p>
    <w:p w14:paraId="256702CE" w14:textId="77777777" w:rsidR="005C79FE" w:rsidRPr="00FF66FF" w:rsidRDefault="005C79FE" w:rsidP="00A42B79">
      <w:pPr>
        <w:tabs>
          <w:tab w:val="left" w:pos="-720"/>
          <w:tab w:val="left" w:pos="0"/>
        </w:tabs>
        <w:suppressAutoHyphens/>
        <w:jc w:val="both"/>
        <w:rPr>
          <w:rFonts w:ascii="Trebuchet MS" w:hAnsi="Trebuchet MS" w:cs="Arial"/>
          <w:sz w:val="22"/>
          <w:szCs w:val="22"/>
        </w:rPr>
      </w:pPr>
    </w:p>
    <w:p w14:paraId="7BE37080" w14:textId="77777777" w:rsidR="005C79FE" w:rsidRPr="00FF66FF" w:rsidRDefault="005C79FE" w:rsidP="00A42B79">
      <w:pPr>
        <w:tabs>
          <w:tab w:val="left" w:pos="-720"/>
          <w:tab w:val="left" w:pos="0"/>
        </w:tabs>
        <w:suppressAutoHyphens/>
        <w:jc w:val="both"/>
        <w:rPr>
          <w:rFonts w:ascii="Trebuchet MS" w:hAnsi="Trebuchet MS" w:cs="Arial"/>
          <w:sz w:val="22"/>
          <w:szCs w:val="22"/>
        </w:rPr>
      </w:pPr>
      <w:r w:rsidRPr="00FF66FF">
        <w:rPr>
          <w:rFonts w:ascii="Trebuchet MS" w:hAnsi="Trebuchet MS" w:cs="Arial"/>
          <w:sz w:val="22"/>
          <w:szCs w:val="22"/>
        </w:rPr>
        <w:t></w:t>
      </w:r>
      <w:r w:rsidRPr="00FF66FF">
        <w:rPr>
          <w:rFonts w:ascii="Trebuchet MS" w:hAnsi="Trebuchet MS" w:cs="Arial"/>
          <w:sz w:val="22"/>
          <w:szCs w:val="22"/>
        </w:rPr>
        <w:tab/>
      </w:r>
      <w:r w:rsidRPr="00FF66FF">
        <w:rPr>
          <w:rFonts w:ascii="Trebuchet MS" w:hAnsi="Trebuchet MS" w:cs="Arial"/>
          <w:b/>
          <w:sz w:val="22"/>
          <w:szCs w:val="22"/>
        </w:rPr>
        <w:t>Sub Área de Víctimas</w:t>
      </w:r>
    </w:p>
    <w:p w14:paraId="5F5FCC45" w14:textId="77777777" w:rsidR="005C79FE" w:rsidRDefault="005C79FE" w:rsidP="00A42B79">
      <w:pPr>
        <w:tabs>
          <w:tab w:val="left" w:pos="-720"/>
          <w:tab w:val="left" w:pos="0"/>
        </w:tabs>
        <w:suppressAutoHyphens/>
        <w:jc w:val="both"/>
        <w:rPr>
          <w:rFonts w:ascii="Trebuchet MS" w:hAnsi="Trebuchet MS" w:cs="Arial"/>
          <w:sz w:val="22"/>
          <w:szCs w:val="22"/>
        </w:rPr>
      </w:pPr>
      <w:r w:rsidRPr="00FF66FF">
        <w:rPr>
          <w:rFonts w:ascii="Trebuchet MS" w:hAnsi="Trebuchet MS" w:cs="Arial"/>
          <w:sz w:val="22"/>
          <w:szCs w:val="22"/>
        </w:rPr>
        <w:t></w:t>
      </w:r>
      <w:r w:rsidRPr="00FF66FF">
        <w:rPr>
          <w:rFonts w:ascii="Trebuchet MS" w:hAnsi="Trebuchet MS" w:cs="Arial"/>
          <w:sz w:val="22"/>
          <w:szCs w:val="22"/>
        </w:rPr>
        <w:tab/>
        <w:t>Víctimas General. Justicia y Paz – Infancia y adolescencia – Víctimas de género – Restitución de Tierras – Víctimas con ocasión del conflicto armando – Trata de personas y normas para la atención y protección de las víctimas de la misma – Feminicidio y minorías étnicas.</w:t>
      </w:r>
    </w:p>
    <w:p w14:paraId="792C50F3" w14:textId="77777777" w:rsidR="005C79FE" w:rsidRPr="00FF66FF" w:rsidRDefault="005C79FE" w:rsidP="00A42B79">
      <w:pPr>
        <w:tabs>
          <w:tab w:val="left" w:pos="-720"/>
          <w:tab w:val="left" w:pos="0"/>
        </w:tabs>
        <w:suppressAutoHyphens/>
        <w:jc w:val="both"/>
        <w:rPr>
          <w:rFonts w:ascii="Trebuchet MS" w:hAnsi="Trebuchet MS" w:cs="Arial"/>
          <w:sz w:val="22"/>
          <w:szCs w:val="22"/>
        </w:rPr>
      </w:pPr>
    </w:p>
    <w:p w14:paraId="342A6AF8" w14:textId="77777777" w:rsidR="005C79FE" w:rsidRDefault="005C79FE" w:rsidP="00A42B79">
      <w:pPr>
        <w:tabs>
          <w:tab w:val="left" w:pos="-720"/>
          <w:tab w:val="left" w:pos="0"/>
        </w:tabs>
        <w:suppressAutoHyphens/>
        <w:jc w:val="both"/>
        <w:rPr>
          <w:rFonts w:ascii="Trebuchet MS" w:hAnsi="Trebuchet MS" w:cs="Arial"/>
          <w:sz w:val="22"/>
          <w:szCs w:val="22"/>
        </w:rPr>
      </w:pPr>
      <w:r w:rsidRPr="00FF66FF">
        <w:rPr>
          <w:rFonts w:ascii="Trebuchet MS" w:hAnsi="Trebuchet MS" w:cs="Arial"/>
          <w:sz w:val="22"/>
          <w:szCs w:val="22"/>
        </w:rPr>
        <w:t></w:t>
      </w:r>
      <w:r w:rsidRPr="00FF66FF">
        <w:rPr>
          <w:rFonts w:ascii="Trebuchet MS" w:hAnsi="Trebuchet MS" w:cs="Arial"/>
          <w:sz w:val="22"/>
          <w:szCs w:val="22"/>
        </w:rPr>
        <w:tab/>
        <w:t xml:space="preserve">Víctimas en Justicia y Paz. </w:t>
      </w:r>
    </w:p>
    <w:p w14:paraId="5A568D20" w14:textId="77777777" w:rsidR="005C79FE" w:rsidRPr="00FF66FF" w:rsidRDefault="005C79FE" w:rsidP="00A42B79">
      <w:pPr>
        <w:tabs>
          <w:tab w:val="left" w:pos="-720"/>
          <w:tab w:val="left" w:pos="0"/>
        </w:tabs>
        <w:suppressAutoHyphens/>
        <w:jc w:val="both"/>
        <w:rPr>
          <w:rFonts w:ascii="Trebuchet MS" w:hAnsi="Trebuchet MS" w:cs="Arial"/>
          <w:sz w:val="22"/>
          <w:szCs w:val="22"/>
        </w:rPr>
      </w:pPr>
    </w:p>
    <w:p w14:paraId="4570E715" w14:textId="77777777" w:rsidR="005C79FE" w:rsidRDefault="005C79FE" w:rsidP="00A42B79">
      <w:pPr>
        <w:tabs>
          <w:tab w:val="left" w:pos="-720"/>
          <w:tab w:val="left" w:pos="0"/>
        </w:tabs>
        <w:suppressAutoHyphens/>
        <w:jc w:val="both"/>
        <w:rPr>
          <w:rFonts w:ascii="Trebuchet MS" w:hAnsi="Trebuchet MS" w:cs="Arial"/>
          <w:sz w:val="22"/>
          <w:szCs w:val="22"/>
        </w:rPr>
      </w:pPr>
      <w:r w:rsidRPr="00FF66FF">
        <w:rPr>
          <w:rFonts w:ascii="Trebuchet MS" w:hAnsi="Trebuchet MS" w:cs="Arial"/>
          <w:sz w:val="22"/>
          <w:szCs w:val="22"/>
        </w:rPr>
        <w:t></w:t>
      </w:r>
      <w:r w:rsidRPr="00FF66FF">
        <w:rPr>
          <w:rFonts w:ascii="Trebuchet MS" w:hAnsi="Trebuchet MS" w:cs="Arial"/>
          <w:sz w:val="22"/>
          <w:szCs w:val="22"/>
        </w:rPr>
        <w:tab/>
        <w:t>Otros que demande el servicio de Defensoría Pública</w:t>
      </w:r>
    </w:p>
    <w:p w14:paraId="175DDE08" w14:textId="77777777" w:rsidR="005C79FE" w:rsidRPr="00FF66FF" w:rsidRDefault="005C79FE" w:rsidP="00A42B79">
      <w:pPr>
        <w:tabs>
          <w:tab w:val="left" w:pos="-720"/>
          <w:tab w:val="left" w:pos="0"/>
        </w:tabs>
        <w:suppressAutoHyphens/>
        <w:jc w:val="both"/>
        <w:rPr>
          <w:rFonts w:ascii="Trebuchet MS" w:hAnsi="Trebuchet MS" w:cs="Arial"/>
          <w:sz w:val="22"/>
          <w:szCs w:val="22"/>
        </w:rPr>
      </w:pPr>
    </w:p>
    <w:p w14:paraId="071BA4BD" w14:textId="77777777" w:rsidR="005C79FE" w:rsidRDefault="005C79FE" w:rsidP="00A42B79">
      <w:pPr>
        <w:tabs>
          <w:tab w:val="left" w:pos="-720"/>
          <w:tab w:val="left" w:pos="0"/>
        </w:tabs>
        <w:suppressAutoHyphens/>
        <w:jc w:val="both"/>
        <w:rPr>
          <w:rFonts w:ascii="Trebuchet MS" w:hAnsi="Trebuchet MS" w:cs="Arial"/>
          <w:b/>
          <w:i/>
          <w:sz w:val="22"/>
          <w:szCs w:val="22"/>
        </w:rPr>
      </w:pPr>
      <w:r w:rsidRPr="00FF66FF">
        <w:rPr>
          <w:rFonts w:ascii="Trebuchet MS" w:hAnsi="Trebuchet MS" w:cs="Arial"/>
          <w:b/>
          <w:i/>
          <w:sz w:val="22"/>
          <w:szCs w:val="22"/>
        </w:rPr>
        <w:t>ÁREA DE DERECHO PÚBLICO Y PRIVADO</w:t>
      </w:r>
    </w:p>
    <w:p w14:paraId="4A8B933E" w14:textId="77777777" w:rsidR="005C79FE" w:rsidRPr="00FF66FF" w:rsidRDefault="005C79FE" w:rsidP="00A42B79">
      <w:pPr>
        <w:tabs>
          <w:tab w:val="left" w:pos="-720"/>
          <w:tab w:val="left" w:pos="0"/>
        </w:tabs>
        <w:suppressAutoHyphens/>
        <w:jc w:val="both"/>
        <w:rPr>
          <w:rFonts w:ascii="Trebuchet MS" w:hAnsi="Trebuchet MS" w:cs="Arial"/>
          <w:b/>
          <w:i/>
          <w:sz w:val="22"/>
          <w:szCs w:val="22"/>
        </w:rPr>
      </w:pPr>
    </w:p>
    <w:p w14:paraId="679C8E48" w14:textId="77777777" w:rsidR="005C79FE" w:rsidRDefault="005C79FE" w:rsidP="00A42B79">
      <w:pPr>
        <w:tabs>
          <w:tab w:val="left" w:pos="-720"/>
          <w:tab w:val="left" w:pos="0"/>
        </w:tabs>
        <w:suppressAutoHyphens/>
        <w:jc w:val="both"/>
        <w:rPr>
          <w:rFonts w:ascii="Trebuchet MS" w:hAnsi="Trebuchet MS" w:cs="Arial"/>
          <w:sz w:val="22"/>
          <w:szCs w:val="22"/>
        </w:rPr>
      </w:pPr>
      <w:r w:rsidRPr="00FF66FF">
        <w:rPr>
          <w:rFonts w:ascii="Trebuchet MS" w:hAnsi="Trebuchet MS" w:cs="Arial"/>
          <w:sz w:val="22"/>
          <w:szCs w:val="22"/>
        </w:rPr>
        <w:t></w:t>
      </w:r>
      <w:r w:rsidRPr="00FF66FF">
        <w:rPr>
          <w:rFonts w:ascii="Trebuchet MS" w:hAnsi="Trebuchet MS" w:cs="Arial"/>
          <w:sz w:val="22"/>
          <w:szCs w:val="22"/>
        </w:rPr>
        <w:tab/>
        <w:t>Programa General de Derecho Público y Privado. Laboral – Civil Familia – Administrativo – Restitución de tierras – Extinción de dominio y centro de conciliación.</w:t>
      </w:r>
    </w:p>
    <w:p w14:paraId="7C0B5B69" w14:textId="77777777" w:rsidR="005C79FE" w:rsidRPr="00FF66FF" w:rsidRDefault="005C79FE" w:rsidP="00A42B79">
      <w:pPr>
        <w:tabs>
          <w:tab w:val="left" w:pos="-720"/>
          <w:tab w:val="left" w:pos="0"/>
        </w:tabs>
        <w:suppressAutoHyphens/>
        <w:jc w:val="both"/>
        <w:rPr>
          <w:rFonts w:ascii="Trebuchet MS" w:hAnsi="Trebuchet MS" w:cs="Arial"/>
          <w:sz w:val="22"/>
          <w:szCs w:val="22"/>
        </w:rPr>
      </w:pPr>
    </w:p>
    <w:p w14:paraId="5ABEC3A1" w14:textId="77777777" w:rsidR="005C79FE" w:rsidRDefault="005C79FE" w:rsidP="00A42B79">
      <w:pPr>
        <w:tabs>
          <w:tab w:val="left" w:pos="-720"/>
          <w:tab w:val="left" w:pos="0"/>
        </w:tabs>
        <w:suppressAutoHyphens/>
        <w:jc w:val="both"/>
        <w:rPr>
          <w:rFonts w:ascii="Trebuchet MS" w:hAnsi="Trebuchet MS" w:cs="Arial"/>
          <w:sz w:val="22"/>
          <w:szCs w:val="22"/>
        </w:rPr>
      </w:pPr>
      <w:r w:rsidRPr="00FF66FF">
        <w:rPr>
          <w:rFonts w:ascii="Trebuchet MS" w:hAnsi="Trebuchet MS" w:cs="Arial"/>
          <w:sz w:val="22"/>
          <w:szCs w:val="22"/>
        </w:rPr>
        <w:t></w:t>
      </w:r>
      <w:r w:rsidRPr="00FF66FF">
        <w:rPr>
          <w:rFonts w:ascii="Trebuchet MS" w:hAnsi="Trebuchet MS" w:cs="Arial"/>
          <w:sz w:val="22"/>
          <w:szCs w:val="22"/>
        </w:rPr>
        <w:tab/>
        <w:t>Restitución de tierras y civil familia</w:t>
      </w:r>
    </w:p>
    <w:p w14:paraId="6363D453" w14:textId="77777777" w:rsidR="005C79FE" w:rsidRPr="00FF66FF" w:rsidRDefault="005C79FE" w:rsidP="00A42B79">
      <w:pPr>
        <w:tabs>
          <w:tab w:val="left" w:pos="-720"/>
          <w:tab w:val="left" w:pos="0"/>
        </w:tabs>
        <w:suppressAutoHyphens/>
        <w:jc w:val="both"/>
        <w:rPr>
          <w:rFonts w:ascii="Trebuchet MS" w:hAnsi="Trebuchet MS" w:cs="Arial"/>
          <w:sz w:val="22"/>
          <w:szCs w:val="22"/>
        </w:rPr>
      </w:pPr>
    </w:p>
    <w:p w14:paraId="07D55005" w14:textId="77777777" w:rsidR="005C79FE" w:rsidRDefault="005C79FE" w:rsidP="00A42B79">
      <w:pPr>
        <w:tabs>
          <w:tab w:val="left" w:pos="-720"/>
          <w:tab w:val="left" w:pos="0"/>
        </w:tabs>
        <w:suppressAutoHyphens/>
        <w:jc w:val="both"/>
        <w:rPr>
          <w:rFonts w:ascii="Trebuchet MS" w:hAnsi="Trebuchet MS" w:cs="Arial"/>
          <w:sz w:val="22"/>
          <w:szCs w:val="22"/>
        </w:rPr>
      </w:pPr>
      <w:r w:rsidRPr="00FF66FF">
        <w:rPr>
          <w:rFonts w:ascii="Trebuchet MS" w:hAnsi="Trebuchet MS" w:cs="Arial"/>
          <w:sz w:val="22"/>
          <w:szCs w:val="22"/>
        </w:rPr>
        <w:t></w:t>
      </w:r>
      <w:r w:rsidRPr="00FF66FF">
        <w:rPr>
          <w:rFonts w:ascii="Trebuchet MS" w:hAnsi="Trebuchet MS" w:cs="Arial"/>
          <w:sz w:val="22"/>
          <w:szCs w:val="22"/>
        </w:rPr>
        <w:tab/>
        <w:t>Administrativo</w:t>
      </w:r>
    </w:p>
    <w:p w14:paraId="1D6B7775" w14:textId="77777777" w:rsidR="005C79FE" w:rsidRPr="00FF66FF" w:rsidRDefault="005C79FE" w:rsidP="00A42B79">
      <w:pPr>
        <w:tabs>
          <w:tab w:val="left" w:pos="-720"/>
          <w:tab w:val="left" w:pos="0"/>
        </w:tabs>
        <w:suppressAutoHyphens/>
        <w:jc w:val="both"/>
        <w:rPr>
          <w:rFonts w:ascii="Trebuchet MS" w:hAnsi="Trebuchet MS" w:cs="Arial"/>
          <w:sz w:val="22"/>
          <w:szCs w:val="22"/>
        </w:rPr>
      </w:pPr>
    </w:p>
    <w:p w14:paraId="3ED27A5A" w14:textId="77777777" w:rsidR="005C79FE" w:rsidRDefault="005C79FE" w:rsidP="00A42B79">
      <w:pPr>
        <w:tabs>
          <w:tab w:val="left" w:pos="-720"/>
          <w:tab w:val="left" w:pos="0"/>
        </w:tabs>
        <w:suppressAutoHyphens/>
        <w:jc w:val="both"/>
        <w:rPr>
          <w:rFonts w:ascii="Trebuchet MS" w:hAnsi="Trebuchet MS" w:cs="Arial"/>
          <w:sz w:val="22"/>
          <w:szCs w:val="22"/>
        </w:rPr>
      </w:pPr>
      <w:r w:rsidRPr="00FF66FF">
        <w:rPr>
          <w:rFonts w:ascii="Trebuchet MS" w:hAnsi="Trebuchet MS" w:cs="Arial"/>
          <w:sz w:val="22"/>
          <w:szCs w:val="22"/>
        </w:rPr>
        <w:t></w:t>
      </w:r>
      <w:r w:rsidRPr="00FF66FF">
        <w:rPr>
          <w:rFonts w:ascii="Trebuchet MS" w:hAnsi="Trebuchet MS" w:cs="Arial"/>
          <w:sz w:val="22"/>
          <w:szCs w:val="22"/>
        </w:rPr>
        <w:tab/>
        <w:t>Laboral</w:t>
      </w:r>
    </w:p>
    <w:p w14:paraId="2BACA70A" w14:textId="77777777" w:rsidR="005C79FE" w:rsidRPr="00FF66FF" w:rsidRDefault="005C79FE" w:rsidP="00A42B79">
      <w:pPr>
        <w:tabs>
          <w:tab w:val="left" w:pos="-720"/>
          <w:tab w:val="left" w:pos="0"/>
        </w:tabs>
        <w:suppressAutoHyphens/>
        <w:jc w:val="both"/>
        <w:rPr>
          <w:rFonts w:ascii="Trebuchet MS" w:hAnsi="Trebuchet MS" w:cs="Arial"/>
          <w:sz w:val="22"/>
          <w:szCs w:val="22"/>
        </w:rPr>
      </w:pPr>
    </w:p>
    <w:p w14:paraId="1990E408" w14:textId="77777777" w:rsidR="005C79FE" w:rsidRDefault="005C79FE" w:rsidP="00A42B79">
      <w:pPr>
        <w:tabs>
          <w:tab w:val="left" w:pos="-720"/>
          <w:tab w:val="left" w:pos="0"/>
        </w:tabs>
        <w:suppressAutoHyphens/>
        <w:jc w:val="both"/>
        <w:rPr>
          <w:rFonts w:ascii="Trebuchet MS" w:hAnsi="Trebuchet MS" w:cs="Arial"/>
          <w:sz w:val="22"/>
          <w:szCs w:val="22"/>
        </w:rPr>
      </w:pPr>
      <w:r w:rsidRPr="00FF66FF">
        <w:rPr>
          <w:rFonts w:ascii="Trebuchet MS" w:hAnsi="Trebuchet MS" w:cs="Arial"/>
          <w:sz w:val="22"/>
          <w:szCs w:val="22"/>
        </w:rPr>
        <w:t></w:t>
      </w:r>
      <w:r w:rsidRPr="00FF66FF">
        <w:rPr>
          <w:rFonts w:ascii="Trebuchet MS" w:hAnsi="Trebuchet MS" w:cs="Arial"/>
          <w:sz w:val="22"/>
          <w:szCs w:val="22"/>
        </w:rPr>
        <w:tab/>
        <w:t>Otros que demande el servicio de Defensoría Pública</w:t>
      </w:r>
    </w:p>
    <w:p w14:paraId="6688BFA0" w14:textId="77777777" w:rsidR="005C79FE" w:rsidRPr="00FF66FF" w:rsidRDefault="005C79FE" w:rsidP="00A42B79">
      <w:pPr>
        <w:tabs>
          <w:tab w:val="left" w:pos="-720"/>
          <w:tab w:val="left" w:pos="0"/>
        </w:tabs>
        <w:suppressAutoHyphens/>
        <w:jc w:val="both"/>
        <w:rPr>
          <w:rFonts w:ascii="Trebuchet MS" w:hAnsi="Trebuchet MS" w:cs="Arial"/>
          <w:sz w:val="22"/>
          <w:szCs w:val="22"/>
        </w:rPr>
      </w:pPr>
    </w:p>
    <w:p w14:paraId="272C4A39" w14:textId="77777777" w:rsidR="005C79FE" w:rsidRDefault="005C79FE" w:rsidP="00A42B79">
      <w:pPr>
        <w:tabs>
          <w:tab w:val="left" w:pos="-720"/>
          <w:tab w:val="left" w:pos="0"/>
        </w:tabs>
        <w:suppressAutoHyphens/>
        <w:jc w:val="both"/>
        <w:rPr>
          <w:rFonts w:ascii="Trebuchet MS" w:hAnsi="Trebuchet MS" w:cs="Arial"/>
          <w:b/>
          <w:i/>
          <w:sz w:val="22"/>
          <w:szCs w:val="22"/>
        </w:rPr>
      </w:pPr>
      <w:r w:rsidRPr="00FF66FF">
        <w:rPr>
          <w:rFonts w:ascii="Trebuchet MS" w:hAnsi="Trebuchet MS" w:cs="Arial"/>
          <w:b/>
          <w:i/>
          <w:sz w:val="22"/>
          <w:szCs w:val="22"/>
        </w:rPr>
        <w:t>ÁREA ESPECIAL</w:t>
      </w:r>
    </w:p>
    <w:p w14:paraId="6928322A" w14:textId="77777777" w:rsidR="005C79FE" w:rsidRPr="00FF66FF" w:rsidRDefault="005C79FE" w:rsidP="00A42B79">
      <w:pPr>
        <w:tabs>
          <w:tab w:val="left" w:pos="-720"/>
          <w:tab w:val="left" w:pos="0"/>
        </w:tabs>
        <w:suppressAutoHyphens/>
        <w:jc w:val="both"/>
        <w:rPr>
          <w:rFonts w:ascii="Trebuchet MS" w:hAnsi="Trebuchet MS" w:cs="Arial"/>
          <w:b/>
          <w:i/>
          <w:sz w:val="22"/>
          <w:szCs w:val="22"/>
        </w:rPr>
      </w:pPr>
    </w:p>
    <w:p w14:paraId="46195DB5" w14:textId="77777777" w:rsidR="005C79FE" w:rsidRDefault="005C79FE" w:rsidP="00A42B79">
      <w:pPr>
        <w:tabs>
          <w:tab w:val="left" w:pos="-720"/>
          <w:tab w:val="left" w:pos="0"/>
        </w:tabs>
        <w:suppressAutoHyphens/>
        <w:jc w:val="both"/>
        <w:rPr>
          <w:rFonts w:ascii="Trebuchet MS" w:hAnsi="Trebuchet MS" w:cs="Arial"/>
          <w:sz w:val="22"/>
          <w:szCs w:val="22"/>
        </w:rPr>
      </w:pPr>
      <w:r w:rsidRPr="00FF66FF">
        <w:rPr>
          <w:rFonts w:ascii="Trebuchet MS" w:hAnsi="Trebuchet MS" w:cs="Arial"/>
          <w:sz w:val="22"/>
          <w:szCs w:val="22"/>
        </w:rPr>
        <w:t></w:t>
      </w:r>
      <w:r w:rsidRPr="00FF66FF">
        <w:rPr>
          <w:rFonts w:ascii="Trebuchet MS" w:hAnsi="Trebuchet MS" w:cs="Arial"/>
          <w:sz w:val="22"/>
          <w:szCs w:val="22"/>
        </w:rPr>
        <w:tab/>
        <w:t>Programa Promiscuo: Sistema Penal Mixto – Sistema Penal Oral Acusatorio – Postulados Justicia y Paz – Responsabilidad Penal de Adolescentes – Desmovilizados – Civil Familia – Laboral – Administrativo – Restitución de Tierras – Extinción de Dominio – Centro de Conciliación</w:t>
      </w:r>
      <w:r>
        <w:rPr>
          <w:rFonts w:ascii="Trebuchet MS" w:hAnsi="Trebuchet MS" w:cs="Arial"/>
          <w:sz w:val="22"/>
          <w:szCs w:val="22"/>
        </w:rPr>
        <w:t>.</w:t>
      </w:r>
    </w:p>
    <w:p w14:paraId="562CCA89" w14:textId="77777777" w:rsidR="005C79FE" w:rsidRPr="00FF66FF" w:rsidRDefault="005C79FE" w:rsidP="00A42B79">
      <w:pPr>
        <w:tabs>
          <w:tab w:val="left" w:pos="-720"/>
          <w:tab w:val="left" w:pos="0"/>
        </w:tabs>
        <w:suppressAutoHyphens/>
        <w:jc w:val="both"/>
        <w:rPr>
          <w:rFonts w:ascii="Trebuchet MS" w:hAnsi="Trebuchet MS" w:cs="Arial"/>
          <w:sz w:val="22"/>
          <w:szCs w:val="22"/>
        </w:rPr>
      </w:pPr>
    </w:p>
    <w:p w14:paraId="0F62C52F" w14:textId="77777777" w:rsidR="005C79FE" w:rsidRDefault="005C79FE" w:rsidP="00A42B79">
      <w:pPr>
        <w:tabs>
          <w:tab w:val="left" w:pos="-720"/>
          <w:tab w:val="left" w:pos="0"/>
        </w:tabs>
        <w:suppressAutoHyphens/>
        <w:jc w:val="both"/>
        <w:rPr>
          <w:rFonts w:ascii="Trebuchet MS" w:hAnsi="Trebuchet MS" w:cs="Arial"/>
          <w:sz w:val="22"/>
          <w:szCs w:val="22"/>
        </w:rPr>
      </w:pPr>
      <w:r w:rsidRPr="00FF66FF">
        <w:rPr>
          <w:rFonts w:ascii="Trebuchet MS" w:hAnsi="Trebuchet MS" w:cs="Arial"/>
          <w:sz w:val="22"/>
          <w:szCs w:val="22"/>
        </w:rPr>
        <w:t></w:t>
      </w:r>
      <w:r w:rsidRPr="00FF66FF">
        <w:rPr>
          <w:rFonts w:ascii="Trebuchet MS" w:hAnsi="Trebuchet MS" w:cs="Arial"/>
          <w:sz w:val="22"/>
          <w:szCs w:val="22"/>
        </w:rPr>
        <w:tab/>
        <w:t>Programa Minorías Étnicas</w:t>
      </w:r>
      <w:r>
        <w:rPr>
          <w:rFonts w:ascii="Trebuchet MS" w:hAnsi="Trebuchet MS" w:cs="Arial"/>
          <w:sz w:val="22"/>
          <w:szCs w:val="22"/>
        </w:rPr>
        <w:t>.</w:t>
      </w:r>
    </w:p>
    <w:p w14:paraId="5B3366A0" w14:textId="77777777" w:rsidR="005C79FE" w:rsidRPr="00FF66FF" w:rsidRDefault="005C79FE" w:rsidP="00A42B79">
      <w:pPr>
        <w:tabs>
          <w:tab w:val="left" w:pos="-720"/>
          <w:tab w:val="left" w:pos="0"/>
        </w:tabs>
        <w:suppressAutoHyphens/>
        <w:jc w:val="both"/>
        <w:rPr>
          <w:rFonts w:ascii="Trebuchet MS" w:hAnsi="Trebuchet MS" w:cs="Arial"/>
          <w:sz w:val="22"/>
          <w:szCs w:val="22"/>
        </w:rPr>
      </w:pPr>
    </w:p>
    <w:p w14:paraId="5DF4FE10" w14:textId="77777777" w:rsidR="005C79FE" w:rsidRDefault="005C79FE" w:rsidP="00A42B79">
      <w:pPr>
        <w:tabs>
          <w:tab w:val="left" w:pos="-720"/>
          <w:tab w:val="left" w:pos="0"/>
        </w:tabs>
        <w:suppressAutoHyphens/>
        <w:jc w:val="both"/>
        <w:rPr>
          <w:rFonts w:ascii="Trebuchet MS" w:hAnsi="Trebuchet MS" w:cs="Arial"/>
          <w:sz w:val="22"/>
          <w:szCs w:val="22"/>
        </w:rPr>
      </w:pPr>
      <w:r w:rsidRPr="00FF66FF">
        <w:rPr>
          <w:rFonts w:ascii="Trebuchet MS" w:hAnsi="Trebuchet MS" w:cs="Arial"/>
          <w:sz w:val="22"/>
          <w:szCs w:val="22"/>
        </w:rPr>
        <w:t></w:t>
      </w:r>
      <w:r w:rsidRPr="00FF66FF">
        <w:rPr>
          <w:rFonts w:ascii="Trebuchet MS" w:hAnsi="Trebuchet MS" w:cs="Arial"/>
          <w:sz w:val="22"/>
          <w:szCs w:val="22"/>
        </w:rPr>
        <w:tab/>
        <w:t>Programa Coordinación Académica</w:t>
      </w:r>
      <w:r>
        <w:rPr>
          <w:rFonts w:ascii="Trebuchet MS" w:hAnsi="Trebuchet MS" w:cs="Arial"/>
          <w:sz w:val="22"/>
          <w:szCs w:val="22"/>
        </w:rPr>
        <w:t>.</w:t>
      </w:r>
    </w:p>
    <w:p w14:paraId="1AC381E8" w14:textId="77777777" w:rsidR="005C79FE" w:rsidRPr="00FF66FF" w:rsidRDefault="005C79FE" w:rsidP="00A42B79">
      <w:pPr>
        <w:tabs>
          <w:tab w:val="left" w:pos="-720"/>
          <w:tab w:val="left" w:pos="0"/>
        </w:tabs>
        <w:suppressAutoHyphens/>
        <w:jc w:val="both"/>
        <w:rPr>
          <w:rFonts w:ascii="Trebuchet MS" w:hAnsi="Trebuchet MS" w:cs="Arial"/>
          <w:sz w:val="22"/>
          <w:szCs w:val="22"/>
        </w:rPr>
      </w:pPr>
    </w:p>
    <w:p w14:paraId="595B6FCE" w14:textId="77777777" w:rsidR="005C79FE" w:rsidRDefault="005C79FE" w:rsidP="00A42B79">
      <w:pPr>
        <w:tabs>
          <w:tab w:val="left" w:pos="-720"/>
          <w:tab w:val="left" w:pos="0"/>
        </w:tabs>
        <w:suppressAutoHyphens/>
        <w:jc w:val="both"/>
        <w:rPr>
          <w:rFonts w:ascii="Trebuchet MS" w:hAnsi="Trebuchet MS" w:cs="Arial"/>
          <w:sz w:val="22"/>
          <w:szCs w:val="22"/>
        </w:rPr>
      </w:pPr>
      <w:r w:rsidRPr="00FF66FF">
        <w:rPr>
          <w:rFonts w:ascii="Trebuchet MS" w:hAnsi="Trebuchet MS" w:cs="Arial"/>
          <w:sz w:val="22"/>
          <w:szCs w:val="22"/>
        </w:rPr>
        <w:t></w:t>
      </w:r>
      <w:r w:rsidRPr="00FF66FF">
        <w:rPr>
          <w:rFonts w:ascii="Trebuchet MS" w:hAnsi="Trebuchet MS" w:cs="Arial"/>
          <w:sz w:val="22"/>
          <w:szCs w:val="22"/>
        </w:rPr>
        <w:tab/>
        <w:t>Otros que demande el servicio de Defensoría Pública</w:t>
      </w:r>
      <w:r>
        <w:rPr>
          <w:rFonts w:ascii="Trebuchet MS" w:hAnsi="Trebuchet MS" w:cs="Arial"/>
          <w:sz w:val="22"/>
          <w:szCs w:val="22"/>
        </w:rPr>
        <w:t>.</w:t>
      </w:r>
    </w:p>
    <w:p w14:paraId="23DD1977" w14:textId="77777777" w:rsidR="005C79FE" w:rsidRPr="00FF66FF" w:rsidRDefault="005C79FE" w:rsidP="00A42B79">
      <w:pPr>
        <w:tabs>
          <w:tab w:val="left" w:pos="-720"/>
          <w:tab w:val="left" w:pos="0"/>
        </w:tabs>
        <w:suppressAutoHyphens/>
        <w:jc w:val="both"/>
        <w:rPr>
          <w:rFonts w:ascii="Trebuchet MS" w:hAnsi="Trebuchet MS" w:cs="Arial"/>
          <w:sz w:val="22"/>
          <w:szCs w:val="22"/>
        </w:rPr>
      </w:pPr>
    </w:p>
    <w:p w14:paraId="7426A5B8" w14:textId="77777777" w:rsidR="005C79FE" w:rsidRDefault="005C79FE" w:rsidP="00A42B79">
      <w:pPr>
        <w:tabs>
          <w:tab w:val="left" w:pos="-720"/>
          <w:tab w:val="left" w:pos="0"/>
        </w:tabs>
        <w:suppressAutoHyphens/>
        <w:jc w:val="both"/>
        <w:rPr>
          <w:rFonts w:ascii="Trebuchet MS" w:hAnsi="Trebuchet MS" w:cs="Arial"/>
          <w:sz w:val="22"/>
          <w:szCs w:val="22"/>
        </w:rPr>
      </w:pPr>
      <w:r w:rsidRPr="00FF66FF">
        <w:rPr>
          <w:rFonts w:ascii="Trebuchet MS" w:hAnsi="Trebuchet MS" w:cs="Arial"/>
          <w:sz w:val="22"/>
          <w:szCs w:val="22"/>
        </w:rPr>
        <w:t>Una vez expedidos estos actos administrativos y aquellos a través de los cuales se determinaron los distritos, circuitos judiciales y municipios de las Jurisdicciones Ordinaria y de lo Contencioso Administrativo, así como las sedes y unidades militares a los despachos judiciales de la jurisdicción Penal Militar y Policial de primera instancia (Res. N°1009 de 2018, 049, 050 y 051 de 2019), se realizaron estudios técnicos de cargas procesales atendiendo cada una de estas variables, a fin de establecer el número de defensores públicos con los cuales se garantizaría la cobertura del servicio en todo el territorio nacional y con ello hacer un ejercicio de contratación planeado y ajustado a la demanda del servicio así como a los postulados de la contratación estatal colombiana.</w:t>
      </w:r>
    </w:p>
    <w:p w14:paraId="09B08C97" w14:textId="77777777" w:rsidR="005C79FE" w:rsidRPr="00FF66FF" w:rsidRDefault="005C79FE" w:rsidP="00A42B79">
      <w:pPr>
        <w:tabs>
          <w:tab w:val="left" w:pos="-720"/>
          <w:tab w:val="left" w:pos="0"/>
        </w:tabs>
        <w:suppressAutoHyphens/>
        <w:jc w:val="both"/>
        <w:rPr>
          <w:rFonts w:ascii="Trebuchet MS" w:hAnsi="Trebuchet MS" w:cs="Arial"/>
          <w:sz w:val="22"/>
          <w:szCs w:val="22"/>
        </w:rPr>
      </w:pPr>
    </w:p>
    <w:p w14:paraId="550E435D" w14:textId="77777777" w:rsidR="005C79FE" w:rsidRDefault="005C79FE" w:rsidP="00A42B79">
      <w:pPr>
        <w:tabs>
          <w:tab w:val="left" w:pos="-720"/>
          <w:tab w:val="left" w:pos="0"/>
        </w:tabs>
        <w:suppressAutoHyphens/>
        <w:jc w:val="both"/>
        <w:rPr>
          <w:rFonts w:ascii="Trebuchet MS" w:hAnsi="Trebuchet MS" w:cs="Arial"/>
          <w:sz w:val="22"/>
          <w:szCs w:val="22"/>
        </w:rPr>
      </w:pPr>
      <w:r w:rsidRPr="00FF66FF">
        <w:rPr>
          <w:rFonts w:ascii="Trebuchet MS" w:hAnsi="Trebuchet MS" w:cs="Arial"/>
          <w:sz w:val="22"/>
          <w:szCs w:val="22"/>
        </w:rPr>
        <w:lastRenderedPageBreak/>
        <w:t>Dicho estudio arrojó como resultado que se requerían un total de 3.632 defensores</w:t>
      </w:r>
      <w:r>
        <w:rPr>
          <w:rFonts w:ascii="Trebuchet MS" w:hAnsi="Trebuchet MS" w:cs="Arial"/>
          <w:sz w:val="22"/>
          <w:szCs w:val="22"/>
        </w:rPr>
        <w:t xml:space="preserve"> públicos en el territorio nacional</w:t>
      </w:r>
      <w:r w:rsidRPr="00FF66FF">
        <w:rPr>
          <w:rFonts w:ascii="Trebuchet MS" w:hAnsi="Trebuchet MS" w:cs="Arial"/>
          <w:sz w:val="22"/>
          <w:szCs w:val="22"/>
        </w:rPr>
        <w:t>, discriminados por categoría, programa, distrito o circuito judicial y fue así como sobre la base del mismo se dio inicio al proceso de selección de defensores públicos, con la resolución No 052</w:t>
      </w:r>
      <w:r>
        <w:rPr>
          <w:rFonts w:ascii="Trebuchet MS" w:hAnsi="Trebuchet MS" w:cs="Arial"/>
          <w:sz w:val="22"/>
          <w:szCs w:val="22"/>
        </w:rPr>
        <w:t xml:space="preserve"> de 2019</w:t>
      </w:r>
      <w:r w:rsidRPr="00FF66FF">
        <w:rPr>
          <w:rFonts w:ascii="Trebuchet MS" w:hAnsi="Trebuchet MS" w:cs="Arial"/>
          <w:sz w:val="22"/>
          <w:szCs w:val="22"/>
        </w:rPr>
        <w:t xml:space="preserve"> y su respectivo anexo</w:t>
      </w:r>
      <w:r>
        <w:rPr>
          <w:rFonts w:ascii="Trebuchet MS" w:hAnsi="Trebuchet MS" w:cs="Arial"/>
          <w:sz w:val="22"/>
          <w:szCs w:val="22"/>
        </w:rPr>
        <w:t>.</w:t>
      </w:r>
    </w:p>
    <w:p w14:paraId="1F3B1DB4" w14:textId="77777777" w:rsidR="005C79FE" w:rsidRDefault="005C79FE" w:rsidP="00A42B79">
      <w:pPr>
        <w:tabs>
          <w:tab w:val="left" w:pos="-720"/>
          <w:tab w:val="left" w:pos="0"/>
        </w:tabs>
        <w:suppressAutoHyphens/>
        <w:jc w:val="both"/>
        <w:rPr>
          <w:rFonts w:ascii="Trebuchet MS" w:hAnsi="Trebuchet MS" w:cs="Arial"/>
          <w:sz w:val="22"/>
          <w:szCs w:val="22"/>
        </w:rPr>
      </w:pPr>
    </w:p>
    <w:p w14:paraId="39EF50D7" w14:textId="77777777" w:rsidR="005C79FE" w:rsidRDefault="005C79FE" w:rsidP="00A42B79">
      <w:pPr>
        <w:tabs>
          <w:tab w:val="left" w:pos="-720"/>
          <w:tab w:val="left" w:pos="0"/>
        </w:tabs>
        <w:suppressAutoHyphens/>
        <w:jc w:val="both"/>
        <w:rPr>
          <w:rFonts w:ascii="Trebuchet MS" w:hAnsi="Trebuchet MS" w:cs="Arial"/>
          <w:sz w:val="22"/>
          <w:szCs w:val="22"/>
        </w:rPr>
      </w:pPr>
      <w:r>
        <w:rPr>
          <w:rFonts w:ascii="Trebuchet MS" w:hAnsi="Trebuchet MS" w:cs="Arial"/>
          <w:sz w:val="22"/>
          <w:szCs w:val="22"/>
        </w:rPr>
        <w:t>Así mismo y en el marco del proceso referido, se expidió la resolución No 084 del año 2019, en la que se le otorgó efectos jurídicos a la lista definitiva de resultados, de la siguiente manera:</w:t>
      </w:r>
    </w:p>
    <w:p w14:paraId="2CFD28C4" w14:textId="77777777" w:rsidR="005C79FE" w:rsidRDefault="005C79FE" w:rsidP="00A42B79">
      <w:pPr>
        <w:tabs>
          <w:tab w:val="left" w:pos="-720"/>
          <w:tab w:val="left" w:pos="0"/>
        </w:tabs>
        <w:suppressAutoHyphens/>
        <w:jc w:val="both"/>
        <w:rPr>
          <w:rFonts w:ascii="Trebuchet MS" w:hAnsi="Trebuchet MS" w:cs="Arial"/>
          <w:sz w:val="22"/>
          <w:szCs w:val="22"/>
        </w:rPr>
      </w:pPr>
    </w:p>
    <w:p w14:paraId="0711A6D2" w14:textId="77777777" w:rsidR="005C79FE" w:rsidRDefault="005C79FE" w:rsidP="00F41F57">
      <w:pPr>
        <w:tabs>
          <w:tab w:val="left" w:pos="-720"/>
          <w:tab w:val="left" w:pos="0"/>
        </w:tabs>
        <w:suppressAutoHyphens/>
        <w:jc w:val="both"/>
        <w:rPr>
          <w:rFonts w:ascii="Trebuchet MS" w:hAnsi="Trebuchet MS" w:cs="Arial"/>
          <w:i/>
          <w:sz w:val="22"/>
          <w:szCs w:val="22"/>
        </w:rPr>
      </w:pPr>
      <w:r w:rsidRPr="00F41F57">
        <w:rPr>
          <w:rFonts w:ascii="Trebuchet MS" w:hAnsi="Trebuchet MS" w:cs="Arial"/>
          <w:i/>
          <w:sz w:val="22"/>
          <w:szCs w:val="22"/>
        </w:rPr>
        <w:t>“(…) ARTÍCULO 1. Modificar el título final “Vigencia de la lista” del anexo de la Resolución No. 052 de 2019,  el cual quedará así: VIGENCIA DE LA LISTA DEFINITIVA  DE RESULTADOS. La lista definitiva de resultados tendrá una vigencia de tres (3) años, contados a partir del día siguiente de su publicación en la página web www.selecciondefensorespublicos.com, de  la  cual  se  seleccionarán  los  defensores públicos  en estricto   orden  descendente de calificación,  hasta  completar  las plazas ofertadas en todo el país, por programa,  distrito  o circuito  y categoría.</w:t>
      </w:r>
    </w:p>
    <w:p w14:paraId="4B3981EE" w14:textId="77777777" w:rsidR="005C79FE" w:rsidRPr="00F41F57" w:rsidRDefault="005C79FE" w:rsidP="00F41F57">
      <w:pPr>
        <w:tabs>
          <w:tab w:val="left" w:pos="-720"/>
          <w:tab w:val="left" w:pos="0"/>
        </w:tabs>
        <w:suppressAutoHyphens/>
        <w:jc w:val="both"/>
        <w:rPr>
          <w:rFonts w:ascii="Trebuchet MS" w:hAnsi="Trebuchet MS" w:cs="Arial"/>
          <w:i/>
          <w:sz w:val="22"/>
          <w:szCs w:val="22"/>
        </w:rPr>
      </w:pPr>
    </w:p>
    <w:p w14:paraId="783A77C6" w14:textId="77777777" w:rsidR="005C79FE" w:rsidRDefault="005C79FE" w:rsidP="00F41F57">
      <w:pPr>
        <w:tabs>
          <w:tab w:val="left" w:pos="-720"/>
          <w:tab w:val="left" w:pos="0"/>
        </w:tabs>
        <w:suppressAutoHyphens/>
        <w:jc w:val="both"/>
        <w:rPr>
          <w:rFonts w:ascii="Trebuchet MS" w:hAnsi="Trebuchet MS" w:cs="Arial"/>
          <w:sz w:val="22"/>
          <w:szCs w:val="22"/>
        </w:rPr>
      </w:pPr>
      <w:r w:rsidRPr="00F41F57">
        <w:rPr>
          <w:rFonts w:ascii="Trebuchet MS" w:hAnsi="Trebuchet MS" w:cs="Arial"/>
          <w:b/>
          <w:i/>
          <w:sz w:val="22"/>
          <w:szCs w:val="22"/>
          <w:u w:val="single"/>
        </w:rPr>
        <w:t>Quienes no  alcanzaron  a  ocupar  las plazas  ofertadas,   conformarán  un  listado  de interesados,  del que trata el numeral 6 del artículo  17 del Decreto Ley 025 de 2014, del cual la Defensoría del Pueblo seleccionará en lo sucesivo a los defensores públicos, por necesidades del servicio,  en estricto orden descendente de calificaciones, por programa, distrito  o circuito  y categoría, hasta el fenecimiento  del término de vigencia de la lista definitiva de resultados</w:t>
      </w:r>
      <w:r w:rsidRPr="00F41F57">
        <w:rPr>
          <w:rFonts w:ascii="Trebuchet MS" w:hAnsi="Trebuchet MS" w:cs="Arial"/>
          <w:i/>
          <w:sz w:val="22"/>
          <w:szCs w:val="22"/>
        </w:rPr>
        <w:t xml:space="preserve"> (…)”.</w:t>
      </w:r>
      <w:r>
        <w:rPr>
          <w:rFonts w:ascii="Trebuchet MS" w:hAnsi="Trebuchet MS" w:cs="Arial"/>
          <w:sz w:val="22"/>
          <w:szCs w:val="22"/>
        </w:rPr>
        <w:t>(Subrayado y negrilla fuera de texto)</w:t>
      </w:r>
    </w:p>
    <w:p w14:paraId="7611F1D8" w14:textId="77777777" w:rsidR="005C79FE" w:rsidRDefault="005C79FE" w:rsidP="00F41F57">
      <w:pPr>
        <w:tabs>
          <w:tab w:val="left" w:pos="-720"/>
          <w:tab w:val="left" w:pos="0"/>
        </w:tabs>
        <w:suppressAutoHyphens/>
        <w:jc w:val="both"/>
        <w:rPr>
          <w:rFonts w:ascii="Trebuchet MS" w:hAnsi="Trebuchet MS" w:cs="Arial"/>
          <w:sz w:val="22"/>
          <w:szCs w:val="22"/>
        </w:rPr>
      </w:pPr>
    </w:p>
    <w:p w14:paraId="43FA9A23" w14:textId="37C1B5FF" w:rsidR="0045668D" w:rsidRPr="0045668D" w:rsidRDefault="0045668D" w:rsidP="0045668D">
      <w:pPr>
        <w:tabs>
          <w:tab w:val="left" w:pos="-720"/>
          <w:tab w:val="left" w:pos="0"/>
        </w:tabs>
        <w:suppressAutoHyphens/>
        <w:jc w:val="both"/>
        <w:rPr>
          <w:rFonts w:ascii="Trebuchet MS" w:hAnsi="Trebuchet MS" w:cs="Arial"/>
          <w:sz w:val="22"/>
          <w:szCs w:val="22"/>
        </w:rPr>
      </w:pPr>
      <w:r w:rsidRPr="0045668D">
        <w:rPr>
          <w:rFonts w:ascii="Trebuchet MS" w:hAnsi="Trebuchet MS" w:cs="Arial"/>
          <w:sz w:val="22"/>
          <w:szCs w:val="22"/>
        </w:rPr>
        <w:t xml:space="preserve">Que a la fecha en la que se emite </w:t>
      </w:r>
      <w:r>
        <w:rPr>
          <w:rFonts w:ascii="Trebuchet MS" w:hAnsi="Trebuchet MS" w:cs="Arial"/>
          <w:sz w:val="22"/>
          <w:szCs w:val="22"/>
        </w:rPr>
        <w:t>el presente estudio previo</w:t>
      </w:r>
      <w:r w:rsidRPr="0045668D">
        <w:rPr>
          <w:rFonts w:ascii="Trebuchet MS" w:hAnsi="Trebuchet MS" w:cs="Arial"/>
          <w:sz w:val="22"/>
          <w:szCs w:val="22"/>
        </w:rPr>
        <w:t>, la Defensoría del Pueblo ha advertido que se encuentra agotado el listado de interesados conformado en virtud de la resolución No 084 de 2019, en lo que respecta a la categoría y programa requerido, en tanto no se tiene profesional del derecho para ocupar dicha plaza y aquellos que se encuentran incluidos en tal listado no han aceptado las ofertas efectuadas para ocuparla.</w:t>
      </w:r>
    </w:p>
    <w:p w14:paraId="7FF81005" w14:textId="77777777" w:rsidR="0045668D" w:rsidRPr="0045668D" w:rsidRDefault="0045668D" w:rsidP="0045668D">
      <w:pPr>
        <w:tabs>
          <w:tab w:val="left" w:pos="-720"/>
          <w:tab w:val="left" w:pos="0"/>
        </w:tabs>
        <w:suppressAutoHyphens/>
        <w:jc w:val="both"/>
        <w:rPr>
          <w:rFonts w:ascii="Trebuchet MS" w:hAnsi="Trebuchet MS" w:cs="Arial"/>
          <w:sz w:val="22"/>
          <w:szCs w:val="22"/>
        </w:rPr>
      </w:pPr>
    </w:p>
    <w:p w14:paraId="774006BF" w14:textId="0765DE77" w:rsidR="005C79FE" w:rsidRDefault="0045668D" w:rsidP="0045668D">
      <w:pPr>
        <w:tabs>
          <w:tab w:val="left" w:pos="-720"/>
          <w:tab w:val="left" w:pos="0"/>
        </w:tabs>
        <w:suppressAutoHyphens/>
        <w:jc w:val="both"/>
        <w:rPr>
          <w:rFonts w:ascii="Trebuchet MS" w:hAnsi="Trebuchet MS" w:cs="Arial"/>
          <w:sz w:val="22"/>
          <w:szCs w:val="22"/>
        </w:rPr>
      </w:pPr>
      <w:r w:rsidRPr="0045668D">
        <w:rPr>
          <w:rFonts w:ascii="Trebuchet MS" w:hAnsi="Trebuchet MS" w:cs="Arial"/>
          <w:sz w:val="22"/>
          <w:szCs w:val="22"/>
        </w:rPr>
        <w:t>Que teniendo en cuenta que a la fecha, persiste la necesidad de contratar profesionales del derecho para que en calidad de defensores públicos garanticen la “</w:t>
      </w:r>
      <w:r w:rsidRPr="0045668D">
        <w:rPr>
          <w:rFonts w:ascii="Trebuchet MS" w:hAnsi="Trebuchet MS" w:cs="Arial"/>
          <w:i/>
          <w:iCs/>
          <w:sz w:val="22"/>
          <w:szCs w:val="22"/>
        </w:rPr>
        <w:t>prestación de servicios profesionales de abogado para la representación judicial o extrajudicial de los usuarios del servicio nacional de defensoría pública y la promoción, defensa, ejercicio y divulgación de los derechos humanos”</w:t>
      </w:r>
      <w:r w:rsidRPr="0045668D">
        <w:rPr>
          <w:rFonts w:ascii="Trebuchet MS" w:hAnsi="Trebuchet MS" w:cs="Arial"/>
          <w:sz w:val="22"/>
          <w:szCs w:val="22"/>
        </w:rPr>
        <w:t>, la Defensoría del Pueblo seleccionará los mismos en cumplimiento de lo dispuesto en las resoluciones 939 y 1281 de 2018, en especial de lo dispuesto en la resolución No 1123 del año 2019.</w:t>
      </w:r>
    </w:p>
    <w:p w14:paraId="6A141F0B" w14:textId="77777777" w:rsidR="0045668D" w:rsidRPr="00FF66FF" w:rsidRDefault="0045668D" w:rsidP="0045668D">
      <w:pPr>
        <w:tabs>
          <w:tab w:val="left" w:pos="-720"/>
          <w:tab w:val="left" w:pos="0"/>
        </w:tabs>
        <w:suppressAutoHyphens/>
        <w:jc w:val="both"/>
        <w:rPr>
          <w:rFonts w:ascii="Trebuchet MS" w:hAnsi="Trebuchet MS" w:cs="Arial"/>
          <w:sz w:val="22"/>
          <w:szCs w:val="22"/>
        </w:rPr>
      </w:pPr>
    </w:p>
    <w:p w14:paraId="6E4FCFE9" w14:textId="693F2F9C" w:rsidR="005C79FE" w:rsidRDefault="005C79FE" w:rsidP="00A42B79">
      <w:pPr>
        <w:tabs>
          <w:tab w:val="left" w:pos="-720"/>
          <w:tab w:val="left" w:pos="0"/>
        </w:tabs>
        <w:suppressAutoHyphens/>
        <w:jc w:val="both"/>
        <w:rPr>
          <w:rFonts w:ascii="Trebuchet MS" w:hAnsi="Trebuchet MS" w:cs="Arial"/>
          <w:sz w:val="22"/>
          <w:szCs w:val="22"/>
        </w:rPr>
      </w:pPr>
      <w:r w:rsidRPr="00FF66FF">
        <w:rPr>
          <w:rFonts w:ascii="Trebuchet MS" w:hAnsi="Trebuchet MS" w:cs="Arial"/>
          <w:sz w:val="22"/>
          <w:szCs w:val="22"/>
        </w:rPr>
        <w:t>Así las cosas y con el propósito de garantizar la prestación continua e ininterrumpida del servicio de defensoría pública, se necesita contratar los servicios de Un (1) profesional en derecho para asumir la representación judicial o extrajudicial de los usuarios de dicho servicio</w:t>
      </w:r>
      <w:r>
        <w:rPr>
          <w:rFonts w:ascii="Trebuchet MS" w:hAnsi="Trebuchet MS" w:cs="Arial"/>
          <w:sz w:val="22"/>
          <w:szCs w:val="22"/>
        </w:rPr>
        <w:t>, en la categoría de</w:t>
      </w:r>
      <w:r w:rsidRPr="00FF66FF">
        <w:rPr>
          <w:rFonts w:ascii="Trebuchet MS" w:hAnsi="Trebuchet MS" w:cs="Arial"/>
          <w:sz w:val="22"/>
          <w:szCs w:val="22"/>
        </w:rPr>
        <w:t xml:space="preserve"> </w:t>
      </w:r>
      <w:r w:rsidR="00A80054">
        <w:rPr>
          <w:rFonts w:ascii="Trebuchet MS" w:hAnsi="Trebuchet MS" w:cs="Arial"/>
          <w:sz w:val="22"/>
          <w:szCs w:val="22"/>
        </w:rPr>
        <w:t>DEFENSORES PÚBLICOS ANTE LOS JUECES PENALES DEL CIRCUITO, CIRCUITO ESPECIALIZADO Y PENAL MILITAR</w:t>
      </w:r>
      <w:r w:rsidR="003E1CCB" w:rsidRPr="0030551C">
        <w:rPr>
          <w:rFonts w:ascii="Trebuchet MS" w:hAnsi="Trebuchet MS" w:cs="Arial"/>
          <w:sz w:val="22"/>
          <w:szCs w:val="22"/>
        </w:rPr>
        <w:t xml:space="preserve"> </w:t>
      </w:r>
      <w:r w:rsidRPr="003A0F14">
        <w:rPr>
          <w:rFonts w:ascii="Trebuchet MS" w:hAnsi="Trebuchet MS" w:cs="Arial"/>
          <w:sz w:val="22"/>
          <w:szCs w:val="22"/>
        </w:rPr>
        <w:t xml:space="preserve">en el programa </w:t>
      </w:r>
      <w:r w:rsidR="00A80054">
        <w:rPr>
          <w:rFonts w:ascii="Trebuchet MS" w:hAnsi="Trebuchet MS" w:cs="Arial"/>
          <w:sz w:val="22"/>
          <w:szCs w:val="22"/>
        </w:rPr>
        <w:t>VÍCTIMAS GENERAL</w:t>
      </w:r>
      <w:r w:rsidRPr="003A0F14">
        <w:rPr>
          <w:rFonts w:ascii="Trebuchet MS" w:hAnsi="Trebuchet MS" w:cs="Arial"/>
          <w:sz w:val="22"/>
          <w:szCs w:val="22"/>
        </w:rPr>
        <w:t>.</w:t>
      </w:r>
      <w:r>
        <w:rPr>
          <w:rFonts w:ascii="Trebuchet MS" w:hAnsi="Trebuchet MS" w:cs="Arial"/>
          <w:sz w:val="22"/>
          <w:szCs w:val="22"/>
        </w:rPr>
        <w:t xml:space="preserve"> </w:t>
      </w:r>
    </w:p>
    <w:p w14:paraId="06E807AC" w14:textId="77777777" w:rsidR="005C79FE" w:rsidRPr="00FF66FF" w:rsidRDefault="005C79FE" w:rsidP="00A42B79">
      <w:pPr>
        <w:tabs>
          <w:tab w:val="left" w:pos="-720"/>
          <w:tab w:val="left" w:pos="0"/>
        </w:tabs>
        <w:suppressAutoHyphens/>
        <w:jc w:val="both"/>
        <w:rPr>
          <w:rFonts w:ascii="Trebuchet MS" w:hAnsi="Trebuchet MS" w:cs="Arial"/>
          <w:sz w:val="22"/>
          <w:szCs w:val="22"/>
        </w:rPr>
      </w:pPr>
    </w:p>
    <w:p w14:paraId="0E7B05DD" w14:textId="39E5D43B" w:rsidR="005C79FE" w:rsidRPr="00FF66FF" w:rsidRDefault="005C79FE" w:rsidP="00A42B79">
      <w:pPr>
        <w:tabs>
          <w:tab w:val="left" w:pos="-720"/>
          <w:tab w:val="left" w:pos="0"/>
        </w:tabs>
        <w:suppressAutoHyphens/>
        <w:jc w:val="both"/>
        <w:rPr>
          <w:rFonts w:ascii="Trebuchet MS" w:hAnsi="Trebuchet MS" w:cs="Arial"/>
          <w:iCs/>
          <w:sz w:val="22"/>
          <w:szCs w:val="22"/>
          <w:highlight w:val="yellow"/>
        </w:rPr>
      </w:pPr>
      <w:r w:rsidRPr="00FF66FF">
        <w:rPr>
          <w:rFonts w:ascii="Trebuchet MS" w:hAnsi="Trebuchet MS" w:cs="Arial"/>
          <w:sz w:val="22"/>
          <w:szCs w:val="22"/>
        </w:rPr>
        <w:t>La anterior contratación se encuentra incluida en el Plan de Adq</w:t>
      </w:r>
      <w:r w:rsidR="00985868">
        <w:rPr>
          <w:rFonts w:ascii="Trebuchet MS" w:hAnsi="Trebuchet MS" w:cs="Arial"/>
          <w:sz w:val="22"/>
          <w:szCs w:val="22"/>
        </w:rPr>
        <w:t>uisiciones para la vigencia 2020</w:t>
      </w:r>
      <w:r w:rsidRPr="00FF66FF">
        <w:rPr>
          <w:rFonts w:ascii="Trebuchet MS" w:hAnsi="Trebuchet MS" w:cs="Arial"/>
          <w:sz w:val="22"/>
          <w:szCs w:val="22"/>
        </w:rPr>
        <w:t>.</w:t>
      </w:r>
    </w:p>
    <w:p w14:paraId="209CA17D" w14:textId="0F2C2D9B" w:rsidR="005C79FE" w:rsidRDefault="005C79FE" w:rsidP="000E4D71">
      <w:pPr>
        <w:tabs>
          <w:tab w:val="left" w:pos="-720"/>
          <w:tab w:val="left" w:pos="0"/>
        </w:tabs>
        <w:suppressAutoHyphens/>
        <w:jc w:val="both"/>
        <w:rPr>
          <w:rFonts w:ascii="Trebuchet MS" w:hAnsi="Trebuchet MS" w:cs="Arial"/>
          <w:b/>
          <w:sz w:val="22"/>
          <w:szCs w:val="22"/>
        </w:rPr>
      </w:pPr>
    </w:p>
    <w:p w14:paraId="2CDE43CA" w14:textId="77777777" w:rsidR="0005019B" w:rsidRPr="008C37C4" w:rsidRDefault="0005019B" w:rsidP="000E4D71">
      <w:pPr>
        <w:tabs>
          <w:tab w:val="left" w:pos="-720"/>
          <w:tab w:val="left" w:pos="0"/>
        </w:tabs>
        <w:suppressAutoHyphens/>
        <w:jc w:val="both"/>
        <w:rPr>
          <w:rFonts w:ascii="Trebuchet MS" w:hAnsi="Trebuchet MS" w:cs="Arial"/>
          <w:b/>
          <w:sz w:val="22"/>
          <w:szCs w:val="22"/>
        </w:rPr>
      </w:pPr>
    </w:p>
    <w:p w14:paraId="33EC06B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2. OBJETO A CONTRATAR</w:t>
      </w:r>
    </w:p>
    <w:p w14:paraId="00CA46D8"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6B0C6DF6" w14:textId="77777777" w:rsidR="005C79FE" w:rsidRDefault="005C79FE" w:rsidP="000E4D71">
      <w:pPr>
        <w:tabs>
          <w:tab w:val="left" w:pos="-720"/>
          <w:tab w:val="left" w:pos="0"/>
        </w:tabs>
        <w:suppressAutoHyphens/>
        <w:jc w:val="both"/>
        <w:rPr>
          <w:rFonts w:ascii="Trebuchet MS" w:hAnsi="Trebuchet MS" w:cs="Arial"/>
          <w:sz w:val="22"/>
          <w:szCs w:val="22"/>
        </w:rPr>
      </w:pPr>
      <w:r w:rsidRPr="005C10B7">
        <w:rPr>
          <w:rFonts w:ascii="Trebuchet MS" w:hAnsi="Trebuchet MS" w:cs="Arial"/>
          <w:sz w:val="22"/>
          <w:szCs w:val="22"/>
        </w:rPr>
        <w:t>Prestación de servicios profesionales de abogado para la representación judicial y extrajudicial de los usuarios del servicio de defensoría pública; y la promoción, defensa, ejercicio y divu</w:t>
      </w:r>
      <w:r>
        <w:rPr>
          <w:rFonts w:ascii="Trebuchet MS" w:hAnsi="Trebuchet MS" w:cs="Arial"/>
          <w:sz w:val="22"/>
          <w:szCs w:val="22"/>
        </w:rPr>
        <w:t>lgación de los derechos humanos.</w:t>
      </w:r>
    </w:p>
    <w:p w14:paraId="56E357A0"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6AA571A9" w14:textId="77777777" w:rsidR="005C79FE" w:rsidRPr="008C37C4"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   </w:t>
      </w:r>
    </w:p>
    <w:p w14:paraId="680646BF"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3. OBLIGACIONES DEL CONTRATISTA:</w:t>
      </w:r>
    </w:p>
    <w:p w14:paraId="53D4EBDF" w14:textId="77777777" w:rsidR="005C79FE" w:rsidRDefault="005C79FE" w:rsidP="000E4D71">
      <w:pPr>
        <w:tabs>
          <w:tab w:val="left" w:pos="-720"/>
          <w:tab w:val="left" w:pos="0"/>
        </w:tabs>
        <w:suppressAutoHyphens/>
        <w:jc w:val="both"/>
        <w:rPr>
          <w:rFonts w:ascii="Trebuchet MS" w:hAnsi="Trebuchet MS" w:cs="Arial"/>
          <w:b/>
          <w:bCs/>
          <w:sz w:val="22"/>
          <w:szCs w:val="22"/>
          <w:u w:val="single"/>
        </w:rPr>
      </w:pPr>
    </w:p>
    <w:p w14:paraId="2A69A5BA" w14:textId="580CD7A2" w:rsidR="005C79FE" w:rsidRDefault="005C79FE" w:rsidP="000E4D71">
      <w:pPr>
        <w:tabs>
          <w:tab w:val="left" w:pos="-720"/>
          <w:tab w:val="left" w:pos="0"/>
        </w:tabs>
        <w:suppressAutoHyphens/>
        <w:jc w:val="both"/>
        <w:rPr>
          <w:rFonts w:ascii="Trebuchet MS" w:hAnsi="Trebuchet MS" w:cs="Arial"/>
          <w:sz w:val="22"/>
          <w:szCs w:val="22"/>
        </w:rPr>
      </w:pPr>
      <w:r>
        <w:rPr>
          <w:rFonts w:ascii="Trebuchet MS" w:hAnsi="Trebuchet MS" w:cs="Arial"/>
          <w:b/>
          <w:bCs/>
          <w:sz w:val="22"/>
          <w:szCs w:val="22"/>
          <w:u w:val="single"/>
        </w:rPr>
        <w:t xml:space="preserve">3.1. </w:t>
      </w:r>
      <w:r w:rsidRPr="0028466D">
        <w:rPr>
          <w:rFonts w:ascii="Trebuchet MS" w:hAnsi="Trebuchet MS" w:cs="Arial"/>
          <w:b/>
          <w:bCs/>
          <w:sz w:val="22"/>
          <w:szCs w:val="22"/>
          <w:u w:val="single"/>
        </w:rPr>
        <w:t>OBLIGACIONES GENERALES:</w:t>
      </w:r>
      <w:r w:rsidRPr="0028466D">
        <w:rPr>
          <w:rFonts w:ascii="Trebuchet MS" w:hAnsi="Trebuchet MS" w:cs="Arial"/>
          <w:bCs/>
          <w:sz w:val="22"/>
          <w:szCs w:val="22"/>
        </w:rPr>
        <w:t xml:space="preserve"> </w:t>
      </w:r>
      <w:r>
        <w:rPr>
          <w:rFonts w:ascii="Trebuchet MS" w:hAnsi="Trebuchet MS" w:cs="Arial"/>
          <w:bCs/>
          <w:sz w:val="22"/>
          <w:szCs w:val="22"/>
        </w:rPr>
        <w:t>3.1.1. Suscribir la minuta del contrato para su perfeccionamiento y el acta de inicio</w:t>
      </w:r>
      <w:r w:rsidRPr="00156B28">
        <w:rPr>
          <w:rFonts w:ascii="Trebuchet MS" w:hAnsi="Trebuchet MS" w:cs="Arial"/>
          <w:bCs/>
          <w:sz w:val="22"/>
          <w:szCs w:val="22"/>
        </w:rPr>
        <w:t xml:space="preserve"> </w:t>
      </w:r>
      <w:r>
        <w:rPr>
          <w:rFonts w:ascii="Trebuchet MS" w:hAnsi="Trebuchet MS" w:cs="Arial"/>
          <w:bCs/>
          <w:sz w:val="22"/>
          <w:szCs w:val="22"/>
        </w:rPr>
        <w:t xml:space="preserve">dentro de los tres (3) días siguientes a la fecha en la que la DEFENSORÍA haga entrega o remita la misma al CONTRATISTA. 3.1.2. </w:t>
      </w:r>
      <w:r w:rsidR="00BB45A8" w:rsidRPr="007A2B6E">
        <w:rPr>
          <w:rFonts w:ascii="Trebuchet MS" w:hAnsi="Trebuchet MS" w:cs="Arial"/>
          <w:bCs/>
          <w:sz w:val="22"/>
          <w:szCs w:val="22"/>
        </w:rPr>
        <w:t>Constituir y publicar en la plataforma del SECOP II la garantía única exigida en el contrato.</w:t>
      </w:r>
      <w:r w:rsidR="00BB45A8">
        <w:rPr>
          <w:rFonts w:ascii="Trebuchet MS" w:hAnsi="Trebuchet MS" w:cs="Arial"/>
          <w:bCs/>
          <w:sz w:val="22"/>
          <w:szCs w:val="22"/>
        </w:rPr>
        <w:t xml:space="preserve"> </w:t>
      </w:r>
      <w:r>
        <w:rPr>
          <w:rFonts w:ascii="Trebuchet MS" w:hAnsi="Trebuchet MS" w:cs="Arial"/>
          <w:bCs/>
          <w:sz w:val="22"/>
          <w:szCs w:val="22"/>
        </w:rPr>
        <w:t xml:space="preserve">3.1.3) </w:t>
      </w:r>
      <w:r w:rsidRPr="0028466D">
        <w:rPr>
          <w:rFonts w:ascii="Trebuchet MS" w:hAnsi="Trebuchet MS" w:cs="Arial"/>
          <w:bCs/>
          <w:sz w:val="22"/>
          <w:szCs w:val="22"/>
        </w:rPr>
        <w:t xml:space="preserve">Cumplir a cabalidad el objeto del contrato, de acuerdo con los </w:t>
      </w:r>
      <w:r>
        <w:rPr>
          <w:rFonts w:ascii="Trebuchet MS" w:hAnsi="Trebuchet MS" w:cs="Arial"/>
          <w:bCs/>
          <w:sz w:val="22"/>
          <w:szCs w:val="22"/>
        </w:rPr>
        <w:t>términos y condiciones pactadas</w:t>
      </w:r>
      <w:r w:rsidRPr="0028466D">
        <w:rPr>
          <w:rFonts w:ascii="Trebuchet MS" w:hAnsi="Trebuchet MS" w:cs="Arial"/>
          <w:bCs/>
          <w:sz w:val="22"/>
          <w:szCs w:val="22"/>
        </w:rPr>
        <w:t xml:space="preserve"> </w:t>
      </w:r>
      <w:r>
        <w:rPr>
          <w:rFonts w:ascii="Trebuchet MS" w:hAnsi="Trebuchet MS" w:cs="Arial"/>
          <w:bCs/>
          <w:sz w:val="22"/>
          <w:szCs w:val="22"/>
        </w:rPr>
        <w:t>3</w:t>
      </w:r>
      <w:r w:rsidRPr="0028466D">
        <w:rPr>
          <w:rFonts w:ascii="Trebuchet MS" w:hAnsi="Trebuchet MS" w:cs="Arial"/>
          <w:bCs/>
          <w:sz w:val="22"/>
          <w:szCs w:val="22"/>
        </w:rPr>
        <w:t>.1.</w:t>
      </w:r>
      <w:r>
        <w:rPr>
          <w:rFonts w:ascii="Trebuchet MS" w:hAnsi="Trebuchet MS" w:cs="Arial"/>
          <w:bCs/>
          <w:sz w:val="22"/>
          <w:szCs w:val="22"/>
        </w:rPr>
        <w:t>4</w:t>
      </w:r>
      <w:r w:rsidRPr="0028466D">
        <w:rPr>
          <w:rFonts w:ascii="Trebuchet MS" w:hAnsi="Trebuchet MS" w:cs="Arial"/>
          <w:bCs/>
          <w:sz w:val="22"/>
          <w:szCs w:val="22"/>
        </w:rPr>
        <w:t>)</w:t>
      </w:r>
      <w:r w:rsidR="00BB45A8">
        <w:rPr>
          <w:rFonts w:ascii="Trebuchet MS" w:hAnsi="Trebuchet MS" w:cs="Arial"/>
          <w:bCs/>
          <w:sz w:val="22"/>
          <w:szCs w:val="22"/>
        </w:rPr>
        <w:t xml:space="preserve"> E</w:t>
      </w:r>
      <w:r w:rsidR="00BB45A8" w:rsidRPr="007A2B6E">
        <w:rPr>
          <w:rFonts w:ascii="Trebuchet MS" w:hAnsi="Trebuchet MS" w:cs="Arial"/>
          <w:bCs/>
          <w:sz w:val="22"/>
          <w:szCs w:val="22"/>
        </w:rPr>
        <w:t xml:space="preserve">nviar y publicar en la plataforma del SECOP II el formulario de Informe de Contratistas (Descargable del Mapa de Procesos de la Entidad) y los documentos requeridos. </w:t>
      </w:r>
      <w:r w:rsidRPr="0028466D">
        <w:rPr>
          <w:rFonts w:ascii="Trebuchet MS" w:hAnsi="Trebuchet MS" w:cs="Arial"/>
          <w:bCs/>
          <w:sz w:val="22"/>
          <w:szCs w:val="22"/>
        </w:rPr>
        <w:t xml:space="preserve"> </w:t>
      </w:r>
      <w:r>
        <w:rPr>
          <w:rFonts w:ascii="Trebuchet MS" w:hAnsi="Trebuchet MS" w:cs="Arial"/>
          <w:bCs/>
          <w:sz w:val="22"/>
          <w:szCs w:val="22"/>
        </w:rPr>
        <w:t>3</w:t>
      </w:r>
      <w:r w:rsidRPr="0028466D">
        <w:rPr>
          <w:rFonts w:ascii="Trebuchet MS" w:hAnsi="Trebuchet MS" w:cs="Arial"/>
          <w:bCs/>
          <w:sz w:val="22"/>
          <w:szCs w:val="22"/>
        </w:rPr>
        <w:t>.1.</w:t>
      </w:r>
      <w:r>
        <w:rPr>
          <w:rFonts w:ascii="Trebuchet MS" w:hAnsi="Trebuchet MS" w:cs="Arial"/>
          <w:bCs/>
          <w:sz w:val="22"/>
          <w:szCs w:val="22"/>
        </w:rPr>
        <w:t>5</w:t>
      </w:r>
      <w:r w:rsidRPr="0028466D">
        <w:rPr>
          <w:rFonts w:ascii="Trebuchet MS" w:hAnsi="Trebuchet MS" w:cs="Arial"/>
          <w:bCs/>
          <w:sz w:val="22"/>
          <w:szCs w:val="22"/>
        </w:rPr>
        <w:t xml:space="preserve">) </w:t>
      </w:r>
      <w:r w:rsidR="00BB45A8" w:rsidRPr="007A2B6E">
        <w:rPr>
          <w:rFonts w:ascii="Trebuchet MS" w:hAnsi="Trebuchet MS" w:cs="Arial"/>
          <w:bCs/>
          <w:sz w:val="22"/>
          <w:szCs w:val="22"/>
        </w:rPr>
        <w:t>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w:t>
      </w:r>
      <w:r w:rsidR="00BB45A8">
        <w:rPr>
          <w:rFonts w:ascii="Trebuchet MS" w:hAnsi="Trebuchet MS" w:cs="Arial"/>
          <w:bCs/>
          <w:sz w:val="22"/>
          <w:szCs w:val="22"/>
        </w:rPr>
        <w:t xml:space="preserve"> 3.1.6.) </w:t>
      </w:r>
      <w:r w:rsidR="00BB45A8" w:rsidRPr="007A2B6E">
        <w:rPr>
          <w:rFonts w:ascii="Trebuchet MS" w:hAnsi="Trebuchet MS" w:cs="Arial"/>
          <w:bCs/>
          <w:sz w:val="22"/>
          <w:szCs w:val="22"/>
        </w:rPr>
        <w:t>Publicar en la plataforma del SECOP II el informe final de las actividades ejecutadas.</w:t>
      </w:r>
      <w:r w:rsidR="00BB45A8">
        <w:rPr>
          <w:rFonts w:ascii="Trebuchet MS" w:hAnsi="Trebuchet MS" w:cs="Arial"/>
          <w:bCs/>
          <w:sz w:val="22"/>
          <w:szCs w:val="22"/>
        </w:rPr>
        <w:t xml:space="preserve"> 3.1.7.) </w:t>
      </w:r>
      <w:r w:rsidRPr="0028466D">
        <w:rPr>
          <w:rFonts w:ascii="Trebuchet MS" w:hAnsi="Trebuchet MS" w:cs="Arial"/>
          <w:bCs/>
          <w:sz w:val="22"/>
          <w:szCs w:val="22"/>
        </w:rPr>
        <w:t xml:space="preserve">Conservar y usar adecuadamente toda la documentación que le sea suministrada para la ejecución del contrato y responder por su deterioro o pérdida que le sean imputables. </w:t>
      </w:r>
      <w:r>
        <w:rPr>
          <w:rFonts w:ascii="Trebuchet MS" w:hAnsi="Trebuchet MS" w:cs="Arial"/>
          <w:bCs/>
          <w:sz w:val="22"/>
          <w:szCs w:val="22"/>
        </w:rPr>
        <w:t>3</w:t>
      </w:r>
      <w:r w:rsidRPr="0028466D">
        <w:rPr>
          <w:rFonts w:ascii="Trebuchet MS" w:hAnsi="Trebuchet MS" w:cs="Arial"/>
          <w:bCs/>
          <w:sz w:val="22"/>
          <w:szCs w:val="22"/>
        </w:rPr>
        <w:t>.1.</w:t>
      </w:r>
      <w:r w:rsidR="00BB45A8">
        <w:rPr>
          <w:rFonts w:ascii="Trebuchet MS" w:hAnsi="Trebuchet MS" w:cs="Arial"/>
          <w:bCs/>
          <w:sz w:val="22"/>
          <w:szCs w:val="22"/>
        </w:rPr>
        <w:t>8</w:t>
      </w:r>
      <w:r w:rsidRPr="0028466D">
        <w:rPr>
          <w:rFonts w:ascii="Trebuchet MS" w:hAnsi="Trebuchet MS" w:cs="Arial"/>
          <w:bCs/>
          <w:sz w:val="22"/>
          <w:szCs w:val="22"/>
        </w:rPr>
        <w:t xml:space="preserve">) </w:t>
      </w:r>
      <w:r>
        <w:rPr>
          <w:rFonts w:ascii="Trebuchet MS" w:hAnsi="Trebuchet MS" w:cs="Arial"/>
          <w:bCs/>
          <w:sz w:val="22"/>
          <w:szCs w:val="22"/>
        </w:rPr>
        <w:t xml:space="preserve"> </w:t>
      </w:r>
      <w:r w:rsidRPr="0028466D">
        <w:rPr>
          <w:rFonts w:ascii="Trebuchet MS" w:hAnsi="Trebuchet MS" w:cs="Arial"/>
          <w:bCs/>
          <w:sz w:val="22"/>
          <w:szCs w:val="22"/>
        </w:rPr>
        <w:t xml:space="preserve">Cumplir con las directrices establecidas por la DEFENSORÍA para el manejo integral de la información, lo cual implica atender </w:t>
      </w:r>
      <w:r>
        <w:rPr>
          <w:rFonts w:ascii="Trebuchet MS" w:hAnsi="Trebuchet MS" w:cs="Arial"/>
          <w:bCs/>
          <w:sz w:val="22"/>
          <w:szCs w:val="22"/>
        </w:rPr>
        <w:t>oportunamente y de manera completa</w:t>
      </w:r>
      <w:r w:rsidRPr="0028466D">
        <w:rPr>
          <w:rFonts w:ascii="Trebuchet MS" w:hAnsi="Trebuchet MS" w:cs="Arial"/>
          <w:bCs/>
          <w:sz w:val="22"/>
          <w:szCs w:val="22"/>
        </w:rPr>
        <w:t xml:space="preserve"> los asuntos que le sean asignados en el marco del objeto pactado. </w:t>
      </w:r>
      <w:r>
        <w:rPr>
          <w:rFonts w:ascii="Trebuchet MS" w:hAnsi="Trebuchet MS" w:cs="Arial"/>
          <w:bCs/>
          <w:sz w:val="22"/>
          <w:szCs w:val="22"/>
        </w:rPr>
        <w:t>3</w:t>
      </w:r>
      <w:r w:rsidRPr="0028466D">
        <w:rPr>
          <w:rFonts w:ascii="Trebuchet MS" w:hAnsi="Trebuchet MS" w:cs="Arial"/>
          <w:bCs/>
          <w:sz w:val="22"/>
          <w:szCs w:val="22"/>
        </w:rPr>
        <w:t>.1.</w:t>
      </w:r>
      <w:r w:rsidR="00BB45A8">
        <w:rPr>
          <w:rFonts w:ascii="Trebuchet MS" w:hAnsi="Trebuchet MS" w:cs="Arial"/>
          <w:bCs/>
          <w:sz w:val="22"/>
          <w:szCs w:val="22"/>
        </w:rPr>
        <w:t>9</w:t>
      </w:r>
      <w:r w:rsidRPr="0028466D">
        <w:rPr>
          <w:rFonts w:ascii="Trebuchet MS" w:hAnsi="Trebuchet MS" w:cs="Arial"/>
          <w:bCs/>
          <w:sz w:val="22"/>
          <w:szCs w:val="22"/>
        </w:rPr>
        <w:t>) Portar en lugar visible, el carné que le haya sido suministrado y que lo acredite como Defensor Público,</w:t>
      </w:r>
      <w:r>
        <w:rPr>
          <w:rFonts w:ascii="Trebuchet MS" w:hAnsi="Trebuchet MS" w:cs="Arial"/>
          <w:bCs/>
          <w:sz w:val="22"/>
          <w:szCs w:val="22"/>
        </w:rPr>
        <w:t xml:space="preserve"> única y exclusivamente para diligencias que tengan relación directa con la ejecución del presente contrato. 3</w:t>
      </w:r>
      <w:r w:rsidRPr="0028466D">
        <w:rPr>
          <w:rFonts w:ascii="Trebuchet MS" w:hAnsi="Trebuchet MS" w:cs="Arial"/>
          <w:bCs/>
          <w:sz w:val="22"/>
          <w:szCs w:val="22"/>
        </w:rPr>
        <w:t>.1.</w:t>
      </w:r>
      <w:r w:rsidR="00BB45A8">
        <w:rPr>
          <w:rFonts w:ascii="Trebuchet MS" w:hAnsi="Trebuchet MS" w:cs="Arial"/>
          <w:bCs/>
          <w:sz w:val="22"/>
          <w:szCs w:val="22"/>
        </w:rPr>
        <w:t>10</w:t>
      </w:r>
      <w:r w:rsidRPr="0028466D">
        <w:rPr>
          <w:rFonts w:ascii="Trebuchet MS" w:hAnsi="Trebuchet MS" w:cs="Arial"/>
          <w:bCs/>
          <w:sz w:val="22"/>
          <w:szCs w:val="22"/>
        </w:rPr>
        <w:t xml:space="preserve">) </w:t>
      </w:r>
      <w:r>
        <w:rPr>
          <w:rFonts w:ascii="Trebuchet MS" w:hAnsi="Trebuchet MS" w:cs="Arial"/>
          <w:bCs/>
          <w:sz w:val="22"/>
          <w:szCs w:val="22"/>
        </w:rPr>
        <w:t>Rendir los informes requeridos por el Supervisor, Defensor del Pueblo Regional o Dirección Nacional de Defensoría Pública, de manera oportuna, con inf</w:t>
      </w:r>
      <w:r w:rsidR="00BB45A8">
        <w:rPr>
          <w:rFonts w:ascii="Trebuchet MS" w:hAnsi="Trebuchet MS" w:cs="Arial"/>
          <w:bCs/>
          <w:sz w:val="22"/>
          <w:szCs w:val="22"/>
        </w:rPr>
        <w:t>ormación veraz y completa. 3.1.11</w:t>
      </w:r>
      <w:r>
        <w:rPr>
          <w:rFonts w:ascii="Trebuchet MS" w:hAnsi="Trebuchet MS" w:cs="Arial"/>
          <w:bCs/>
          <w:sz w:val="22"/>
          <w:szCs w:val="22"/>
        </w:rPr>
        <w:t xml:space="preserve">.) </w:t>
      </w:r>
      <w:r w:rsidRPr="0028466D">
        <w:rPr>
          <w:rFonts w:ascii="Trebuchet MS" w:hAnsi="Trebuchet MS" w:cs="Arial"/>
          <w:bCs/>
          <w:sz w:val="22"/>
          <w:szCs w:val="22"/>
        </w:rPr>
        <w:t xml:space="preserve">Atender oportunamente, los requerimientos, instrucciones y recomendaciones que durante el desarrollo del contrato le imparta la DEFENSORÍA, a través del supervisor del contrato, para una correcta ejecución y cumplimiento de sus obligaciones. </w:t>
      </w:r>
      <w:r>
        <w:rPr>
          <w:rFonts w:ascii="Trebuchet MS" w:hAnsi="Trebuchet MS" w:cs="Arial"/>
          <w:bCs/>
          <w:sz w:val="22"/>
          <w:szCs w:val="22"/>
        </w:rPr>
        <w:t>3</w:t>
      </w:r>
      <w:r w:rsidRPr="0028466D">
        <w:rPr>
          <w:rFonts w:ascii="Trebuchet MS" w:hAnsi="Trebuchet MS" w:cs="Arial"/>
          <w:bCs/>
          <w:sz w:val="22"/>
          <w:szCs w:val="22"/>
        </w:rPr>
        <w:t>.1.</w:t>
      </w:r>
      <w:r w:rsidR="00BB45A8">
        <w:rPr>
          <w:rFonts w:ascii="Trebuchet MS" w:hAnsi="Trebuchet MS" w:cs="Arial"/>
          <w:bCs/>
          <w:sz w:val="22"/>
          <w:szCs w:val="22"/>
        </w:rPr>
        <w:t>12</w:t>
      </w:r>
      <w:r w:rsidRPr="0028466D">
        <w:rPr>
          <w:rFonts w:ascii="Trebuchet MS" w:hAnsi="Trebuchet MS" w:cs="Arial"/>
          <w:bCs/>
          <w:sz w:val="22"/>
          <w:szCs w:val="22"/>
        </w:rPr>
        <w:t>) Mantener actualizados los sistemas de información</w:t>
      </w:r>
      <w:r>
        <w:rPr>
          <w:rFonts w:ascii="Trebuchet MS" w:hAnsi="Trebuchet MS" w:cs="Arial"/>
          <w:bCs/>
          <w:sz w:val="22"/>
          <w:szCs w:val="22"/>
        </w:rPr>
        <w:t>, aplicativos, softwares u otros</w:t>
      </w:r>
      <w:r w:rsidRPr="0028466D">
        <w:rPr>
          <w:rFonts w:ascii="Trebuchet MS" w:hAnsi="Trebuchet MS" w:cs="Arial"/>
          <w:bCs/>
          <w:sz w:val="22"/>
          <w:szCs w:val="22"/>
        </w:rPr>
        <w:t xml:space="preserve"> </w:t>
      </w:r>
      <w:r>
        <w:rPr>
          <w:rFonts w:ascii="Trebuchet MS" w:hAnsi="Trebuchet MS" w:cs="Arial"/>
          <w:bCs/>
          <w:sz w:val="22"/>
          <w:szCs w:val="22"/>
        </w:rPr>
        <w:t xml:space="preserve">similares </w:t>
      </w:r>
      <w:r w:rsidRPr="0028466D">
        <w:rPr>
          <w:rFonts w:ascii="Trebuchet MS" w:hAnsi="Trebuchet MS" w:cs="Arial"/>
          <w:bCs/>
          <w:sz w:val="22"/>
          <w:szCs w:val="22"/>
        </w:rPr>
        <w:t xml:space="preserve">de la DEFENSORÍA a los cuales tenga acceso </w:t>
      </w:r>
      <w:r>
        <w:rPr>
          <w:rFonts w:ascii="Trebuchet MS" w:hAnsi="Trebuchet MS" w:cs="Arial"/>
          <w:bCs/>
          <w:sz w:val="22"/>
          <w:szCs w:val="22"/>
        </w:rPr>
        <w:t xml:space="preserve">en virtud del presente contrato </w:t>
      </w:r>
      <w:r w:rsidRPr="009E3103">
        <w:rPr>
          <w:rFonts w:ascii="Trebuchet MS" w:hAnsi="Trebuchet MS" w:cs="Arial"/>
          <w:bCs/>
          <w:sz w:val="22"/>
          <w:szCs w:val="22"/>
        </w:rPr>
        <w:t>con información fidedigna y veraz para las comunicaciones a que haya lugar institucionalmente</w:t>
      </w:r>
      <w:r w:rsidR="00BB45A8">
        <w:rPr>
          <w:rFonts w:ascii="Trebuchet MS" w:hAnsi="Trebuchet MS" w:cs="Arial"/>
          <w:bCs/>
          <w:sz w:val="22"/>
          <w:szCs w:val="22"/>
        </w:rPr>
        <w:t>.</w:t>
      </w:r>
      <w:r>
        <w:rPr>
          <w:rFonts w:ascii="Trebuchet MS" w:hAnsi="Trebuchet MS" w:cs="Arial"/>
          <w:bCs/>
          <w:color w:val="FF0000"/>
          <w:sz w:val="22"/>
          <w:szCs w:val="22"/>
        </w:rPr>
        <w:t xml:space="preserve"> </w:t>
      </w:r>
      <w:r w:rsidRPr="005C10B7">
        <w:rPr>
          <w:rFonts w:ascii="Trebuchet MS" w:hAnsi="Trebuchet MS" w:cs="Arial"/>
          <w:bCs/>
          <w:sz w:val="22"/>
          <w:szCs w:val="22"/>
        </w:rPr>
        <w:t>3</w:t>
      </w:r>
      <w:r w:rsidRPr="0028466D">
        <w:rPr>
          <w:rFonts w:ascii="Trebuchet MS" w:hAnsi="Trebuchet MS" w:cs="Arial"/>
          <w:bCs/>
          <w:sz w:val="22"/>
          <w:szCs w:val="22"/>
        </w:rPr>
        <w:t>.1.</w:t>
      </w:r>
      <w:r>
        <w:rPr>
          <w:rFonts w:ascii="Trebuchet MS" w:hAnsi="Trebuchet MS" w:cs="Arial"/>
          <w:bCs/>
          <w:sz w:val="22"/>
          <w:szCs w:val="22"/>
        </w:rPr>
        <w:t>1</w:t>
      </w:r>
      <w:r w:rsidR="00BB45A8">
        <w:rPr>
          <w:rFonts w:ascii="Trebuchet MS" w:hAnsi="Trebuchet MS" w:cs="Arial"/>
          <w:bCs/>
          <w:sz w:val="22"/>
          <w:szCs w:val="22"/>
        </w:rPr>
        <w:t>3</w:t>
      </w:r>
      <w:r w:rsidRPr="0028466D">
        <w:rPr>
          <w:rFonts w:ascii="Trebuchet MS" w:hAnsi="Trebuchet MS" w:cs="Arial"/>
          <w:bCs/>
          <w:sz w:val="22"/>
          <w:szCs w:val="22"/>
        </w:rPr>
        <w:t>) Cumplir con los instructivos,</w:t>
      </w:r>
      <w:r>
        <w:rPr>
          <w:rFonts w:ascii="Trebuchet MS" w:hAnsi="Trebuchet MS" w:cs="Arial"/>
          <w:bCs/>
          <w:sz w:val="22"/>
          <w:szCs w:val="22"/>
        </w:rPr>
        <w:t xml:space="preserve"> lineamientos,</w:t>
      </w:r>
      <w:r w:rsidRPr="0028466D">
        <w:rPr>
          <w:rFonts w:ascii="Trebuchet MS" w:hAnsi="Trebuchet MS" w:cs="Arial"/>
          <w:bCs/>
          <w:sz w:val="22"/>
          <w:szCs w:val="22"/>
        </w:rPr>
        <w:t xml:space="preserve"> manuales y procedimientos establecidos por la DEFENSORÍA, siempre y cuando</w:t>
      </w:r>
      <w:r>
        <w:rPr>
          <w:rFonts w:ascii="Trebuchet MS" w:hAnsi="Trebuchet MS" w:cs="Arial"/>
          <w:bCs/>
          <w:sz w:val="22"/>
          <w:szCs w:val="22"/>
        </w:rPr>
        <w:t xml:space="preserve"> tenga relación con el objeto, </w:t>
      </w:r>
      <w:r w:rsidRPr="0028466D">
        <w:rPr>
          <w:rFonts w:ascii="Trebuchet MS" w:hAnsi="Trebuchet MS" w:cs="Arial"/>
          <w:bCs/>
          <w:sz w:val="22"/>
          <w:szCs w:val="22"/>
        </w:rPr>
        <w:t xml:space="preserve">obligaciones </w:t>
      </w:r>
      <w:r>
        <w:rPr>
          <w:rFonts w:ascii="Trebuchet MS" w:hAnsi="Trebuchet MS" w:cs="Arial"/>
          <w:bCs/>
          <w:sz w:val="22"/>
          <w:szCs w:val="22"/>
        </w:rPr>
        <w:t>y naturaleza del</w:t>
      </w:r>
      <w:r w:rsidRPr="0028466D">
        <w:rPr>
          <w:rFonts w:ascii="Trebuchet MS" w:hAnsi="Trebuchet MS" w:cs="Arial"/>
          <w:bCs/>
          <w:sz w:val="22"/>
          <w:szCs w:val="22"/>
        </w:rPr>
        <w:t xml:space="preserve"> contrato.</w:t>
      </w:r>
      <w:r>
        <w:rPr>
          <w:rFonts w:ascii="Trebuchet MS" w:hAnsi="Trebuchet MS" w:cs="Arial"/>
          <w:bCs/>
          <w:sz w:val="22"/>
          <w:szCs w:val="22"/>
        </w:rPr>
        <w:t xml:space="preserve"> 3.1.1</w:t>
      </w:r>
      <w:r w:rsidR="00BB45A8">
        <w:rPr>
          <w:rFonts w:ascii="Trebuchet MS" w:hAnsi="Trebuchet MS" w:cs="Arial"/>
          <w:bCs/>
          <w:sz w:val="22"/>
          <w:szCs w:val="22"/>
        </w:rPr>
        <w:t>4</w:t>
      </w:r>
      <w:r w:rsidRPr="0028466D">
        <w:rPr>
          <w:rFonts w:ascii="Trebuchet MS" w:hAnsi="Trebuchet MS" w:cs="Arial"/>
          <w:bCs/>
          <w:sz w:val="22"/>
          <w:szCs w:val="22"/>
        </w:rPr>
        <w:t xml:space="preserve">). </w:t>
      </w:r>
      <w:r>
        <w:rPr>
          <w:rFonts w:ascii="Trebuchet MS" w:hAnsi="Trebuchet MS" w:cs="Arial"/>
          <w:bCs/>
          <w:sz w:val="22"/>
          <w:szCs w:val="22"/>
        </w:rPr>
        <w:t xml:space="preserve">Informar al supervisor las novedades que se presenten y que puedan afectar </w:t>
      </w:r>
      <w:r w:rsidRPr="00A140C3">
        <w:rPr>
          <w:rFonts w:ascii="Trebuchet MS" w:hAnsi="Trebuchet MS" w:cs="Arial"/>
          <w:bCs/>
          <w:sz w:val="22"/>
          <w:szCs w:val="22"/>
        </w:rPr>
        <w:t>tanto la ejecución del contrato como la prestación del servicio de defensoría pública.</w:t>
      </w:r>
      <w:r w:rsidRPr="00695B5A">
        <w:rPr>
          <w:rFonts w:ascii="Trebuchet MS" w:hAnsi="Trebuchet MS" w:cs="Arial"/>
          <w:bCs/>
          <w:sz w:val="22"/>
          <w:szCs w:val="22"/>
        </w:rPr>
        <w:t xml:space="preserve"> </w:t>
      </w:r>
      <w:r>
        <w:rPr>
          <w:rFonts w:ascii="Trebuchet MS" w:hAnsi="Trebuchet MS" w:cs="Arial"/>
          <w:bCs/>
          <w:sz w:val="22"/>
          <w:szCs w:val="22"/>
        </w:rPr>
        <w:t>3.1.1</w:t>
      </w:r>
      <w:r w:rsidR="00BB45A8">
        <w:rPr>
          <w:rFonts w:ascii="Trebuchet MS" w:hAnsi="Trebuchet MS" w:cs="Arial"/>
          <w:bCs/>
          <w:sz w:val="22"/>
          <w:szCs w:val="22"/>
        </w:rPr>
        <w:t>5</w:t>
      </w:r>
      <w:r>
        <w:rPr>
          <w:rFonts w:ascii="Trebuchet MS" w:hAnsi="Trebuchet MS" w:cs="Arial"/>
          <w:bCs/>
          <w:sz w:val="22"/>
          <w:szCs w:val="22"/>
        </w:rPr>
        <w:t>) Realizar los aportes al sistema de seguridad social y/o autorizar a la Defensoría para que se realicen las respectivas retenciones y pagos en los términos establecido</w:t>
      </w:r>
      <w:r w:rsidR="00BB45A8">
        <w:rPr>
          <w:rFonts w:ascii="Trebuchet MS" w:hAnsi="Trebuchet MS" w:cs="Arial"/>
          <w:bCs/>
          <w:sz w:val="22"/>
          <w:szCs w:val="22"/>
        </w:rPr>
        <w:t>s en las normas vigentes. 3.1.16</w:t>
      </w:r>
      <w:r>
        <w:rPr>
          <w:rFonts w:ascii="Trebuchet MS" w:hAnsi="Trebuchet MS" w:cs="Arial"/>
          <w:bCs/>
          <w:sz w:val="22"/>
          <w:szCs w:val="22"/>
        </w:rPr>
        <w:t xml:space="preserve">) </w:t>
      </w:r>
      <w:r w:rsidRPr="00695B5A">
        <w:rPr>
          <w:rFonts w:ascii="Trebuchet MS" w:hAnsi="Trebuchet MS" w:cs="Arial"/>
          <w:bCs/>
          <w:sz w:val="22"/>
          <w:szCs w:val="22"/>
        </w:rPr>
        <w:t>Ejecutar las demás actividades que sean necesarias para lograr un total y fiel cumplimiento del objeto y obligaciones contractuales, siempre y cuando las mismas correspondan a la naturaleza del primero</w:t>
      </w:r>
      <w:r w:rsidR="00BB45A8">
        <w:rPr>
          <w:rFonts w:ascii="Trebuchet MS" w:hAnsi="Trebuchet MS" w:cs="Arial"/>
          <w:bCs/>
          <w:sz w:val="22"/>
          <w:szCs w:val="22"/>
        </w:rPr>
        <w:t xml:space="preserve"> 3.1.17</w:t>
      </w:r>
      <w:r>
        <w:rPr>
          <w:rFonts w:ascii="Trebuchet MS" w:hAnsi="Trebuchet MS" w:cs="Arial"/>
          <w:bCs/>
          <w:sz w:val="22"/>
          <w:szCs w:val="22"/>
        </w:rPr>
        <w:t>) Para garantizar la adecuada prestación del servicio, el contratista ejercerá los derechos, cumplirá con los deberes y respetará las prohibiciones consagrados en la constitución y la ley</w:t>
      </w:r>
      <w:r w:rsidRPr="00F050A5">
        <w:rPr>
          <w:rFonts w:ascii="Trebuchet MS" w:hAnsi="Trebuchet MS" w:cs="Arial"/>
          <w:bCs/>
          <w:sz w:val="22"/>
          <w:szCs w:val="22"/>
        </w:rPr>
        <w:t>.</w:t>
      </w:r>
      <w:r>
        <w:rPr>
          <w:rFonts w:ascii="Trebuchet MS" w:hAnsi="Trebuchet MS" w:cs="Arial"/>
          <w:bCs/>
          <w:sz w:val="22"/>
          <w:szCs w:val="22"/>
        </w:rPr>
        <w:t xml:space="preserve">  </w:t>
      </w:r>
      <w:r w:rsidRPr="005C10B7">
        <w:rPr>
          <w:rFonts w:ascii="Trebuchet MS" w:hAnsi="Trebuchet MS" w:cs="Arial"/>
          <w:b/>
          <w:bCs/>
          <w:sz w:val="22"/>
          <w:szCs w:val="22"/>
          <w:u w:val="single"/>
        </w:rPr>
        <w:t>3.2.</w:t>
      </w:r>
      <w:r>
        <w:rPr>
          <w:rFonts w:ascii="Trebuchet MS" w:hAnsi="Trebuchet MS" w:cs="Arial"/>
          <w:bCs/>
          <w:sz w:val="22"/>
          <w:szCs w:val="22"/>
        </w:rPr>
        <w:t xml:space="preserve"> </w:t>
      </w:r>
      <w:r w:rsidRPr="0028466D">
        <w:rPr>
          <w:rFonts w:ascii="Trebuchet MS" w:hAnsi="Trebuchet MS" w:cs="Arial"/>
          <w:b/>
          <w:bCs/>
          <w:sz w:val="22"/>
          <w:szCs w:val="22"/>
          <w:u w:val="single"/>
        </w:rPr>
        <w:t xml:space="preserve">OBLIGACIONES ESPECÍFICAS: </w:t>
      </w:r>
      <w:r w:rsidRPr="0028466D">
        <w:rPr>
          <w:rFonts w:ascii="Trebuchet MS" w:hAnsi="Trebuchet MS" w:cs="Arial"/>
          <w:bCs/>
          <w:sz w:val="22"/>
          <w:szCs w:val="22"/>
        </w:rPr>
        <w:t>Además</w:t>
      </w:r>
      <w:r>
        <w:rPr>
          <w:rFonts w:ascii="Trebuchet MS" w:hAnsi="Trebuchet MS" w:cs="Arial"/>
          <w:bCs/>
          <w:sz w:val="22"/>
          <w:szCs w:val="22"/>
        </w:rPr>
        <w:t>, de las obligaciones generales le corresponde al CONTRATISTA</w:t>
      </w:r>
      <w:r w:rsidRPr="0028466D">
        <w:rPr>
          <w:rFonts w:ascii="Trebuchet MS" w:hAnsi="Trebuchet MS" w:cs="Arial"/>
          <w:bCs/>
          <w:sz w:val="22"/>
          <w:szCs w:val="22"/>
        </w:rPr>
        <w:t xml:space="preserve"> el cumplimiento de las siguie</w:t>
      </w:r>
      <w:r>
        <w:rPr>
          <w:rFonts w:ascii="Trebuchet MS" w:hAnsi="Trebuchet MS" w:cs="Arial"/>
          <w:bCs/>
          <w:sz w:val="22"/>
          <w:szCs w:val="22"/>
        </w:rPr>
        <w:t>ntes obligaciones específicas: 3</w:t>
      </w:r>
      <w:r w:rsidRPr="0028466D">
        <w:rPr>
          <w:rFonts w:ascii="Trebuchet MS" w:hAnsi="Trebuchet MS" w:cs="Arial"/>
          <w:bCs/>
          <w:sz w:val="22"/>
          <w:szCs w:val="22"/>
        </w:rPr>
        <w:t xml:space="preserve">.2.1. </w:t>
      </w:r>
      <w:r>
        <w:rPr>
          <w:rFonts w:ascii="Trebuchet MS" w:hAnsi="Trebuchet MS" w:cs="Arial"/>
          <w:bCs/>
          <w:sz w:val="22"/>
          <w:szCs w:val="22"/>
        </w:rPr>
        <w:t xml:space="preserve">Prestar de manera </w:t>
      </w:r>
      <w:r w:rsidRPr="004D0353">
        <w:rPr>
          <w:rFonts w:ascii="Trebuchet MS" w:hAnsi="Trebuchet MS" w:cs="Arial"/>
          <w:bCs/>
          <w:sz w:val="22"/>
          <w:szCs w:val="22"/>
        </w:rPr>
        <w:t>personal, autónoma e ininterrumpida</w:t>
      </w:r>
      <w:r>
        <w:rPr>
          <w:rFonts w:ascii="Trebuchet MS" w:hAnsi="Trebuchet MS" w:cs="Arial"/>
          <w:bCs/>
          <w:sz w:val="22"/>
          <w:szCs w:val="22"/>
        </w:rPr>
        <w:t xml:space="preserve"> el Servicio de Defensoría Pública. 3.2.2. </w:t>
      </w:r>
      <w:r w:rsidRPr="0028466D">
        <w:rPr>
          <w:rFonts w:ascii="Trebuchet MS" w:hAnsi="Trebuchet MS" w:cs="Arial"/>
          <w:bCs/>
          <w:sz w:val="22"/>
          <w:szCs w:val="22"/>
        </w:rPr>
        <w:t>Representar Judicial o extrajudicialmente,</w:t>
      </w:r>
      <w:r>
        <w:rPr>
          <w:rFonts w:ascii="Trebuchet MS" w:hAnsi="Trebuchet MS" w:cs="Arial"/>
          <w:bCs/>
          <w:sz w:val="22"/>
          <w:szCs w:val="22"/>
        </w:rPr>
        <w:t xml:space="preserve"> según sea el caso,</w:t>
      </w:r>
      <w:r w:rsidRPr="0028466D">
        <w:rPr>
          <w:rFonts w:ascii="Trebuchet MS" w:hAnsi="Trebuchet MS" w:cs="Arial"/>
          <w:bCs/>
          <w:sz w:val="22"/>
          <w:szCs w:val="22"/>
        </w:rPr>
        <w:t xml:space="preserve"> </w:t>
      </w:r>
      <w:r>
        <w:rPr>
          <w:rFonts w:ascii="Trebuchet MS" w:hAnsi="Trebuchet MS" w:cs="Arial"/>
          <w:bCs/>
          <w:sz w:val="22"/>
          <w:szCs w:val="22"/>
        </w:rPr>
        <w:t xml:space="preserve">a los usuarios del servicio de defensoría, que reciba en turnos de prestación del servicio o por asignación, reasignación, disposición del Defensor del Pueblo, Director Nacional de Defensoría Pública, Defensor Regional o supervisor, </w:t>
      </w:r>
      <w:r w:rsidRPr="0028466D">
        <w:rPr>
          <w:rFonts w:ascii="Trebuchet MS" w:hAnsi="Trebuchet MS" w:cs="Arial"/>
          <w:bCs/>
          <w:sz w:val="22"/>
          <w:szCs w:val="22"/>
        </w:rPr>
        <w:t xml:space="preserve">ante los despachos judiciales </w:t>
      </w:r>
      <w:r>
        <w:rPr>
          <w:rFonts w:ascii="Trebuchet MS" w:hAnsi="Trebuchet MS" w:cs="Arial"/>
          <w:bCs/>
        </w:rPr>
        <w:t>o</w:t>
      </w:r>
      <w:r w:rsidRPr="0028466D">
        <w:rPr>
          <w:rFonts w:ascii="Trebuchet MS" w:hAnsi="Trebuchet MS" w:cs="Arial"/>
          <w:bCs/>
          <w:sz w:val="22"/>
          <w:szCs w:val="22"/>
        </w:rPr>
        <w:t xml:space="preserve"> </w:t>
      </w:r>
      <w:r>
        <w:rPr>
          <w:rFonts w:ascii="Trebuchet MS" w:hAnsi="Trebuchet MS" w:cs="Arial"/>
          <w:bCs/>
          <w:sz w:val="22"/>
          <w:szCs w:val="22"/>
        </w:rPr>
        <w:t xml:space="preserve">autoridades administrativas, </w:t>
      </w:r>
      <w:r w:rsidRPr="0028466D">
        <w:rPr>
          <w:rFonts w:ascii="Trebuchet MS" w:hAnsi="Trebuchet MS" w:cs="Arial"/>
          <w:bCs/>
          <w:sz w:val="22"/>
          <w:szCs w:val="22"/>
        </w:rPr>
        <w:t>de conformidad con la normatividad vigente aplicable a cada caso en particular y de acuerdo con el programa para el cual se encuentra vi</w:t>
      </w:r>
      <w:r>
        <w:rPr>
          <w:rFonts w:ascii="Trebuchet MS" w:hAnsi="Trebuchet MS" w:cs="Arial"/>
          <w:bCs/>
          <w:sz w:val="22"/>
          <w:szCs w:val="22"/>
        </w:rPr>
        <w:t>nculado como defensor público.</w:t>
      </w:r>
      <w:r>
        <w:rPr>
          <w:rFonts w:ascii="Trebuchet MS" w:hAnsi="Trebuchet MS" w:cs="Arial"/>
          <w:bCs/>
        </w:rPr>
        <w:t xml:space="preserve"> A</w:t>
      </w:r>
      <w:r>
        <w:rPr>
          <w:rFonts w:ascii="Trebuchet MS" w:hAnsi="Trebuchet MS" w:cs="Arial"/>
          <w:bCs/>
          <w:sz w:val="22"/>
          <w:szCs w:val="22"/>
        </w:rPr>
        <w:t>simismo participar y hacer pública la promoción, defensa, ejercicio y divulgación de los derechos humanos. 3.2.3</w:t>
      </w:r>
      <w:r w:rsidRPr="0028466D">
        <w:rPr>
          <w:rFonts w:ascii="Trebuchet MS" w:hAnsi="Trebuchet MS" w:cs="Arial"/>
          <w:bCs/>
          <w:sz w:val="22"/>
          <w:szCs w:val="22"/>
        </w:rPr>
        <w:t xml:space="preserve">. Asistir </w:t>
      </w:r>
      <w:r>
        <w:rPr>
          <w:rFonts w:ascii="Trebuchet MS" w:hAnsi="Trebuchet MS" w:cs="Arial"/>
          <w:bCs/>
          <w:sz w:val="22"/>
          <w:szCs w:val="22"/>
        </w:rPr>
        <w:t>oportunamente</w:t>
      </w:r>
      <w:r w:rsidRPr="0028466D">
        <w:rPr>
          <w:rFonts w:ascii="Trebuchet MS" w:hAnsi="Trebuchet MS" w:cs="Arial"/>
          <w:bCs/>
          <w:sz w:val="22"/>
          <w:szCs w:val="22"/>
        </w:rPr>
        <w:t xml:space="preserve"> a las </w:t>
      </w:r>
      <w:r>
        <w:rPr>
          <w:rFonts w:ascii="Trebuchet MS" w:hAnsi="Trebuchet MS" w:cs="Arial"/>
          <w:bCs/>
          <w:sz w:val="22"/>
          <w:szCs w:val="22"/>
        </w:rPr>
        <w:t>audiencias</w:t>
      </w:r>
      <w:r w:rsidRPr="0028466D">
        <w:rPr>
          <w:rFonts w:ascii="Trebuchet MS" w:hAnsi="Trebuchet MS" w:cs="Arial"/>
          <w:bCs/>
          <w:sz w:val="22"/>
          <w:szCs w:val="22"/>
        </w:rPr>
        <w:t xml:space="preserve"> </w:t>
      </w:r>
      <w:r w:rsidRPr="00F44DCE">
        <w:rPr>
          <w:rFonts w:ascii="Trebuchet MS" w:hAnsi="Trebuchet MS" w:cs="Arial"/>
          <w:bCs/>
          <w:sz w:val="22"/>
          <w:szCs w:val="22"/>
        </w:rPr>
        <w:t xml:space="preserve">y diligencias </w:t>
      </w:r>
      <w:r w:rsidRPr="0028466D">
        <w:rPr>
          <w:rFonts w:ascii="Trebuchet MS" w:hAnsi="Trebuchet MS" w:cs="Arial"/>
          <w:bCs/>
          <w:sz w:val="22"/>
          <w:szCs w:val="22"/>
        </w:rPr>
        <w:t>a las cuales sea citado en calidad de defensor público</w:t>
      </w:r>
      <w:r>
        <w:rPr>
          <w:rFonts w:ascii="Trebuchet MS" w:hAnsi="Trebuchet MS" w:cs="Arial"/>
          <w:bCs/>
          <w:sz w:val="22"/>
          <w:szCs w:val="22"/>
        </w:rPr>
        <w:t xml:space="preserve"> teniendo estas, prelación sobre las demás que tenga como profesional independiente. 3</w:t>
      </w:r>
      <w:r w:rsidRPr="00144867">
        <w:rPr>
          <w:rFonts w:ascii="Trebuchet MS" w:hAnsi="Trebuchet MS" w:cs="Arial"/>
          <w:bCs/>
          <w:sz w:val="22"/>
          <w:szCs w:val="22"/>
        </w:rPr>
        <w:t xml:space="preserve">.2.4. Estudiar, diseñar y realizar la estrategia jurídica en cada uno de </w:t>
      </w:r>
      <w:r w:rsidRPr="00144867">
        <w:rPr>
          <w:rFonts w:ascii="Trebuchet MS" w:hAnsi="Trebuchet MS" w:cs="Arial"/>
          <w:bCs/>
          <w:sz w:val="22"/>
          <w:szCs w:val="22"/>
        </w:rPr>
        <w:lastRenderedPageBreak/>
        <w:t xml:space="preserve">los procesos o casos asignados, con el fin de garantizar la eficiencia, eficacia y la calidad en la representación judicial y optimizar la prestación del Servicio Nacional de Defensoría Pública. </w:t>
      </w:r>
      <w:r>
        <w:rPr>
          <w:rFonts w:ascii="Trebuchet MS" w:hAnsi="Trebuchet MS" w:cs="Arial"/>
          <w:bCs/>
          <w:sz w:val="22"/>
          <w:szCs w:val="22"/>
        </w:rPr>
        <w:t>3</w:t>
      </w:r>
      <w:r w:rsidRPr="009E3103">
        <w:rPr>
          <w:rFonts w:ascii="Trebuchet MS" w:hAnsi="Trebuchet MS" w:cs="Arial"/>
          <w:bCs/>
          <w:sz w:val="22"/>
          <w:szCs w:val="22"/>
        </w:rPr>
        <w:t xml:space="preserve">.2.5. Mantener comunicación permanente y directa con los usuarios del Servicio De Defensoría Pública. En los casos en los que el usuario del servicio de defensoría pública se encuentre privado de la libertad, el CONTRATISTA deberá realizar las correspondientes visitas </w:t>
      </w:r>
      <w:r>
        <w:rPr>
          <w:rFonts w:ascii="Trebuchet MS" w:hAnsi="Trebuchet MS" w:cs="Arial"/>
          <w:bCs/>
          <w:sz w:val="22"/>
          <w:szCs w:val="22"/>
        </w:rPr>
        <w:t>una (1) vez al mes</w:t>
      </w:r>
      <w:r w:rsidRPr="009E3103">
        <w:rPr>
          <w:rFonts w:ascii="Trebuchet MS" w:hAnsi="Trebuchet MS" w:cs="Arial"/>
          <w:bCs/>
          <w:sz w:val="22"/>
          <w:szCs w:val="22"/>
        </w:rPr>
        <w:t>.</w:t>
      </w:r>
      <w:r>
        <w:rPr>
          <w:rFonts w:ascii="Trebuchet MS" w:hAnsi="Trebuchet MS" w:cs="Arial"/>
          <w:bCs/>
          <w:sz w:val="22"/>
          <w:szCs w:val="22"/>
        </w:rPr>
        <w:t xml:space="preserve"> 3.2.6</w:t>
      </w:r>
      <w:r w:rsidRPr="0028466D">
        <w:rPr>
          <w:rFonts w:ascii="Trebuchet MS" w:hAnsi="Trebuchet MS" w:cs="Arial"/>
          <w:bCs/>
          <w:sz w:val="22"/>
          <w:szCs w:val="22"/>
        </w:rPr>
        <w:t xml:space="preserve">. </w:t>
      </w:r>
      <w:r w:rsidRPr="00897E13">
        <w:rPr>
          <w:rFonts w:ascii="Trebuchet MS" w:hAnsi="Trebuchet MS" w:cs="Arial"/>
          <w:bCs/>
          <w:sz w:val="22"/>
          <w:szCs w:val="22"/>
        </w:rPr>
        <w:t xml:space="preserve">Asistir a las barras </w:t>
      </w:r>
      <w:r>
        <w:rPr>
          <w:rFonts w:ascii="Trebuchet MS" w:hAnsi="Trebuchet MS" w:cs="Arial"/>
          <w:bCs/>
          <w:sz w:val="22"/>
          <w:szCs w:val="22"/>
        </w:rPr>
        <w:t>de defensores públicos</w:t>
      </w:r>
      <w:r w:rsidRPr="00897E13">
        <w:rPr>
          <w:rFonts w:ascii="Trebuchet MS" w:hAnsi="Trebuchet MS" w:cs="Arial"/>
          <w:bCs/>
          <w:sz w:val="22"/>
          <w:szCs w:val="22"/>
        </w:rPr>
        <w:t xml:space="preserve"> y presentar al final de ellas las evaluaciones que establezca el coordinador académico, participar de los programas de capacitación, campañas, brigadas y demás actividades programadas por la DEFENSORÍA</w:t>
      </w:r>
      <w:r>
        <w:rPr>
          <w:rFonts w:ascii="Trebuchet MS" w:hAnsi="Trebuchet MS" w:cs="Arial"/>
          <w:bCs/>
          <w:sz w:val="22"/>
          <w:szCs w:val="22"/>
        </w:rPr>
        <w:t>. 3.2.7</w:t>
      </w:r>
      <w:r w:rsidRPr="0028466D">
        <w:rPr>
          <w:rFonts w:ascii="Trebuchet MS" w:hAnsi="Trebuchet MS" w:cs="Arial"/>
          <w:bCs/>
          <w:sz w:val="22"/>
          <w:szCs w:val="22"/>
        </w:rPr>
        <w:t xml:space="preserve">. </w:t>
      </w:r>
      <w:r>
        <w:rPr>
          <w:rFonts w:ascii="Trebuchet MS" w:hAnsi="Trebuchet MS" w:cs="Arial"/>
          <w:bCs/>
          <w:sz w:val="22"/>
          <w:szCs w:val="22"/>
        </w:rPr>
        <w:t xml:space="preserve">Actualizar sus conocimientos en el área del derecho afín al programa para el cual fue contratado. 3.2.8. </w:t>
      </w:r>
      <w:r w:rsidRPr="0028466D">
        <w:rPr>
          <w:rFonts w:ascii="Trebuchet MS" w:hAnsi="Trebuchet MS" w:cs="Arial"/>
          <w:bCs/>
          <w:sz w:val="22"/>
          <w:szCs w:val="22"/>
        </w:rPr>
        <w:t xml:space="preserve">Dar cumplimiento </w:t>
      </w:r>
      <w:r>
        <w:rPr>
          <w:rFonts w:ascii="Trebuchet MS" w:hAnsi="Trebuchet MS" w:cs="Arial"/>
          <w:bCs/>
          <w:sz w:val="22"/>
          <w:szCs w:val="22"/>
        </w:rPr>
        <w:t>a</w:t>
      </w:r>
      <w:r w:rsidRPr="0028466D">
        <w:rPr>
          <w:rFonts w:ascii="Trebuchet MS" w:hAnsi="Trebuchet MS" w:cs="Arial"/>
          <w:bCs/>
          <w:sz w:val="22"/>
          <w:szCs w:val="22"/>
        </w:rPr>
        <w:t xml:space="preserve"> los lineamientos impartidos por la DEFENSORÍA en la ejecución de las obligaciones a su cargo.</w:t>
      </w:r>
      <w:r>
        <w:rPr>
          <w:rFonts w:ascii="Trebuchet MS" w:hAnsi="Trebuchet MS" w:cs="Arial"/>
          <w:bCs/>
          <w:sz w:val="22"/>
          <w:szCs w:val="22"/>
        </w:rPr>
        <w:t xml:space="preserve"> 3.2.9.</w:t>
      </w:r>
      <w:r>
        <w:rPr>
          <w:rFonts w:ascii="Trebuchet MS" w:hAnsi="Trebuchet MS" w:cs="Arial"/>
          <w:bCs/>
          <w:color w:val="FF0000"/>
          <w:sz w:val="22"/>
          <w:szCs w:val="22"/>
        </w:rPr>
        <w:t xml:space="preserve"> </w:t>
      </w:r>
      <w:r>
        <w:rPr>
          <w:rFonts w:ascii="Trebuchet MS" w:hAnsi="Trebuchet MS" w:cs="Arial"/>
          <w:bCs/>
          <w:sz w:val="22"/>
          <w:szCs w:val="22"/>
        </w:rPr>
        <w:t>S</w:t>
      </w:r>
      <w:r w:rsidRPr="0088489C">
        <w:rPr>
          <w:rFonts w:ascii="Trebuchet MS" w:hAnsi="Trebuchet MS" w:cs="Arial"/>
          <w:bCs/>
          <w:sz w:val="22"/>
          <w:szCs w:val="22"/>
        </w:rPr>
        <w:t>uministrar a</w:t>
      </w:r>
      <w:r>
        <w:rPr>
          <w:rFonts w:ascii="Trebuchet MS" w:hAnsi="Trebuchet MS" w:cs="Arial"/>
          <w:bCs/>
          <w:sz w:val="22"/>
          <w:szCs w:val="22"/>
        </w:rPr>
        <w:t xml:space="preserve"> los usuarios</w:t>
      </w:r>
      <w:r w:rsidRPr="0088489C">
        <w:rPr>
          <w:rFonts w:ascii="Trebuchet MS" w:hAnsi="Trebuchet MS" w:cs="Arial"/>
          <w:bCs/>
          <w:sz w:val="22"/>
          <w:szCs w:val="22"/>
        </w:rPr>
        <w:t xml:space="preserve"> </w:t>
      </w:r>
      <w:r>
        <w:rPr>
          <w:rFonts w:ascii="Trebuchet MS" w:hAnsi="Trebuchet MS" w:cs="Arial"/>
          <w:bCs/>
          <w:sz w:val="22"/>
          <w:szCs w:val="22"/>
        </w:rPr>
        <w:t xml:space="preserve">del Servicio de Defensoría Pública, </w:t>
      </w:r>
      <w:r w:rsidRPr="0088489C">
        <w:rPr>
          <w:rFonts w:ascii="Trebuchet MS" w:hAnsi="Trebuchet MS" w:cs="Arial"/>
          <w:bCs/>
          <w:sz w:val="22"/>
          <w:szCs w:val="22"/>
        </w:rPr>
        <w:t xml:space="preserve">la asesoría </w:t>
      </w:r>
      <w:r w:rsidRPr="009E3103">
        <w:rPr>
          <w:rFonts w:ascii="Trebuchet MS" w:hAnsi="Trebuchet MS" w:cs="Arial"/>
          <w:bCs/>
          <w:sz w:val="22"/>
          <w:szCs w:val="22"/>
        </w:rPr>
        <w:t>jurídica especializada</w:t>
      </w:r>
      <w:r>
        <w:rPr>
          <w:rFonts w:ascii="Trebuchet MS" w:hAnsi="Trebuchet MS" w:cs="Arial"/>
          <w:bCs/>
          <w:sz w:val="22"/>
          <w:szCs w:val="22"/>
        </w:rPr>
        <w:t xml:space="preserve"> </w:t>
      </w:r>
      <w:r w:rsidRPr="009E3103">
        <w:rPr>
          <w:rFonts w:ascii="Trebuchet MS" w:hAnsi="Trebuchet MS" w:cs="Arial"/>
          <w:bCs/>
          <w:sz w:val="22"/>
          <w:szCs w:val="22"/>
        </w:rPr>
        <w:t>dejando constancia de ello</w:t>
      </w:r>
      <w:r>
        <w:rPr>
          <w:rFonts w:ascii="Trebuchet MS" w:hAnsi="Trebuchet MS" w:cs="Arial"/>
          <w:bCs/>
          <w:sz w:val="22"/>
          <w:szCs w:val="22"/>
        </w:rPr>
        <w:t>. 3.2.10. Interponer en debida forma</w:t>
      </w:r>
      <w:r w:rsidRPr="0088489C">
        <w:rPr>
          <w:rFonts w:ascii="Trebuchet MS" w:hAnsi="Trebuchet MS" w:cs="Arial"/>
          <w:bCs/>
          <w:sz w:val="22"/>
          <w:szCs w:val="22"/>
        </w:rPr>
        <w:t xml:space="preserve"> los recursos o medios de impugnación previstos en las leyes procesales, </w:t>
      </w:r>
      <w:r w:rsidRPr="009E3103">
        <w:rPr>
          <w:rFonts w:ascii="Trebuchet MS" w:hAnsi="Trebuchet MS" w:cs="Arial"/>
          <w:bCs/>
          <w:sz w:val="22"/>
          <w:szCs w:val="22"/>
        </w:rPr>
        <w:t>que de acuerdo a su experiencia y conocimiento considere conducentes</w:t>
      </w:r>
      <w:r>
        <w:rPr>
          <w:rFonts w:ascii="Trebuchet MS" w:hAnsi="Trebuchet MS" w:cs="Arial"/>
          <w:bCs/>
          <w:sz w:val="22"/>
          <w:szCs w:val="22"/>
        </w:rPr>
        <w:t xml:space="preserve">, </w:t>
      </w:r>
      <w:r w:rsidRPr="0088489C">
        <w:rPr>
          <w:rFonts w:ascii="Trebuchet MS" w:hAnsi="Trebuchet MS" w:cs="Arial"/>
          <w:bCs/>
          <w:sz w:val="22"/>
          <w:szCs w:val="22"/>
        </w:rPr>
        <w:t>eficaces</w:t>
      </w:r>
      <w:r>
        <w:rPr>
          <w:rFonts w:ascii="Trebuchet MS" w:hAnsi="Trebuchet MS" w:cs="Arial"/>
          <w:bCs/>
          <w:sz w:val="22"/>
          <w:szCs w:val="22"/>
        </w:rPr>
        <w:t xml:space="preserve"> y pertinentes. 3</w:t>
      </w:r>
      <w:r w:rsidRPr="0077384E">
        <w:rPr>
          <w:rFonts w:ascii="Trebuchet MS" w:hAnsi="Trebuchet MS" w:cs="Arial"/>
          <w:bCs/>
          <w:sz w:val="22"/>
          <w:szCs w:val="22"/>
        </w:rPr>
        <w:t>.2.11.</w:t>
      </w:r>
      <w:r>
        <w:rPr>
          <w:rFonts w:ascii="Trebuchet MS" w:hAnsi="Trebuchet MS" w:cs="Arial"/>
          <w:bCs/>
          <w:sz w:val="22"/>
          <w:szCs w:val="22"/>
        </w:rPr>
        <w:t xml:space="preserve"> </w:t>
      </w:r>
      <w:r w:rsidRPr="0077384E">
        <w:rPr>
          <w:rFonts w:ascii="Trebuchet MS" w:hAnsi="Trebuchet MS" w:cs="Arial"/>
          <w:bCs/>
          <w:sz w:val="22"/>
          <w:szCs w:val="22"/>
        </w:rPr>
        <w:t xml:space="preserve">Cumplir con los turnos establecidos </w:t>
      </w:r>
      <w:r>
        <w:rPr>
          <w:rFonts w:ascii="Trebuchet MS" w:hAnsi="Trebuchet MS" w:cs="Arial"/>
          <w:bCs/>
          <w:sz w:val="22"/>
          <w:szCs w:val="22"/>
        </w:rPr>
        <w:t xml:space="preserve">para la prestación del servicio, como mínimo tres (3) días a la semana. 3.2.12. </w:t>
      </w:r>
      <w:r w:rsidRPr="00C825B7">
        <w:rPr>
          <w:rFonts w:ascii="Trebuchet MS" w:hAnsi="Trebuchet MS" w:cs="Arial"/>
          <w:bCs/>
          <w:sz w:val="22"/>
          <w:szCs w:val="22"/>
        </w:rPr>
        <w:t>El CONTRATISTA deberá, a la terminación del contrato,</w:t>
      </w:r>
      <w:r>
        <w:rPr>
          <w:rFonts w:ascii="Trebuchet MS" w:hAnsi="Trebuchet MS" w:cs="Arial"/>
          <w:bCs/>
          <w:sz w:val="22"/>
          <w:szCs w:val="22"/>
        </w:rPr>
        <w:t xml:space="preserve"> por cualquier causa,</w:t>
      </w:r>
      <w:r w:rsidRPr="00C825B7">
        <w:rPr>
          <w:rFonts w:ascii="Trebuchet MS" w:hAnsi="Trebuchet MS" w:cs="Arial"/>
          <w:bCs/>
          <w:sz w:val="22"/>
          <w:szCs w:val="22"/>
        </w:rPr>
        <w:t xml:space="preserve"> informar al despacho judicial y al usuario sobre esta situación de acuerdo con lo dispuesto en el artículo 76 del Código General del Proceso.</w:t>
      </w:r>
      <w:r>
        <w:rPr>
          <w:rFonts w:ascii="Trebuchet MS" w:hAnsi="Trebuchet MS" w:cs="Arial"/>
          <w:bCs/>
          <w:sz w:val="22"/>
          <w:szCs w:val="22"/>
        </w:rPr>
        <w:t xml:space="preserve"> </w:t>
      </w:r>
      <w:r w:rsidRPr="005C10B7">
        <w:rPr>
          <w:rFonts w:ascii="Trebuchet MS" w:hAnsi="Trebuchet MS" w:cs="Arial"/>
          <w:bCs/>
          <w:sz w:val="22"/>
          <w:szCs w:val="22"/>
        </w:rPr>
        <w:t>3</w:t>
      </w:r>
      <w:r w:rsidRPr="00E171AE">
        <w:rPr>
          <w:rFonts w:ascii="Trebuchet MS" w:hAnsi="Trebuchet MS" w:cs="Arial"/>
          <w:bCs/>
          <w:sz w:val="22"/>
          <w:szCs w:val="22"/>
        </w:rPr>
        <w:t>.2.13.</w:t>
      </w:r>
      <w:r>
        <w:rPr>
          <w:rFonts w:ascii="Trebuchet MS" w:hAnsi="Trebuchet MS" w:cs="Arial"/>
          <w:b/>
          <w:bCs/>
          <w:sz w:val="22"/>
          <w:szCs w:val="22"/>
        </w:rPr>
        <w:t xml:space="preserve"> </w:t>
      </w:r>
      <w:r w:rsidRPr="00E171AE">
        <w:rPr>
          <w:rFonts w:ascii="Trebuchet MS" w:hAnsi="Trebuchet MS" w:cs="Arial"/>
          <w:bCs/>
          <w:sz w:val="22"/>
          <w:szCs w:val="22"/>
        </w:rPr>
        <w:t>Guardar reserva en los casos de ley</w:t>
      </w:r>
      <w:r>
        <w:rPr>
          <w:rFonts w:ascii="Trebuchet MS" w:hAnsi="Trebuchet MS" w:cs="Arial"/>
          <w:b/>
          <w:bCs/>
          <w:sz w:val="22"/>
          <w:szCs w:val="22"/>
        </w:rPr>
        <w:t xml:space="preserve">. </w:t>
      </w:r>
      <w:r>
        <w:rPr>
          <w:rFonts w:ascii="Trebuchet MS" w:hAnsi="Trebuchet MS" w:cs="Arial"/>
          <w:bCs/>
          <w:sz w:val="22"/>
          <w:szCs w:val="22"/>
        </w:rPr>
        <w:t>3.2.14</w:t>
      </w:r>
      <w:r w:rsidRPr="006E6048">
        <w:rPr>
          <w:rFonts w:ascii="Trebuchet MS" w:hAnsi="Trebuchet MS" w:cs="Arial"/>
          <w:bCs/>
          <w:sz w:val="22"/>
          <w:szCs w:val="22"/>
        </w:rPr>
        <w:t>.</w:t>
      </w:r>
      <w:r>
        <w:rPr>
          <w:rFonts w:ascii="Trebuchet MS" w:hAnsi="Trebuchet MS" w:cs="Arial"/>
          <w:bCs/>
          <w:sz w:val="22"/>
          <w:szCs w:val="22"/>
        </w:rPr>
        <w:t xml:space="preserve"> Informar de manera inmediata sobre el acaecimiento o imposición de sanciones por las autoridades competentes que impidan la ejecución del objeto y obligaciones pactadas en el presente contrato, so pena de que la DEFENSORÍA adelante las acciones legales a que haya lugar. 3.2.15. T</w:t>
      </w:r>
      <w:r w:rsidRPr="0088489C">
        <w:rPr>
          <w:rFonts w:ascii="Trebuchet MS" w:hAnsi="Trebuchet MS" w:cs="Arial"/>
          <w:bCs/>
          <w:sz w:val="22"/>
          <w:szCs w:val="22"/>
        </w:rPr>
        <w:t xml:space="preserve">odas aquellas que se derivan de los imperativos legales, particularmente del estatuto </w:t>
      </w:r>
      <w:r>
        <w:rPr>
          <w:rFonts w:ascii="Trebuchet MS" w:hAnsi="Trebuchet MS" w:cs="Arial"/>
          <w:bCs/>
          <w:sz w:val="22"/>
          <w:szCs w:val="22"/>
        </w:rPr>
        <w:t>disciplinario</w:t>
      </w:r>
      <w:r w:rsidRPr="0088489C">
        <w:rPr>
          <w:rFonts w:ascii="Trebuchet MS" w:hAnsi="Trebuchet MS" w:cs="Arial"/>
          <w:bCs/>
          <w:sz w:val="22"/>
          <w:szCs w:val="22"/>
        </w:rPr>
        <w:t xml:space="preserve"> de la abogacía.</w:t>
      </w:r>
      <w:r>
        <w:rPr>
          <w:rFonts w:ascii="Trebuchet MS" w:hAnsi="Trebuchet MS" w:cs="Arial"/>
          <w:bCs/>
          <w:sz w:val="22"/>
          <w:szCs w:val="22"/>
        </w:rPr>
        <w:t xml:space="preserve"> </w:t>
      </w:r>
      <w:r w:rsidRPr="00B11872">
        <w:rPr>
          <w:rFonts w:ascii="Trebuchet MS" w:hAnsi="Trebuchet MS" w:cs="Arial"/>
          <w:bCs/>
          <w:sz w:val="22"/>
          <w:szCs w:val="22"/>
        </w:rPr>
        <w:t>En atención a la naturaleza de</w:t>
      </w:r>
      <w:r>
        <w:rPr>
          <w:rFonts w:ascii="Trebuchet MS" w:hAnsi="Trebuchet MS" w:cs="Arial"/>
          <w:bCs/>
          <w:sz w:val="22"/>
          <w:szCs w:val="22"/>
        </w:rPr>
        <w:t>l</w:t>
      </w:r>
      <w:r w:rsidRPr="00B11872">
        <w:rPr>
          <w:rFonts w:ascii="Trebuchet MS" w:hAnsi="Trebuchet MS" w:cs="Arial"/>
          <w:bCs/>
          <w:sz w:val="22"/>
          <w:szCs w:val="22"/>
        </w:rPr>
        <w:t xml:space="preserve"> </w:t>
      </w:r>
      <w:r>
        <w:rPr>
          <w:rFonts w:ascii="Trebuchet MS" w:hAnsi="Trebuchet MS" w:cs="Arial"/>
          <w:bCs/>
          <w:sz w:val="22"/>
          <w:szCs w:val="22"/>
        </w:rPr>
        <w:t>S</w:t>
      </w:r>
      <w:r w:rsidRPr="00B11872">
        <w:rPr>
          <w:rFonts w:ascii="Trebuchet MS" w:hAnsi="Trebuchet MS" w:cs="Arial"/>
          <w:bCs/>
          <w:sz w:val="22"/>
          <w:szCs w:val="22"/>
        </w:rPr>
        <w:t>ervicio</w:t>
      </w:r>
      <w:r>
        <w:rPr>
          <w:rFonts w:ascii="Trebuchet MS" w:hAnsi="Trebuchet MS" w:cs="Arial"/>
          <w:bCs/>
          <w:sz w:val="22"/>
          <w:szCs w:val="22"/>
        </w:rPr>
        <w:t xml:space="preserve"> Nacional de Defensoría Pública</w:t>
      </w:r>
      <w:r w:rsidRPr="00B11872">
        <w:rPr>
          <w:rFonts w:ascii="Trebuchet MS" w:hAnsi="Trebuchet MS" w:cs="Arial"/>
          <w:bCs/>
          <w:sz w:val="22"/>
          <w:szCs w:val="22"/>
        </w:rPr>
        <w:t xml:space="preserve">, </w:t>
      </w:r>
      <w:r>
        <w:rPr>
          <w:rFonts w:ascii="Trebuchet MS" w:hAnsi="Trebuchet MS" w:cs="Arial"/>
          <w:bCs/>
          <w:sz w:val="22"/>
          <w:szCs w:val="22"/>
        </w:rPr>
        <w:t>el</w:t>
      </w:r>
      <w:r w:rsidRPr="00B11872">
        <w:rPr>
          <w:rFonts w:ascii="Trebuchet MS" w:hAnsi="Trebuchet MS" w:cs="Arial"/>
          <w:bCs/>
          <w:sz w:val="22"/>
          <w:szCs w:val="22"/>
        </w:rPr>
        <w:t xml:space="preserve"> CONTRATISTA d</w:t>
      </w:r>
      <w:r>
        <w:rPr>
          <w:rFonts w:ascii="Trebuchet MS" w:hAnsi="Trebuchet MS" w:cs="Arial"/>
          <w:bCs/>
          <w:sz w:val="22"/>
          <w:szCs w:val="22"/>
        </w:rPr>
        <w:t>eberá d</w:t>
      </w:r>
      <w:r w:rsidRPr="00B11872">
        <w:rPr>
          <w:rFonts w:ascii="Trebuchet MS" w:hAnsi="Trebuchet MS" w:cs="Arial"/>
          <w:bCs/>
          <w:sz w:val="22"/>
          <w:szCs w:val="22"/>
        </w:rPr>
        <w:t xml:space="preserve">ar prelación </w:t>
      </w:r>
      <w:r>
        <w:rPr>
          <w:rFonts w:ascii="Trebuchet MS" w:hAnsi="Trebuchet MS" w:cs="Arial"/>
          <w:bCs/>
          <w:sz w:val="22"/>
          <w:szCs w:val="22"/>
        </w:rPr>
        <w:t>a las obligaciones contractuales</w:t>
      </w:r>
      <w:r w:rsidRPr="00B11872">
        <w:rPr>
          <w:rFonts w:ascii="Trebuchet MS" w:hAnsi="Trebuchet MS" w:cs="Arial"/>
          <w:bCs/>
          <w:sz w:val="22"/>
          <w:szCs w:val="22"/>
        </w:rPr>
        <w:t xml:space="preserve"> </w:t>
      </w:r>
      <w:r>
        <w:rPr>
          <w:rFonts w:ascii="Trebuchet MS" w:hAnsi="Trebuchet MS" w:cs="Arial"/>
          <w:bCs/>
          <w:sz w:val="22"/>
          <w:szCs w:val="22"/>
        </w:rPr>
        <w:t>sobre otras actividades de carácter personal, particular y profesional.</w:t>
      </w:r>
    </w:p>
    <w:p w14:paraId="320790A3" w14:textId="77777777" w:rsidR="005C79FE" w:rsidRDefault="005C79FE" w:rsidP="000E4D71">
      <w:pPr>
        <w:tabs>
          <w:tab w:val="left" w:pos="-720"/>
          <w:tab w:val="left" w:pos="0"/>
        </w:tabs>
        <w:suppressAutoHyphens/>
        <w:jc w:val="both"/>
        <w:rPr>
          <w:rFonts w:ascii="Trebuchet MS" w:hAnsi="Trebuchet MS" w:cs="Arial"/>
          <w:sz w:val="22"/>
          <w:szCs w:val="22"/>
        </w:rPr>
      </w:pPr>
    </w:p>
    <w:p w14:paraId="67447C4D"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4. FUNDAMENTOS JURÍDICOS DE LA MODALIDAD DE SELECCIÓN:</w:t>
      </w:r>
    </w:p>
    <w:p w14:paraId="496193ED"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3F74D1E6" w14:textId="77777777" w:rsidR="005C79FE" w:rsidRPr="00507869" w:rsidRDefault="005C79FE" w:rsidP="000E4D71">
      <w:pPr>
        <w:tabs>
          <w:tab w:val="left" w:pos="-720"/>
          <w:tab w:val="left" w:pos="0"/>
        </w:tabs>
        <w:suppressAutoHyphens/>
        <w:jc w:val="both"/>
        <w:rPr>
          <w:rFonts w:ascii="Trebuchet MS" w:hAnsi="Trebuchet MS" w:cs="Arial"/>
          <w:sz w:val="22"/>
          <w:szCs w:val="22"/>
        </w:rPr>
      </w:pPr>
      <w:r>
        <w:rPr>
          <w:rFonts w:ascii="Trebuchet MS" w:hAnsi="Trebuchet MS" w:cs="Arial"/>
          <w:sz w:val="22"/>
          <w:szCs w:val="22"/>
        </w:rPr>
        <w:t>En lo que respecta a los fundamentos jurídicos de la modalidad de selección de los Defensores Públicos, se precisa importante traer a colación el artículo 26 de la ley 941 de 2005 “</w:t>
      </w:r>
      <w:r w:rsidRPr="007376AD">
        <w:rPr>
          <w:rFonts w:ascii="Trebuchet MS" w:hAnsi="Trebuchet MS" w:cs="Arial"/>
          <w:i/>
          <w:sz w:val="22"/>
          <w:szCs w:val="22"/>
        </w:rPr>
        <w:t>por la cual se organiza el Sistema</w:t>
      </w:r>
      <w:r>
        <w:rPr>
          <w:rFonts w:ascii="Trebuchet MS" w:hAnsi="Trebuchet MS" w:cs="Arial"/>
          <w:i/>
          <w:sz w:val="22"/>
          <w:szCs w:val="22"/>
        </w:rPr>
        <w:t xml:space="preserve"> Nacional de Defensoría Pública” </w:t>
      </w:r>
      <w:r>
        <w:rPr>
          <w:rFonts w:ascii="Trebuchet MS" w:hAnsi="Trebuchet MS" w:cs="Arial"/>
          <w:sz w:val="22"/>
          <w:szCs w:val="22"/>
        </w:rPr>
        <w:t>el cual expresamente establece: “</w:t>
      </w:r>
      <w:r w:rsidRPr="007376AD">
        <w:rPr>
          <w:rFonts w:ascii="Trebuchet MS" w:hAnsi="Trebuchet MS" w:cs="Arial"/>
          <w:b/>
          <w:i/>
          <w:sz w:val="22"/>
          <w:szCs w:val="22"/>
          <w:u w:val="single"/>
        </w:rPr>
        <w:t>Son los abogados vinculados al servicio de Defensoría Pública que administra la Defensoría del Pueblo</w:t>
      </w:r>
      <w:r w:rsidRPr="007376AD">
        <w:rPr>
          <w:rFonts w:ascii="Trebuchet MS" w:hAnsi="Trebuchet MS" w:cs="Arial"/>
          <w:i/>
          <w:sz w:val="22"/>
          <w:szCs w:val="22"/>
        </w:rPr>
        <w:t xml:space="preserve">, previo el cumplimiento de los requisitos, </w:t>
      </w:r>
      <w:r w:rsidRPr="00507869">
        <w:rPr>
          <w:rFonts w:ascii="Trebuchet MS" w:hAnsi="Trebuchet MS" w:cs="Arial"/>
          <w:b/>
          <w:i/>
          <w:sz w:val="22"/>
          <w:szCs w:val="22"/>
          <w:u w:val="single"/>
        </w:rPr>
        <w:t>mediante la figura del contrato de prestación de servicios profesionales</w:t>
      </w:r>
      <w:r w:rsidRPr="007376AD">
        <w:rPr>
          <w:rFonts w:ascii="Trebuchet MS" w:hAnsi="Trebuchet MS" w:cs="Arial"/>
          <w:i/>
          <w:sz w:val="22"/>
          <w:szCs w:val="22"/>
        </w:rPr>
        <w:t>, para proveer la asistencia técnica y la representación judicial en favor de aquellas personas que se encuentren en las condiciones previstas en el artículo 2o de la presente ley, de acuerdo con las normas previstas en el Estatuto de Contr</w:t>
      </w:r>
      <w:r>
        <w:rPr>
          <w:rFonts w:ascii="Trebuchet MS" w:hAnsi="Trebuchet MS" w:cs="Arial"/>
          <w:i/>
          <w:sz w:val="22"/>
          <w:szCs w:val="22"/>
        </w:rPr>
        <w:t xml:space="preserve">atación Estatal (…)” </w:t>
      </w:r>
      <w:r>
        <w:rPr>
          <w:rFonts w:ascii="Trebuchet MS" w:hAnsi="Trebuchet MS" w:cs="Arial"/>
          <w:sz w:val="22"/>
          <w:szCs w:val="22"/>
        </w:rPr>
        <w:t xml:space="preserve">Negrilla y subraya fuera de texto. </w:t>
      </w:r>
    </w:p>
    <w:p w14:paraId="7FA5467B" w14:textId="77777777" w:rsidR="005C79FE" w:rsidRDefault="005C79FE" w:rsidP="000E4D71">
      <w:pPr>
        <w:tabs>
          <w:tab w:val="left" w:pos="-720"/>
          <w:tab w:val="left" w:pos="0"/>
        </w:tabs>
        <w:suppressAutoHyphens/>
        <w:jc w:val="both"/>
        <w:rPr>
          <w:rFonts w:ascii="Trebuchet MS" w:hAnsi="Trebuchet MS" w:cs="Arial"/>
          <w:sz w:val="22"/>
          <w:szCs w:val="22"/>
        </w:rPr>
      </w:pPr>
    </w:p>
    <w:p w14:paraId="028DEC66" w14:textId="77777777" w:rsidR="005C79FE" w:rsidRPr="008C37C4" w:rsidRDefault="005C79FE" w:rsidP="000E4D71">
      <w:pPr>
        <w:tabs>
          <w:tab w:val="left" w:pos="-720"/>
          <w:tab w:val="left" w:pos="0"/>
        </w:tabs>
        <w:suppressAutoHyphens/>
        <w:jc w:val="both"/>
        <w:rPr>
          <w:rFonts w:ascii="Trebuchet MS" w:hAnsi="Trebuchet MS" w:cs="Arial"/>
          <w:sz w:val="22"/>
          <w:szCs w:val="22"/>
        </w:rPr>
      </w:pPr>
      <w:r>
        <w:rPr>
          <w:rFonts w:ascii="Trebuchet MS" w:hAnsi="Trebuchet MS" w:cs="Arial"/>
          <w:sz w:val="22"/>
          <w:szCs w:val="22"/>
        </w:rPr>
        <w:t>Sobre este particular, conviene manifestar que en Colombia, l</w:t>
      </w:r>
      <w:r w:rsidRPr="008C37C4">
        <w:rPr>
          <w:rFonts w:ascii="Trebuchet MS" w:hAnsi="Trebuchet MS" w:cs="Arial"/>
          <w:sz w:val="22"/>
          <w:szCs w:val="22"/>
        </w:rPr>
        <w:t xml:space="preserve">a Contratación para la prestación de servicios profesionales y de apoyo a la gestión, se encuentra estipulada en el literal h) del numeral 4 del artículo 2° de la Ley 1150 de 2007 y </w:t>
      </w:r>
      <w:r>
        <w:rPr>
          <w:rFonts w:ascii="Trebuchet MS" w:hAnsi="Trebuchet MS" w:cs="Arial"/>
          <w:sz w:val="22"/>
          <w:szCs w:val="22"/>
        </w:rPr>
        <w:t>en</w:t>
      </w:r>
      <w:r w:rsidRPr="008C37C4">
        <w:rPr>
          <w:rFonts w:ascii="Trebuchet MS" w:hAnsi="Trebuchet MS" w:cs="Arial"/>
          <w:sz w:val="22"/>
          <w:szCs w:val="22"/>
        </w:rPr>
        <w:t xml:space="preserve"> el artículo 2.2.1.2.1.4.9 del Decreto 1082 de 2015</w:t>
      </w:r>
      <w:r>
        <w:rPr>
          <w:rFonts w:ascii="Trebuchet MS" w:hAnsi="Trebuchet MS" w:cs="Arial"/>
          <w:sz w:val="22"/>
          <w:szCs w:val="22"/>
        </w:rPr>
        <w:t xml:space="preserve"> </w:t>
      </w:r>
      <w:r w:rsidRPr="00507869">
        <w:rPr>
          <w:rFonts w:ascii="Trebuchet MS" w:hAnsi="Trebuchet MS" w:cs="Arial"/>
          <w:i/>
          <w:sz w:val="22"/>
          <w:szCs w:val="22"/>
        </w:rPr>
        <w:t>“por medio del cual se expide el decreto único reglamentario del sector administrativo de planeación nacional</w:t>
      </w:r>
      <w:r>
        <w:rPr>
          <w:rFonts w:ascii="Trebuchet MS" w:hAnsi="Trebuchet MS" w:cs="Arial"/>
          <w:i/>
          <w:sz w:val="22"/>
          <w:szCs w:val="22"/>
        </w:rPr>
        <w:t>”</w:t>
      </w:r>
      <w:r w:rsidRPr="008C37C4">
        <w:rPr>
          <w:rFonts w:ascii="Trebuchet MS" w:hAnsi="Trebuchet MS" w:cs="Arial"/>
          <w:sz w:val="22"/>
          <w:szCs w:val="22"/>
        </w:rPr>
        <w:t xml:space="preserve">, </w:t>
      </w:r>
      <w:r>
        <w:rPr>
          <w:rFonts w:ascii="Trebuchet MS" w:hAnsi="Trebuchet MS" w:cs="Arial"/>
          <w:sz w:val="22"/>
          <w:szCs w:val="22"/>
        </w:rPr>
        <w:t xml:space="preserve">el cual </w:t>
      </w:r>
      <w:r w:rsidRPr="008C37C4">
        <w:rPr>
          <w:rFonts w:ascii="Trebuchet MS" w:hAnsi="Trebuchet MS" w:cs="Arial"/>
          <w:sz w:val="22"/>
          <w:szCs w:val="22"/>
        </w:rPr>
        <w:t xml:space="preserve">establece lo siguiente: </w:t>
      </w:r>
    </w:p>
    <w:p w14:paraId="19B2C785"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7A9CF136" w14:textId="77777777" w:rsidR="005C79FE" w:rsidRPr="008C37C4"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w:t>
      </w:r>
      <w:r w:rsidRPr="008C37C4">
        <w:rPr>
          <w:rFonts w:ascii="Trebuchet MS" w:hAnsi="Trebuchet MS" w:cs="Arial"/>
          <w:i/>
          <w:sz w:val="22"/>
          <w:szCs w:val="22"/>
        </w:rPr>
        <w:t>Las Entidades Estatales pueden contratar bajo la modalidad de contratación directa la prestación de servicios profesionales y de apoyo a la gestión con la persona natural o jurídica que esté en capacidad de ejecutar el objeto del contrato</w:t>
      </w:r>
      <w:r>
        <w:rPr>
          <w:rFonts w:ascii="Trebuchet MS" w:hAnsi="Trebuchet MS" w:cs="Arial"/>
          <w:i/>
          <w:sz w:val="22"/>
          <w:szCs w:val="22"/>
        </w:rPr>
        <w:t xml:space="preserve"> </w:t>
      </w:r>
      <w:r w:rsidRPr="00C01DC7">
        <w:rPr>
          <w:rFonts w:ascii="Trebuchet MS" w:hAnsi="Trebuchet MS" w:cs="Arial"/>
          <w:i/>
          <w:sz w:val="22"/>
          <w:szCs w:val="22"/>
        </w:rPr>
        <w:t xml:space="preserve">siempre y cuando la Entidad Estatal verifique la idoneidad o experiencia requerida y relacionada con el área de que se trate </w:t>
      </w:r>
      <w:r>
        <w:rPr>
          <w:rFonts w:ascii="Trebuchet MS" w:hAnsi="Trebuchet MS" w:cs="Arial"/>
          <w:i/>
          <w:sz w:val="22"/>
          <w:szCs w:val="22"/>
        </w:rPr>
        <w:t>(</w:t>
      </w:r>
      <w:r w:rsidRPr="008C37C4">
        <w:rPr>
          <w:rFonts w:ascii="Trebuchet MS" w:hAnsi="Trebuchet MS" w:cs="Arial"/>
          <w:sz w:val="22"/>
          <w:szCs w:val="22"/>
        </w:rPr>
        <w:t>…</w:t>
      </w:r>
      <w:r w:rsidRPr="00C01DC7">
        <w:rPr>
          <w:rFonts w:ascii="Trebuchet MS" w:hAnsi="Trebuchet MS" w:cs="Arial"/>
          <w:i/>
          <w:sz w:val="22"/>
          <w:szCs w:val="22"/>
        </w:rPr>
        <w:t>)</w:t>
      </w:r>
      <w:r w:rsidRPr="008C37C4">
        <w:rPr>
          <w:rFonts w:ascii="Trebuchet MS" w:hAnsi="Trebuchet MS" w:cs="Arial"/>
          <w:sz w:val="22"/>
          <w:szCs w:val="22"/>
        </w:rPr>
        <w:t>”.</w:t>
      </w:r>
    </w:p>
    <w:p w14:paraId="71DEA8CA"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05FE371C" w14:textId="77777777" w:rsidR="005C79FE"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De acuerdo a lo anterior, y de conformidad con lo dispuesto en la Ley 1150 de 2007 y sus decretos reglamentarios, en materia de prestación de servicios profesionales, la entidad estatal está facultada para contratar directamente con la persona natural o </w:t>
      </w:r>
      <w:r w:rsidRPr="008C37C4">
        <w:rPr>
          <w:rFonts w:ascii="Trebuchet MS" w:hAnsi="Trebuchet MS" w:cs="Arial"/>
          <w:sz w:val="22"/>
          <w:szCs w:val="22"/>
        </w:rPr>
        <w:lastRenderedPageBreak/>
        <w:t>jurídica que esté en capacidad de ejecutar el objeto del contrato y que haya demostrado la idoneidad y experiencia directamente relacion</w:t>
      </w:r>
      <w:r>
        <w:rPr>
          <w:rFonts w:ascii="Trebuchet MS" w:hAnsi="Trebuchet MS" w:cs="Arial"/>
          <w:sz w:val="22"/>
          <w:szCs w:val="22"/>
        </w:rPr>
        <w:t>ada con el área de que se trate</w:t>
      </w:r>
      <w:r w:rsidRPr="008C37C4">
        <w:rPr>
          <w:rFonts w:ascii="Trebuchet MS" w:hAnsi="Trebuchet MS" w:cs="Arial"/>
          <w:sz w:val="22"/>
          <w:szCs w:val="22"/>
        </w:rPr>
        <w:t xml:space="preserve">. </w:t>
      </w:r>
    </w:p>
    <w:p w14:paraId="0494EC0A" w14:textId="77777777" w:rsidR="005C79FE" w:rsidRDefault="005C79FE" w:rsidP="000E4D71">
      <w:pPr>
        <w:tabs>
          <w:tab w:val="left" w:pos="-720"/>
          <w:tab w:val="left" w:pos="0"/>
        </w:tabs>
        <w:suppressAutoHyphens/>
        <w:jc w:val="both"/>
        <w:rPr>
          <w:rFonts w:ascii="Trebuchet MS" w:hAnsi="Trebuchet MS" w:cs="Arial"/>
          <w:sz w:val="22"/>
          <w:szCs w:val="22"/>
        </w:rPr>
      </w:pPr>
    </w:p>
    <w:p w14:paraId="602FFE51" w14:textId="77777777" w:rsidR="005C79FE" w:rsidRDefault="005C79FE" w:rsidP="000E4D71">
      <w:pPr>
        <w:tabs>
          <w:tab w:val="left" w:pos="-720"/>
          <w:tab w:val="left" w:pos="0"/>
        </w:tabs>
        <w:suppressAutoHyphens/>
        <w:jc w:val="both"/>
        <w:rPr>
          <w:rFonts w:ascii="Trebuchet MS" w:hAnsi="Trebuchet MS" w:cs="Arial"/>
          <w:sz w:val="22"/>
          <w:szCs w:val="22"/>
        </w:rPr>
      </w:pPr>
      <w:r>
        <w:rPr>
          <w:rFonts w:ascii="Trebuchet MS" w:hAnsi="Trebuchet MS" w:cs="Arial"/>
          <w:sz w:val="22"/>
          <w:szCs w:val="22"/>
        </w:rPr>
        <w:t>En este sentido y con el propósito de acreditar la experiencia e idoneidad de los contratistas que en calidad de defensores públicos, entrarían a prestar el servicio de defensoría pública en el territorio nacional, la Defensoría del pueblo adelantó un proceso de selección de defensores públicos al cual dio apertura mediante resolución N° 052 de 2019, cuyo parágrafo del artículo 2°, expresamente dispuso:</w:t>
      </w:r>
    </w:p>
    <w:p w14:paraId="2C3C5C98" w14:textId="77777777" w:rsidR="005C79FE" w:rsidRDefault="005C79FE" w:rsidP="000E4D71">
      <w:pPr>
        <w:tabs>
          <w:tab w:val="left" w:pos="-720"/>
          <w:tab w:val="left" w:pos="0"/>
        </w:tabs>
        <w:suppressAutoHyphens/>
        <w:jc w:val="both"/>
        <w:rPr>
          <w:rFonts w:ascii="Trebuchet MS" w:hAnsi="Trebuchet MS" w:cs="Arial"/>
          <w:sz w:val="22"/>
          <w:szCs w:val="22"/>
        </w:rPr>
      </w:pPr>
    </w:p>
    <w:p w14:paraId="22B8EDAA" w14:textId="77777777" w:rsidR="005C79FE" w:rsidRPr="00E10640" w:rsidRDefault="005C79FE" w:rsidP="000E4D71">
      <w:pPr>
        <w:tabs>
          <w:tab w:val="left" w:pos="-720"/>
          <w:tab w:val="left" w:pos="0"/>
        </w:tabs>
        <w:suppressAutoHyphens/>
        <w:jc w:val="both"/>
        <w:rPr>
          <w:rFonts w:ascii="Trebuchet MS" w:hAnsi="Trebuchet MS" w:cs="Arial"/>
          <w:i/>
          <w:sz w:val="22"/>
          <w:szCs w:val="22"/>
        </w:rPr>
      </w:pPr>
      <w:r w:rsidRPr="00E10640">
        <w:rPr>
          <w:rFonts w:ascii="Trebuchet MS" w:hAnsi="Trebuchet MS" w:cs="Arial"/>
          <w:i/>
          <w:sz w:val="22"/>
          <w:szCs w:val="22"/>
        </w:rPr>
        <w:t xml:space="preserve">“Para todos los efectos legales, el presente proceso de selección no desnaturaliza la contratación directa de los defensores públicos, cuya vinculación de surte mediante contrato de prestación de servicios profesionales de acuerdo con lo establecido en la ley” </w:t>
      </w:r>
    </w:p>
    <w:p w14:paraId="2B82604F" w14:textId="77777777" w:rsidR="005C79FE" w:rsidRPr="008C37C4" w:rsidRDefault="005C79FE" w:rsidP="000E4D71">
      <w:pPr>
        <w:tabs>
          <w:tab w:val="left" w:pos="-720"/>
          <w:tab w:val="left" w:pos="0"/>
        </w:tabs>
        <w:suppressAutoHyphens/>
        <w:jc w:val="both"/>
        <w:rPr>
          <w:rFonts w:ascii="Trebuchet MS" w:hAnsi="Trebuchet MS" w:cs="Arial"/>
          <w:sz w:val="22"/>
          <w:szCs w:val="22"/>
          <w:highlight w:val="yellow"/>
        </w:rPr>
      </w:pPr>
      <w:r>
        <w:rPr>
          <w:rFonts w:ascii="Trebuchet MS" w:hAnsi="Trebuchet MS" w:cs="Arial"/>
          <w:sz w:val="22"/>
          <w:szCs w:val="22"/>
        </w:rPr>
        <w:t xml:space="preserve"> </w:t>
      </w:r>
    </w:p>
    <w:p w14:paraId="43B59077"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5. PRESUPUESTO OFICIAL ESTIMADO Y LA JUSTIFICACIÓN DEL MISMO:</w:t>
      </w:r>
    </w:p>
    <w:p w14:paraId="2773EFF0"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25C88156" w14:textId="50B45C99" w:rsidR="005C79FE" w:rsidRPr="00543FD1" w:rsidRDefault="005C79FE" w:rsidP="000E4D71">
      <w:pPr>
        <w:tabs>
          <w:tab w:val="left" w:pos="-720"/>
          <w:tab w:val="left" w:pos="0"/>
        </w:tabs>
        <w:suppressAutoHyphens/>
        <w:jc w:val="both"/>
        <w:rPr>
          <w:rFonts w:ascii="Trebuchet MS" w:hAnsi="Trebuchet MS" w:cs="Arial"/>
          <w:sz w:val="22"/>
          <w:szCs w:val="22"/>
          <w:highlight w:val="yellow"/>
        </w:rPr>
      </w:pPr>
      <w:r w:rsidRPr="008C37C4">
        <w:rPr>
          <w:rFonts w:ascii="Trebuchet MS" w:hAnsi="Trebuchet MS" w:cs="Arial"/>
          <w:sz w:val="22"/>
          <w:szCs w:val="22"/>
        </w:rPr>
        <w:t xml:space="preserve">El presupuesto estimado </w:t>
      </w:r>
      <w:r w:rsidRPr="00543FD1">
        <w:rPr>
          <w:rFonts w:ascii="Trebuchet MS" w:hAnsi="Trebuchet MS" w:cs="Arial"/>
          <w:sz w:val="22"/>
          <w:szCs w:val="22"/>
        </w:rPr>
        <w:t xml:space="preserve">para la celebración del contrato de prestación de servicios profesionales es la suma de </w:t>
      </w:r>
      <w:r w:rsidR="00A80054">
        <w:rPr>
          <w:rFonts w:ascii="Trebuchet MS" w:hAnsi="Trebuchet MS" w:cs="Arial"/>
          <w:sz w:val="22"/>
          <w:szCs w:val="22"/>
        </w:rPr>
        <w:t>CUARENTA Y DOS MILLONES SETECIENTOS CINCUENTA MIL M/CTE</w:t>
      </w:r>
      <w:r w:rsidR="002422DA">
        <w:rPr>
          <w:rFonts w:ascii="Trebuchet MS" w:hAnsi="Trebuchet MS" w:cs="Arial"/>
          <w:sz w:val="22"/>
          <w:szCs w:val="22"/>
        </w:rPr>
        <w:t xml:space="preserve"> (</w:t>
      </w:r>
      <w:r w:rsidR="00A80054">
        <w:rPr>
          <w:rFonts w:ascii="Trebuchet MS" w:hAnsi="Trebuchet MS" w:cs="Arial"/>
          <w:sz w:val="22"/>
          <w:szCs w:val="22"/>
        </w:rPr>
        <w:t>$ 42.750.000,00</w:t>
      </w:r>
      <w:r w:rsidRPr="00543FD1">
        <w:rPr>
          <w:rFonts w:ascii="Trebuchet MS" w:hAnsi="Trebuchet MS" w:cs="Arial"/>
          <w:sz w:val="22"/>
          <w:szCs w:val="22"/>
        </w:rPr>
        <w:t>) incluido los demás impuestos a que haya lugar</w:t>
      </w:r>
      <w:r>
        <w:rPr>
          <w:rFonts w:ascii="Trebuchet MS" w:hAnsi="Trebuchet MS" w:cs="Arial"/>
          <w:sz w:val="22"/>
          <w:szCs w:val="22"/>
        </w:rPr>
        <w:t xml:space="preserve">. </w:t>
      </w:r>
      <w:r w:rsidRPr="008C37C4">
        <w:rPr>
          <w:rFonts w:ascii="Trebuchet MS" w:hAnsi="Trebuchet MS" w:cs="Arial"/>
          <w:sz w:val="22"/>
          <w:szCs w:val="22"/>
        </w:rPr>
        <w:t xml:space="preserve"> </w:t>
      </w:r>
    </w:p>
    <w:p w14:paraId="18168E18" w14:textId="77777777" w:rsidR="005C79FE" w:rsidRDefault="005C79FE" w:rsidP="000E4D71">
      <w:pPr>
        <w:tabs>
          <w:tab w:val="left" w:pos="-720"/>
          <w:tab w:val="left" w:pos="0"/>
        </w:tabs>
        <w:suppressAutoHyphens/>
        <w:jc w:val="both"/>
        <w:rPr>
          <w:rFonts w:ascii="Trebuchet MS" w:hAnsi="Trebuchet MS" w:cs="Arial"/>
          <w:sz w:val="22"/>
          <w:szCs w:val="22"/>
        </w:rPr>
      </w:pPr>
    </w:p>
    <w:p w14:paraId="3455FDFE" w14:textId="0C5DE75B" w:rsidR="005C79FE" w:rsidRDefault="005C79FE" w:rsidP="000E4D71">
      <w:pPr>
        <w:tabs>
          <w:tab w:val="left" w:pos="-720"/>
          <w:tab w:val="left" w:pos="0"/>
        </w:tabs>
        <w:suppressAutoHyphens/>
        <w:jc w:val="both"/>
        <w:rPr>
          <w:rFonts w:ascii="Trebuchet MS" w:hAnsi="Trebuchet MS" w:cs="Arial"/>
          <w:sz w:val="22"/>
          <w:szCs w:val="22"/>
        </w:rPr>
      </w:pPr>
      <w:r w:rsidRPr="0028466D">
        <w:rPr>
          <w:rFonts w:ascii="Trebuchet MS" w:hAnsi="Trebuchet MS" w:cs="Arial"/>
          <w:sz w:val="22"/>
          <w:szCs w:val="22"/>
        </w:rPr>
        <w:t>El valor de este contrato se</w:t>
      </w:r>
      <w:r>
        <w:rPr>
          <w:rFonts w:ascii="Trebuchet MS" w:hAnsi="Trebuchet MS" w:cs="Arial"/>
          <w:sz w:val="22"/>
          <w:szCs w:val="22"/>
        </w:rPr>
        <w:t xml:space="preserve"> </w:t>
      </w:r>
      <w:r w:rsidRPr="0028466D">
        <w:rPr>
          <w:rFonts w:ascii="Trebuchet MS" w:hAnsi="Trebuchet MS" w:cs="Arial"/>
          <w:sz w:val="22"/>
          <w:szCs w:val="22"/>
        </w:rPr>
        <w:t>pagará con cargo al presupuesto de La DEFENSORÍA, de la siguiente manera:</w:t>
      </w:r>
    </w:p>
    <w:p w14:paraId="09815159" w14:textId="411A7B27" w:rsidR="005417C4" w:rsidRDefault="005417C4" w:rsidP="000E4D71">
      <w:pPr>
        <w:tabs>
          <w:tab w:val="left" w:pos="-720"/>
          <w:tab w:val="left" w:pos="0"/>
        </w:tabs>
        <w:suppressAutoHyphens/>
        <w:jc w:val="both"/>
        <w:rPr>
          <w:rFonts w:ascii="Trebuchet MS" w:hAnsi="Trebuchet MS" w:cs="Arial"/>
          <w:sz w:val="22"/>
          <w:szCs w:val="22"/>
        </w:rPr>
      </w:pPr>
    </w:p>
    <w:tbl>
      <w:tblPr>
        <w:tblpPr w:leftFromText="141" w:rightFromText="141" w:vertAnchor="text"/>
        <w:tblW w:w="8844" w:type="dxa"/>
        <w:tblBorders>
          <w:top w:val="single" w:sz="8" w:space="0" w:color="auto"/>
          <w:left w:val="single" w:sz="8" w:space="0" w:color="auto"/>
          <w:bottom w:val="single" w:sz="4" w:space="0" w:color="auto"/>
          <w:right w:val="single" w:sz="8" w:space="0" w:color="auto"/>
          <w:insideH w:val="single" w:sz="8" w:space="0" w:color="auto"/>
          <w:insideV w:val="single" w:sz="8" w:space="0" w:color="auto"/>
        </w:tblBorders>
        <w:tblLook w:val="04A0" w:firstRow="1" w:lastRow="0" w:firstColumn="1" w:lastColumn="0" w:noHBand="0" w:noVBand="1"/>
      </w:tblPr>
      <w:tblGrid>
        <w:gridCol w:w="3454"/>
        <w:gridCol w:w="5390"/>
      </w:tblGrid>
      <w:tr w:rsidR="005417C4" w14:paraId="11C32BB4" w14:textId="77777777" w:rsidTr="0005019B">
        <w:trPr>
          <w:trHeight w:val="52"/>
        </w:trPr>
        <w:tc>
          <w:tcPr>
            <w:tcW w:w="3454" w:type="dxa"/>
            <w:shd w:val="clear" w:color="auto" w:fill="D9D9D9"/>
            <w:vAlign w:val="center"/>
            <w:hideMark/>
          </w:tcPr>
          <w:p w14:paraId="644B8558" w14:textId="77777777" w:rsidR="005417C4" w:rsidRDefault="005417C4">
            <w:pPr>
              <w:pStyle w:val="NormalWeb"/>
              <w:spacing w:before="0" w:beforeAutospacing="0" w:after="0" w:afterAutospacing="0"/>
              <w:jc w:val="center"/>
              <w:rPr>
                <w:rFonts w:ascii="Cambria" w:hAnsi="Cambria"/>
                <w:sz w:val="24"/>
                <w:szCs w:val="24"/>
                <w:lang w:eastAsia="en-US"/>
              </w:rPr>
            </w:pPr>
            <w:r>
              <w:rPr>
                <w:rFonts w:ascii="Trebuchet MS" w:hAnsi="Trebuchet MS"/>
                <w:b/>
                <w:bCs/>
                <w:lang w:eastAsia="en-US"/>
              </w:rPr>
              <w:t>Vigencia</w:t>
            </w:r>
          </w:p>
        </w:tc>
        <w:tc>
          <w:tcPr>
            <w:tcW w:w="5390" w:type="dxa"/>
            <w:shd w:val="clear" w:color="auto" w:fill="D9D9D9"/>
            <w:vAlign w:val="center"/>
            <w:hideMark/>
          </w:tcPr>
          <w:p w14:paraId="40477E40" w14:textId="77777777" w:rsidR="005417C4" w:rsidRDefault="005417C4">
            <w:pPr>
              <w:pStyle w:val="NormalWeb"/>
              <w:spacing w:before="0" w:beforeAutospacing="0" w:after="0" w:afterAutospacing="0"/>
              <w:jc w:val="center"/>
              <w:rPr>
                <w:rFonts w:ascii="Cambria" w:hAnsi="Cambria"/>
                <w:sz w:val="24"/>
                <w:szCs w:val="24"/>
                <w:lang w:eastAsia="en-US"/>
              </w:rPr>
            </w:pPr>
            <w:r>
              <w:rPr>
                <w:rFonts w:ascii="Trebuchet MS" w:hAnsi="Trebuchet MS"/>
                <w:b/>
                <w:bCs/>
                <w:lang w:eastAsia="en-US"/>
              </w:rPr>
              <w:t>Certificado de Disponibilidad Presupuestal - CDP</w:t>
            </w:r>
          </w:p>
        </w:tc>
      </w:tr>
      <w:tr w:rsidR="005417C4" w14:paraId="38ACA83B" w14:textId="77777777" w:rsidTr="0005019B">
        <w:trPr>
          <w:trHeight w:val="52"/>
        </w:trPr>
        <w:tc>
          <w:tcPr>
            <w:tcW w:w="3454" w:type="dxa"/>
            <w:vAlign w:val="center"/>
            <w:hideMark/>
          </w:tcPr>
          <w:p w14:paraId="077052B0" w14:textId="7F30ABB2" w:rsidR="005417C4" w:rsidRDefault="00985868">
            <w:pPr>
              <w:pStyle w:val="NormalWeb"/>
              <w:spacing w:before="0" w:beforeAutospacing="0" w:after="0" w:afterAutospacing="0"/>
              <w:jc w:val="center"/>
              <w:rPr>
                <w:rFonts w:ascii="Cambria" w:hAnsi="Cambria"/>
                <w:sz w:val="24"/>
                <w:szCs w:val="24"/>
                <w:lang w:eastAsia="en-US"/>
              </w:rPr>
            </w:pPr>
            <w:r>
              <w:rPr>
                <w:rFonts w:ascii="Trebuchet MS" w:hAnsi="Trebuchet MS"/>
                <w:lang w:eastAsia="en-US"/>
              </w:rPr>
              <w:t>2020</w:t>
            </w:r>
          </w:p>
        </w:tc>
        <w:tc>
          <w:tcPr>
            <w:tcW w:w="5390" w:type="dxa"/>
            <w:shd w:val="clear" w:color="auto" w:fill="auto"/>
            <w:vAlign w:val="center"/>
            <w:hideMark/>
          </w:tcPr>
          <w:p w14:paraId="7B20E98C" w14:textId="1316DBE1" w:rsidR="005417C4" w:rsidRDefault="005417C4">
            <w:pPr>
              <w:pStyle w:val="NormalWeb"/>
              <w:spacing w:before="0" w:beforeAutospacing="0" w:after="0" w:afterAutospacing="0"/>
              <w:jc w:val="center"/>
              <w:rPr>
                <w:rFonts w:ascii="Cambria" w:hAnsi="Cambria"/>
                <w:sz w:val="24"/>
                <w:szCs w:val="24"/>
                <w:lang w:eastAsia="en-US"/>
              </w:rPr>
            </w:pPr>
            <w:r>
              <w:rPr>
                <w:rFonts w:ascii="Trebuchet MS" w:hAnsi="Trebuchet MS"/>
                <w:lang w:eastAsia="en-US"/>
              </w:rPr>
              <w:t xml:space="preserve">SIIF No </w:t>
            </w:r>
            <w:r w:rsidR="00A80054">
              <w:rPr>
                <w:rFonts w:ascii="Trebuchet MS" w:hAnsi="Trebuchet MS" w:cs="Arial"/>
                <w:noProof/>
              </w:rPr>
              <w:t>48620</w:t>
            </w:r>
            <w:r w:rsidRPr="00FB6B65">
              <w:rPr>
                <w:rFonts w:ascii="Trebuchet MS" w:hAnsi="Trebuchet MS" w:cs="Arial"/>
              </w:rPr>
              <w:t xml:space="preserve"> </w:t>
            </w:r>
            <w:r w:rsidRPr="005417C4">
              <w:rPr>
                <w:rFonts w:ascii="Trebuchet MS" w:hAnsi="Trebuchet MS"/>
                <w:lang w:val="es-ES_tradnl" w:eastAsia="en-US"/>
              </w:rPr>
              <w:t>del</w:t>
            </w:r>
            <w:r>
              <w:rPr>
                <w:rFonts w:ascii="Trebuchet MS" w:hAnsi="Trebuchet MS"/>
                <w:lang w:val="es-ES_tradnl" w:eastAsia="en-US"/>
              </w:rPr>
              <w:t xml:space="preserve"> </w:t>
            </w:r>
            <w:r w:rsidR="00A80054">
              <w:rPr>
                <w:rFonts w:ascii="Trebuchet MS" w:hAnsi="Trebuchet MS" w:cs="Arial"/>
              </w:rPr>
              <w:t>19-03-2020</w:t>
            </w:r>
            <w:r>
              <w:rPr>
                <w:rFonts w:ascii="Trebuchet MS" w:hAnsi="Trebuchet MS" w:cs="Arial"/>
              </w:rPr>
              <w:t xml:space="preserve"> </w:t>
            </w:r>
            <w:r>
              <w:rPr>
                <w:rFonts w:ascii="Trebuchet MS" w:hAnsi="Trebuchet MS"/>
                <w:lang w:val="es-ES_tradnl" w:eastAsia="en-US"/>
              </w:rPr>
              <w:t>(MM/DD/AAAA)</w:t>
            </w:r>
          </w:p>
        </w:tc>
      </w:tr>
    </w:tbl>
    <w:p w14:paraId="2FF36D5F" w14:textId="77777777" w:rsidR="005417C4" w:rsidRDefault="005417C4" w:rsidP="000E4D71">
      <w:pPr>
        <w:tabs>
          <w:tab w:val="left" w:pos="-720"/>
          <w:tab w:val="left" w:pos="0"/>
        </w:tabs>
        <w:suppressAutoHyphens/>
        <w:jc w:val="both"/>
        <w:rPr>
          <w:rFonts w:ascii="Trebuchet MS" w:hAnsi="Trebuchet MS" w:cs="Arial"/>
          <w:sz w:val="22"/>
          <w:szCs w:val="22"/>
        </w:rPr>
      </w:pPr>
    </w:p>
    <w:p w14:paraId="61FDD9DB" w14:textId="77777777" w:rsidR="005C79FE" w:rsidRDefault="005C79FE" w:rsidP="000E4D71">
      <w:pPr>
        <w:tabs>
          <w:tab w:val="left" w:pos="-720"/>
          <w:tab w:val="left" w:pos="0"/>
        </w:tabs>
        <w:suppressAutoHyphens/>
        <w:jc w:val="both"/>
        <w:rPr>
          <w:rFonts w:ascii="Trebuchet MS" w:hAnsi="Trebuchet MS" w:cs="Arial"/>
          <w:sz w:val="22"/>
          <w:szCs w:val="22"/>
        </w:rPr>
      </w:pPr>
    </w:p>
    <w:p w14:paraId="318ACB78"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 xml:space="preserve">6. FORMA DE PAGO: </w:t>
      </w:r>
    </w:p>
    <w:p w14:paraId="34AC84A0"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5968B348" w14:textId="688D675D" w:rsidR="005C79FE" w:rsidRDefault="005C79FE" w:rsidP="000E4D71">
      <w:pPr>
        <w:tabs>
          <w:tab w:val="left" w:pos="-720"/>
          <w:tab w:val="left" w:pos="0"/>
        </w:tabs>
        <w:suppressAutoHyphens/>
        <w:jc w:val="both"/>
        <w:rPr>
          <w:rFonts w:ascii="Trebuchet MS" w:hAnsi="Trebuchet MS" w:cs="Arial"/>
          <w:sz w:val="22"/>
          <w:szCs w:val="22"/>
        </w:rPr>
      </w:pPr>
      <w:r w:rsidRPr="002E393B">
        <w:rPr>
          <w:rFonts w:ascii="Trebuchet MS" w:hAnsi="Trebuchet MS" w:cs="Arial"/>
          <w:sz w:val="22"/>
          <w:szCs w:val="22"/>
        </w:rPr>
        <w:t xml:space="preserve">La DEFENSORÍA pagará el valor del contrato por conducto de la Subdirección Financiera por mes calendario vencido a razón de </w:t>
      </w:r>
      <w:r w:rsidR="00A80054">
        <w:rPr>
          <w:rFonts w:ascii="Trebuchet MS" w:hAnsi="Trebuchet MS" w:cs="Arial"/>
          <w:sz w:val="22"/>
          <w:szCs w:val="22"/>
        </w:rPr>
        <w:t>CUATRO MILLONES QUINIENTOS MIL M/CTE</w:t>
      </w:r>
      <w:r w:rsidR="00C8383F">
        <w:rPr>
          <w:rFonts w:ascii="Trebuchet MS" w:hAnsi="Trebuchet MS" w:cs="Arial"/>
          <w:sz w:val="22"/>
          <w:szCs w:val="22"/>
        </w:rPr>
        <w:t xml:space="preserve"> </w:t>
      </w:r>
      <w:r w:rsidR="000C7748" w:rsidRPr="009341C2">
        <w:rPr>
          <w:rFonts w:ascii="Trebuchet MS" w:hAnsi="Trebuchet MS" w:cs="Arial"/>
          <w:sz w:val="22"/>
          <w:szCs w:val="22"/>
        </w:rPr>
        <w:t>(</w:t>
      </w:r>
      <w:r w:rsidR="00A80054">
        <w:rPr>
          <w:rFonts w:ascii="Trebuchet MS" w:hAnsi="Trebuchet MS" w:cs="Arial"/>
          <w:sz w:val="22"/>
          <w:szCs w:val="22"/>
        </w:rPr>
        <w:t>$ 4.500.000,00</w:t>
      </w:r>
      <w:r w:rsidRPr="00C329A3">
        <w:rPr>
          <w:rFonts w:ascii="Trebuchet MS" w:hAnsi="Trebuchet MS" w:cs="Arial"/>
          <w:sz w:val="22"/>
          <w:szCs w:val="22"/>
        </w:rPr>
        <w:t>) incluidos todos los impuestos a que haya lugar. En todo caso, el primer pago se liquidará proporcionalmen</w:t>
      </w:r>
      <w:r w:rsidRPr="002E393B">
        <w:rPr>
          <w:rFonts w:ascii="Trebuchet MS" w:hAnsi="Trebuchet MS" w:cs="Arial"/>
          <w:sz w:val="22"/>
          <w:szCs w:val="22"/>
        </w:rPr>
        <w:t>te al tiempo efectivamente ejecutado de acuerdo con la fecha definida en el acta de inicio. El pago de los honorarios está sujeto a la prestación efectiva del servicio, lo que se acredita con la entrega personal del informe al supervisor del contrato para la certificación de honorarios del periodo que corresponda y a la aprobación del Plan Anual de Caja - PAC.</w:t>
      </w:r>
    </w:p>
    <w:p w14:paraId="20B2C419" w14:textId="77777777" w:rsidR="005C79FE" w:rsidRDefault="005C79FE" w:rsidP="000E4D71">
      <w:pPr>
        <w:tabs>
          <w:tab w:val="left" w:pos="-720"/>
          <w:tab w:val="left" w:pos="0"/>
        </w:tabs>
        <w:suppressAutoHyphens/>
        <w:jc w:val="both"/>
        <w:rPr>
          <w:rFonts w:ascii="Trebuchet MS" w:hAnsi="Trebuchet MS" w:cs="Arial"/>
          <w:sz w:val="22"/>
          <w:szCs w:val="22"/>
        </w:rPr>
      </w:pPr>
    </w:p>
    <w:p w14:paraId="0519BEFD"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Pr>
          <w:rFonts w:ascii="Trebuchet MS" w:hAnsi="Trebuchet MS" w:cs="Arial"/>
          <w:b/>
          <w:sz w:val="22"/>
          <w:szCs w:val="22"/>
        </w:rPr>
        <w:t>7</w:t>
      </w:r>
      <w:r w:rsidRPr="008C37C4">
        <w:rPr>
          <w:rFonts w:ascii="Trebuchet MS" w:hAnsi="Trebuchet MS" w:cs="Arial"/>
          <w:b/>
          <w:sz w:val="22"/>
          <w:szCs w:val="22"/>
        </w:rPr>
        <w:t>. CRITERIOS DE SELECCIÓN DEL DEFENSOR PÚBLICO</w:t>
      </w:r>
    </w:p>
    <w:p w14:paraId="47C0A37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p>
    <w:p w14:paraId="444BBE82" w14:textId="77777777" w:rsidR="005C79FE" w:rsidRDefault="005C79FE" w:rsidP="00666F4E">
      <w:pPr>
        <w:jc w:val="both"/>
        <w:rPr>
          <w:rFonts w:ascii="Trebuchet MS" w:eastAsia="Times New Roman" w:hAnsi="Trebuchet MS" w:cs="Arial"/>
          <w:sz w:val="22"/>
          <w:szCs w:val="22"/>
          <w:lang w:val="es-ES" w:eastAsia="es-ES"/>
        </w:rPr>
      </w:pPr>
      <w:r w:rsidRPr="000854FB">
        <w:rPr>
          <w:rFonts w:ascii="Trebuchet MS" w:eastAsia="Times New Roman" w:hAnsi="Trebuchet MS" w:cs="Arial"/>
          <w:sz w:val="22"/>
          <w:szCs w:val="22"/>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w:t>
      </w:r>
      <w:r>
        <w:rPr>
          <w:rFonts w:ascii="Trebuchet MS" w:eastAsia="Times New Roman" w:hAnsi="Trebuchet MS" w:cs="Arial"/>
          <w:sz w:val="22"/>
          <w:szCs w:val="22"/>
          <w:lang w:val="es-ES" w:eastAsia="es-ES"/>
        </w:rPr>
        <w:t>siempre y cuando acredite el cumplimiento</w:t>
      </w:r>
      <w:r w:rsidRPr="000854FB">
        <w:rPr>
          <w:rFonts w:ascii="Trebuchet MS" w:eastAsia="Times New Roman" w:hAnsi="Trebuchet MS" w:cs="Arial"/>
          <w:sz w:val="22"/>
          <w:szCs w:val="22"/>
          <w:lang w:val="es-ES" w:eastAsia="es-ES"/>
        </w:rPr>
        <w:t xml:space="preserve"> de </w:t>
      </w:r>
      <w:r>
        <w:rPr>
          <w:rFonts w:ascii="Trebuchet MS" w:eastAsia="Times New Roman" w:hAnsi="Trebuchet MS" w:cs="Arial"/>
          <w:sz w:val="22"/>
          <w:szCs w:val="22"/>
          <w:lang w:val="es-ES" w:eastAsia="es-ES"/>
        </w:rPr>
        <w:t>los requisitos establecidos en las Resoluciones 939 y 1281 de 2018 (según corresponda) expedidas por la Defensoría del Pueblo</w:t>
      </w:r>
      <w:r w:rsidRPr="000854FB">
        <w:rPr>
          <w:rFonts w:ascii="Trebuchet MS" w:eastAsia="Times New Roman" w:hAnsi="Trebuchet MS" w:cs="Arial"/>
          <w:sz w:val="22"/>
          <w:szCs w:val="22"/>
          <w:lang w:val="es-ES" w:eastAsia="es-ES"/>
        </w:rPr>
        <w:t>.</w:t>
      </w:r>
    </w:p>
    <w:p w14:paraId="28D8567F" w14:textId="77777777" w:rsidR="005C79FE" w:rsidRPr="00D10959" w:rsidRDefault="005C79FE" w:rsidP="00666F4E">
      <w:pPr>
        <w:jc w:val="both"/>
        <w:rPr>
          <w:rFonts w:ascii="Trebuchet MS" w:eastAsia="Times New Roman" w:hAnsi="Trebuchet MS" w:cs="Arial"/>
          <w:sz w:val="22"/>
          <w:szCs w:val="22"/>
          <w:lang w:val="es-ES" w:eastAsia="es-ES"/>
        </w:rPr>
      </w:pPr>
    </w:p>
    <w:p w14:paraId="0E7B14BD"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22D75EE5" w14:textId="77777777" w:rsidR="005C79FE" w:rsidRPr="008C37C4" w:rsidRDefault="005C79FE" w:rsidP="000E4D71">
      <w:pPr>
        <w:tabs>
          <w:tab w:val="left" w:pos="-720"/>
          <w:tab w:val="left" w:pos="0"/>
        </w:tabs>
        <w:suppressAutoHyphens/>
        <w:jc w:val="both"/>
        <w:rPr>
          <w:rFonts w:ascii="Trebuchet MS" w:hAnsi="Trebuchet MS"/>
          <w:b/>
          <w:sz w:val="22"/>
          <w:szCs w:val="22"/>
        </w:rPr>
      </w:pPr>
      <w:r>
        <w:rPr>
          <w:rFonts w:ascii="Trebuchet MS" w:hAnsi="Trebuchet MS"/>
          <w:b/>
          <w:sz w:val="22"/>
          <w:szCs w:val="22"/>
        </w:rPr>
        <w:t>8</w:t>
      </w:r>
      <w:r w:rsidRPr="008C37C4">
        <w:rPr>
          <w:rFonts w:ascii="Trebuchet MS" w:hAnsi="Trebuchet MS"/>
          <w:b/>
          <w:sz w:val="22"/>
          <w:szCs w:val="22"/>
        </w:rPr>
        <w:t>. TIPIFICACIÓN, ESTIMACIÓN Y ASIGNACIÓN DE RIESGOS PREVISIBLES:</w:t>
      </w:r>
    </w:p>
    <w:p w14:paraId="3B602E90"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73E72D11" w14:textId="77777777" w:rsidR="005C79FE"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Dando cumplimiento a lo señalado en el numeral 6 del artículo </w:t>
      </w:r>
      <w:r w:rsidRPr="008C37C4">
        <w:rPr>
          <w:rFonts w:ascii="Trebuchet MS" w:hAnsi="Trebuchet MS"/>
          <w:bCs/>
          <w:sz w:val="22"/>
          <w:szCs w:val="22"/>
        </w:rPr>
        <w:t>2.2.1.1.2.1.1. Del Decreto 1082 de 2015 y a</w:t>
      </w:r>
      <w:r w:rsidRPr="008C37C4">
        <w:rPr>
          <w:rFonts w:ascii="Trebuchet MS" w:hAnsi="Trebuchet MS"/>
          <w:b/>
          <w:bCs/>
          <w:sz w:val="22"/>
          <w:szCs w:val="22"/>
        </w:rPr>
        <w:t xml:space="preserve"> </w:t>
      </w:r>
      <w:r w:rsidRPr="008C37C4">
        <w:rPr>
          <w:rFonts w:ascii="Trebuchet MS" w:hAnsi="Trebuchet MS" w:cs="Arial"/>
          <w:sz w:val="22"/>
          <w:szCs w:val="22"/>
        </w:rPr>
        <w:t>los lineamientos del Manual de Riesgos de Colombia Compra Eficiente, se han definido como riesgos dentro de la ejecución del contrato, los relacionados en la siguiente matriz la cual hará parte del contrato.</w:t>
      </w:r>
    </w:p>
    <w:p w14:paraId="06B8CE74"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7AD4F38E" w14:textId="77777777" w:rsidR="005C79FE" w:rsidRDefault="005C79FE" w:rsidP="000E4D71">
      <w:pPr>
        <w:tabs>
          <w:tab w:val="left" w:pos="-720"/>
          <w:tab w:val="left" w:pos="0"/>
        </w:tabs>
        <w:suppressAutoHyphens/>
        <w:jc w:val="both"/>
        <w:rPr>
          <w:rFonts w:ascii="Trebuchet MS" w:hAnsi="Trebuchet MS" w:cs="Arial"/>
          <w:sz w:val="22"/>
          <w:szCs w:val="22"/>
          <w:highlight w:val="yellow"/>
        </w:rPr>
      </w:pPr>
      <w:r w:rsidRPr="008C37C4">
        <w:rPr>
          <w:rFonts w:ascii="Trebuchet MS" w:hAnsi="Trebuchet MS" w:cs="Arial"/>
          <w:sz w:val="22"/>
          <w:szCs w:val="22"/>
          <w:highlight w:val="yellow"/>
        </w:rPr>
        <w:t xml:space="preserve">   </w:t>
      </w:r>
    </w:p>
    <w:p w14:paraId="5690905C" w14:textId="77777777" w:rsidR="005C79FE" w:rsidRDefault="005C79FE" w:rsidP="000E4D71">
      <w:pPr>
        <w:tabs>
          <w:tab w:val="left" w:pos="-720"/>
          <w:tab w:val="left" w:pos="0"/>
        </w:tabs>
        <w:suppressAutoHyphens/>
        <w:jc w:val="both"/>
        <w:rPr>
          <w:rFonts w:ascii="Trebuchet MS" w:hAnsi="Trebuchet MS" w:cs="Arial"/>
          <w:sz w:val="22"/>
          <w:szCs w:val="22"/>
          <w:highlight w:val="yellow"/>
        </w:rPr>
      </w:pPr>
    </w:p>
    <w:p w14:paraId="02FF0A58" w14:textId="77777777" w:rsidR="005C79FE" w:rsidRDefault="005C79FE" w:rsidP="000E4D71">
      <w:pPr>
        <w:tabs>
          <w:tab w:val="left" w:pos="-720"/>
          <w:tab w:val="left" w:pos="0"/>
        </w:tabs>
        <w:suppressAutoHyphens/>
        <w:jc w:val="both"/>
        <w:rPr>
          <w:rFonts w:ascii="Trebuchet MS" w:hAnsi="Trebuchet MS" w:cs="Arial"/>
          <w:sz w:val="22"/>
          <w:szCs w:val="22"/>
          <w:highlight w:val="yellow"/>
        </w:rPr>
      </w:pPr>
    </w:p>
    <w:p w14:paraId="0D3C7B2F" w14:textId="77777777" w:rsidR="005C79FE" w:rsidRDefault="005C79FE" w:rsidP="000E4D71">
      <w:pPr>
        <w:tabs>
          <w:tab w:val="left" w:pos="-720"/>
          <w:tab w:val="left" w:pos="0"/>
        </w:tabs>
        <w:suppressAutoHyphens/>
        <w:jc w:val="both"/>
        <w:rPr>
          <w:rFonts w:ascii="Trebuchet MS" w:hAnsi="Trebuchet MS" w:cs="Arial"/>
          <w:sz w:val="22"/>
          <w:szCs w:val="22"/>
          <w:highlight w:val="yellow"/>
        </w:rPr>
      </w:pPr>
    </w:p>
    <w:p w14:paraId="644E69CE" w14:textId="77777777" w:rsidR="005C79FE" w:rsidRDefault="005C79FE" w:rsidP="000E4D71">
      <w:pPr>
        <w:tabs>
          <w:tab w:val="left" w:pos="-720"/>
          <w:tab w:val="left" w:pos="0"/>
        </w:tabs>
        <w:suppressAutoHyphens/>
        <w:jc w:val="both"/>
        <w:rPr>
          <w:rFonts w:ascii="Trebuchet MS" w:hAnsi="Trebuchet MS" w:cs="Arial"/>
          <w:sz w:val="22"/>
          <w:szCs w:val="22"/>
          <w:highlight w:val="yellow"/>
        </w:rPr>
      </w:pPr>
    </w:p>
    <w:p w14:paraId="2F3DE95B" w14:textId="77777777" w:rsidR="005C79FE" w:rsidRDefault="005C79FE" w:rsidP="000E4D71">
      <w:pPr>
        <w:tabs>
          <w:tab w:val="left" w:pos="-720"/>
          <w:tab w:val="left" w:pos="0"/>
        </w:tabs>
        <w:suppressAutoHyphens/>
        <w:jc w:val="both"/>
        <w:rPr>
          <w:rFonts w:ascii="Trebuchet MS" w:hAnsi="Trebuchet MS" w:cs="Arial"/>
          <w:sz w:val="22"/>
          <w:szCs w:val="22"/>
          <w:highlight w:val="yellow"/>
        </w:rPr>
      </w:pPr>
    </w:p>
    <w:p w14:paraId="752E1754" w14:textId="77777777" w:rsidR="005C79FE" w:rsidRDefault="005C79FE" w:rsidP="000E4D71">
      <w:pPr>
        <w:tabs>
          <w:tab w:val="left" w:pos="-720"/>
          <w:tab w:val="left" w:pos="0"/>
        </w:tabs>
        <w:suppressAutoHyphens/>
        <w:jc w:val="both"/>
        <w:rPr>
          <w:rFonts w:ascii="Trebuchet MS" w:hAnsi="Trebuchet MS" w:cs="Arial"/>
          <w:sz w:val="22"/>
          <w:szCs w:val="22"/>
          <w:highlight w:val="yellow"/>
        </w:rPr>
      </w:pPr>
    </w:p>
    <w:p w14:paraId="0441F877" w14:textId="77777777" w:rsidR="005C79FE" w:rsidRPr="008C37C4" w:rsidRDefault="005C79FE" w:rsidP="000E4D71">
      <w:pPr>
        <w:tabs>
          <w:tab w:val="left" w:pos="-720"/>
          <w:tab w:val="left" w:pos="0"/>
        </w:tabs>
        <w:suppressAutoHyphens/>
        <w:jc w:val="both"/>
        <w:rPr>
          <w:rFonts w:ascii="Trebuchet MS" w:hAnsi="Trebuchet MS" w:cs="Arial"/>
          <w:sz w:val="22"/>
          <w:szCs w:val="22"/>
          <w:highlight w:val="yellow"/>
        </w:rPr>
      </w:pPr>
    </w:p>
    <w:p w14:paraId="71E5A5F3" w14:textId="77777777" w:rsidR="005C79FE" w:rsidRPr="008C37C4" w:rsidRDefault="005C79FE" w:rsidP="000E4D71">
      <w:pPr>
        <w:jc w:val="center"/>
        <w:rPr>
          <w:rFonts w:ascii="Trebuchet MS" w:hAnsi="Trebuchet MS" w:cs="Arial"/>
          <w:b/>
          <w:sz w:val="22"/>
          <w:szCs w:val="22"/>
          <w:u w:val="single"/>
        </w:rPr>
      </w:pPr>
      <w:r w:rsidRPr="008C37C4">
        <w:rPr>
          <w:rFonts w:ascii="Trebuchet MS" w:hAnsi="Trebuchet MS" w:cs="Arial"/>
          <w:b/>
          <w:sz w:val="22"/>
          <w:szCs w:val="22"/>
          <w:u w:val="single"/>
        </w:rPr>
        <w:t>Matriz de Riesgos</w:t>
      </w:r>
    </w:p>
    <w:tbl>
      <w:tblPr>
        <w:tblW w:w="50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246"/>
        <w:gridCol w:w="246"/>
        <w:gridCol w:w="246"/>
        <w:gridCol w:w="246"/>
        <w:gridCol w:w="340"/>
        <w:gridCol w:w="650"/>
        <w:gridCol w:w="707"/>
        <w:gridCol w:w="245"/>
        <w:gridCol w:w="245"/>
        <w:gridCol w:w="245"/>
        <w:gridCol w:w="245"/>
        <w:gridCol w:w="245"/>
        <w:gridCol w:w="935"/>
        <w:gridCol w:w="245"/>
        <w:gridCol w:w="245"/>
        <w:gridCol w:w="245"/>
        <w:gridCol w:w="249"/>
        <w:gridCol w:w="348"/>
        <w:gridCol w:w="310"/>
        <w:gridCol w:w="397"/>
        <w:gridCol w:w="716"/>
        <w:gridCol w:w="555"/>
        <w:gridCol w:w="554"/>
      </w:tblGrid>
      <w:tr w:rsidR="005C79FE" w:rsidRPr="00476C14" w14:paraId="164C3D0E" w14:textId="77777777" w:rsidTr="003A0F14">
        <w:trPr>
          <w:trHeight w:val="1142"/>
          <w:tblHeader/>
        </w:trPr>
        <w:tc>
          <w:tcPr>
            <w:tcW w:w="141" w:type="pct"/>
            <w:vMerge w:val="restart"/>
            <w:shd w:val="clear" w:color="000000" w:fill="4E4D4D"/>
            <w:vAlign w:val="center"/>
            <w:hideMark/>
          </w:tcPr>
          <w:p w14:paraId="121C4860" w14:textId="77777777" w:rsidR="005C79FE" w:rsidRPr="00476C14" w:rsidRDefault="005C79FE" w:rsidP="003A0F14">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N</w:t>
            </w:r>
          </w:p>
        </w:tc>
        <w:tc>
          <w:tcPr>
            <w:tcW w:w="141" w:type="pct"/>
            <w:vMerge w:val="restart"/>
            <w:shd w:val="clear" w:color="000000" w:fill="4E4D4D"/>
            <w:textDirection w:val="btLr"/>
            <w:vAlign w:val="center"/>
            <w:hideMark/>
          </w:tcPr>
          <w:p w14:paraId="62115055" w14:textId="77777777" w:rsidR="005C79FE" w:rsidRPr="00476C14" w:rsidRDefault="005C79FE" w:rsidP="003A0F14">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Clase</w:t>
            </w:r>
          </w:p>
        </w:tc>
        <w:tc>
          <w:tcPr>
            <w:tcW w:w="141" w:type="pct"/>
            <w:vMerge w:val="restart"/>
            <w:shd w:val="clear" w:color="000000" w:fill="4E4D4D"/>
            <w:textDirection w:val="btLr"/>
            <w:vAlign w:val="center"/>
            <w:hideMark/>
          </w:tcPr>
          <w:p w14:paraId="4D43B554" w14:textId="77777777" w:rsidR="005C79FE" w:rsidRPr="00476C14" w:rsidRDefault="005C79FE" w:rsidP="003A0F14">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Fuente</w:t>
            </w:r>
          </w:p>
        </w:tc>
        <w:tc>
          <w:tcPr>
            <w:tcW w:w="141" w:type="pct"/>
            <w:vMerge w:val="restart"/>
            <w:shd w:val="clear" w:color="000000" w:fill="4E4D4D"/>
            <w:textDirection w:val="btLr"/>
            <w:vAlign w:val="center"/>
            <w:hideMark/>
          </w:tcPr>
          <w:p w14:paraId="3990394C" w14:textId="77777777" w:rsidR="005C79FE" w:rsidRPr="00476C14" w:rsidRDefault="005C79FE" w:rsidP="003A0F14">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Etapa</w:t>
            </w:r>
          </w:p>
        </w:tc>
        <w:tc>
          <w:tcPr>
            <w:tcW w:w="195" w:type="pct"/>
            <w:vMerge w:val="restart"/>
            <w:shd w:val="clear" w:color="000000" w:fill="4E4D4D"/>
            <w:textDirection w:val="btLr"/>
            <w:vAlign w:val="center"/>
            <w:hideMark/>
          </w:tcPr>
          <w:p w14:paraId="6CF2F405" w14:textId="77777777" w:rsidR="005C79FE" w:rsidRPr="00476C14" w:rsidRDefault="005C79FE" w:rsidP="003A0F14">
            <w:pPr>
              <w:ind w:left="113" w:right="113"/>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Tipo</w:t>
            </w:r>
          </w:p>
        </w:tc>
        <w:tc>
          <w:tcPr>
            <w:tcW w:w="373" w:type="pct"/>
            <w:vMerge w:val="restart"/>
            <w:shd w:val="clear" w:color="000000" w:fill="4E4D4D"/>
            <w:vAlign w:val="center"/>
            <w:hideMark/>
          </w:tcPr>
          <w:p w14:paraId="3F8854BC" w14:textId="77777777" w:rsidR="005C79FE" w:rsidRPr="00476C14" w:rsidRDefault="005C79FE" w:rsidP="003A0F14">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Descripción</w:t>
            </w:r>
          </w:p>
        </w:tc>
        <w:tc>
          <w:tcPr>
            <w:tcW w:w="406" w:type="pct"/>
            <w:vMerge w:val="restart"/>
            <w:shd w:val="clear" w:color="000000" w:fill="4E4D4D"/>
            <w:vAlign w:val="center"/>
            <w:hideMark/>
          </w:tcPr>
          <w:p w14:paraId="6C277FF1" w14:textId="77777777" w:rsidR="005C79FE" w:rsidRPr="00476C14" w:rsidRDefault="005C79FE" w:rsidP="003A0F14">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Consecuencia de la ocurrencia del evento</w:t>
            </w:r>
          </w:p>
        </w:tc>
        <w:tc>
          <w:tcPr>
            <w:tcW w:w="141" w:type="pct"/>
            <w:vMerge w:val="restart"/>
            <w:shd w:val="clear" w:color="000000" w:fill="4E4D4D"/>
            <w:textDirection w:val="btLr"/>
            <w:vAlign w:val="center"/>
            <w:hideMark/>
          </w:tcPr>
          <w:p w14:paraId="426443FA" w14:textId="77777777" w:rsidR="005C79FE" w:rsidRPr="00476C14" w:rsidRDefault="005C79FE" w:rsidP="003A0F14">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Probabilidad</w:t>
            </w:r>
          </w:p>
        </w:tc>
        <w:tc>
          <w:tcPr>
            <w:tcW w:w="141" w:type="pct"/>
            <w:vMerge w:val="restart"/>
            <w:shd w:val="clear" w:color="000000" w:fill="4E4D4D"/>
            <w:textDirection w:val="btLr"/>
            <w:vAlign w:val="center"/>
            <w:hideMark/>
          </w:tcPr>
          <w:p w14:paraId="1B909860" w14:textId="77777777" w:rsidR="005C79FE" w:rsidRPr="00476C14" w:rsidRDefault="005C79FE" w:rsidP="003A0F14">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Impacto</w:t>
            </w:r>
          </w:p>
        </w:tc>
        <w:tc>
          <w:tcPr>
            <w:tcW w:w="141" w:type="pct"/>
            <w:vMerge w:val="restart"/>
            <w:shd w:val="clear" w:color="000000" w:fill="4E4D4D"/>
            <w:textDirection w:val="btLr"/>
            <w:vAlign w:val="center"/>
            <w:hideMark/>
          </w:tcPr>
          <w:p w14:paraId="15326A74" w14:textId="77777777" w:rsidR="005C79FE" w:rsidRPr="00476C14" w:rsidRDefault="005C79FE" w:rsidP="003A0F14">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Valoración</w:t>
            </w:r>
          </w:p>
        </w:tc>
        <w:tc>
          <w:tcPr>
            <w:tcW w:w="141" w:type="pct"/>
            <w:vMerge w:val="restart"/>
            <w:shd w:val="clear" w:color="000000" w:fill="4E4D4D"/>
            <w:textDirection w:val="btLr"/>
            <w:vAlign w:val="center"/>
            <w:hideMark/>
          </w:tcPr>
          <w:p w14:paraId="4A2A93DF" w14:textId="77777777" w:rsidR="005C79FE" w:rsidRPr="00476C14" w:rsidRDefault="005C79FE" w:rsidP="003A0F14">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Categoría</w:t>
            </w:r>
          </w:p>
        </w:tc>
        <w:tc>
          <w:tcPr>
            <w:tcW w:w="141" w:type="pct"/>
            <w:vMerge w:val="restart"/>
            <w:shd w:val="clear" w:color="000000" w:fill="D9D9D9"/>
            <w:textDirection w:val="btLr"/>
            <w:vAlign w:val="center"/>
            <w:hideMark/>
          </w:tcPr>
          <w:p w14:paraId="5E77A089"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quién se le asigna?</w:t>
            </w:r>
          </w:p>
        </w:tc>
        <w:tc>
          <w:tcPr>
            <w:tcW w:w="537" w:type="pct"/>
            <w:vMerge w:val="restart"/>
            <w:shd w:val="clear" w:color="000000" w:fill="D9D9D9"/>
            <w:vAlign w:val="center"/>
            <w:hideMark/>
          </w:tcPr>
          <w:p w14:paraId="2E568F66"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Tratamiento/Control a ser implementado</w:t>
            </w:r>
          </w:p>
        </w:tc>
        <w:tc>
          <w:tcPr>
            <w:tcW w:w="566" w:type="pct"/>
            <w:gridSpan w:val="4"/>
            <w:shd w:val="clear" w:color="000000" w:fill="D9D9D9"/>
            <w:vAlign w:val="center"/>
            <w:hideMark/>
          </w:tcPr>
          <w:p w14:paraId="49C7F78C"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 después del tratamiento</w:t>
            </w:r>
          </w:p>
        </w:tc>
        <w:tc>
          <w:tcPr>
            <w:tcW w:w="200" w:type="pct"/>
            <w:vMerge w:val="restart"/>
            <w:shd w:val="clear" w:color="000000" w:fill="D9D9D9"/>
            <w:textDirection w:val="btLr"/>
            <w:vAlign w:val="center"/>
            <w:hideMark/>
          </w:tcPr>
          <w:p w14:paraId="1770983E"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¿Afecta la ejecución del contrato?</w:t>
            </w:r>
          </w:p>
        </w:tc>
        <w:tc>
          <w:tcPr>
            <w:tcW w:w="178" w:type="pct"/>
            <w:vMerge w:val="restart"/>
            <w:shd w:val="clear" w:color="000000" w:fill="D9D9D9"/>
            <w:textDirection w:val="btLr"/>
            <w:vAlign w:val="center"/>
            <w:hideMark/>
          </w:tcPr>
          <w:p w14:paraId="558D48F4"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Responsable por implementar el tratamiento</w:t>
            </w:r>
          </w:p>
        </w:tc>
        <w:tc>
          <w:tcPr>
            <w:tcW w:w="228" w:type="pct"/>
            <w:vMerge w:val="restart"/>
            <w:shd w:val="clear" w:color="000000" w:fill="D9D9D9"/>
            <w:textDirection w:val="btLr"/>
            <w:vAlign w:val="center"/>
            <w:hideMark/>
          </w:tcPr>
          <w:p w14:paraId="2834AEF4"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inicia el tratamiento</w:t>
            </w:r>
          </w:p>
        </w:tc>
        <w:tc>
          <w:tcPr>
            <w:tcW w:w="411" w:type="pct"/>
            <w:vMerge w:val="restart"/>
            <w:shd w:val="clear" w:color="000000" w:fill="D9D9D9"/>
            <w:textDirection w:val="btLr"/>
            <w:vAlign w:val="center"/>
            <w:hideMark/>
          </w:tcPr>
          <w:p w14:paraId="08289937"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completa el tratamiento</w:t>
            </w:r>
          </w:p>
        </w:tc>
        <w:tc>
          <w:tcPr>
            <w:tcW w:w="637" w:type="pct"/>
            <w:gridSpan w:val="2"/>
            <w:shd w:val="clear" w:color="000000" w:fill="D9D9D9"/>
            <w:vAlign w:val="center"/>
            <w:hideMark/>
          </w:tcPr>
          <w:p w14:paraId="188A8CE7"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Monitoreo y revisión</w:t>
            </w:r>
          </w:p>
        </w:tc>
      </w:tr>
      <w:tr w:rsidR="005C79FE" w:rsidRPr="00476C14" w14:paraId="72855C24" w14:textId="77777777" w:rsidTr="003A0F14">
        <w:trPr>
          <w:trHeight w:val="975"/>
          <w:tblHeader/>
        </w:trPr>
        <w:tc>
          <w:tcPr>
            <w:tcW w:w="141" w:type="pct"/>
            <w:vMerge/>
            <w:vAlign w:val="center"/>
            <w:hideMark/>
          </w:tcPr>
          <w:p w14:paraId="05CF1257" w14:textId="77777777" w:rsidR="005C79FE" w:rsidRPr="00476C14" w:rsidRDefault="005C79FE" w:rsidP="003A0F14">
            <w:pPr>
              <w:rPr>
                <w:rFonts w:ascii="Trebuchet MS" w:eastAsia="Times New Roman" w:hAnsi="Trebuchet MS" w:cs="Arial"/>
                <w:color w:val="FFFFFF"/>
                <w:sz w:val="10"/>
                <w:szCs w:val="10"/>
                <w:lang w:val="es-CO" w:eastAsia="es-CO"/>
              </w:rPr>
            </w:pPr>
          </w:p>
        </w:tc>
        <w:tc>
          <w:tcPr>
            <w:tcW w:w="141" w:type="pct"/>
            <w:vMerge/>
            <w:vAlign w:val="center"/>
            <w:hideMark/>
          </w:tcPr>
          <w:p w14:paraId="73FF3552" w14:textId="77777777" w:rsidR="005C79FE" w:rsidRPr="00476C14" w:rsidRDefault="005C79FE" w:rsidP="003A0F14">
            <w:pPr>
              <w:rPr>
                <w:rFonts w:ascii="Trebuchet MS" w:eastAsia="Times New Roman" w:hAnsi="Trebuchet MS" w:cs="Arial"/>
                <w:color w:val="FFFFFF"/>
                <w:sz w:val="10"/>
                <w:szCs w:val="10"/>
                <w:lang w:val="es-CO" w:eastAsia="es-CO"/>
              </w:rPr>
            </w:pPr>
          </w:p>
        </w:tc>
        <w:tc>
          <w:tcPr>
            <w:tcW w:w="141" w:type="pct"/>
            <w:vMerge/>
            <w:vAlign w:val="center"/>
            <w:hideMark/>
          </w:tcPr>
          <w:p w14:paraId="20AD80F4" w14:textId="77777777" w:rsidR="005C79FE" w:rsidRPr="00476C14" w:rsidRDefault="005C79FE" w:rsidP="003A0F14">
            <w:pPr>
              <w:rPr>
                <w:rFonts w:ascii="Trebuchet MS" w:eastAsia="Times New Roman" w:hAnsi="Trebuchet MS" w:cs="Arial"/>
                <w:color w:val="FFFFFF"/>
                <w:sz w:val="10"/>
                <w:szCs w:val="10"/>
                <w:lang w:val="es-CO" w:eastAsia="es-CO"/>
              </w:rPr>
            </w:pPr>
          </w:p>
        </w:tc>
        <w:tc>
          <w:tcPr>
            <w:tcW w:w="141" w:type="pct"/>
            <w:vMerge/>
            <w:vAlign w:val="center"/>
            <w:hideMark/>
          </w:tcPr>
          <w:p w14:paraId="3B38D55A" w14:textId="77777777" w:rsidR="005C79FE" w:rsidRPr="00476C14" w:rsidRDefault="005C79FE" w:rsidP="003A0F14">
            <w:pPr>
              <w:rPr>
                <w:rFonts w:ascii="Trebuchet MS" w:eastAsia="Times New Roman" w:hAnsi="Trebuchet MS" w:cs="Arial"/>
                <w:color w:val="FFFFFF"/>
                <w:sz w:val="10"/>
                <w:szCs w:val="10"/>
                <w:lang w:val="es-CO" w:eastAsia="es-CO"/>
              </w:rPr>
            </w:pPr>
          </w:p>
        </w:tc>
        <w:tc>
          <w:tcPr>
            <w:tcW w:w="195" w:type="pct"/>
            <w:vMerge/>
            <w:vAlign w:val="center"/>
            <w:hideMark/>
          </w:tcPr>
          <w:p w14:paraId="0E5DA6D4" w14:textId="77777777" w:rsidR="005C79FE" w:rsidRPr="00476C14" w:rsidRDefault="005C79FE" w:rsidP="003A0F14">
            <w:pPr>
              <w:rPr>
                <w:rFonts w:ascii="Trebuchet MS" w:eastAsia="Times New Roman" w:hAnsi="Trebuchet MS" w:cs="Arial"/>
                <w:color w:val="FFFFFF"/>
                <w:sz w:val="10"/>
                <w:szCs w:val="10"/>
                <w:lang w:val="es-CO" w:eastAsia="es-CO"/>
              </w:rPr>
            </w:pPr>
          </w:p>
        </w:tc>
        <w:tc>
          <w:tcPr>
            <w:tcW w:w="373" w:type="pct"/>
            <w:vMerge/>
            <w:vAlign w:val="center"/>
            <w:hideMark/>
          </w:tcPr>
          <w:p w14:paraId="39D5D148" w14:textId="77777777" w:rsidR="005C79FE" w:rsidRPr="00476C14" w:rsidRDefault="005C79FE" w:rsidP="003A0F14">
            <w:pPr>
              <w:jc w:val="center"/>
              <w:rPr>
                <w:rFonts w:ascii="Trebuchet MS" w:eastAsia="Times New Roman" w:hAnsi="Trebuchet MS" w:cs="Arial"/>
                <w:color w:val="FFFFFF"/>
                <w:sz w:val="10"/>
                <w:szCs w:val="10"/>
                <w:lang w:val="es-CO" w:eastAsia="es-CO"/>
              </w:rPr>
            </w:pPr>
          </w:p>
        </w:tc>
        <w:tc>
          <w:tcPr>
            <w:tcW w:w="406" w:type="pct"/>
            <w:vMerge/>
            <w:vAlign w:val="center"/>
            <w:hideMark/>
          </w:tcPr>
          <w:p w14:paraId="5ACA8ED2" w14:textId="77777777" w:rsidR="005C79FE" w:rsidRPr="00476C14" w:rsidRDefault="005C79FE" w:rsidP="003A0F14">
            <w:pPr>
              <w:rPr>
                <w:rFonts w:ascii="Trebuchet MS" w:eastAsia="Times New Roman" w:hAnsi="Trebuchet MS" w:cs="Arial"/>
                <w:color w:val="FFFFFF"/>
                <w:sz w:val="10"/>
                <w:szCs w:val="10"/>
                <w:lang w:val="es-CO" w:eastAsia="es-CO"/>
              </w:rPr>
            </w:pPr>
          </w:p>
        </w:tc>
        <w:tc>
          <w:tcPr>
            <w:tcW w:w="141" w:type="pct"/>
            <w:vMerge/>
            <w:vAlign w:val="center"/>
            <w:hideMark/>
          </w:tcPr>
          <w:p w14:paraId="27D5FC10" w14:textId="77777777" w:rsidR="005C79FE" w:rsidRPr="00476C14" w:rsidRDefault="005C79FE" w:rsidP="003A0F14">
            <w:pPr>
              <w:rPr>
                <w:rFonts w:ascii="Trebuchet MS" w:eastAsia="Times New Roman" w:hAnsi="Trebuchet MS" w:cs="Arial"/>
                <w:color w:val="FFFFFF"/>
                <w:sz w:val="10"/>
                <w:szCs w:val="10"/>
                <w:lang w:val="es-CO" w:eastAsia="es-CO"/>
              </w:rPr>
            </w:pPr>
          </w:p>
        </w:tc>
        <w:tc>
          <w:tcPr>
            <w:tcW w:w="141" w:type="pct"/>
            <w:vMerge/>
            <w:vAlign w:val="center"/>
            <w:hideMark/>
          </w:tcPr>
          <w:p w14:paraId="5733A942" w14:textId="77777777" w:rsidR="005C79FE" w:rsidRPr="00476C14" w:rsidRDefault="005C79FE" w:rsidP="003A0F14">
            <w:pPr>
              <w:rPr>
                <w:rFonts w:ascii="Trebuchet MS" w:eastAsia="Times New Roman" w:hAnsi="Trebuchet MS" w:cs="Arial"/>
                <w:color w:val="FFFFFF"/>
                <w:sz w:val="10"/>
                <w:szCs w:val="10"/>
                <w:lang w:val="es-CO" w:eastAsia="es-CO"/>
              </w:rPr>
            </w:pPr>
          </w:p>
        </w:tc>
        <w:tc>
          <w:tcPr>
            <w:tcW w:w="141" w:type="pct"/>
            <w:vMerge/>
            <w:vAlign w:val="center"/>
            <w:hideMark/>
          </w:tcPr>
          <w:p w14:paraId="73F132B3" w14:textId="77777777" w:rsidR="005C79FE" w:rsidRPr="00476C14" w:rsidRDefault="005C79FE" w:rsidP="003A0F14">
            <w:pPr>
              <w:rPr>
                <w:rFonts w:ascii="Trebuchet MS" w:eastAsia="Times New Roman" w:hAnsi="Trebuchet MS" w:cs="Arial"/>
                <w:color w:val="FFFFFF"/>
                <w:sz w:val="10"/>
                <w:szCs w:val="10"/>
                <w:lang w:val="es-CO" w:eastAsia="es-CO"/>
              </w:rPr>
            </w:pPr>
          </w:p>
        </w:tc>
        <w:tc>
          <w:tcPr>
            <w:tcW w:w="141" w:type="pct"/>
            <w:vMerge/>
            <w:vAlign w:val="center"/>
            <w:hideMark/>
          </w:tcPr>
          <w:p w14:paraId="0732E22F" w14:textId="77777777" w:rsidR="005C79FE" w:rsidRPr="00476C14" w:rsidRDefault="005C79FE" w:rsidP="003A0F14">
            <w:pPr>
              <w:rPr>
                <w:rFonts w:ascii="Trebuchet MS" w:eastAsia="Times New Roman" w:hAnsi="Trebuchet MS" w:cs="Arial"/>
                <w:color w:val="FFFFFF"/>
                <w:sz w:val="10"/>
                <w:szCs w:val="10"/>
                <w:lang w:val="es-CO" w:eastAsia="es-CO"/>
              </w:rPr>
            </w:pPr>
          </w:p>
        </w:tc>
        <w:tc>
          <w:tcPr>
            <w:tcW w:w="141" w:type="pct"/>
            <w:vMerge/>
            <w:vAlign w:val="center"/>
            <w:hideMark/>
          </w:tcPr>
          <w:p w14:paraId="461BE0F1" w14:textId="77777777" w:rsidR="005C79FE" w:rsidRPr="00476C14" w:rsidRDefault="005C79FE" w:rsidP="003A0F14">
            <w:pPr>
              <w:rPr>
                <w:rFonts w:ascii="Trebuchet MS" w:eastAsia="Times New Roman" w:hAnsi="Trebuchet MS" w:cs="Arial"/>
                <w:color w:val="000000"/>
                <w:sz w:val="10"/>
                <w:szCs w:val="10"/>
                <w:lang w:val="es-CO" w:eastAsia="es-CO"/>
              </w:rPr>
            </w:pPr>
          </w:p>
        </w:tc>
        <w:tc>
          <w:tcPr>
            <w:tcW w:w="537" w:type="pct"/>
            <w:vMerge/>
            <w:vAlign w:val="center"/>
            <w:hideMark/>
          </w:tcPr>
          <w:p w14:paraId="36915C69" w14:textId="77777777" w:rsidR="005C79FE" w:rsidRPr="00476C14" w:rsidRDefault="005C79FE" w:rsidP="003A0F14">
            <w:pPr>
              <w:jc w:val="center"/>
              <w:rPr>
                <w:rFonts w:ascii="Trebuchet MS" w:eastAsia="Times New Roman" w:hAnsi="Trebuchet MS" w:cs="Arial"/>
                <w:color w:val="000000"/>
                <w:sz w:val="10"/>
                <w:szCs w:val="10"/>
                <w:lang w:val="es-CO" w:eastAsia="es-CO"/>
              </w:rPr>
            </w:pPr>
          </w:p>
        </w:tc>
        <w:tc>
          <w:tcPr>
            <w:tcW w:w="141" w:type="pct"/>
            <w:vMerge w:val="restart"/>
            <w:shd w:val="clear" w:color="000000" w:fill="D9D9D9"/>
            <w:textDirection w:val="btLr"/>
            <w:vAlign w:val="center"/>
            <w:hideMark/>
          </w:tcPr>
          <w:p w14:paraId="01930057"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Probabilidad</w:t>
            </w:r>
          </w:p>
        </w:tc>
        <w:tc>
          <w:tcPr>
            <w:tcW w:w="141" w:type="pct"/>
            <w:vMerge w:val="restart"/>
            <w:shd w:val="clear" w:color="000000" w:fill="D9D9D9"/>
            <w:textDirection w:val="btLr"/>
            <w:vAlign w:val="center"/>
            <w:hideMark/>
          </w:tcPr>
          <w:p w14:paraId="7F80B50F"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w:t>
            </w:r>
          </w:p>
        </w:tc>
        <w:tc>
          <w:tcPr>
            <w:tcW w:w="141" w:type="pct"/>
            <w:vMerge w:val="restart"/>
            <w:shd w:val="clear" w:color="000000" w:fill="D9D9D9"/>
            <w:textDirection w:val="btLr"/>
            <w:vAlign w:val="center"/>
            <w:hideMark/>
          </w:tcPr>
          <w:p w14:paraId="07AF0E25"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Valoración </w:t>
            </w:r>
          </w:p>
        </w:tc>
        <w:tc>
          <w:tcPr>
            <w:tcW w:w="143" w:type="pct"/>
            <w:vMerge w:val="restart"/>
            <w:shd w:val="clear" w:color="000000" w:fill="D9D9D9"/>
            <w:textDirection w:val="btLr"/>
            <w:vAlign w:val="center"/>
            <w:hideMark/>
          </w:tcPr>
          <w:p w14:paraId="61BE4CAC"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Categoría</w:t>
            </w:r>
          </w:p>
        </w:tc>
        <w:tc>
          <w:tcPr>
            <w:tcW w:w="200" w:type="pct"/>
            <w:vMerge/>
            <w:vAlign w:val="center"/>
            <w:hideMark/>
          </w:tcPr>
          <w:p w14:paraId="5C905B44" w14:textId="77777777" w:rsidR="005C79FE" w:rsidRPr="00476C14" w:rsidRDefault="005C79FE" w:rsidP="003A0F14">
            <w:pPr>
              <w:rPr>
                <w:rFonts w:ascii="Trebuchet MS" w:eastAsia="Times New Roman" w:hAnsi="Trebuchet MS" w:cs="Arial"/>
                <w:color w:val="000000"/>
                <w:sz w:val="10"/>
                <w:szCs w:val="10"/>
                <w:lang w:val="es-CO" w:eastAsia="es-CO"/>
              </w:rPr>
            </w:pPr>
          </w:p>
        </w:tc>
        <w:tc>
          <w:tcPr>
            <w:tcW w:w="178" w:type="pct"/>
            <w:vMerge/>
            <w:vAlign w:val="center"/>
            <w:hideMark/>
          </w:tcPr>
          <w:p w14:paraId="290A386A" w14:textId="77777777" w:rsidR="005C79FE" w:rsidRPr="00476C14" w:rsidRDefault="005C79FE" w:rsidP="003A0F14">
            <w:pPr>
              <w:rPr>
                <w:rFonts w:ascii="Trebuchet MS" w:eastAsia="Times New Roman" w:hAnsi="Trebuchet MS" w:cs="Arial"/>
                <w:color w:val="000000"/>
                <w:sz w:val="10"/>
                <w:szCs w:val="10"/>
                <w:lang w:val="es-CO" w:eastAsia="es-CO"/>
              </w:rPr>
            </w:pPr>
          </w:p>
        </w:tc>
        <w:tc>
          <w:tcPr>
            <w:tcW w:w="228" w:type="pct"/>
            <w:vMerge/>
            <w:vAlign w:val="center"/>
            <w:hideMark/>
          </w:tcPr>
          <w:p w14:paraId="082305E4" w14:textId="77777777" w:rsidR="005C79FE" w:rsidRPr="00476C14" w:rsidRDefault="005C79FE" w:rsidP="003A0F14">
            <w:pPr>
              <w:rPr>
                <w:rFonts w:ascii="Trebuchet MS" w:eastAsia="Times New Roman" w:hAnsi="Trebuchet MS" w:cs="Arial"/>
                <w:color w:val="000000"/>
                <w:sz w:val="10"/>
                <w:szCs w:val="10"/>
                <w:lang w:val="es-CO" w:eastAsia="es-CO"/>
              </w:rPr>
            </w:pPr>
          </w:p>
        </w:tc>
        <w:tc>
          <w:tcPr>
            <w:tcW w:w="411" w:type="pct"/>
            <w:vMerge/>
            <w:vAlign w:val="center"/>
            <w:hideMark/>
          </w:tcPr>
          <w:p w14:paraId="42A5A4F7" w14:textId="77777777" w:rsidR="005C79FE" w:rsidRPr="00476C14" w:rsidRDefault="005C79FE" w:rsidP="003A0F14">
            <w:pPr>
              <w:rPr>
                <w:rFonts w:ascii="Trebuchet MS" w:eastAsia="Times New Roman" w:hAnsi="Trebuchet MS" w:cs="Arial"/>
                <w:color w:val="000000"/>
                <w:sz w:val="10"/>
                <w:szCs w:val="10"/>
                <w:lang w:val="es-CO" w:eastAsia="es-CO"/>
              </w:rPr>
            </w:pPr>
          </w:p>
        </w:tc>
        <w:tc>
          <w:tcPr>
            <w:tcW w:w="319" w:type="pct"/>
            <w:vMerge w:val="restart"/>
            <w:shd w:val="clear" w:color="000000" w:fill="D9D9D9"/>
            <w:textDirection w:val="btLr"/>
            <w:vAlign w:val="center"/>
            <w:hideMark/>
          </w:tcPr>
          <w:p w14:paraId="67B666DA"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¿Cómo se realiza el monitoreo?</w:t>
            </w:r>
          </w:p>
        </w:tc>
        <w:tc>
          <w:tcPr>
            <w:tcW w:w="318" w:type="pct"/>
            <w:vMerge w:val="restart"/>
            <w:shd w:val="clear" w:color="000000" w:fill="D9D9D9"/>
            <w:textDirection w:val="btLr"/>
            <w:vAlign w:val="center"/>
            <w:hideMark/>
          </w:tcPr>
          <w:p w14:paraId="5B94B234"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Periodicidad</w:t>
            </w:r>
          </w:p>
        </w:tc>
      </w:tr>
      <w:tr w:rsidR="005C79FE" w:rsidRPr="00476C14" w14:paraId="299B45A1" w14:textId="77777777" w:rsidTr="003A0F14">
        <w:trPr>
          <w:trHeight w:val="464"/>
        </w:trPr>
        <w:tc>
          <w:tcPr>
            <w:tcW w:w="141" w:type="pct"/>
            <w:vMerge/>
            <w:vAlign w:val="center"/>
            <w:hideMark/>
          </w:tcPr>
          <w:p w14:paraId="012CB676" w14:textId="77777777" w:rsidR="005C79FE" w:rsidRPr="00476C14" w:rsidRDefault="005C79FE" w:rsidP="003A0F14">
            <w:pPr>
              <w:rPr>
                <w:rFonts w:ascii="Trebuchet MS" w:eastAsia="Times New Roman" w:hAnsi="Trebuchet MS" w:cs="Arial"/>
                <w:color w:val="FFFFFF"/>
                <w:sz w:val="10"/>
                <w:szCs w:val="10"/>
                <w:lang w:val="es-CO" w:eastAsia="es-CO"/>
              </w:rPr>
            </w:pPr>
          </w:p>
        </w:tc>
        <w:tc>
          <w:tcPr>
            <w:tcW w:w="141" w:type="pct"/>
            <w:vMerge/>
            <w:vAlign w:val="center"/>
            <w:hideMark/>
          </w:tcPr>
          <w:p w14:paraId="2B607734" w14:textId="77777777" w:rsidR="005C79FE" w:rsidRPr="00476C14" w:rsidRDefault="005C79FE" w:rsidP="003A0F14">
            <w:pPr>
              <w:rPr>
                <w:rFonts w:ascii="Trebuchet MS" w:eastAsia="Times New Roman" w:hAnsi="Trebuchet MS" w:cs="Arial"/>
                <w:color w:val="FFFFFF"/>
                <w:sz w:val="10"/>
                <w:szCs w:val="10"/>
                <w:lang w:val="es-CO" w:eastAsia="es-CO"/>
              </w:rPr>
            </w:pPr>
          </w:p>
        </w:tc>
        <w:tc>
          <w:tcPr>
            <w:tcW w:w="141" w:type="pct"/>
            <w:vMerge/>
            <w:vAlign w:val="center"/>
            <w:hideMark/>
          </w:tcPr>
          <w:p w14:paraId="2EC9D16C" w14:textId="77777777" w:rsidR="005C79FE" w:rsidRPr="00476C14" w:rsidRDefault="005C79FE" w:rsidP="003A0F14">
            <w:pPr>
              <w:rPr>
                <w:rFonts w:ascii="Trebuchet MS" w:eastAsia="Times New Roman" w:hAnsi="Trebuchet MS" w:cs="Arial"/>
                <w:color w:val="FFFFFF"/>
                <w:sz w:val="10"/>
                <w:szCs w:val="10"/>
                <w:lang w:val="es-CO" w:eastAsia="es-CO"/>
              </w:rPr>
            </w:pPr>
          </w:p>
        </w:tc>
        <w:tc>
          <w:tcPr>
            <w:tcW w:w="141" w:type="pct"/>
            <w:vMerge/>
            <w:vAlign w:val="center"/>
            <w:hideMark/>
          </w:tcPr>
          <w:p w14:paraId="0F73DED0" w14:textId="77777777" w:rsidR="005C79FE" w:rsidRPr="00476C14" w:rsidRDefault="005C79FE" w:rsidP="003A0F14">
            <w:pPr>
              <w:rPr>
                <w:rFonts w:ascii="Trebuchet MS" w:eastAsia="Times New Roman" w:hAnsi="Trebuchet MS" w:cs="Arial"/>
                <w:color w:val="FFFFFF"/>
                <w:sz w:val="10"/>
                <w:szCs w:val="10"/>
                <w:lang w:val="es-CO" w:eastAsia="es-CO"/>
              </w:rPr>
            </w:pPr>
          </w:p>
        </w:tc>
        <w:tc>
          <w:tcPr>
            <w:tcW w:w="195" w:type="pct"/>
            <w:vMerge/>
            <w:vAlign w:val="center"/>
            <w:hideMark/>
          </w:tcPr>
          <w:p w14:paraId="6B3780BA" w14:textId="77777777" w:rsidR="005C79FE" w:rsidRPr="00476C14" w:rsidRDefault="005C79FE" w:rsidP="003A0F14">
            <w:pPr>
              <w:rPr>
                <w:rFonts w:ascii="Trebuchet MS" w:eastAsia="Times New Roman" w:hAnsi="Trebuchet MS" w:cs="Arial"/>
                <w:color w:val="FFFFFF"/>
                <w:sz w:val="10"/>
                <w:szCs w:val="10"/>
                <w:lang w:val="es-CO" w:eastAsia="es-CO"/>
              </w:rPr>
            </w:pPr>
          </w:p>
        </w:tc>
        <w:tc>
          <w:tcPr>
            <w:tcW w:w="373" w:type="pct"/>
            <w:vMerge/>
            <w:vAlign w:val="center"/>
            <w:hideMark/>
          </w:tcPr>
          <w:p w14:paraId="4B5259BE" w14:textId="77777777" w:rsidR="005C79FE" w:rsidRPr="00476C14" w:rsidRDefault="005C79FE" w:rsidP="003A0F14">
            <w:pPr>
              <w:jc w:val="center"/>
              <w:rPr>
                <w:rFonts w:ascii="Trebuchet MS" w:eastAsia="Times New Roman" w:hAnsi="Trebuchet MS" w:cs="Arial"/>
                <w:color w:val="FFFFFF"/>
                <w:sz w:val="10"/>
                <w:szCs w:val="10"/>
                <w:lang w:val="es-CO" w:eastAsia="es-CO"/>
              </w:rPr>
            </w:pPr>
          </w:p>
        </w:tc>
        <w:tc>
          <w:tcPr>
            <w:tcW w:w="406" w:type="pct"/>
            <w:vMerge/>
            <w:vAlign w:val="center"/>
            <w:hideMark/>
          </w:tcPr>
          <w:p w14:paraId="31499B20" w14:textId="77777777" w:rsidR="005C79FE" w:rsidRPr="00476C14" w:rsidRDefault="005C79FE" w:rsidP="003A0F14">
            <w:pPr>
              <w:rPr>
                <w:rFonts w:ascii="Trebuchet MS" w:eastAsia="Times New Roman" w:hAnsi="Trebuchet MS" w:cs="Arial"/>
                <w:color w:val="FFFFFF"/>
                <w:sz w:val="10"/>
                <w:szCs w:val="10"/>
                <w:lang w:val="es-CO" w:eastAsia="es-CO"/>
              </w:rPr>
            </w:pPr>
          </w:p>
        </w:tc>
        <w:tc>
          <w:tcPr>
            <w:tcW w:w="141" w:type="pct"/>
            <w:vMerge/>
            <w:vAlign w:val="center"/>
            <w:hideMark/>
          </w:tcPr>
          <w:p w14:paraId="6FD0F0F1" w14:textId="77777777" w:rsidR="005C79FE" w:rsidRPr="00476C14" w:rsidRDefault="005C79FE" w:rsidP="003A0F14">
            <w:pPr>
              <w:rPr>
                <w:rFonts w:ascii="Trebuchet MS" w:eastAsia="Times New Roman" w:hAnsi="Trebuchet MS" w:cs="Arial"/>
                <w:color w:val="FFFFFF"/>
                <w:sz w:val="10"/>
                <w:szCs w:val="10"/>
                <w:lang w:val="es-CO" w:eastAsia="es-CO"/>
              </w:rPr>
            </w:pPr>
          </w:p>
        </w:tc>
        <w:tc>
          <w:tcPr>
            <w:tcW w:w="141" w:type="pct"/>
            <w:vMerge/>
            <w:vAlign w:val="center"/>
            <w:hideMark/>
          </w:tcPr>
          <w:p w14:paraId="3DB830FB" w14:textId="77777777" w:rsidR="005C79FE" w:rsidRPr="00476C14" w:rsidRDefault="005C79FE" w:rsidP="003A0F14">
            <w:pPr>
              <w:rPr>
                <w:rFonts w:ascii="Trebuchet MS" w:eastAsia="Times New Roman" w:hAnsi="Trebuchet MS" w:cs="Arial"/>
                <w:color w:val="FFFFFF"/>
                <w:sz w:val="10"/>
                <w:szCs w:val="10"/>
                <w:lang w:val="es-CO" w:eastAsia="es-CO"/>
              </w:rPr>
            </w:pPr>
          </w:p>
        </w:tc>
        <w:tc>
          <w:tcPr>
            <w:tcW w:w="141" w:type="pct"/>
            <w:vMerge/>
            <w:vAlign w:val="center"/>
            <w:hideMark/>
          </w:tcPr>
          <w:p w14:paraId="5E3BE885" w14:textId="77777777" w:rsidR="005C79FE" w:rsidRPr="00476C14" w:rsidRDefault="005C79FE" w:rsidP="003A0F14">
            <w:pPr>
              <w:rPr>
                <w:rFonts w:ascii="Trebuchet MS" w:eastAsia="Times New Roman" w:hAnsi="Trebuchet MS" w:cs="Arial"/>
                <w:color w:val="FFFFFF"/>
                <w:sz w:val="10"/>
                <w:szCs w:val="10"/>
                <w:lang w:val="es-CO" w:eastAsia="es-CO"/>
              </w:rPr>
            </w:pPr>
          </w:p>
        </w:tc>
        <w:tc>
          <w:tcPr>
            <w:tcW w:w="141" w:type="pct"/>
            <w:vMerge/>
            <w:vAlign w:val="center"/>
            <w:hideMark/>
          </w:tcPr>
          <w:p w14:paraId="3B542044" w14:textId="77777777" w:rsidR="005C79FE" w:rsidRPr="00476C14" w:rsidRDefault="005C79FE" w:rsidP="003A0F14">
            <w:pPr>
              <w:rPr>
                <w:rFonts w:ascii="Trebuchet MS" w:eastAsia="Times New Roman" w:hAnsi="Trebuchet MS" w:cs="Arial"/>
                <w:color w:val="FFFFFF"/>
                <w:sz w:val="10"/>
                <w:szCs w:val="10"/>
                <w:lang w:val="es-CO" w:eastAsia="es-CO"/>
              </w:rPr>
            </w:pPr>
          </w:p>
        </w:tc>
        <w:tc>
          <w:tcPr>
            <w:tcW w:w="141" w:type="pct"/>
            <w:vMerge/>
            <w:vAlign w:val="center"/>
            <w:hideMark/>
          </w:tcPr>
          <w:p w14:paraId="2566A466" w14:textId="77777777" w:rsidR="005C79FE" w:rsidRPr="00476C14" w:rsidRDefault="005C79FE" w:rsidP="003A0F14">
            <w:pPr>
              <w:rPr>
                <w:rFonts w:ascii="Trebuchet MS" w:eastAsia="Times New Roman" w:hAnsi="Trebuchet MS" w:cs="Arial"/>
                <w:color w:val="000000"/>
                <w:sz w:val="10"/>
                <w:szCs w:val="10"/>
                <w:lang w:val="es-CO" w:eastAsia="es-CO"/>
              </w:rPr>
            </w:pPr>
          </w:p>
        </w:tc>
        <w:tc>
          <w:tcPr>
            <w:tcW w:w="537" w:type="pct"/>
            <w:vMerge/>
            <w:vAlign w:val="center"/>
            <w:hideMark/>
          </w:tcPr>
          <w:p w14:paraId="6DBDB2C5" w14:textId="77777777" w:rsidR="005C79FE" w:rsidRPr="00476C14" w:rsidRDefault="005C79FE" w:rsidP="003A0F14">
            <w:pPr>
              <w:jc w:val="center"/>
              <w:rPr>
                <w:rFonts w:ascii="Trebuchet MS" w:eastAsia="Times New Roman" w:hAnsi="Trebuchet MS" w:cs="Arial"/>
                <w:color w:val="000000"/>
                <w:sz w:val="10"/>
                <w:szCs w:val="10"/>
                <w:lang w:val="es-CO" w:eastAsia="es-CO"/>
              </w:rPr>
            </w:pPr>
          </w:p>
        </w:tc>
        <w:tc>
          <w:tcPr>
            <w:tcW w:w="141" w:type="pct"/>
            <w:vMerge/>
            <w:vAlign w:val="center"/>
            <w:hideMark/>
          </w:tcPr>
          <w:p w14:paraId="218027FA" w14:textId="77777777" w:rsidR="005C79FE" w:rsidRPr="00476C14" w:rsidRDefault="005C79FE" w:rsidP="003A0F14">
            <w:pPr>
              <w:rPr>
                <w:rFonts w:ascii="Trebuchet MS" w:eastAsia="Times New Roman" w:hAnsi="Trebuchet MS" w:cs="Arial"/>
                <w:color w:val="000000"/>
                <w:sz w:val="10"/>
                <w:szCs w:val="10"/>
                <w:lang w:val="es-CO" w:eastAsia="es-CO"/>
              </w:rPr>
            </w:pPr>
          </w:p>
        </w:tc>
        <w:tc>
          <w:tcPr>
            <w:tcW w:w="141" w:type="pct"/>
            <w:vMerge/>
            <w:vAlign w:val="center"/>
            <w:hideMark/>
          </w:tcPr>
          <w:p w14:paraId="4C8A77C3" w14:textId="77777777" w:rsidR="005C79FE" w:rsidRPr="00476C14" w:rsidRDefault="005C79FE" w:rsidP="003A0F14">
            <w:pPr>
              <w:rPr>
                <w:rFonts w:ascii="Trebuchet MS" w:eastAsia="Times New Roman" w:hAnsi="Trebuchet MS" w:cs="Arial"/>
                <w:color w:val="000000"/>
                <w:sz w:val="10"/>
                <w:szCs w:val="10"/>
                <w:lang w:val="es-CO" w:eastAsia="es-CO"/>
              </w:rPr>
            </w:pPr>
          </w:p>
        </w:tc>
        <w:tc>
          <w:tcPr>
            <w:tcW w:w="141" w:type="pct"/>
            <w:vMerge/>
            <w:vAlign w:val="center"/>
            <w:hideMark/>
          </w:tcPr>
          <w:p w14:paraId="77215ACA" w14:textId="77777777" w:rsidR="005C79FE" w:rsidRPr="00476C14" w:rsidRDefault="005C79FE" w:rsidP="003A0F14">
            <w:pPr>
              <w:rPr>
                <w:rFonts w:ascii="Trebuchet MS" w:eastAsia="Times New Roman" w:hAnsi="Trebuchet MS" w:cs="Arial"/>
                <w:color w:val="000000"/>
                <w:sz w:val="10"/>
                <w:szCs w:val="10"/>
                <w:lang w:val="es-CO" w:eastAsia="es-CO"/>
              </w:rPr>
            </w:pPr>
          </w:p>
        </w:tc>
        <w:tc>
          <w:tcPr>
            <w:tcW w:w="143" w:type="pct"/>
            <w:vMerge/>
            <w:vAlign w:val="center"/>
            <w:hideMark/>
          </w:tcPr>
          <w:p w14:paraId="55A4E740" w14:textId="77777777" w:rsidR="005C79FE" w:rsidRPr="00476C14" w:rsidRDefault="005C79FE" w:rsidP="003A0F14">
            <w:pPr>
              <w:rPr>
                <w:rFonts w:ascii="Trebuchet MS" w:eastAsia="Times New Roman" w:hAnsi="Trebuchet MS" w:cs="Arial"/>
                <w:color w:val="000000"/>
                <w:sz w:val="10"/>
                <w:szCs w:val="10"/>
                <w:lang w:val="es-CO" w:eastAsia="es-CO"/>
              </w:rPr>
            </w:pPr>
          </w:p>
        </w:tc>
        <w:tc>
          <w:tcPr>
            <w:tcW w:w="200" w:type="pct"/>
            <w:vMerge/>
            <w:vAlign w:val="center"/>
            <w:hideMark/>
          </w:tcPr>
          <w:p w14:paraId="3248636F" w14:textId="77777777" w:rsidR="005C79FE" w:rsidRPr="00476C14" w:rsidRDefault="005C79FE" w:rsidP="003A0F14">
            <w:pPr>
              <w:rPr>
                <w:rFonts w:ascii="Trebuchet MS" w:eastAsia="Times New Roman" w:hAnsi="Trebuchet MS" w:cs="Arial"/>
                <w:color w:val="000000"/>
                <w:sz w:val="10"/>
                <w:szCs w:val="10"/>
                <w:lang w:val="es-CO" w:eastAsia="es-CO"/>
              </w:rPr>
            </w:pPr>
          </w:p>
        </w:tc>
        <w:tc>
          <w:tcPr>
            <w:tcW w:w="178" w:type="pct"/>
            <w:vMerge/>
            <w:vAlign w:val="center"/>
            <w:hideMark/>
          </w:tcPr>
          <w:p w14:paraId="1E1B635B" w14:textId="77777777" w:rsidR="005C79FE" w:rsidRPr="00476C14" w:rsidRDefault="005C79FE" w:rsidP="003A0F14">
            <w:pPr>
              <w:rPr>
                <w:rFonts w:ascii="Trebuchet MS" w:eastAsia="Times New Roman" w:hAnsi="Trebuchet MS" w:cs="Arial"/>
                <w:color w:val="000000"/>
                <w:sz w:val="10"/>
                <w:szCs w:val="10"/>
                <w:lang w:val="es-CO" w:eastAsia="es-CO"/>
              </w:rPr>
            </w:pPr>
          </w:p>
        </w:tc>
        <w:tc>
          <w:tcPr>
            <w:tcW w:w="228" w:type="pct"/>
            <w:vMerge/>
            <w:vAlign w:val="center"/>
            <w:hideMark/>
          </w:tcPr>
          <w:p w14:paraId="1BBF5F38" w14:textId="77777777" w:rsidR="005C79FE" w:rsidRPr="00476C14" w:rsidRDefault="005C79FE" w:rsidP="003A0F14">
            <w:pPr>
              <w:rPr>
                <w:rFonts w:ascii="Trebuchet MS" w:eastAsia="Times New Roman" w:hAnsi="Trebuchet MS" w:cs="Arial"/>
                <w:color w:val="000000"/>
                <w:sz w:val="10"/>
                <w:szCs w:val="10"/>
                <w:lang w:val="es-CO" w:eastAsia="es-CO"/>
              </w:rPr>
            </w:pPr>
          </w:p>
        </w:tc>
        <w:tc>
          <w:tcPr>
            <w:tcW w:w="411" w:type="pct"/>
            <w:vMerge/>
            <w:vAlign w:val="center"/>
            <w:hideMark/>
          </w:tcPr>
          <w:p w14:paraId="17B4B3EC" w14:textId="77777777" w:rsidR="005C79FE" w:rsidRPr="00476C14" w:rsidRDefault="005C79FE" w:rsidP="003A0F14">
            <w:pPr>
              <w:rPr>
                <w:rFonts w:ascii="Trebuchet MS" w:eastAsia="Times New Roman" w:hAnsi="Trebuchet MS" w:cs="Arial"/>
                <w:color w:val="000000"/>
                <w:sz w:val="10"/>
                <w:szCs w:val="10"/>
                <w:lang w:val="es-CO" w:eastAsia="es-CO"/>
              </w:rPr>
            </w:pPr>
          </w:p>
        </w:tc>
        <w:tc>
          <w:tcPr>
            <w:tcW w:w="319" w:type="pct"/>
            <w:vMerge/>
            <w:vAlign w:val="center"/>
            <w:hideMark/>
          </w:tcPr>
          <w:p w14:paraId="0A6730A4" w14:textId="77777777" w:rsidR="005C79FE" w:rsidRPr="00476C14" w:rsidRDefault="005C79FE" w:rsidP="003A0F14">
            <w:pPr>
              <w:rPr>
                <w:rFonts w:ascii="Trebuchet MS" w:eastAsia="Times New Roman" w:hAnsi="Trebuchet MS" w:cs="Arial"/>
                <w:color w:val="000000"/>
                <w:sz w:val="10"/>
                <w:szCs w:val="10"/>
                <w:lang w:val="es-CO" w:eastAsia="es-CO"/>
              </w:rPr>
            </w:pPr>
          </w:p>
        </w:tc>
        <w:tc>
          <w:tcPr>
            <w:tcW w:w="318" w:type="pct"/>
            <w:vMerge/>
            <w:vAlign w:val="center"/>
            <w:hideMark/>
          </w:tcPr>
          <w:p w14:paraId="33C1B721" w14:textId="77777777" w:rsidR="005C79FE" w:rsidRPr="00476C14" w:rsidRDefault="005C79FE" w:rsidP="003A0F14">
            <w:pPr>
              <w:rPr>
                <w:rFonts w:ascii="Trebuchet MS" w:eastAsia="Times New Roman" w:hAnsi="Trebuchet MS" w:cs="Arial"/>
                <w:color w:val="000000"/>
                <w:sz w:val="10"/>
                <w:szCs w:val="10"/>
                <w:lang w:val="es-CO" w:eastAsia="es-CO"/>
              </w:rPr>
            </w:pPr>
          </w:p>
        </w:tc>
      </w:tr>
      <w:tr w:rsidR="005C79FE" w:rsidRPr="00476C14" w14:paraId="630FCA42" w14:textId="77777777" w:rsidTr="003A0F14">
        <w:trPr>
          <w:trHeight w:val="392"/>
        </w:trPr>
        <w:tc>
          <w:tcPr>
            <w:tcW w:w="141" w:type="pct"/>
            <w:textDirection w:val="btLr"/>
            <w:vAlign w:val="center"/>
          </w:tcPr>
          <w:p w14:paraId="44CB06C2"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3BCF0F14" w14:textId="77777777" w:rsidR="005C79FE" w:rsidRPr="00476C14" w:rsidRDefault="005C79FE" w:rsidP="003A0F1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11823A80" w14:textId="77777777" w:rsidR="005C79FE" w:rsidRPr="00476C14" w:rsidRDefault="005C79FE" w:rsidP="003A0F1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4C0AF7DF" w14:textId="77777777" w:rsidR="005C79FE" w:rsidRPr="00476C14" w:rsidRDefault="005C79FE" w:rsidP="003A0F1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5BD408C4" w14:textId="77777777" w:rsidR="005C79FE" w:rsidRPr="00476C14" w:rsidRDefault="005C79FE" w:rsidP="003A0F1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 REGULATORIO </w:t>
            </w:r>
          </w:p>
        </w:tc>
        <w:tc>
          <w:tcPr>
            <w:tcW w:w="373" w:type="pct"/>
            <w:vAlign w:val="center"/>
          </w:tcPr>
          <w:p w14:paraId="7061307A" w14:textId="77777777" w:rsidR="005C79FE" w:rsidRPr="00476C14" w:rsidRDefault="005C79FE" w:rsidP="003A0F14">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Uso indebido de la información reservada conforme a la ley </w:t>
            </w:r>
          </w:p>
        </w:tc>
        <w:tc>
          <w:tcPr>
            <w:tcW w:w="406" w:type="pct"/>
            <w:vAlign w:val="center"/>
          </w:tcPr>
          <w:p w14:paraId="5B8D9A07" w14:textId="77777777" w:rsidR="005C79FE" w:rsidRPr="00476C14" w:rsidRDefault="005C79FE" w:rsidP="003A0F14">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Filtración de información relevante</w:t>
            </w:r>
          </w:p>
        </w:tc>
        <w:tc>
          <w:tcPr>
            <w:tcW w:w="141" w:type="pct"/>
            <w:textDirection w:val="btLr"/>
            <w:vAlign w:val="center"/>
          </w:tcPr>
          <w:p w14:paraId="625AD2FC"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RARO 1</w:t>
            </w:r>
          </w:p>
        </w:tc>
        <w:tc>
          <w:tcPr>
            <w:tcW w:w="141" w:type="pct"/>
            <w:textDirection w:val="btLr"/>
            <w:vAlign w:val="center"/>
          </w:tcPr>
          <w:p w14:paraId="515D0296"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783903B0"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3E4F76EA"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BAJO </w:t>
            </w:r>
          </w:p>
        </w:tc>
        <w:tc>
          <w:tcPr>
            <w:tcW w:w="141" w:type="pct"/>
            <w:textDirection w:val="btLr"/>
            <w:vAlign w:val="center"/>
          </w:tcPr>
          <w:p w14:paraId="0991D224"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w:t>
            </w:r>
          </w:p>
        </w:tc>
        <w:tc>
          <w:tcPr>
            <w:tcW w:w="537" w:type="pct"/>
            <w:vAlign w:val="center"/>
          </w:tcPr>
          <w:p w14:paraId="3A376E78" w14:textId="77777777" w:rsidR="005C79FE" w:rsidRPr="00476C14" w:rsidRDefault="005C79FE" w:rsidP="003A0F14">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Realizar los trámites legales necesarios   </w:t>
            </w:r>
          </w:p>
        </w:tc>
        <w:tc>
          <w:tcPr>
            <w:tcW w:w="141" w:type="pct"/>
            <w:textDirection w:val="btLr"/>
            <w:vAlign w:val="center"/>
          </w:tcPr>
          <w:p w14:paraId="7B95BEB1"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3AC188FB"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2DB0E89D"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3" w:type="pct"/>
            <w:textDirection w:val="btLr"/>
            <w:vAlign w:val="center"/>
          </w:tcPr>
          <w:p w14:paraId="76D8AA4B"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710A0896"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p w14:paraId="28F860C0" w14:textId="77777777" w:rsidR="005C79FE" w:rsidRPr="00476C14" w:rsidRDefault="005C79FE" w:rsidP="003A0F14">
            <w:pPr>
              <w:ind w:left="113" w:right="113"/>
              <w:rPr>
                <w:rFonts w:ascii="Trebuchet MS" w:eastAsia="Times New Roman" w:hAnsi="Trebuchet MS" w:cs="Arial"/>
                <w:color w:val="000000"/>
                <w:sz w:val="10"/>
                <w:szCs w:val="10"/>
                <w:lang w:val="es-CO" w:eastAsia="es-CO"/>
              </w:rPr>
            </w:pPr>
          </w:p>
        </w:tc>
        <w:tc>
          <w:tcPr>
            <w:tcW w:w="178" w:type="pct"/>
            <w:textDirection w:val="btLr"/>
            <w:vAlign w:val="center"/>
          </w:tcPr>
          <w:p w14:paraId="5BA45BC6"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w:t>
            </w:r>
          </w:p>
        </w:tc>
        <w:tc>
          <w:tcPr>
            <w:tcW w:w="228" w:type="pct"/>
            <w:vAlign w:val="center"/>
          </w:tcPr>
          <w:p w14:paraId="4B619358"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795E7DB1"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3908F0A1"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Revisando el avance del monitoreo definido en la matriz de riesgos </w:t>
            </w:r>
          </w:p>
        </w:tc>
        <w:tc>
          <w:tcPr>
            <w:tcW w:w="318" w:type="pct"/>
            <w:vAlign w:val="center"/>
          </w:tcPr>
          <w:p w14:paraId="270417BF"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5C79FE" w:rsidRPr="00476C14" w14:paraId="64BD1D4A" w14:textId="77777777" w:rsidTr="003A0F14">
        <w:trPr>
          <w:trHeight w:val="2679"/>
        </w:trPr>
        <w:tc>
          <w:tcPr>
            <w:tcW w:w="141" w:type="pct"/>
            <w:textDirection w:val="btLr"/>
            <w:vAlign w:val="center"/>
          </w:tcPr>
          <w:p w14:paraId="6FCF37F1"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7BA1FCF4" w14:textId="77777777" w:rsidR="005C79FE" w:rsidRPr="00476C14" w:rsidRDefault="005C79FE" w:rsidP="003A0F1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107205C5" w14:textId="77777777" w:rsidR="005C79FE" w:rsidRPr="00476C14" w:rsidRDefault="005C79FE" w:rsidP="003A0F1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 - EXTERNO</w:t>
            </w:r>
          </w:p>
        </w:tc>
        <w:tc>
          <w:tcPr>
            <w:tcW w:w="141" w:type="pct"/>
            <w:textDirection w:val="btLr"/>
            <w:vAlign w:val="center"/>
          </w:tcPr>
          <w:p w14:paraId="0154040D" w14:textId="77777777" w:rsidR="005C79FE" w:rsidRPr="00476C14" w:rsidRDefault="005C79FE" w:rsidP="003A0F1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0F2C2404" w14:textId="77777777" w:rsidR="005C79FE" w:rsidRPr="00476C14" w:rsidRDefault="005C79FE" w:rsidP="003A0F1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 - REGULATORIO</w:t>
            </w:r>
          </w:p>
        </w:tc>
        <w:tc>
          <w:tcPr>
            <w:tcW w:w="373" w:type="pct"/>
            <w:vAlign w:val="center"/>
          </w:tcPr>
          <w:p w14:paraId="2B6E7743" w14:textId="77777777" w:rsidR="005C79FE" w:rsidRPr="00476C14" w:rsidRDefault="005C79FE" w:rsidP="003A0F14">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Cambios en la normatividad, contractual, presupuesto o relacionada con el desarrollo del contrato y las condiciones pactadas en él que pueden afectarlo                            </w:t>
            </w:r>
          </w:p>
        </w:tc>
        <w:tc>
          <w:tcPr>
            <w:tcW w:w="406" w:type="pct"/>
            <w:vAlign w:val="center"/>
          </w:tcPr>
          <w:p w14:paraId="47E20118" w14:textId="77777777" w:rsidR="005C79FE" w:rsidRPr="00476C14" w:rsidRDefault="005C79FE" w:rsidP="003A0F14">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Nuevos costos</w:t>
            </w:r>
          </w:p>
        </w:tc>
        <w:tc>
          <w:tcPr>
            <w:tcW w:w="141" w:type="pct"/>
            <w:textDirection w:val="btLr"/>
            <w:vAlign w:val="center"/>
          </w:tcPr>
          <w:p w14:paraId="4450DD4F"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IMPROBABLE 2</w:t>
            </w:r>
          </w:p>
        </w:tc>
        <w:tc>
          <w:tcPr>
            <w:tcW w:w="141" w:type="pct"/>
            <w:textDirection w:val="btLr"/>
            <w:vAlign w:val="center"/>
          </w:tcPr>
          <w:p w14:paraId="6D46EAED"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54AF6E06"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6</w:t>
            </w:r>
          </w:p>
        </w:tc>
        <w:tc>
          <w:tcPr>
            <w:tcW w:w="141" w:type="pct"/>
            <w:textDirection w:val="btLr"/>
            <w:vAlign w:val="center"/>
          </w:tcPr>
          <w:p w14:paraId="691CB39E"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ALTO</w:t>
            </w:r>
          </w:p>
        </w:tc>
        <w:tc>
          <w:tcPr>
            <w:tcW w:w="141" w:type="pct"/>
            <w:textDirection w:val="btLr"/>
            <w:vAlign w:val="center"/>
          </w:tcPr>
          <w:p w14:paraId="0D23B3A1"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NORMATIVIDAD</w:t>
            </w:r>
          </w:p>
        </w:tc>
        <w:tc>
          <w:tcPr>
            <w:tcW w:w="537" w:type="pct"/>
            <w:vAlign w:val="center"/>
          </w:tcPr>
          <w:p w14:paraId="2DAEEB4D" w14:textId="77777777" w:rsidR="005C79FE" w:rsidRPr="00476C14" w:rsidRDefault="005C79FE" w:rsidP="003A0F14">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Deberán ser adoptados por el contratista y la Entidad, cuando la norma así lo indique.   </w:t>
            </w:r>
          </w:p>
        </w:tc>
        <w:tc>
          <w:tcPr>
            <w:tcW w:w="141" w:type="pct"/>
            <w:textDirection w:val="btLr"/>
            <w:vAlign w:val="center"/>
          </w:tcPr>
          <w:p w14:paraId="2A85AB36"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6505FFF8"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3239C6A1"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5</w:t>
            </w:r>
          </w:p>
        </w:tc>
        <w:tc>
          <w:tcPr>
            <w:tcW w:w="143" w:type="pct"/>
            <w:textDirection w:val="btLr"/>
            <w:vAlign w:val="center"/>
          </w:tcPr>
          <w:p w14:paraId="6D85D9CA"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MEDIO</w:t>
            </w:r>
          </w:p>
        </w:tc>
        <w:tc>
          <w:tcPr>
            <w:tcW w:w="200" w:type="pct"/>
            <w:textDirection w:val="btLr"/>
            <w:vAlign w:val="center"/>
          </w:tcPr>
          <w:p w14:paraId="43010947"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tc>
        <w:tc>
          <w:tcPr>
            <w:tcW w:w="178" w:type="pct"/>
            <w:textDirection w:val="btLr"/>
            <w:vAlign w:val="center"/>
          </w:tcPr>
          <w:p w14:paraId="19CDBC0A"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CONTRATISTA/ENTIDAD</w:t>
            </w:r>
          </w:p>
        </w:tc>
        <w:tc>
          <w:tcPr>
            <w:tcW w:w="228" w:type="pct"/>
            <w:vAlign w:val="center"/>
          </w:tcPr>
          <w:p w14:paraId="04B39DE8"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79BD91B0"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788B06EB"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08955A7D"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5C79FE" w:rsidRPr="00476C14" w14:paraId="475C6599" w14:textId="77777777" w:rsidTr="003A0F14">
        <w:trPr>
          <w:trHeight w:val="283"/>
        </w:trPr>
        <w:tc>
          <w:tcPr>
            <w:tcW w:w="141" w:type="pct"/>
            <w:textDirection w:val="btLr"/>
            <w:vAlign w:val="center"/>
          </w:tcPr>
          <w:p w14:paraId="46197C58"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5AC41B5A"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ESPECIFICO</w:t>
            </w:r>
          </w:p>
        </w:tc>
        <w:tc>
          <w:tcPr>
            <w:tcW w:w="141" w:type="pct"/>
            <w:textDirection w:val="btLr"/>
            <w:vAlign w:val="center"/>
          </w:tcPr>
          <w:p w14:paraId="305A2E4D" w14:textId="77777777" w:rsidR="005C79FE" w:rsidRPr="00476C14" w:rsidRDefault="005C79FE" w:rsidP="003A0F1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0EAF1B50" w14:textId="77777777" w:rsidR="005C79FE" w:rsidRPr="00476C14" w:rsidRDefault="005C79FE" w:rsidP="003A0F1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6EB78FA5" w14:textId="77777777" w:rsidR="005C79FE" w:rsidRPr="00476C14" w:rsidRDefault="005C79FE" w:rsidP="003A0F1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w:t>
            </w:r>
          </w:p>
        </w:tc>
        <w:tc>
          <w:tcPr>
            <w:tcW w:w="373" w:type="pct"/>
            <w:vAlign w:val="center"/>
          </w:tcPr>
          <w:p w14:paraId="130EA701" w14:textId="77777777" w:rsidR="005C79FE" w:rsidRPr="00476C14" w:rsidRDefault="005C79FE" w:rsidP="003A0F14">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el plan nacional de capacitación orientado, no cumpla con los requerimientos hechos por la Dirección Nacional de Defensoría Pública</w:t>
            </w:r>
          </w:p>
        </w:tc>
        <w:tc>
          <w:tcPr>
            <w:tcW w:w="406" w:type="pct"/>
            <w:vAlign w:val="center"/>
          </w:tcPr>
          <w:p w14:paraId="342980CB" w14:textId="77777777" w:rsidR="005C79FE" w:rsidRPr="00476C14" w:rsidRDefault="005C79FE" w:rsidP="003A0F14">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Quejas por deficiencias en los temas escogidos para la capacitación.</w:t>
            </w:r>
          </w:p>
        </w:tc>
        <w:tc>
          <w:tcPr>
            <w:tcW w:w="141" w:type="pct"/>
            <w:textDirection w:val="btLr"/>
            <w:vAlign w:val="center"/>
          </w:tcPr>
          <w:p w14:paraId="373EC4C3" w14:textId="77777777" w:rsidR="005C79FE" w:rsidRPr="00476C14" w:rsidRDefault="005C79FE" w:rsidP="003A0F1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7E0F3E95" w14:textId="77777777" w:rsidR="005C79FE" w:rsidRPr="00476C14" w:rsidRDefault="005C79FE" w:rsidP="003A0F1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2 </w:t>
            </w:r>
          </w:p>
        </w:tc>
        <w:tc>
          <w:tcPr>
            <w:tcW w:w="141" w:type="pct"/>
            <w:textDirection w:val="btLr"/>
            <w:vAlign w:val="center"/>
          </w:tcPr>
          <w:p w14:paraId="29E0E0DA" w14:textId="77777777" w:rsidR="005C79FE" w:rsidRPr="00476C14" w:rsidRDefault="005C79FE" w:rsidP="003A0F1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4</w:t>
            </w:r>
          </w:p>
        </w:tc>
        <w:tc>
          <w:tcPr>
            <w:tcW w:w="141" w:type="pct"/>
            <w:textDirection w:val="btLr"/>
            <w:vAlign w:val="center"/>
          </w:tcPr>
          <w:p w14:paraId="331ED573" w14:textId="77777777" w:rsidR="005C79FE" w:rsidRPr="00476C14" w:rsidRDefault="005C79FE" w:rsidP="003A0F1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BAJO</w:t>
            </w:r>
          </w:p>
        </w:tc>
        <w:tc>
          <w:tcPr>
            <w:tcW w:w="141" w:type="pct"/>
            <w:textDirection w:val="btLr"/>
            <w:vAlign w:val="center"/>
          </w:tcPr>
          <w:p w14:paraId="40EF76D7" w14:textId="77777777" w:rsidR="005C79FE" w:rsidRPr="00476C14" w:rsidRDefault="005C79FE" w:rsidP="003A0F1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ENTIDAD</w:t>
            </w:r>
          </w:p>
        </w:tc>
        <w:tc>
          <w:tcPr>
            <w:tcW w:w="537" w:type="pct"/>
            <w:vAlign w:val="center"/>
          </w:tcPr>
          <w:p w14:paraId="3DAEFCAF" w14:textId="77777777" w:rsidR="005C79FE" w:rsidRPr="00476C14" w:rsidRDefault="005C79FE" w:rsidP="003A0F14">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El Grupo de Capacitación e investigación debe verificar que las características del plan nacional capacitación diseñado, respondan a los requerimientos de calidad de la Dirección Nacional de Defensoría Pública.</w:t>
            </w:r>
          </w:p>
          <w:p w14:paraId="7D209299" w14:textId="77777777" w:rsidR="005C79FE" w:rsidRPr="00476C14" w:rsidRDefault="005C79FE" w:rsidP="003A0F14">
            <w:pPr>
              <w:ind w:left="31"/>
              <w:jc w:val="both"/>
              <w:rPr>
                <w:rFonts w:ascii="Trebuchet MS" w:eastAsia="Times New Roman" w:hAnsi="Trebuchet MS" w:cs="Arial"/>
                <w:sz w:val="10"/>
                <w:szCs w:val="10"/>
                <w:lang w:val="es-CO" w:eastAsia="es-CO"/>
              </w:rPr>
            </w:pPr>
          </w:p>
        </w:tc>
        <w:tc>
          <w:tcPr>
            <w:tcW w:w="141" w:type="pct"/>
            <w:textDirection w:val="btLr"/>
            <w:vAlign w:val="center"/>
          </w:tcPr>
          <w:p w14:paraId="65A4ED4B"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03303DE0"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6CC275DE"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3 </w:t>
            </w:r>
          </w:p>
        </w:tc>
        <w:tc>
          <w:tcPr>
            <w:tcW w:w="143" w:type="pct"/>
            <w:textDirection w:val="btLr"/>
            <w:vAlign w:val="center"/>
          </w:tcPr>
          <w:p w14:paraId="7B30A807"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14AB1858"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02D1AEEE"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ENTIDAD </w:t>
            </w:r>
          </w:p>
        </w:tc>
        <w:tc>
          <w:tcPr>
            <w:tcW w:w="228" w:type="pct"/>
            <w:vAlign w:val="center"/>
          </w:tcPr>
          <w:p w14:paraId="41309476"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7FBC4EF4"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762DE08C"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590C4914" w14:textId="77777777" w:rsidR="005C79FE" w:rsidRPr="00476C14" w:rsidRDefault="005C79FE" w:rsidP="003A0F14">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5C79FE" w:rsidRPr="00476C14" w14:paraId="6A66698F" w14:textId="77777777" w:rsidTr="003A0F14">
        <w:trPr>
          <w:trHeight w:val="2679"/>
        </w:trPr>
        <w:tc>
          <w:tcPr>
            <w:tcW w:w="141" w:type="pct"/>
            <w:textDirection w:val="btLr"/>
            <w:vAlign w:val="center"/>
          </w:tcPr>
          <w:p w14:paraId="3EB2768C"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5F7ABC23" w14:textId="77777777" w:rsidR="005C79FE" w:rsidRPr="00476C14" w:rsidRDefault="005C79FE" w:rsidP="003A0F14">
            <w:pPr>
              <w:ind w:left="113" w:right="113"/>
              <w:jc w:val="center"/>
              <w:rPr>
                <w:rFonts w:ascii="Trebuchet MS" w:eastAsia="Times New Roman" w:hAnsi="Trebuchet MS" w:cs="Arial"/>
                <w:color w:val="70AD47"/>
                <w:sz w:val="10"/>
                <w:szCs w:val="10"/>
                <w:lang w:val="es-CO" w:eastAsia="es-CO"/>
              </w:rPr>
            </w:pPr>
            <w:r w:rsidRPr="00476C14">
              <w:rPr>
                <w:rFonts w:ascii="Trebuchet MS" w:eastAsia="Times New Roman" w:hAnsi="Trebuchet MS" w:cs="Arial"/>
                <w:sz w:val="10"/>
                <w:szCs w:val="10"/>
                <w:lang w:val="es-CO" w:eastAsia="es-CO"/>
              </w:rPr>
              <w:t>ESPECIFICO</w:t>
            </w:r>
          </w:p>
        </w:tc>
        <w:tc>
          <w:tcPr>
            <w:tcW w:w="141" w:type="pct"/>
            <w:textDirection w:val="btLr"/>
            <w:vAlign w:val="center"/>
          </w:tcPr>
          <w:p w14:paraId="02907E68" w14:textId="77777777" w:rsidR="005C79FE" w:rsidRPr="00476C14" w:rsidRDefault="005C79FE" w:rsidP="003A0F1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7C4E20A3" w14:textId="77777777" w:rsidR="005C79FE" w:rsidRPr="00476C14" w:rsidRDefault="005C79FE" w:rsidP="003A0F1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5C470AA5" w14:textId="77777777" w:rsidR="005C79FE" w:rsidRPr="00476C14" w:rsidRDefault="005C79FE" w:rsidP="003A0F1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w:t>
            </w:r>
          </w:p>
        </w:tc>
        <w:tc>
          <w:tcPr>
            <w:tcW w:w="373" w:type="pct"/>
            <w:vAlign w:val="center"/>
          </w:tcPr>
          <w:p w14:paraId="2C704F68" w14:textId="77777777" w:rsidR="005C79FE" w:rsidRPr="00476C14" w:rsidRDefault="005C79FE" w:rsidP="003A0F14">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no se logren los objetivo trazados con las barras académicas</w:t>
            </w:r>
          </w:p>
        </w:tc>
        <w:tc>
          <w:tcPr>
            <w:tcW w:w="406" w:type="pct"/>
            <w:vAlign w:val="center"/>
          </w:tcPr>
          <w:p w14:paraId="6BA31F19" w14:textId="77777777" w:rsidR="005C79FE" w:rsidRPr="00476C14" w:rsidRDefault="005C79FE" w:rsidP="003A0F14">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Falta de cumplimiento de las directrices establecidas por la Dirección Nacional de Defensoría Publica en temas académicos.</w:t>
            </w:r>
          </w:p>
        </w:tc>
        <w:tc>
          <w:tcPr>
            <w:tcW w:w="141" w:type="pct"/>
            <w:textDirection w:val="btLr"/>
            <w:vAlign w:val="center"/>
          </w:tcPr>
          <w:p w14:paraId="6BECE582" w14:textId="77777777" w:rsidR="005C79FE" w:rsidRPr="00476C14" w:rsidRDefault="005C79FE" w:rsidP="003A0F1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7A2DADED" w14:textId="77777777" w:rsidR="005C79FE" w:rsidRPr="00476C14" w:rsidRDefault="005C79FE" w:rsidP="003A0F1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1</w:t>
            </w:r>
          </w:p>
        </w:tc>
        <w:tc>
          <w:tcPr>
            <w:tcW w:w="141" w:type="pct"/>
            <w:textDirection w:val="btLr"/>
            <w:vAlign w:val="center"/>
          </w:tcPr>
          <w:p w14:paraId="4576471F" w14:textId="77777777" w:rsidR="005C79FE" w:rsidRPr="00476C14" w:rsidRDefault="005C79FE" w:rsidP="003A0F1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3</w:t>
            </w:r>
          </w:p>
        </w:tc>
        <w:tc>
          <w:tcPr>
            <w:tcW w:w="141" w:type="pct"/>
            <w:textDirection w:val="btLr"/>
            <w:vAlign w:val="center"/>
          </w:tcPr>
          <w:p w14:paraId="65934AFF" w14:textId="77777777" w:rsidR="005C79FE" w:rsidRPr="00476C14" w:rsidRDefault="005C79FE" w:rsidP="003A0F1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BAJO </w:t>
            </w:r>
          </w:p>
        </w:tc>
        <w:tc>
          <w:tcPr>
            <w:tcW w:w="141" w:type="pct"/>
            <w:textDirection w:val="btLr"/>
            <w:vAlign w:val="center"/>
          </w:tcPr>
          <w:p w14:paraId="5EB11790" w14:textId="77777777" w:rsidR="005C79FE" w:rsidRPr="00476C14" w:rsidRDefault="005C79FE" w:rsidP="003A0F1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CONTRATISTA / ENTIDAD</w:t>
            </w:r>
          </w:p>
        </w:tc>
        <w:tc>
          <w:tcPr>
            <w:tcW w:w="537" w:type="pct"/>
            <w:vAlign w:val="center"/>
          </w:tcPr>
          <w:p w14:paraId="4AE1E3FA" w14:textId="77777777" w:rsidR="005C79FE" w:rsidRPr="00476C14" w:rsidRDefault="005C79FE" w:rsidP="003A0F14">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El cumplimiento de la obligación contractual deberá ser verificado por el supervisor del contrato.  </w:t>
            </w:r>
          </w:p>
        </w:tc>
        <w:tc>
          <w:tcPr>
            <w:tcW w:w="141" w:type="pct"/>
            <w:textDirection w:val="btLr"/>
            <w:vAlign w:val="center"/>
          </w:tcPr>
          <w:p w14:paraId="56F3C08A"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602E5C5A"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6D99C9F3"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3" w:type="pct"/>
            <w:textDirection w:val="btLr"/>
            <w:vAlign w:val="center"/>
          </w:tcPr>
          <w:p w14:paraId="3FE566A3"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5E9F62B0"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p>
          <w:p w14:paraId="2399F439"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643AF2F7"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 / CONTRATISTA</w:t>
            </w:r>
          </w:p>
        </w:tc>
        <w:tc>
          <w:tcPr>
            <w:tcW w:w="228" w:type="pct"/>
            <w:vAlign w:val="center"/>
          </w:tcPr>
          <w:p w14:paraId="4487D9C7"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2ABA7E49"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4F8B8BF0"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378452BA"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bl>
    <w:p w14:paraId="75EC716E" w14:textId="1524B69D" w:rsidR="005C79FE" w:rsidRDefault="005C79FE" w:rsidP="000E4D71">
      <w:pPr>
        <w:pStyle w:val="P27"/>
        <w:jc w:val="both"/>
        <w:rPr>
          <w:rFonts w:ascii="Trebuchet MS" w:hAnsi="Trebuchet MS" w:cs="Arial"/>
          <w:szCs w:val="22"/>
        </w:rPr>
      </w:pPr>
    </w:p>
    <w:p w14:paraId="3C7E566A" w14:textId="55C5EEE2" w:rsidR="0005019B" w:rsidRDefault="0005019B" w:rsidP="000E4D71">
      <w:pPr>
        <w:pStyle w:val="P27"/>
        <w:jc w:val="both"/>
        <w:rPr>
          <w:rFonts w:ascii="Trebuchet MS" w:hAnsi="Trebuchet MS" w:cs="Arial"/>
          <w:szCs w:val="22"/>
        </w:rPr>
      </w:pPr>
    </w:p>
    <w:p w14:paraId="256A2DCB" w14:textId="77777777" w:rsidR="0005019B" w:rsidRPr="008C37C4" w:rsidRDefault="0005019B" w:rsidP="000E4D71">
      <w:pPr>
        <w:pStyle w:val="P27"/>
        <w:jc w:val="both"/>
        <w:rPr>
          <w:rFonts w:ascii="Trebuchet MS" w:hAnsi="Trebuchet MS" w:cs="Arial"/>
          <w:szCs w:val="22"/>
        </w:rPr>
      </w:pPr>
    </w:p>
    <w:p w14:paraId="0AC88B0A" w14:textId="4005557B" w:rsidR="005C79FE" w:rsidRDefault="005C79FE" w:rsidP="000E4D71">
      <w:pPr>
        <w:pStyle w:val="P27"/>
        <w:jc w:val="both"/>
        <w:rPr>
          <w:rFonts w:ascii="Trebuchet MS" w:hAnsi="Trebuchet MS" w:cs="Arial"/>
          <w:szCs w:val="22"/>
        </w:rPr>
      </w:pPr>
      <w:r>
        <w:rPr>
          <w:rFonts w:ascii="Trebuchet MS" w:hAnsi="Trebuchet MS" w:cs="Arial"/>
          <w:szCs w:val="22"/>
        </w:rPr>
        <w:t>9</w:t>
      </w:r>
      <w:r w:rsidRPr="008C37C4">
        <w:rPr>
          <w:rFonts w:ascii="Trebuchet MS" w:hAnsi="Trebuchet MS" w:cs="Arial"/>
          <w:szCs w:val="22"/>
        </w:rPr>
        <w:t>. GARANTÍA:</w:t>
      </w:r>
    </w:p>
    <w:p w14:paraId="47C2981E" w14:textId="77777777" w:rsidR="005C79FE" w:rsidRPr="008C37C4"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lastRenderedPageBreak/>
        <w:t xml:space="preserve">Teniendo en cuenta que la prestación de servicios profesionales </w:t>
      </w:r>
      <w:r>
        <w:rPr>
          <w:rFonts w:ascii="Trebuchet MS" w:hAnsi="Trebuchet MS" w:cs="Arial"/>
          <w:sz w:val="22"/>
          <w:szCs w:val="22"/>
        </w:rPr>
        <w:t>de</w:t>
      </w:r>
      <w:r w:rsidRPr="008C37C4">
        <w:rPr>
          <w:rFonts w:ascii="Trebuchet MS" w:hAnsi="Trebuchet MS" w:cs="Arial"/>
          <w:sz w:val="22"/>
          <w:szCs w:val="22"/>
        </w:rPr>
        <w:t xml:space="preserve"> abogado tiene un carácter </w:t>
      </w:r>
      <w:r w:rsidRPr="00CC1E8B">
        <w:rPr>
          <w:rFonts w:ascii="Trebuchet MS" w:hAnsi="Trebuchet MS" w:cs="Arial"/>
          <w:i/>
          <w:sz w:val="22"/>
          <w:szCs w:val="22"/>
        </w:rPr>
        <w:t>intuito personae</w:t>
      </w:r>
      <w:r w:rsidRPr="008C37C4">
        <w:rPr>
          <w:rFonts w:ascii="Trebuchet MS" w:hAnsi="Trebuchet MS" w:cs="Arial"/>
          <w:sz w:val="22"/>
          <w:szCs w:val="22"/>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w:t>
      </w:r>
      <w:r>
        <w:rPr>
          <w:rFonts w:ascii="Trebuchet MS" w:hAnsi="Trebuchet MS" w:cs="Arial"/>
          <w:sz w:val="22"/>
          <w:szCs w:val="22"/>
        </w:rPr>
        <w:t xml:space="preserve"> y de la falta de calidad en la ejecución de las mismas</w:t>
      </w:r>
      <w:r w:rsidRPr="008C37C4">
        <w:rPr>
          <w:rFonts w:ascii="Trebuchet MS" w:hAnsi="Trebuchet MS" w:cs="Arial"/>
          <w:sz w:val="22"/>
          <w:szCs w:val="22"/>
        </w:rPr>
        <w:t xml:space="preserve">. Estos riesgos se deben amparar con la constitución de la garantía única, bajo los parámetros establecidos </w:t>
      </w:r>
      <w:r>
        <w:rPr>
          <w:rFonts w:ascii="Trebuchet MS" w:hAnsi="Trebuchet MS" w:cs="Arial"/>
          <w:sz w:val="22"/>
          <w:szCs w:val="22"/>
        </w:rPr>
        <w:t>por el manual de contratación adoptado por la Defensoría del Pueblo y en todo caso de acuerdo</w:t>
      </w:r>
      <w:r w:rsidRPr="008C37C4">
        <w:rPr>
          <w:rFonts w:ascii="Trebuchet MS" w:hAnsi="Trebuchet MS" w:cs="Arial"/>
          <w:sz w:val="22"/>
          <w:szCs w:val="22"/>
        </w:rPr>
        <w:t xml:space="preserve"> con los siguientes amparos, porcentajes y vigencias, así:</w:t>
      </w:r>
    </w:p>
    <w:p w14:paraId="0F528E7E" w14:textId="77777777" w:rsidR="005C79FE" w:rsidRPr="008C37C4" w:rsidRDefault="005C79FE" w:rsidP="000E4D71">
      <w:pPr>
        <w:tabs>
          <w:tab w:val="left" w:pos="426"/>
        </w:tabs>
        <w:ind w:left="426"/>
        <w:jc w:val="both"/>
        <w:rPr>
          <w:rFonts w:ascii="Trebuchet MS" w:hAnsi="Trebuchet MS" w:cs="Arial"/>
          <w:sz w:val="22"/>
          <w:szCs w:val="22"/>
          <w:highlight w:val="yellow"/>
        </w:rPr>
      </w:pPr>
    </w:p>
    <w:p w14:paraId="6D313836" w14:textId="77777777" w:rsidR="005C79FE" w:rsidRPr="008C37C4" w:rsidRDefault="005C79FE" w:rsidP="000E4D71">
      <w:pPr>
        <w:tabs>
          <w:tab w:val="left" w:pos="426"/>
        </w:tabs>
        <w:jc w:val="both"/>
        <w:rPr>
          <w:rFonts w:ascii="Trebuchet MS" w:hAnsi="Trebuchet MS" w:cs="Arial"/>
          <w:iCs/>
          <w:color w:val="000000"/>
          <w:sz w:val="22"/>
          <w:szCs w:val="22"/>
          <w:lang w:eastAsia="es-CO"/>
        </w:rPr>
      </w:pPr>
      <w:r w:rsidRPr="008C37C4">
        <w:rPr>
          <w:rFonts w:ascii="Trebuchet MS" w:hAnsi="Trebuchet MS" w:cs="Arial"/>
          <w:b/>
          <w:bCs/>
          <w:iCs/>
          <w:sz w:val="22"/>
          <w:szCs w:val="22"/>
          <w:lang w:eastAsia="es-CO"/>
        </w:rPr>
        <w:t>a)</w:t>
      </w:r>
      <w:r w:rsidRPr="008C37C4">
        <w:rPr>
          <w:rFonts w:ascii="Trebuchet MS" w:hAnsi="Trebuchet MS" w:cs="Arial"/>
          <w:b/>
          <w:bCs/>
          <w:iCs/>
          <w:color w:val="000000"/>
          <w:sz w:val="22"/>
          <w:szCs w:val="22"/>
          <w:lang w:eastAsia="es-CO"/>
        </w:rPr>
        <w:t xml:space="preserve"> CUMPLIMIENTO DE LAS OBLIGACIONES SURGIDAS DEL CONTRATO:</w:t>
      </w:r>
      <w:r w:rsidRPr="008C37C4">
        <w:rPr>
          <w:rFonts w:ascii="Trebuchet MS" w:hAnsi="Trebuchet MS" w:cs="Arial"/>
          <w:iCs/>
          <w:color w:val="000000"/>
          <w:sz w:val="22"/>
          <w:szCs w:val="22"/>
          <w:lang w:eastAsia="es-CO"/>
        </w:rPr>
        <w:t xml:space="preserve"> Por el diez por ciento (10%) del valor del contrato, </w:t>
      </w:r>
      <w:r>
        <w:rPr>
          <w:rFonts w:ascii="Trebuchet MS" w:eastAsiaTheme="minorHAnsi" w:hAnsi="Trebuchet MS"/>
          <w:sz w:val="22"/>
          <w:szCs w:val="22"/>
          <w:lang w:val="es-CO"/>
        </w:rPr>
        <w:t>c</w:t>
      </w:r>
      <w:r w:rsidRPr="0028466D">
        <w:rPr>
          <w:rFonts w:ascii="Trebuchet MS" w:eastAsiaTheme="minorHAnsi" w:hAnsi="Trebuchet MS"/>
          <w:sz w:val="22"/>
          <w:szCs w:val="22"/>
          <w:lang w:val="es-CO"/>
        </w:rPr>
        <w:t xml:space="preserve">on una duración igual a </w:t>
      </w:r>
      <w:r>
        <w:rPr>
          <w:rFonts w:ascii="Trebuchet MS" w:eastAsiaTheme="minorHAnsi" w:hAnsi="Trebuchet MS"/>
          <w:sz w:val="22"/>
          <w:szCs w:val="22"/>
          <w:lang w:val="es-CO"/>
        </w:rPr>
        <w:t xml:space="preserve">la ejecución </w:t>
      </w:r>
      <w:r w:rsidRPr="0028466D">
        <w:rPr>
          <w:rFonts w:ascii="Trebuchet MS" w:eastAsiaTheme="minorHAnsi" w:hAnsi="Trebuchet MS"/>
          <w:sz w:val="22"/>
          <w:szCs w:val="22"/>
          <w:lang w:val="es-CO"/>
        </w:rPr>
        <w:t xml:space="preserve">del contrato y </w:t>
      </w:r>
      <w:r>
        <w:rPr>
          <w:rFonts w:ascii="Trebuchet MS" w:eastAsiaTheme="minorHAnsi" w:hAnsi="Trebuchet MS"/>
          <w:sz w:val="22"/>
          <w:szCs w:val="22"/>
          <w:lang w:val="es-CO"/>
        </w:rPr>
        <w:t>cuatro</w:t>
      </w:r>
      <w:r w:rsidRPr="0028466D">
        <w:rPr>
          <w:rFonts w:ascii="Trebuchet MS" w:eastAsiaTheme="minorHAnsi" w:hAnsi="Trebuchet MS"/>
          <w:sz w:val="22"/>
          <w:szCs w:val="22"/>
          <w:lang w:val="es-CO"/>
        </w:rPr>
        <w:t xml:space="preserve"> (0</w:t>
      </w:r>
      <w:r>
        <w:rPr>
          <w:rFonts w:ascii="Trebuchet MS" w:eastAsiaTheme="minorHAnsi" w:hAnsi="Trebuchet MS"/>
          <w:sz w:val="22"/>
          <w:szCs w:val="22"/>
          <w:lang w:val="es-CO"/>
        </w:rPr>
        <w:t>4</w:t>
      </w:r>
      <w:r w:rsidRPr="0028466D">
        <w:rPr>
          <w:rFonts w:ascii="Trebuchet MS" w:eastAsiaTheme="minorHAnsi" w:hAnsi="Trebuchet MS"/>
          <w:sz w:val="22"/>
          <w:szCs w:val="22"/>
          <w:lang w:val="es-CO"/>
        </w:rPr>
        <w:t>) meses más</w:t>
      </w:r>
      <w:r w:rsidRPr="008C37C4">
        <w:rPr>
          <w:rFonts w:ascii="Trebuchet MS" w:hAnsi="Trebuchet MS" w:cs="Arial"/>
          <w:iCs/>
          <w:color w:val="000000"/>
          <w:sz w:val="22"/>
          <w:szCs w:val="22"/>
          <w:lang w:eastAsia="es-CO"/>
        </w:rPr>
        <w:t>; </w:t>
      </w:r>
    </w:p>
    <w:p w14:paraId="1446518D" w14:textId="77777777" w:rsidR="005C79FE" w:rsidRPr="008C37C4" w:rsidRDefault="005C79FE" w:rsidP="000E4D71">
      <w:pPr>
        <w:tabs>
          <w:tab w:val="left" w:pos="426"/>
        </w:tabs>
        <w:ind w:left="851"/>
        <w:jc w:val="both"/>
        <w:rPr>
          <w:rFonts w:ascii="Trebuchet MS" w:hAnsi="Trebuchet MS" w:cs="Arial"/>
          <w:b/>
          <w:bCs/>
          <w:iCs/>
          <w:color w:val="000000"/>
          <w:sz w:val="22"/>
          <w:szCs w:val="22"/>
          <w:highlight w:val="yellow"/>
          <w:lang w:eastAsia="es-CO"/>
        </w:rPr>
      </w:pPr>
    </w:p>
    <w:p w14:paraId="68B35148"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hAnsi="Trebuchet MS" w:cs="Arial"/>
          <w:b/>
          <w:bCs/>
          <w:iCs/>
          <w:sz w:val="22"/>
          <w:szCs w:val="22"/>
          <w:lang w:eastAsia="es-CO"/>
        </w:rPr>
        <w:t xml:space="preserve">b) </w:t>
      </w:r>
      <w:r w:rsidRPr="008C37C4">
        <w:rPr>
          <w:rFonts w:ascii="Trebuchet MS" w:eastAsia="Times New Roman" w:hAnsi="Trebuchet MS" w:cs="Arial"/>
          <w:b/>
          <w:bCs/>
          <w:iCs/>
          <w:color w:val="000000"/>
          <w:sz w:val="22"/>
          <w:szCs w:val="22"/>
          <w:lang w:eastAsia="es-CO"/>
        </w:rPr>
        <w:t>CALIDAD DEL SERVICIO: </w:t>
      </w:r>
      <w:r w:rsidRPr="008C37C4">
        <w:rPr>
          <w:rFonts w:ascii="Trebuchet MS" w:eastAsia="Times New Roman" w:hAnsi="Trebuchet MS" w:cs="Arial"/>
          <w:iCs/>
          <w:color w:val="000000"/>
          <w:sz w:val="22"/>
          <w:szCs w:val="22"/>
          <w:lang w:eastAsia="es-CO"/>
        </w:rPr>
        <w:t xml:space="preserve">Por el veinte por ciento (20%) del valor del contrato, con una duración igual </w:t>
      </w:r>
      <w:r w:rsidRPr="0028466D">
        <w:rPr>
          <w:rFonts w:ascii="Trebuchet MS" w:eastAsiaTheme="minorHAnsi" w:hAnsi="Trebuchet MS"/>
          <w:sz w:val="22"/>
          <w:szCs w:val="22"/>
          <w:lang w:val="es-CO"/>
        </w:rPr>
        <w:t xml:space="preserve">a </w:t>
      </w:r>
      <w:r>
        <w:rPr>
          <w:rFonts w:ascii="Trebuchet MS" w:eastAsiaTheme="minorHAnsi" w:hAnsi="Trebuchet MS"/>
          <w:sz w:val="22"/>
          <w:szCs w:val="22"/>
          <w:lang w:val="es-CO"/>
        </w:rPr>
        <w:t xml:space="preserve">la ejecución del contrato </w:t>
      </w:r>
      <w:r w:rsidRPr="008C37C4">
        <w:rPr>
          <w:rFonts w:ascii="Trebuchet MS" w:eastAsia="Times New Roman" w:hAnsi="Trebuchet MS" w:cs="Arial"/>
          <w:iCs/>
          <w:color w:val="000000"/>
          <w:sz w:val="22"/>
          <w:szCs w:val="22"/>
          <w:lang w:eastAsia="es-CO"/>
        </w:rPr>
        <w:t>y dos (2) años más contados </w:t>
      </w:r>
      <w:r w:rsidRPr="008C37C4">
        <w:rPr>
          <w:rFonts w:ascii="Trebuchet MS" w:eastAsia="Times New Roman" w:hAnsi="Trebuchet MS" w:cs="Arial"/>
          <w:iCs/>
          <w:color w:val="0D0E00"/>
          <w:sz w:val="22"/>
          <w:szCs w:val="22"/>
          <w:lang w:eastAsia="es-CO"/>
        </w:rPr>
        <w:t xml:space="preserve">a partir del vencimiento del plazo </w:t>
      </w:r>
      <w:r>
        <w:rPr>
          <w:rFonts w:ascii="Trebuchet MS" w:eastAsia="Times New Roman" w:hAnsi="Trebuchet MS" w:cs="Arial"/>
          <w:iCs/>
          <w:color w:val="0D0E00"/>
          <w:sz w:val="22"/>
          <w:szCs w:val="22"/>
          <w:lang w:eastAsia="es-CO"/>
        </w:rPr>
        <w:t xml:space="preserve">de ejecución </w:t>
      </w:r>
      <w:r w:rsidRPr="008C37C4">
        <w:rPr>
          <w:rFonts w:ascii="Trebuchet MS" w:eastAsia="Times New Roman" w:hAnsi="Trebuchet MS" w:cs="Arial"/>
          <w:iCs/>
          <w:color w:val="0D0E00"/>
          <w:sz w:val="22"/>
          <w:szCs w:val="22"/>
          <w:lang w:eastAsia="es-CO"/>
        </w:rPr>
        <w:t>contractual</w:t>
      </w:r>
      <w:r w:rsidRPr="008C37C4">
        <w:rPr>
          <w:rFonts w:ascii="Trebuchet MS" w:eastAsia="Times New Roman" w:hAnsi="Trebuchet MS" w:cs="Arial"/>
          <w:iCs/>
          <w:color w:val="000000"/>
          <w:sz w:val="22"/>
          <w:szCs w:val="22"/>
          <w:lang w:eastAsia="es-CO"/>
        </w:rPr>
        <w:t xml:space="preserve">. </w:t>
      </w:r>
    </w:p>
    <w:p w14:paraId="424226CD"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p>
    <w:p w14:paraId="7ED752AC"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Pr>
          <w:rFonts w:ascii="Trebuchet MS" w:eastAsia="Times New Roman" w:hAnsi="Trebuchet MS" w:cs="Arial"/>
          <w:iCs/>
          <w:color w:val="000000"/>
          <w:sz w:val="22"/>
          <w:szCs w:val="22"/>
          <w:lang w:eastAsia="es-CO"/>
        </w:rPr>
        <w:t>En todo caso es deber de</w:t>
      </w:r>
      <w:r w:rsidRPr="008C37C4">
        <w:rPr>
          <w:rFonts w:ascii="Trebuchet MS" w:eastAsia="Times New Roman" w:hAnsi="Trebuchet MS" w:cs="Arial"/>
          <w:iCs/>
          <w:color w:val="000000"/>
          <w:sz w:val="22"/>
          <w:szCs w:val="22"/>
          <w:lang w:eastAsia="es-CO"/>
        </w:rPr>
        <w:t xml:space="preserve">l contratista </w:t>
      </w:r>
      <w:r>
        <w:rPr>
          <w:rFonts w:ascii="Trebuchet MS" w:eastAsia="Times New Roman" w:hAnsi="Trebuchet MS" w:cs="Arial"/>
          <w:iCs/>
          <w:color w:val="000000"/>
          <w:sz w:val="22"/>
          <w:szCs w:val="22"/>
          <w:lang w:eastAsia="es-CO"/>
        </w:rPr>
        <w:t>adelantar</w:t>
      </w:r>
      <w:r w:rsidRPr="008C37C4">
        <w:rPr>
          <w:rFonts w:ascii="Trebuchet MS" w:eastAsia="Times New Roman" w:hAnsi="Trebuchet MS" w:cs="Arial"/>
          <w:iCs/>
          <w:color w:val="0D0E00"/>
          <w:sz w:val="22"/>
          <w:szCs w:val="22"/>
          <w:lang w:eastAsia="es-CO"/>
        </w:rPr>
        <w:t xml:space="preserve"> </w:t>
      </w:r>
      <w:r>
        <w:rPr>
          <w:rFonts w:ascii="Trebuchet MS" w:eastAsia="Times New Roman" w:hAnsi="Trebuchet MS" w:cs="Arial"/>
          <w:iCs/>
          <w:color w:val="0D0E00"/>
          <w:sz w:val="22"/>
          <w:szCs w:val="22"/>
          <w:lang w:eastAsia="es-CO"/>
        </w:rPr>
        <w:t>el</w:t>
      </w:r>
      <w:r w:rsidRPr="008C37C4">
        <w:rPr>
          <w:rFonts w:ascii="Trebuchet MS" w:eastAsia="Times New Roman" w:hAnsi="Trebuchet MS" w:cs="Arial"/>
          <w:iCs/>
          <w:color w:val="0D0E00"/>
          <w:sz w:val="22"/>
          <w:szCs w:val="22"/>
          <w:lang w:eastAsia="es-CO"/>
        </w:rPr>
        <w:t xml:space="preserve"> trámite ante la aseguradora para la expedición de la g</w:t>
      </w:r>
      <w:r>
        <w:rPr>
          <w:rFonts w:ascii="Trebuchet MS" w:eastAsia="Times New Roman" w:hAnsi="Trebuchet MS" w:cs="Arial"/>
          <w:iCs/>
          <w:color w:val="0D0E00"/>
          <w:sz w:val="22"/>
          <w:szCs w:val="22"/>
          <w:lang w:eastAsia="es-CO"/>
        </w:rPr>
        <w:t>arantía que ampara el contrato.</w:t>
      </w:r>
      <w:r w:rsidRPr="008C37C4">
        <w:rPr>
          <w:rFonts w:ascii="Trebuchet MS" w:eastAsia="Times New Roman" w:hAnsi="Trebuchet MS" w:cs="Arial"/>
          <w:iCs/>
          <w:color w:val="000000"/>
          <w:sz w:val="22"/>
          <w:szCs w:val="22"/>
          <w:lang w:eastAsia="es-CO"/>
        </w:rPr>
        <w:t> 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258B8646" w14:textId="77777777" w:rsidR="005C79FE" w:rsidRDefault="005C79FE" w:rsidP="000E4D71">
      <w:pPr>
        <w:pStyle w:val="P27"/>
        <w:jc w:val="both"/>
        <w:rPr>
          <w:rFonts w:ascii="Trebuchet MS" w:hAnsi="Trebuchet MS" w:cs="Arial"/>
          <w:szCs w:val="22"/>
        </w:rPr>
      </w:pPr>
    </w:p>
    <w:p w14:paraId="74AAF395" w14:textId="77777777" w:rsidR="005C79FE" w:rsidRPr="008C37C4" w:rsidRDefault="005C79FE" w:rsidP="000E4D71">
      <w:pPr>
        <w:pStyle w:val="P27"/>
        <w:jc w:val="both"/>
        <w:rPr>
          <w:rFonts w:ascii="Trebuchet MS" w:hAnsi="Trebuchet MS" w:cs="Arial"/>
          <w:szCs w:val="22"/>
        </w:rPr>
      </w:pPr>
    </w:p>
    <w:p w14:paraId="5D4F9842" w14:textId="77777777" w:rsidR="005C79FE" w:rsidRPr="008C37C4"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0</w:t>
      </w:r>
      <w:r w:rsidRPr="008C37C4">
        <w:rPr>
          <w:rFonts w:ascii="Trebuchet MS" w:hAnsi="Trebuchet MS" w:cs="Arial"/>
          <w:szCs w:val="22"/>
        </w:rPr>
        <w:t>. PLAZO DE EJECUCIÓN:</w:t>
      </w:r>
    </w:p>
    <w:p w14:paraId="51910301" w14:textId="77777777" w:rsidR="005C79FE" w:rsidRDefault="005C79FE" w:rsidP="000E4D71">
      <w:pPr>
        <w:pStyle w:val="P15"/>
        <w:jc w:val="both"/>
        <w:rPr>
          <w:rFonts w:ascii="Trebuchet MS" w:hAnsi="Trebuchet MS" w:cs="Arial"/>
          <w:szCs w:val="22"/>
        </w:rPr>
      </w:pPr>
    </w:p>
    <w:p w14:paraId="432D0DD6" w14:textId="680DA827" w:rsidR="005C79FE" w:rsidRPr="008C37C4" w:rsidRDefault="005C79FE" w:rsidP="000E4D71">
      <w:pPr>
        <w:pStyle w:val="P27"/>
        <w:jc w:val="both"/>
        <w:rPr>
          <w:rFonts w:ascii="Trebuchet MS" w:hAnsi="Trebuchet MS" w:cs="Arial"/>
          <w:szCs w:val="22"/>
        </w:rPr>
      </w:pPr>
      <w:r w:rsidRPr="00B56D82">
        <w:rPr>
          <w:rFonts w:ascii="Trebuchet MS" w:hAnsi="Trebuchet MS" w:cs="Arial"/>
          <w:b w:val="0"/>
          <w:szCs w:val="22"/>
        </w:rPr>
        <w:t xml:space="preserve">El plazo para la ejecución del contrato será hasta el 31 de </w:t>
      </w:r>
      <w:r w:rsidR="005417C4">
        <w:rPr>
          <w:rFonts w:ascii="Trebuchet MS" w:hAnsi="Trebuchet MS" w:cs="Arial"/>
          <w:b w:val="0"/>
          <w:szCs w:val="22"/>
        </w:rPr>
        <w:t>diciembre</w:t>
      </w:r>
      <w:r w:rsidRPr="00B56D82">
        <w:rPr>
          <w:rFonts w:ascii="Trebuchet MS" w:hAnsi="Trebuchet MS" w:cs="Arial"/>
          <w:b w:val="0"/>
          <w:szCs w:val="22"/>
        </w:rPr>
        <w:t xml:space="preserve"> de 20</w:t>
      </w:r>
      <w:r w:rsidR="00ED0E93">
        <w:rPr>
          <w:rFonts w:ascii="Trebuchet MS" w:hAnsi="Trebuchet MS" w:cs="Arial"/>
          <w:b w:val="0"/>
          <w:szCs w:val="22"/>
        </w:rPr>
        <w:t>20</w:t>
      </w:r>
      <w:r w:rsidRPr="00B56D82">
        <w:rPr>
          <w:rFonts w:ascii="Trebuchet MS" w:hAnsi="Trebuchet MS" w:cs="Arial"/>
          <w:b w:val="0"/>
          <w:szCs w:val="22"/>
        </w:rPr>
        <w:t>, contados a partir de la suscripción del acta de inicio de actividades, previo registro presupuestal correspondiente y aprobación de la garantía única por parte del Defensor del Pueblo Regional o quien haga sus veces</w:t>
      </w:r>
      <w:r w:rsidR="00824BCD" w:rsidRPr="00824BCD">
        <w:t xml:space="preserve"> </w:t>
      </w:r>
      <w:r w:rsidR="00824BCD" w:rsidRPr="00824BCD">
        <w:rPr>
          <w:rFonts w:ascii="Trebuchet MS" w:hAnsi="Trebuchet MS" w:cs="Arial"/>
          <w:b w:val="0"/>
          <w:szCs w:val="22"/>
        </w:rPr>
        <w:t>La vigencia será la del plazo de e</w:t>
      </w:r>
      <w:r w:rsidR="00824BCD">
        <w:rPr>
          <w:rFonts w:ascii="Trebuchet MS" w:hAnsi="Trebuchet MS" w:cs="Arial"/>
          <w:b w:val="0"/>
          <w:szCs w:val="22"/>
        </w:rPr>
        <w:t>jecución y cuatro (4) meses más.</w:t>
      </w:r>
    </w:p>
    <w:p w14:paraId="3278A7BB" w14:textId="77777777" w:rsidR="005C79FE" w:rsidRPr="008C37C4" w:rsidRDefault="005C79FE" w:rsidP="000E4D71">
      <w:pPr>
        <w:pStyle w:val="P27"/>
        <w:jc w:val="both"/>
        <w:rPr>
          <w:rFonts w:ascii="Trebuchet MS" w:hAnsi="Trebuchet MS" w:cs="Arial"/>
          <w:szCs w:val="22"/>
        </w:rPr>
      </w:pPr>
    </w:p>
    <w:p w14:paraId="59C7745E" w14:textId="77777777" w:rsidR="005C79FE" w:rsidRPr="008C37C4"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1</w:t>
      </w:r>
      <w:r w:rsidRPr="008C37C4">
        <w:rPr>
          <w:rFonts w:ascii="Trebuchet MS" w:hAnsi="Trebuchet MS" w:cs="Arial"/>
          <w:szCs w:val="22"/>
        </w:rPr>
        <w:t>. LUGAR DE EJECUCIÓN</w:t>
      </w:r>
    </w:p>
    <w:p w14:paraId="53C82645" w14:textId="77777777" w:rsidR="005C79FE" w:rsidRPr="008C37C4" w:rsidRDefault="005C79FE" w:rsidP="000E4D71">
      <w:pPr>
        <w:pStyle w:val="P25"/>
        <w:jc w:val="both"/>
        <w:rPr>
          <w:rFonts w:ascii="Trebuchet MS" w:hAnsi="Trebuchet MS" w:cs="Arial"/>
          <w:szCs w:val="22"/>
        </w:rPr>
      </w:pPr>
    </w:p>
    <w:p w14:paraId="40710307" w14:textId="15026C06" w:rsidR="005C79FE" w:rsidRDefault="005C79FE" w:rsidP="000E4D71">
      <w:pPr>
        <w:pStyle w:val="P27"/>
        <w:jc w:val="both"/>
        <w:rPr>
          <w:rFonts w:ascii="Trebuchet MS" w:hAnsi="Trebuchet MS" w:cs="Arial"/>
          <w:b w:val="0"/>
          <w:szCs w:val="22"/>
        </w:rPr>
      </w:pPr>
      <w:r w:rsidRPr="00FF35E4">
        <w:rPr>
          <w:rFonts w:ascii="Trebuchet MS" w:hAnsi="Trebuchet MS" w:cs="Arial"/>
          <w:b w:val="0"/>
          <w:szCs w:val="22"/>
        </w:rPr>
        <w:t xml:space="preserve">El CONTRATISTA se obliga a prestar sus servicios profesionales en el </w:t>
      </w:r>
      <w:r w:rsidR="00A80054">
        <w:rPr>
          <w:rFonts w:ascii="Trebuchet MS" w:hAnsi="Trebuchet MS" w:cs="Arial"/>
          <w:b w:val="0"/>
          <w:szCs w:val="22"/>
        </w:rPr>
        <w:t>CIRCUITO GARZON</w:t>
      </w:r>
      <w:r w:rsidR="00C8383F">
        <w:rPr>
          <w:rFonts w:ascii="Trebuchet MS" w:hAnsi="Trebuchet MS" w:cs="Arial"/>
          <w:noProof/>
          <w:szCs w:val="22"/>
        </w:rPr>
        <w:t xml:space="preserve"> </w:t>
      </w:r>
      <w:r w:rsidRPr="00FF35E4">
        <w:rPr>
          <w:rFonts w:ascii="Trebuchet MS" w:hAnsi="Trebuchet MS" w:cs="Arial"/>
          <w:b w:val="0"/>
          <w:szCs w:val="22"/>
        </w:rPr>
        <w:t>de la DEFENSORÍA DEL PUEBLO REGIONAL</w:t>
      </w:r>
      <w:r>
        <w:rPr>
          <w:rFonts w:ascii="Trebuchet MS" w:hAnsi="Trebuchet MS" w:cs="Arial"/>
          <w:b w:val="0"/>
          <w:szCs w:val="22"/>
        </w:rPr>
        <w:t xml:space="preserve"> </w:t>
      </w:r>
      <w:r w:rsidR="00A80054">
        <w:rPr>
          <w:rFonts w:ascii="Trebuchet MS" w:hAnsi="Trebuchet MS" w:cs="Arial"/>
          <w:b w:val="0"/>
          <w:szCs w:val="22"/>
        </w:rPr>
        <w:t>HUILA</w:t>
      </w:r>
      <w:r w:rsidR="00793404" w:rsidRPr="00C153A2">
        <w:rPr>
          <w:rFonts w:ascii="Trebuchet MS" w:hAnsi="Trebuchet MS" w:cs="Arial"/>
          <w:b w:val="0"/>
          <w:szCs w:val="22"/>
        </w:rPr>
        <w:t xml:space="preserve">, </w:t>
      </w:r>
      <w:r w:rsidRPr="00FF35E4">
        <w:rPr>
          <w:rFonts w:ascii="Trebuchet MS" w:hAnsi="Trebuchet MS" w:cs="Arial"/>
          <w:b w:val="0"/>
          <w:szCs w:val="22"/>
        </w:rPr>
        <w:t xml:space="preserve"> sin perjuicio que por necesidades del servicio, excepcionalmente, deba cumplir con sus obligaciones</w:t>
      </w:r>
      <w:r w:rsidRPr="00C153A2">
        <w:rPr>
          <w:rFonts w:ascii="Trebuchet MS" w:hAnsi="Trebuchet MS" w:cs="Arial"/>
          <w:b w:val="0"/>
          <w:szCs w:val="22"/>
        </w:rPr>
        <w:t xml:space="preserve"> contractuales en otro circuito de la misma u otra regional.</w:t>
      </w:r>
    </w:p>
    <w:p w14:paraId="4A8DF4D7" w14:textId="77777777" w:rsidR="005C79FE" w:rsidRPr="00B56D82" w:rsidRDefault="005C79FE" w:rsidP="000E4D71">
      <w:pPr>
        <w:pStyle w:val="P27"/>
        <w:jc w:val="both"/>
        <w:rPr>
          <w:rFonts w:ascii="Trebuchet MS" w:hAnsi="Trebuchet MS" w:cs="Arial"/>
          <w:b w:val="0"/>
          <w:szCs w:val="22"/>
        </w:rPr>
      </w:pPr>
    </w:p>
    <w:p w14:paraId="42F6B904" w14:textId="77777777" w:rsidR="005C79FE" w:rsidRPr="008C37C4" w:rsidRDefault="005C79FE" w:rsidP="000E4D71">
      <w:pPr>
        <w:pStyle w:val="P27"/>
        <w:jc w:val="both"/>
        <w:rPr>
          <w:rFonts w:ascii="Trebuchet MS" w:hAnsi="Trebuchet MS" w:cs="Arial"/>
          <w:szCs w:val="22"/>
        </w:rPr>
      </w:pPr>
      <w:r>
        <w:rPr>
          <w:rFonts w:ascii="Trebuchet MS" w:hAnsi="Trebuchet MS" w:cs="Arial"/>
          <w:szCs w:val="22"/>
        </w:rPr>
        <w:t>12</w:t>
      </w:r>
      <w:r w:rsidRPr="008C37C4">
        <w:rPr>
          <w:rFonts w:ascii="Trebuchet MS" w:hAnsi="Trebuchet MS" w:cs="Arial"/>
          <w:szCs w:val="22"/>
        </w:rPr>
        <w:t>. SUPERVISIÓN:</w:t>
      </w:r>
    </w:p>
    <w:p w14:paraId="0E24B149" w14:textId="77777777" w:rsidR="005C79FE" w:rsidRPr="008C37C4" w:rsidRDefault="005C79FE" w:rsidP="000E4D71">
      <w:pPr>
        <w:pStyle w:val="P27"/>
        <w:jc w:val="both"/>
        <w:rPr>
          <w:rFonts w:ascii="Trebuchet MS" w:hAnsi="Trebuchet MS" w:cs="Arial"/>
          <w:szCs w:val="22"/>
        </w:rPr>
      </w:pPr>
    </w:p>
    <w:p w14:paraId="30B20766" w14:textId="77777777" w:rsidR="005C79FE" w:rsidRDefault="005C79FE" w:rsidP="000E4D71">
      <w:pPr>
        <w:tabs>
          <w:tab w:val="left" w:pos="-720"/>
          <w:tab w:val="left" w:pos="0"/>
        </w:tabs>
        <w:suppressAutoHyphens/>
        <w:jc w:val="both"/>
        <w:rPr>
          <w:rFonts w:ascii="Trebuchet MS" w:hAnsi="Trebuchet MS" w:cs="Arial"/>
          <w:bCs/>
          <w:sz w:val="22"/>
          <w:szCs w:val="22"/>
        </w:rPr>
      </w:pP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será ejercida</w:t>
      </w:r>
      <w:r w:rsidRPr="0028466D">
        <w:rPr>
          <w:rFonts w:ascii="Trebuchet MS" w:hAnsi="Trebuchet MS" w:cs="Arial"/>
          <w:bCs/>
          <w:sz w:val="22"/>
          <w:szCs w:val="22"/>
        </w:rPr>
        <w:t xml:space="preserve"> por el supervisor designado por el Ordenador del Gasto o quien haga sus veces.</w:t>
      </w:r>
    </w:p>
    <w:p w14:paraId="38D2B1A4"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05F5B567" w14:textId="77777777" w:rsidR="005C79FE" w:rsidRPr="008C37C4" w:rsidRDefault="005C79FE" w:rsidP="000E4D71">
      <w:pPr>
        <w:pStyle w:val="P28"/>
        <w:jc w:val="left"/>
        <w:rPr>
          <w:rFonts w:ascii="Trebuchet MS" w:hAnsi="Trebuchet MS" w:cs="Arial"/>
          <w:szCs w:val="22"/>
        </w:rPr>
      </w:pPr>
    </w:p>
    <w:p w14:paraId="3E3CD535" w14:textId="77777777" w:rsidR="005C79FE" w:rsidRDefault="005C79FE" w:rsidP="000E4D71">
      <w:pPr>
        <w:pStyle w:val="P28"/>
        <w:rPr>
          <w:rFonts w:ascii="Trebuchet MS" w:hAnsi="Trebuchet MS" w:cs="Arial"/>
          <w:szCs w:val="22"/>
        </w:rPr>
      </w:pPr>
    </w:p>
    <w:p w14:paraId="3ECC3336" w14:textId="77777777" w:rsidR="005C79FE" w:rsidRDefault="005C79FE" w:rsidP="000E4D71">
      <w:pPr>
        <w:pStyle w:val="P28"/>
        <w:rPr>
          <w:rFonts w:ascii="Trebuchet MS" w:hAnsi="Trebuchet MS" w:cs="Arial"/>
          <w:szCs w:val="22"/>
        </w:rPr>
      </w:pPr>
    </w:p>
    <w:p w14:paraId="7888F077" w14:textId="12A71138" w:rsidR="003B33B3" w:rsidRDefault="008A0E01" w:rsidP="003B33B3">
      <w:pPr>
        <w:pStyle w:val="P28"/>
        <w:rPr>
          <w:rFonts w:ascii="Trebuchet MS" w:hAnsi="Trebuchet MS" w:cs="Arial"/>
          <w:szCs w:val="22"/>
        </w:rPr>
      </w:pPr>
      <w:r>
        <w:rPr>
          <w:rFonts w:ascii="Trebuchet MS" w:hAnsi="Trebuchet MS" w:cs="Arial"/>
          <w:noProof/>
          <w:szCs w:val="22"/>
          <w:lang w:val="en-US" w:eastAsia="en-US"/>
        </w:rPr>
        <w:drawing>
          <wp:inline distT="0" distB="0" distL="0" distR="0" wp14:anchorId="2E4C4A4A" wp14:editId="55478281">
            <wp:extent cx="4686954" cy="952633"/>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0" w:name="_GoBack"/>
      <w:bookmarkEnd w:id="0"/>
    </w:p>
    <w:p w14:paraId="2ABA2F55" w14:textId="77777777" w:rsidR="005C79FE" w:rsidRPr="008C37C4" w:rsidRDefault="005C79FE" w:rsidP="000E4D71">
      <w:pPr>
        <w:pStyle w:val="P28"/>
        <w:rPr>
          <w:rFonts w:ascii="Trebuchet MS" w:hAnsi="Trebuchet MS" w:cs="Arial"/>
          <w:szCs w:val="22"/>
        </w:rPr>
      </w:pPr>
      <w:r w:rsidRPr="008C37C4">
        <w:rPr>
          <w:rFonts w:ascii="Trebuchet MS" w:hAnsi="Trebuchet MS" w:cs="Arial"/>
          <w:szCs w:val="22"/>
        </w:rPr>
        <w:t>ALBEIS JAMES FUENTES PIMIENTA</w:t>
      </w:r>
    </w:p>
    <w:p w14:paraId="43B69B55" w14:textId="77777777" w:rsidR="005C79FE" w:rsidRPr="008C37C4" w:rsidRDefault="005C79FE" w:rsidP="000E4D71">
      <w:pPr>
        <w:pStyle w:val="P28"/>
        <w:rPr>
          <w:rFonts w:ascii="Trebuchet MS" w:hAnsi="Trebuchet MS" w:cs="Arial"/>
          <w:b w:val="0"/>
          <w:szCs w:val="22"/>
        </w:rPr>
      </w:pPr>
      <w:r w:rsidRPr="008C37C4">
        <w:rPr>
          <w:rFonts w:ascii="Trebuchet MS" w:hAnsi="Trebuchet MS" w:cs="Arial"/>
          <w:b w:val="0"/>
          <w:szCs w:val="22"/>
        </w:rPr>
        <w:t>Director Nacional de Defensoría Pública</w:t>
      </w:r>
    </w:p>
    <w:p w14:paraId="4F71E258" w14:textId="77777777" w:rsidR="005C79FE" w:rsidRDefault="005C79FE" w:rsidP="000E4D71">
      <w:pPr>
        <w:jc w:val="both"/>
        <w:rPr>
          <w:rFonts w:ascii="Trebuchet MS" w:hAnsi="Trebuchet MS" w:cs="Arial"/>
          <w:sz w:val="12"/>
          <w:szCs w:val="12"/>
        </w:rPr>
      </w:pPr>
    </w:p>
    <w:p w14:paraId="5F053B55" w14:textId="77777777" w:rsidR="005C79FE" w:rsidRPr="00476C14" w:rsidRDefault="005C79FE" w:rsidP="000E4D71">
      <w:pPr>
        <w:rPr>
          <w:rFonts w:ascii="Trebuchet MS" w:hAnsi="Trebuchet MS" w:cs="Arial"/>
          <w:sz w:val="12"/>
          <w:szCs w:val="12"/>
        </w:rPr>
      </w:pPr>
    </w:p>
    <w:p w14:paraId="7878064F" w14:textId="77777777" w:rsidR="005C79FE" w:rsidRPr="00476C14" w:rsidRDefault="005C79FE" w:rsidP="000E4D71">
      <w:pPr>
        <w:pStyle w:val="P28"/>
        <w:jc w:val="left"/>
        <w:rPr>
          <w:rFonts w:ascii="Trebuchet MS" w:eastAsia="MS Mincho" w:hAnsi="Trebuchet MS" w:cs="Arial"/>
          <w:b w:val="0"/>
          <w:sz w:val="12"/>
          <w:szCs w:val="12"/>
          <w:lang w:val="es-ES_tradnl" w:eastAsia="en-US"/>
        </w:rPr>
      </w:pPr>
      <w:r w:rsidRPr="00476C14">
        <w:rPr>
          <w:rFonts w:ascii="Trebuchet MS" w:eastAsia="MS Mincho" w:hAnsi="Trebuchet MS" w:cs="Arial"/>
          <w:b w:val="0"/>
          <w:sz w:val="12"/>
          <w:szCs w:val="12"/>
          <w:lang w:val="es-ES_tradnl" w:eastAsia="en-US"/>
        </w:rPr>
        <w:t xml:space="preserve">Revisó: </w:t>
      </w:r>
      <w:r>
        <w:rPr>
          <w:rFonts w:ascii="Trebuchet MS" w:eastAsia="MS Mincho" w:hAnsi="Trebuchet MS" w:cs="Arial"/>
          <w:b w:val="0"/>
          <w:sz w:val="12"/>
          <w:szCs w:val="12"/>
          <w:lang w:val="es-ES_tradnl" w:eastAsia="en-US"/>
        </w:rPr>
        <w:t>Victoria Maduro Goenaga</w:t>
      </w:r>
      <w:r w:rsidRPr="00476C14">
        <w:rPr>
          <w:rFonts w:ascii="Trebuchet MS" w:eastAsia="MS Mincho" w:hAnsi="Trebuchet MS" w:cs="Arial"/>
          <w:b w:val="0"/>
          <w:sz w:val="12"/>
          <w:szCs w:val="12"/>
          <w:lang w:val="es-ES_tradnl" w:eastAsia="en-US"/>
        </w:rPr>
        <w:t>, Responsable de Grupo de Registro y Selección de Operadores - DNDP</w:t>
      </w:r>
    </w:p>
    <w:p w14:paraId="266D47D5" w14:textId="33A23BE1" w:rsidR="005C79FE" w:rsidRDefault="005C79FE" w:rsidP="005417C4">
      <w:pPr>
        <w:pStyle w:val="P28"/>
        <w:jc w:val="left"/>
      </w:pPr>
      <w:r w:rsidRPr="00476C14">
        <w:rPr>
          <w:rFonts w:ascii="Trebuchet MS" w:eastAsia="MS Mincho" w:hAnsi="Trebuchet MS" w:cs="Arial"/>
          <w:b w:val="0"/>
          <w:sz w:val="12"/>
          <w:szCs w:val="12"/>
          <w:lang w:val="es-ES_tradnl" w:eastAsia="en-US"/>
        </w:rPr>
        <w:t>Archivado en: Carpeta contratos</w:t>
      </w:r>
    </w:p>
    <w:sectPr w:rsidR="005C79FE" w:rsidSect="005C79FE">
      <w:headerReference w:type="even" r:id="rId8"/>
      <w:headerReference w:type="default" r:id="rId9"/>
      <w:footerReference w:type="even" r:id="rId10"/>
      <w:footerReference w:type="default" r:id="rId11"/>
      <w:headerReference w:type="first" r:id="rId12"/>
      <w:footerReference w:type="first" r:id="rId13"/>
      <w:type w:val="continuous"/>
      <w:pgSz w:w="12240" w:h="18720" w:code="14"/>
      <w:pgMar w:top="1440" w:right="1797" w:bottom="1559"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7EBA9D" w14:textId="77777777" w:rsidR="00BD4B37" w:rsidRDefault="00BD4B37">
      <w:r>
        <w:separator/>
      </w:r>
    </w:p>
  </w:endnote>
  <w:endnote w:type="continuationSeparator" w:id="0">
    <w:p w14:paraId="539C7FDB" w14:textId="77777777" w:rsidR="00BD4B37" w:rsidRDefault="00BD4B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2">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2F888B" w14:textId="77777777" w:rsidR="00A80054" w:rsidRDefault="00A80054">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8DF953" w14:textId="77777777" w:rsidR="00A80054" w:rsidRDefault="00A80054">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862B68" w14:textId="77777777" w:rsidR="00A80054" w:rsidRDefault="00A8005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130DCD" w14:textId="77777777" w:rsidR="00BD4B37" w:rsidRDefault="00BD4B37">
      <w:r>
        <w:separator/>
      </w:r>
    </w:p>
  </w:footnote>
  <w:footnote w:type="continuationSeparator" w:id="0">
    <w:p w14:paraId="14BCDE08" w14:textId="77777777" w:rsidR="00BD4B37" w:rsidRDefault="00BD4B3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28203D" w14:textId="77777777" w:rsidR="00A80054" w:rsidRDefault="00A8005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9"/>
      <w:gridCol w:w="4838"/>
      <w:gridCol w:w="2449"/>
    </w:tblGrid>
    <w:tr w:rsidR="00C15419" w:rsidRPr="000913A3" w14:paraId="2811B1E0" w14:textId="77777777" w:rsidTr="003A0F14">
      <w:trPr>
        <w:trHeight w:val="384"/>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48869038" w14:textId="77777777" w:rsidR="00C15419" w:rsidRPr="000913A3" w:rsidRDefault="00C15419" w:rsidP="003A0F14">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2F6CBA65" wp14:editId="79377EF1">
                <wp:extent cx="600710" cy="552450"/>
                <wp:effectExtent l="0" t="0" r="0" b="0"/>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710" cy="552450"/>
                        </a:xfrm>
                        <a:prstGeom prst="rect">
                          <a:avLst/>
                        </a:prstGeom>
                        <a:noFill/>
                        <a:ln>
                          <a:noFill/>
                        </a:ln>
                      </pic:spPr>
                    </pic:pic>
                  </a:graphicData>
                </a:graphic>
              </wp:inline>
            </w:drawing>
          </w:r>
        </w:p>
      </w:tc>
      <w:tc>
        <w:tcPr>
          <w:tcW w:w="2801" w:type="pct"/>
          <w:vMerge w:val="restart"/>
          <w:tcBorders>
            <w:top w:val="single" w:sz="4" w:space="0" w:color="auto"/>
            <w:left w:val="single" w:sz="4" w:space="0" w:color="auto"/>
            <w:right w:val="single" w:sz="4" w:space="0" w:color="auto"/>
          </w:tcBorders>
          <w:vAlign w:val="center"/>
          <w:hideMark/>
        </w:tcPr>
        <w:p w14:paraId="6D579706" w14:textId="77777777" w:rsidR="00C15419" w:rsidRPr="000913A3" w:rsidRDefault="00C15419" w:rsidP="003A0F14">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1418" w:type="pct"/>
          <w:tcBorders>
            <w:top w:val="single" w:sz="4" w:space="0" w:color="auto"/>
            <w:left w:val="single" w:sz="4" w:space="0" w:color="auto"/>
            <w:bottom w:val="single" w:sz="4" w:space="0" w:color="auto"/>
            <w:right w:val="single" w:sz="4" w:space="0" w:color="auto"/>
          </w:tcBorders>
          <w:vAlign w:val="center"/>
          <w:hideMark/>
        </w:tcPr>
        <w:p w14:paraId="5449A37C" w14:textId="77777777" w:rsidR="00C15419" w:rsidRPr="000913A3" w:rsidRDefault="00C15419" w:rsidP="003A0F14">
          <w:pPr>
            <w:rPr>
              <w:rFonts w:ascii="Trebuchet MS" w:eastAsia="Calibri" w:hAnsi="Trebuchet MS" w:cs="Arial"/>
              <w:sz w:val="20"/>
              <w:szCs w:val="20"/>
            </w:rPr>
          </w:pPr>
          <w:r w:rsidRPr="000913A3">
            <w:rPr>
              <w:rFonts w:ascii="Trebuchet MS" w:eastAsia="Calibri" w:hAnsi="Trebuchet MS" w:cs="Arial"/>
              <w:sz w:val="20"/>
              <w:szCs w:val="20"/>
            </w:rPr>
            <w:t>Código</w:t>
          </w:r>
          <w:r w:rsidRPr="000913A3">
            <w:rPr>
              <w:rFonts w:ascii="Trebuchet MS" w:eastAsia="Calibri" w:hAnsi="Trebuchet MS" w:cs="Arial"/>
              <w:b/>
              <w:sz w:val="20"/>
              <w:szCs w:val="20"/>
            </w:rPr>
            <w:t xml:space="preserve">: </w:t>
          </w:r>
          <w:r w:rsidRPr="000913A3">
            <w:rPr>
              <w:rFonts w:ascii="Trebuchet MS" w:hAnsi="Trebuchet MS"/>
              <w:b/>
              <w:sz w:val="20"/>
              <w:szCs w:val="20"/>
              <w:shd w:val="clear" w:color="auto" w:fill="FFFFFF"/>
            </w:rPr>
            <w:t>CO-P01-F20</w:t>
          </w:r>
        </w:p>
      </w:tc>
    </w:tr>
    <w:tr w:rsidR="00C15419" w:rsidRPr="000913A3" w14:paraId="0AE1AD11"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E1B272" w14:textId="77777777" w:rsidR="00C15419" w:rsidRPr="000913A3" w:rsidRDefault="00C15419" w:rsidP="003A0F14">
          <w:pPr>
            <w:rPr>
              <w:rFonts w:ascii="Trebuchet MS" w:eastAsia="Calibri" w:hAnsi="Trebuchet MS"/>
              <w:sz w:val="20"/>
              <w:szCs w:val="20"/>
            </w:rPr>
          </w:pPr>
        </w:p>
      </w:tc>
      <w:tc>
        <w:tcPr>
          <w:tcW w:w="2801" w:type="pct"/>
          <w:vMerge/>
          <w:tcBorders>
            <w:left w:val="single" w:sz="4" w:space="0" w:color="auto"/>
            <w:bottom w:val="single" w:sz="4" w:space="0" w:color="auto"/>
            <w:right w:val="single" w:sz="4" w:space="0" w:color="auto"/>
          </w:tcBorders>
          <w:vAlign w:val="center"/>
          <w:hideMark/>
        </w:tcPr>
        <w:p w14:paraId="7287919C" w14:textId="77777777" w:rsidR="00C15419" w:rsidRPr="000913A3" w:rsidRDefault="00C15419" w:rsidP="003A0F14">
          <w:pPr>
            <w:rPr>
              <w:rFonts w:ascii="Trebuchet MS" w:eastAsia="Calibri" w:hAnsi="Trebuchet MS"/>
              <w:b/>
              <w:sz w:val="20"/>
              <w:szCs w:val="20"/>
            </w:rPr>
          </w:pPr>
        </w:p>
      </w:tc>
      <w:tc>
        <w:tcPr>
          <w:tcW w:w="1418" w:type="pct"/>
          <w:tcBorders>
            <w:top w:val="single" w:sz="4" w:space="0" w:color="auto"/>
            <w:left w:val="single" w:sz="4" w:space="0" w:color="auto"/>
            <w:bottom w:val="single" w:sz="4" w:space="0" w:color="auto"/>
            <w:right w:val="single" w:sz="4" w:space="0" w:color="auto"/>
          </w:tcBorders>
          <w:vAlign w:val="center"/>
          <w:hideMark/>
        </w:tcPr>
        <w:p w14:paraId="55E9F17A" w14:textId="77777777" w:rsidR="00C15419" w:rsidRPr="000913A3" w:rsidRDefault="00C15419" w:rsidP="003A0F14">
          <w:pPr>
            <w:rPr>
              <w:rFonts w:ascii="Trebuchet MS" w:eastAsia="Calibri" w:hAnsi="Trebuchet MS" w:cs="Arial"/>
              <w:sz w:val="20"/>
              <w:szCs w:val="20"/>
            </w:rPr>
          </w:pPr>
          <w:r w:rsidRPr="000913A3">
            <w:rPr>
              <w:rFonts w:ascii="Trebuchet MS" w:eastAsia="Calibri" w:hAnsi="Trebuchet MS" w:cs="Arial"/>
              <w:sz w:val="20"/>
              <w:szCs w:val="20"/>
            </w:rPr>
            <w:t>Versión: 02</w:t>
          </w:r>
        </w:p>
      </w:tc>
    </w:tr>
    <w:tr w:rsidR="00C15419" w:rsidRPr="000913A3" w14:paraId="389BE895"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B90D31" w14:textId="77777777" w:rsidR="00C15419" w:rsidRPr="000913A3" w:rsidRDefault="00C15419" w:rsidP="003A0F14">
          <w:pPr>
            <w:rPr>
              <w:rFonts w:ascii="Trebuchet MS" w:eastAsia="Calibri" w:hAnsi="Trebuchet MS"/>
              <w:sz w:val="20"/>
              <w:szCs w:val="20"/>
            </w:rPr>
          </w:pPr>
        </w:p>
      </w:tc>
      <w:tc>
        <w:tcPr>
          <w:tcW w:w="2801" w:type="pct"/>
          <w:tcBorders>
            <w:top w:val="single" w:sz="4" w:space="0" w:color="auto"/>
            <w:left w:val="single" w:sz="4" w:space="0" w:color="auto"/>
            <w:bottom w:val="single" w:sz="4" w:space="0" w:color="auto"/>
            <w:right w:val="single" w:sz="4" w:space="0" w:color="auto"/>
          </w:tcBorders>
          <w:vAlign w:val="center"/>
          <w:hideMark/>
        </w:tcPr>
        <w:p w14:paraId="6C3BC420" w14:textId="77777777" w:rsidR="00C15419" w:rsidRPr="000913A3" w:rsidRDefault="00C15419" w:rsidP="003A0F14">
          <w:pPr>
            <w:jc w:val="center"/>
            <w:rPr>
              <w:rFonts w:ascii="Trebuchet MS" w:eastAsia="Calibri" w:hAnsi="Trebuchet MS"/>
              <w:b/>
              <w:sz w:val="20"/>
              <w:szCs w:val="20"/>
            </w:rPr>
          </w:pPr>
          <w:r w:rsidRPr="000913A3">
            <w:rPr>
              <w:rFonts w:ascii="Trebuchet MS" w:eastAsia="Calibri" w:hAnsi="Trebuchet MS"/>
              <w:b/>
              <w:sz w:val="20"/>
              <w:szCs w:val="20"/>
            </w:rPr>
            <w:t>ESTUDIO PREVIO</w:t>
          </w:r>
        </w:p>
        <w:p w14:paraId="4BDFE9B9" w14:textId="77777777" w:rsidR="00C15419" w:rsidRPr="000913A3" w:rsidRDefault="00C15419" w:rsidP="003A0F14">
          <w:pPr>
            <w:jc w:val="center"/>
            <w:rPr>
              <w:rFonts w:ascii="Trebuchet MS" w:eastAsia="Calibri" w:hAnsi="Trebuchet MS"/>
              <w:b/>
              <w:sz w:val="20"/>
              <w:szCs w:val="20"/>
            </w:rPr>
          </w:pPr>
          <w:r w:rsidRPr="000913A3">
            <w:rPr>
              <w:rFonts w:ascii="Trebuchet MS" w:eastAsia="Calibri" w:hAnsi="Trebuchet MS"/>
              <w:b/>
              <w:sz w:val="20"/>
              <w:szCs w:val="20"/>
            </w:rPr>
            <w:t>PRESTACIÓN DE SERVICIOS PROFESIONALES O DE APOYO A LA GESTIÓN</w:t>
          </w:r>
        </w:p>
      </w:tc>
      <w:tc>
        <w:tcPr>
          <w:tcW w:w="1418" w:type="pct"/>
          <w:tcBorders>
            <w:top w:val="single" w:sz="4" w:space="0" w:color="auto"/>
            <w:left w:val="single" w:sz="4" w:space="0" w:color="auto"/>
            <w:bottom w:val="single" w:sz="4" w:space="0" w:color="auto"/>
            <w:right w:val="single" w:sz="4" w:space="0" w:color="auto"/>
          </w:tcBorders>
          <w:vAlign w:val="center"/>
          <w:hideMark/>
        </w:tcPr>
        <w:p w14:paraId="68163FD6" w14:textId="77777777" w:rsidR="00C15419" w:rsidRPr="000913A3" w:rsidRDefault="00C15419" w:rsidP="003A0F14">
          <w:pPr>
            <w:pStyle w:val="Encabezado"/>
            <w:rPr>
              <w:rFonts w:ascii="Trebuchet MS" w:eastAsia="Calibri" w:hAnsi="Trebuchet MS" w:cs="Arial"/>
              <w:sz w:val="20"/>
              <w:szCs w:val="20"/>
            </w:rPr>
          </w:pPr>
          <w:r w:rsidRPr="000913A3">
            <w:rPr>
              <w:rFonts w:ascii="Trebuchet MS" w:eastAsia="Calibri" w:hAnsi="Trebuchet MS" w:cs="Arial"/>
              <w:sz w:val="20"/>
              <w:szCs w:val="20"/>
              <w:lang w:val="es-ES"/>
            </w:rPr>
            <w:t>Vigencia desde: 11/02/2016</w:t>
          </w:r>
        </w:p>
      </w:tc>
    </w:tr>
  </w:tbl>
  <w:p w14:paraId="50366EED" w14:textId="77777777" w:rsidR="00C15419" w:rsidRDefault="00C15419">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E7CF0F" w14:textId="77777777" w:rsidR="00A80054" w:rsidRDefault="00A80054">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1">
    <w:nsid w:val="0AAD38F6"/>
    <w:multiLevelType w:val="hybridMultilevel"/>
    <w:tmpl w:val="0FA0EAC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1">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1">
    <w:nsid w:val="5A39734E"/>
    <w:multiLevelType w:val="hybridMultilevel"/>
    <w:tmpl w:val="BDFAB65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1">
    <w:nsid w:val="6C1F3A93"/>
    <w:multiLevelType w:val="hybridMultilevel"/>
    <w:tmpl w:val="AC2CA6F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1">
    <w:nsid w:val="6EDC44C9"/>
    <w:multiLevelType w:val="hybridMultilevel"/>
    <w:tmpl w:val="2B98B9E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2"/>
  </w:num>
  <w:num w:numId="2">
    <w:abstractNumId w:val="4"/>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D71"/>
    <w:rsid w:val="00004F55"/>
    <w:rsid w:val="000332DF"/>
    <w:rsid w:val="0005019B"/>
    <w:rsid w:val="000628B8"/>
    <w:rsid w:val="000951A5"/>
    <w:rsid w:val="000A3943"/>
    <w:rsid w:val="000B5690"/>
    <w:rsid w:val="000C7748"/>
    <w:rsid w:val="000E4C22"/>
    <w:rsid w:val="000E4D71"/>
    <w:rsid w:val="00101605"/>
    <w:rsid w:val="00130439"/>
    <w:rsid w:val="00150468"/>
    <w:rsid w:val="001A1757"/>
    <w:rsid w:val="001A3A71"/>
    <w:rsid w:val="001E764C"/>
    <w:rsid w:val="00204A34"/>
    <w:rsid w:val="00217F91"/>
    <w:rsid w:val="002422DA"/>
    <w:rsid w:val="00263E8F"/>
    <w:rsid w:val="00264445"/>
    <w:rsid w:val="002822CA"/>
    <w:rsid w:val="002B6AED"/>
    <w:rsid w:val="002E393B"/>
    <w:rsid w:val="003201C6"/>
    <w:rsid w:val="0032647F"/>
    <w:rsid w:val="00341C14"/>
    <w:rsid w:val="00371E30"/>
    <w:rsid w:val="00383BEF"/>
    <w:rsid w:val="003A0F14"/>
    <w:rsid w:val="003B33B3"/>
    <w:rsid w:val="003E1CCB"/>
    <w:rsid w:val="003E4C3E"/>
    <w:rsid w:val="004134B7"/>
    <w:rsid w:val="00435B9E"/>
    <w:rsid w:val="00442A79"/>
    <w:rsid w:val="004502AA"/>
    <w:rsid w:val="0045668D"/>
    <w:rsid w:val="00463F7B"/>
    <w:rsid w:val="004F49CF"/>
    <w:rsid w:val="00507869"/>
    <w:rsid w:val="005417C4"/>
    <w:rsid w:val="00543FD1"/>
    <w:rsid w:val="00584CF9"/>
    <w:rsid w:val="00597990"/>
    <w:rsid w:val="005C10B7"/>
    <w:rsid w:val="005C6EB6"/>
    <w:rsid w:val="005C79FE"/>
    <w:rsid w:val="005D1E32"/>
    <w:rsid w:val="005E493B"/>
    <w:rsid w:val="006208BE"/>
    <w:rsid w:val="00653416"/>
    <w:rsid w:val="00666F4E"/>
    <w:rsid w:val="006E2FBF"/>
    <w:rsid w:val="006E4B10"/>
    <w:rsid w:val="00707ACD"/>
    <w:rsid w:val="007238C2"/>
    <w:rsid w:val="00723F05"/>
    <w:rsid w:val="007376AD"/>
    <w:rsid w:val="00793404"/>
    <w:rsid w:val="00824BCD"/>
    <w:rsid w:val="008438A8"/>
    <w:rsid w:val="00861DB5"/>
    <w:rsid w:val="00886110"/>
    <w:rsid w:val="008A0E01"/>
    <w:rsid w:val="00920F74"/>
    <w:rsid w:val="0097045E"/>
    <w:rsid w:val="00985868"/>
    <w:rsid w:val="009C5B24"/>
    <w:rsid w:val="009D3C25"/>
    <w:rsid w:val="009E2B5F"/>
    <w:rsid w:val="009E5001"/>
    <w:rsid w:val="00A27BF8"/>
    <w:rsid w:val="00A42B79"/>
    <w:rsid w:val="00A6786E"/>
    <w:rsid w:val="00A80054"/>
    <w:rsid w:val="00AB4B53"/>
    <w:rsid w:val="00AC0FDD"/>
    <w:rsid w:val="00AD5153"/>
    <w:rsid w:val="00B56D82"/>
    <w:rsid w:val="00BB3A43"/>
    <w:rsid w:val="00BB45A8"/>
    <w:rsid w:val="00BC6ABF"/>
    <w:rsid w:val="00BD0CB6"/>
    <w:rsid w:val="00BD4B37"/>
    <w:rsid w:val="00BF581D"/>
    <w:rsid w:val="00C01DC7"/>
    <w:rsid w:val="00C05F84"/>
    <w:rsid w:val="00C153A2"/>
    <w:rsid w:val="00C15419"/>
    <w:rsid w:val="00C212C7"/>
    <w:rsid w:val="00C27233"/>
    <w:rsid w:val="00C329A3"/>
    <w:rsid w:val="00C412BB"/>
    <w:rsid w:val="00C8383F"/>
    <w:rsid w:val="00C954F0"/>
    <w:rsid w:val="00CB7AD9"/>
    <w:rsid w:val="00CC1E8B"/>
    <w:rsid w:val="00CE44A9"/>
    <w:rsid w:val="00CE4A12"/>
    <w:rsid w:val="00D13153"/>
    <w:rsid w:val="00D50E7B"/>
    <w:rsid w:val="00D511FB"/>
    <w:rsid w:val="00D57F32"/>
    <w:rsid w:val="00D649A7"/>
    <w:rsid w:val="00D77D64"/>
    <w:rsid w:val="00DB1104"/>
    <w:rsid w:val="00DD3E34"/>
    <w:rsid w:val="00DE0752"/>
    <w:rsid w:val="00E03CCA"/>
    <w:rsid w:val="00E03CE9"/>
    <w:rsid w:val="00E10640"/>
    <w:rsid w:val="00E32E4E"/>
    <w:rsid w:val="00E55F69"/>
    <w:rsid w:val="00E57080"/>
    <w:rsid w:val="00E63DB2"/>
    <w:rsid w:val="00E75D68"/>
    <w:rsid w:val="00E9022F"/>
    <w:rsid w:val="00EA4D28"/>
    <w:rsid w:val="00EB6417"/>
    <w:rsid w:val="00ED0E93"/>
    <w:rsid w:val="00EE1D3D"/>
    <w:rsid w:val="00F12AB5"/>
    <w:rsid w:val="00F41F57"/>
    <w:rsid w:val="00F449C3"/>
    <w:rsid w:val="00F4727F"/>
    <w:rsid w:val="00F5331E"/>
    <w:rsid w:val="00F64891"/>
    <w:rsid w:val="00FB2DBC"/>
    <w:rsid w:val="00FB49AD"/>
    <w:rsid w:val="00FF35E4"/>
    <w:rsid w:val="00FF66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FD48B"/>
  <w15:chartTrackingRefBased/>
  <w15:docId w15:val="{0BFBAEB4-9562-4EFD-823C-4AE7945D4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4D71"/>
    <w:pPr>
      <w:spacing w:after="0" w:line="240" w:lineRule="auto"/>
    </w:pPr>
    <w:rPr>
      <w:rFonts w:ascii="Cambria" w:eastAsia="MS Mincho" w:hAnsi="Cambria" w:cs="Times New Roman"/>
      <w:sz w:val="24"/>
      <w:szCs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E4D71"/>
    <w:pPr>
      <w:ind w:left="720"/>
      <w:contextualSpacing/>
    </w:pPr>
  </w:style>
  <w:style w:type="paragraph" w:styleId="Encabezado">
    <w:name w:val="header"/>
    <w:basedOn w:val="Normal"/>
    <w:link w:val="EncabezadoCar"/>
    <w:uiPriority w:val="99"/>
    <w:unhideWhenUsed/>
    <w:rsid w:val="000E4D71"/>
    <w:pPr>
      <w:tabs>
        <w:tab w:val="center" w:pos="4153"/>
        <w:tab w:val="right" w:pos="8306"/>
      </w:tabs>
    </w:pPr>
  </w:style>
  <w:style w:type="character" w:customStyle="1" w:styleId="EncabezadoCar">
    <w:name w:val="Encabezado Car"/>
    <w:basedOn w:val="Fuentedeprrafopredeter"/>
    <w:link w:val="Encabezado"/>
    <w:uiPriority w:val="99"/>
    <w:rsid w:val="000E4D71"/>
    <w:rPr>
      <w:rFonts w:ascii="Cambria" w:eastAsia="MS Mincho" w:hAnsi="Cambria" w:cs="Times New Roman"/>
      <w:sz w:val="24"/>
      <w:szCs w:val="24"/>
      <w:lang w:val="es-ES_tradnl"/>
    </w:rPr>
  </w:style>
  <w:style w:type="paragraph" w:customStyle="1" w:styleId="P34">
    <w:name w:val="P34"/>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15">
    <w:name w:val="P15"/>
    <w:basedOn w:val="Normal"/>
    <w:hidden/>
    <w:rsid w:val="000E4D71"/>
    <w:pPr>
      <w:widowControl w:val="0"/>
      <w:adjustRightInd w:val="0"/>
      <w:jc w:val="distribute"/>
    </w:pPr>
    <w:rPr>
      <w:rFonts w:ascii="Arial Narrow" w:eastAsia="SimSun" w:hAnsi="Arial Narrow" w:cs="Arial2"/>
      <w:sz w:val="22"/>
      <w:szCs w:val="20"/>
      <w:lang w:val="es-ES" w:eastAsia="es-ES"/>
    </w:rPr>
  </w:style>
  <w:style w:type="paragraph" w:customStyle="1" w:styleId="P25">
    <w:name w:val="P25"/>
    <w:basedOn w:val="Normal"/>
    <w:hidden/>
    <w:rsid w:val="000E4D71"/>
    <w:pPr>
      <w:widowControl w:val="0"/>
      <w:adjustRightInd w:val="0"/>
      <w:jc w:val="distribute"/>
    </w:pPr>
    <w:rPr>
      <w:rFonts w:ascii="Arial Narrow" w:eastAsia="Times New Roman" w:hAnsi="Arial Narrow" w:cs="Arial2"/>
      <w:sz w:val="22"/>
      <w:szCs w:val="20"/>
      <w:lang w:val="es-ES" w:eastAsia="es-ES"/>
    </w:rPr>
  </w:style>
  <w:style w:type="paragraph" w:customStyle="1" w:styleId="P27">
    <w:name w:val="P27"/>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rsid w:val="000E4D71"/>
    <w:pPr>
      <w:widowControl w:val="0"/>
      <w:adjustRightInd w:val="0"/>
      <w:jc w:val="center"/>
    </w:pPr>
    <w:rPr>
      <w:rFonts w:ascii="Arial Narrow" w:eastAsia="SimSun" w:hAnsi="Arial Narrow" w:cs="Arial2"/>
      <w:b/>
      <w:sz w:val="22"/>
      <w:szCs w:val="20"/>
      <w:lang w:val="es-ES" w:eastAsia="es-ES"/>
    </w:rPr>
  </w:style>
  <w:style w:type="character" w:customStyle="1" w:styleId="T6">
    <w:name w:val="T6"/>
    <w:hidden/>
    <w:rsid w:val="000E4D71"/>
    <w:rPr>
      <w:rFonts w:ascii="Arial Narrow" w:hAnsi="Arial Narrow" w:cs="Arial2"/>
    </w:rPr>
  </w:style>
  <w:style w:type="paragraph" w:styleId="Ttulo">
    <w:name w:val="Title"/>
    <w:basedOn w:val="Normal"/>
    <w:link w:val="TtuloCar"/>
    <w:qFormat/>
    <w:rsid w:val="000E4D71"/>
    <w:pPr>
      <w:jc w:val="center"/>
    </w:pPr>
    <w:rPr>
      <w:rFonts w:ascii="Arial" w:eastAsia="Times New Roman" w:hAnsi="Arial" w:cs="Arial"/>
      <w:b/>
      <w:bCs/>
      <w:sz w:val="22"/>
      <w:szCs w:val="22"/>
      <w:lang w:val="es-ES" w:eastAsia="es-ES"/>
    </w:rPr>
  </w:style>
  <w:style w:type="character" w:customStyle="1" w:styleId="TtuloCar">
    <w:name w:val="Título Car"/>
    <w:basedOn w:val="Fuentedeprrafopredeter"/>
    <w:link w:val="Ttulo"/>
    <w:rsid w:val="000E4D71"/>
    <w:rPr>
      <w:rFonts w:ascii="Arial" w:eastAsia="Times New Roman" w:hAnsi="Arial" w:cs="Arial"/>
      <w:b/>
      <w:bCs/>
      <w:lang w:val="es-ES" w:eastAsia="es-ES"/>
    </w:rPr>
  </w:style>
  <w:style w:type="table" w:styleId="Tablaconcuadrcula">
    <w:name w:val="Table Grid"/>
    <w:basedOn w:val="Tablanormal"/>
    <w:uiPriority w:val="39"/>
    <w:rsid w:val="000E4D71"/>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6">
    <w:name w:val="P26"/>
    <w:basedOn w:val="Normal"/>
    <w:hidden/>
    <w:rsid w:val="00A42B79"/>
    <w:pPr>
      <w:widowControl w:val="0"/>
      <w:adjustRightInd w:val="0"/>
      <w:jc w:val="distribute"/>
    </w:pPr>
    <w:rPr>
      <w:rFonts w:ascii="Arial Narrow" w:eastAsia="Times New Roman" w:hAnsi="Arial Narrow"/>
      <w:sz w:val="22"/>
      <w:szCs w:val="20"/>
      <w:lang w:val="es-ES" w:eastAsia="es-ES"/>
    </w:rPr>
  </w:style>
  <w:style w:type="paragraph" w:styleId="Textodeglobo">
    <w:name w:val="Balloon Text"/>
    <w:basedOn w:val="Normal"/>
    <w:link w:val="TextodegloboCar"/>
    <w:uiPriority w:val="99"/>
    <w:semiHidden/>
    <w:unhideWhenUsed/>
    <w:rsid w:val="00E5708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57080"/>
    <w:rPr>
      <w:rFonts w:ascii="Segoe UI" w:eastAsia="MS Mincho" w:hAnsi="Segoe UI" w:cs="Segoe UI"/>
      <w:sz w:val="18"/>
      <w:szCs w:val="18"/>
      <w:lang w:val="es-ES_tradnl"/>
    </w:rPr>
  </w:style>
  <w:style w:type="paragraph" w:styleId="NormalWeb">
    <w:name w:val="Normal (Web)"/>
    <w:basedOn w:val="Normal"/>
    <w:uiPriority w:val="99"/>
    <w:semiHidden/>
    <w:unhideWhenUsed/>
    <w:rsid w:val="005417C4"/>
    <w:pPr>
      <w:spacing w:before="100" w:beforeAutospacing="1" w:after="100" w:afterAutospacing="1"/>
    </w:pPr>
    <w:rPr>
      <w:rFonts w:ascii="Calibri" w:eastAsiaTheme="minorHAnsi" w:hAnsi="Calibri" w:cs="Calibri"/>
      <w:sz w:val="22"/>
      <w:szCs w:val="22"/>
      <w:lang w:val="es-CO" w:eastAsia="es-CO"/>
    </w:rPr>
  </w:style>
  <w:style w:type="character" w:customStyle="1" w:styleId="apple-converted-space">
    <w:name w:val="apple-converted-space"/>
    <w:basedOn w:val="Fuentedeprrafopredeter"/>
    <w:rsid w:val="0005019B"/>
  </w:style>
  <w:style w:type="paragraph" w:styleId="Piedepgina">
    <w:name w:val="footer"/>
    <w:basedOn w:val="Normal"/>
    <w:link w:val="PiedepginaCar"/>
    <w:uiPriority w:val="99"/>
    <w:unhideWhenUsed/>
    <w:rsid w:val="00A80054"/>
    <w:pPr>
      <w:tabs>
        <w:tab w:val="center" w:pos="4680"/>
        <w:tab w:val="right" w:pos="9360"/>
      </w:tabs>
    </w:pPr>
  </w:style>
  <w:style w:type="character" w:customStyle="1" w:styleId="PiedepginaCar">
    <w:name w:val="Pie de página Car"/>
    <w:basedOn w:val="Fuentedeprrafopredeter"/>
    <w:link w:val="Piedepgina"/>
    <w:uiPriority w:val="99"/>
    <w:rsid w:val="00A80054"/>
    <w:rPr>
      <w:rFonts w:ascii="Cambria" w:eastAsia="MS Mincho" w:hAnsi="Cambria" w:cs="Times New Roman"/>
      <w:sz w:val="24"/>
      <w:szCs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259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tmp"/><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4866</Words>
  <Characters>27741</Characters>
  <Application>Microsoft Office Word</Application>
  <DocSecurity>0</DocSecurity>
  <Lines>231</Lines>
  <Paragraphs>65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32542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Jorge_Arevalo</dc:creator>
  <cp:keywords/>
  <dc:description/>
  <cp:lastModifiedBy>AdminUTILS</cp:lastModifiedBy>
  <cp:revision>4</cp:revision>
  <cp:lastPrinted>2019-08-16T19:47:00Z</cp:lastPrinted>
  <dcterms:created xsi:type="dcterms:W3CDTF">2020-02-20T21:16:00Z</dcterms:created>
  <dcterms:modified xsi:type="dcterms:W3CDTF">2020-04-21T21:06:00Z</dcterms:modified>
</cp:coreProperties>
</file>