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47201A" w14:textId="77777777" w:rsidR="00EE5BCD" w:rsidRPr="00FC31DF" w:rsidRDefault="00EE5BCD" w:rsidP="00EE5BCD">
      <w:pPr>
        <w:autoSpaceDE w:val="0"/>
        <w:autoSpaceDN w:val="0"/>
        <w:adjustRightInd w:val="0"/>
        <w:ind w:right="-1"/>
        <w:jc w:val="center"/>
        <w:rPr>
          <w:rFonts w:asciiTheme="majorHAnsi" w:hAnsiTheme="majorHAnsi" w:cstheme="majorHAnsi"/>
          <w:b/>
          <w:color w:val="000000"/>
          <w:sz w:val="18"/>
          <w:szCs w:val="18"/>
          <w:lang w:eastAsia="es-CO"/>
        </w:rPr>
      </w:pPr>
      <w:r w:rsidRPr="00FC31DF">
        <w:rPr>
          <w:rFonts w:asciiTheme="majorHAnsi" w:hAnsiTheme="majorHAnsi" w:cstheme="majorHAnsi"/>
          <w:b/>
          <w:color w:val="000000"/>
          <w:sz w:val="18"/>
          <w:szCs w:val="18"/>
          <w:lang w:eastAsia="es-CO"/>
        </w:rPr>
        <w:t xml:space="preserve">ANEXO </w:t>
      </w:r>
      <w:r>
        <w:rPr>
          <w:rFonts w:asciiTheme="majorHAnsi" w:hAnsiTheme="majorHAnsi" w:cstheme="majorHAnsi"/>
          <w:b/>
          <w:color w:val="000000"/>
          <w:sz w:val="18"/>
          <w:szCs w:val="18"/>
          <w:lang w:eastAsia="es-CO"/>
        </w:rPr>
        <w:t>10</w:t>
      </w:r>
    </w:p>
    <w:p w14:paraId="31A75F49" w14:textId="77777777" w:rsidR="00EE5BCD" w:rsidRPr="00FC31DF" w:rsidRDefault="00EE5BCD" w:rsidP="00EE5BCD">
      <w:pPr>
        <w:autoSpaceDE w:val="0"/>
        <w:autoSpaceDN w:val="0"/>
        <w:adjustRightInd w:val="0"/>
        <w:ind w:right="-1"/>
        <w:jc w:val="center"/>
        <w:rPr>
          <w:rFonts w:asciiTheme="majorHAnsi" w:hAnsiTheme="majorHAnsi" w:cstheme="majorHAnsi"/>
          <w:b/>
          <w:color w:val="000000"/>
          <w:sz w:val="18"/>
          <w:szCs w:val="18"/>
          <w:lang w:eastAsia="es-CO"/>
        </w:rPr>
      </w:pPr>
      <w:r w:rsidRPr="00FC31DF">
        <w:rPr>
          <w:rFonts w:asciiTheme="majorHAnsi" w:hAnsiTheme="majorHAnsi" w:cstheme="majorHAnsi"/>
          <w:b/>
          <w:color w:val="000000"/>
          <w:sz w:val="18"/>
          <w:szCs w:val="18"/>
          <w:lang w:eastAsia="es-CO"/>
        </w:rPr>
        <w:t>MODELO DE PRESENTACIÓN DE PROPUESTA TÉCNICA</w:t>
      </w:r>
      <w:r>
        <w:rPr>
          <w:rFonts w:asciiTheme="majorHAnsi" w:hAnsiTheme="majorHAnsi" w:cstheme="majorHAnsi"/>
          <w:b/>
          <w:color w:val="000000"/>
          <w:sz w:val="18"/>
          <w:szCs w:val="18"/>
          <w:lang w:eastAsia="es-CO"/>
        </w:rPr>
        <w:t xml:space="preserve"> </w:t>
      </w:r>
    </w:p>
    <w:p w14:paraId="7CFF4530" w14:textId="77777777" w:rsidR="00EE5BCD" w:rsidRDefault="00EE5BCD" w:rsidP="00EE5BCD">
      <w:pPr>
        <w:autoSpaceDE w:val="0"/>
        <w:autoSpaceDN w:val="0"/>
        <w:adjustRightInd w:val="0"/>
        <w:ind w:right="-1"/>
        <w:jc w:val="center"/>
        <w:rPr>
          <w:rFonts w:asciiTheme="majorHAnsi" w:hAnsiTheme="majorHAnsi" w:cstheme="majorHAnsi"/>
          <w:b/>
          <w:color w:val="000000"/>
          <w:sz w:val="4"/>
          <w:szCs w:val="4"/>
          <w:lang w:eastAsia="es-CO"/>
        </w:rPr>
      </w:pPr>
    </w:p>
    <w:tbl>
      <w:tblPr>
        <w:tblW w:w="0" w:type="auto"/>
        <w:tblCellMar>
          <w:left w:w="70" w:type="dxa"/>
          <w:right w:w="70" w:type="dxa"/>
        </w:tblCellMar>
        <w:tblLook w:val="04A0" w:firstRow="1" w:lastRow="0" w:firstColumn="1" w:lastColumn="0" w:noHBand="0" w:noVBand="1"/>
      </w:tblPr>
      <w:tblGrid>
        <w:gridCol w:w="429"/>
        <w:gridCol w:w="7211"/>
        <w:gridCol w:w="736"/>
        <w:gridCol w:w="452"/>
      </w:tblGrid>
      <w:tr w:rsidR="00790105" w:rsidRPr="00306913" w14:paraId="03C9DF01" w14:textId="77777777" w:rsidTr="00813035">
        <w:trPr>
          <w:trHeight w:val="70"/>
        </w:trPr>
        <w:tc>
          <w:tcPr>
            <w:tcW w:w="0" w:type="auto"/>
            <w:gridSpan w:val="4"/>
            <w:tcBorders>
              <w:top w:val="single" w:sz="4" w:space="0" w:color="auto"/>
              <w:left w:val="single" w:sz="4" w:space="0" w:color="auto"/>
              <w:bottom w:val="nil"/>
              <w:right w:val="single" w:sz="4" w:space="0" w:color="000000"/>
            </w:tcBorders>
            <w:shd w:val="clear" w:color="000000" w:fill="D9D9D9"/>
            <w:vAlign w:val="center"/>
            <w:hideMark/>
          </w:tcPr>
          <w:p w14:paraId="7274BED5" w14:textId="77777777" w:rsidR="00790105" w:rsidRPr="00306913" w:rsidRDefault="00790105" w:rsidP="00813035">
            <w:pPr>
              <w:spacing w:after="0" w:line="240" w:lineRule="auto"/>
              <w:jc w:val="center"/>
              <w:rPr>
                <w:rFonts w:ascii="Calibri Light" w:eastAsia="Times New Roman" w:hAnsi="Calibri Light" w:cs="Calibri Light"/>
                <w:b/>
                <w:bCs/>
                <w:color w:val="000000"/>
                <w:sz w:val="14"/>
                <w:szCs w:val="14"/>
                <w:lang w:eastAsia="es-CO"/>
              </w:rPr>
            </w:pPr>
            <w:r>
              <w:rPr>
                <w:rFonts w:ascii="Calibri Light" w:eastAsia="Times New Roman" w:hAnsi="Calibri Light" w:cs="Calibri Light"/>
                <w:b/>
                <w:bCs/>
                <w:color w:val="000000"/>
                <w:sz w:val="14"/>
                <w:szCs w:val="14"/>
                <w:lang w:eastAsia="es-CO"/>
              </w:rPr>
              <w:t>VACUNAS</w:t>
            </w:r>
            <w:r w:rsidRPr="00306913">
              <w:rPr>
                <w:rFonts w:ascii="Calibri Light" w:eastAsia="Times New Roman" w:hAnsi="Calibri Light" w:cs="Calibri Light"/>
                <w:b/>
                <w:bCs/>
                <w:color w:val="000000"/>
                <w:sz w:val="14"/>
                <w:szCs w:val="14"/>
                <w:lang w:eastAsia="es-CO"/>
              </w:rPr>
              <w:t xml:space="preserve"> 2024</w:t>
            </w:r>
          </w:p>
        </w:tc>
      </w:tr>
      <w:tr w:rsidR="00790105" w:rsidRPr="00306913" w14:paraId="751CE24C" w14:textId="77777777" w:rsidTr="00813035">
        <w:trPr>
          <w:trHeight w:val="70"/>
        </w:trPr>
        <w:tc>
          <w:tcPr>
            <w:tcW w:w="0" w:type="auto"/>
            <w:tcBorders>
              <w:top w:val="single" w:sz="4" w:space="0" w:color="auto"/>
              <w:left w:val="single" w:sz="4" w:space="0" w:color="auto"/>
              <w:bottom w:val="single" w:sz="4" w:space="0" w:color="auto"/>
              <w:right w:val="nil"/>
            </w:tcBorders>
            <w:shd w:val="clear" w:color="000000" w:fill="D9D9D9"/>
            <w:vAlign w:val="center"/>
            <w:hideMark/>
          </w:tcPr>
          <w:p w14:paraId="727CD2F2" w14:textId="77777777" w:rsidR="00790105" w:rsidRPr="00306913" w:rsidRDefault="00790105" w:rsidP="00813035">
            <w:pPr>
              <w:spacing w:after="0" w:line="240" w:lineRule="auto"/>
              <w:jc w:val="center"/>
              <w:rPr>
                <w:rFonts w:ascii="Calibri Light" w:eastAsia="Times New Roman" w:hAnsi="Calibri Light" w:cs="Calibri Light"/>
                <w:b/>
                <w:bCs/>
                <w:sz w:val="14"/>
                <w:szCs w:val="14"/>
                <w:lang w:eastAsia="es-CO"/>
              </w:rPr>
            </w:pPr>
            <w:r w:rsidRPr="00306913">
              <w:rPr>
                <w:rFonts w:ascii="Calibri Light" w:eastAsia="Times New Roman" w:hAnsi="Calibri Light" w:cs="Calibri Light"/>
                <w:b/>
                <w:bCs/>
                <w:sz w:val="14"/>
                <w:szCs w:val="14"/>
                <w:lang w:eastAsia="es-CO"/>
              </w:rPr>
              <w:t>ITEM</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39B586D9" w14:textId="77777777" w:rsidR="00790105" w:rsidRPr="00306913" w:rsidRDefault="00790105" w:rsidP="00813035">
            <w:pPr>
              <w:spacing w:after="0" w:line="240" w:lineRule="auto"/>
              <w:jc w:val="center"/>
              <w:rPr>
                <w:rFonts w:ascii="Calibri Light" w:eastAsia="Times New Roman" w:hAnsi="Calibri Light" w:cs="Calibri Light"/>
                <w:b/>
                <w:bCs/>
                <w:sz w:val="14"/>
                <w:szCs w:val="14"/>
                <w:lang w:eastAsia="es-CO"/>
              </w:rPr>
            </w:pPr>
            <w:r w:rsidRPr="00306913">
              <w:rPr>
                <w:rFonts w:ascii="Calibri Light" w:eastAsia="Times New Roman" w:hAnsi="Calibri Light" w:cs="Calibri Light"/>
                <w:b/>
                <w:bCs/>
                <w:sz w:val="14"/>
                <w:szCs w:val="14"/>
                <w:lang w:eastAsia="es-CO"/>
              </w:rPr>
              <w:t>DESCRIPCIÓN DEL BIEN</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4031345" w14:textId="77777777" w:rsidR="00790105" w:rsidRPr="00306913" w:rsidRDefault="00790105" w:rsidP="00813035">
            <w:pPr>
              <w:spacing w:after="0" w:line="240" w:lineRule="auto"/>
              <w:jc w:val="center"/>
              <w:rPr>
                <w:rFonts w:ascii="Calibri Light" w:eastAsia="Times New Roman" w:hAnsi="Calibri Light" w:cs="Calibri Light"/>
                <w:b/>
                <w:bCs/>
                <w:sz w:val="14"/>
                <w:szCs w:val="14"/>
                <w:lang w:eastAsia="es-CO"/>
              </w:rPr>
            </w:pPr>
            <w:r w:rsidRPr="00306913">
              <w:rPr>
                <w:rFonts w:ascii="Calibri Light" w:eastAsia="Times New Roman" w:hAnsi="Calibri Light" w:cs="Calibri Light"/>
                <w:b/>
                <w:bCs/>
                <w:sz w:val="14"/>
                <w:szCs w:val="14"/>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506E8C8" w14:textId="77777777" w:rsidR="00790105" w:rsidRPr="00306913" w:rsidRDefault="00790105" w:rsidP="00813035">
            <w:pPr>
              <w:spacing w:after="0" w:line="240" w:lineRule="auto"/>
              <w:jc w:val="center"/>
              <w:rPr>
                <w:rFonts w:ascii="Calibri Light" w:eastAsia="Times New Roman" w:hAnsi="Calibri Light" w:cs="Calibri Light"/>
                <w:b/>
                <w:bCs/>
                <w:sz w:val="14"/>
                <w:szCs w:val="14"/>
                <w:lang w:eastAsia="es-CO"/>
              </w:rPr>
            </w:pPr>
            <w:r w:rsidRPr="00306913">
              <w:rPr>
                <w:rFonts w:ascii="Calibri Light" w:eastAsia="Times New Roman" w:hAnsi="Calibri Light" w:cs="Calibri Light"/>
                <w:b/>
                <w:bCs/>
                <w:sz w:val="14"/>
                <w:szCs w:val="14"/>
                <w:lang w:eastAsia="es-CO"/>
              </w:rPr>
              <w:t xml:space="preserve">CANT </w:t>
            </w:r>
          </w:p>
        </w:tc>
      </w:tr>
      <w:tr w:rsidR="00790105" w:rsidRPr="00306913" w14:paraId="2E3BCAC4" w14:textId="77777777" w:rsidTr="00813035">
        <w:trPr>
          <w:trHeight w:val="70"/>
        </w:trPr>
        <w:tc>
          <w:tcPr>
            <w:tcW w:w="0" w:type="auto"/>
            <w:tcBorders>
              <w:top w:val="nil"/>
              <w:left w:val="single" w:sz="4" w:space="0" w:color="auto"/>
              <w:bottom w:val="single" w:sz="4" w:space="0" w:color="auto"/>
              <w:right w:val="nil"/>
            </w:tcBorders>
            <w:shd w:val="clear" w:color="000000" w:fill="FFFFFF"/>
            <w:vAlign w:val="center"/>
            <w:hideMark/>
          </w:tcPr>
          <w:p w14:paraId="70226CCD" w14:textId="77777777" w:rsidR="00790105" w:rsidRPr="00306913" w:rsidRDefault="00790105" w:rsidP="00813035">
            <w:pPr>
              <w:spacing w:after="0" w:line="240" w:lineRule="auto"/>
              <w:jc w:val="center"/>
              <w:rPr>
                <w:rFonts w:ascii="Calibri Light" w:eastAsia="Times New Roman" w:hAnsi="Calibri Light" w:cs="Calibri Light"/>
                <w:b/>
                <w:bCs/>
                <w:sz w:val="14"/>
                <w:szCs w:val="14"/>
                <w:lang w:eastAsia="es-CO"/>
              </w:rPr>
            </w:pPr>
            <w:r w:rsidRPr="00306913">
              <w:rPr>
                <w:rFonts w:ascii="Calibri Light" w:eastAsia="Times New Roman" w:hAnsi="Calibri Light" w:cs="Calibri Light"/>
                <w:b/>
                <w:bCs/>
                <w:sz w:val="14"/>
                <w:szCs w:val="14"/>
                <w:lang w:eastAsia="es-CO"/>
              </w:rPr>
              <w:t>1</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3B4E397" w14:textId="77777777" w:rsidR="00790105" w:rsidRDefault="00790105" w:rsidP="00813035">
            <w:pPr>
              <w:spacing w:after="0" w:line="240" w:lineRule="auto"/>
              <w:jc w:val="both"/>
              <w:rPr>
                <w:rFonts w:ascii="Arial" w:eastAsia="Times New Roman" w:hAnsi="Arial" w:cs="Arial"/>
                <w:color w:val="000000"/>
                <w:sz w:val="14"/>
                <w:szCs w:val="14"/>
                <w:lang w:eastAsia="es-CO"/>
              </w:rPr>
            </w:pPr>
            <w:r w:rsidRPr="00306913">
              <w:rPr>
                <w:rFonts w:ascii="Arial" w:eastAsia="Times New Roman" w:hAnsi="Arial" w:cs="Arial"/>
                <w:color w:val="000000"/>
                <w:sz w:val="14"/>
                <w:szCs w:val="14"/>
                <w:lang w:eastAsia="es-CO"/>
              </w:rPr>
              <w:t xml:space="preserve">Servicio de suministro y aplicación de Dosis de Vacuna formada por partículas altamente purificadas no infecciosas de antígeno de la superficie de la hepatitis B (HBsAg) absorbidos en sales de aluminio como coadyuvante, cada 1 ml de vacuna contiene: Principio Activo: HBsAg Purificado 20 µg, Adyuvante: Gel de Hidróxido de Aluminio (Al) 0,5 mg, </w:t>
            </w:r>
            <w:proofErr w:type="spellStart"/>
            <w:r w:rsidRPr="00306913">
              <w:rPr>
                <w:rFonts w:ascii="Arial" w:eastAsia="Times New Roman" w:hAnsi="Arial" w:cs="Arial"/>
                <w:color w:val="000000"/>
                <w:sz w:val="14"/>
                <w:szCs w:val="14"/>
                <w:lang w:eastAsia="es-CO"/>
              </w:rPr>
              <w:t>Excepientes</w:t>
            </w:r>
            <w:proofErr w:type="spellEnd"/>
            <w:r w:rsidRPr="00306913">
              <w:rPr>
                <w:rFonts w:ascii="Arial" w:eastAsia="Times New Roman" w:hAnsi="Arial" w:cs="Arial"/>
                <w:color w:val="000000"/>
                <w:sz w:val="14"/>
                <w:szCs w:val="14"/>
                <w:lang w:eastAsia="es-CO"/>
              </w:rPr>
              <w:t xml:space="preserve">: Fosfato de Potasio, monobásico, fosfato de sodio, dibásico, cloruro de sodio, con jeringa para aplicación de la vacuna,  vía de administración intramuscular, seguimiento para cumplimiento de esquemas de vacunación para aprendices.  </w:t>
            </w:r>
            <w:r w:rsidRPr="00306913">
              <w:rPr>
                <w:rFonts w:ascii="Arial" w:eastAsia="Times New Roman" w:hAnsi="Arial" w:cs="Arial"/>
                <w:color w:val="000000"/>
                <w:sz w:val="14"/>
                <w:szCs w:val="14"/>
                <w:lang w:eastAsia="es-CO"/>
              </w:rPr>
              <w:br/>
              <w:t>Las dosis por suministrar se aplicarán teniendo en cuenta las necesidades de los aprendices en formación y manteniendo el esquema de vacunación de tres (3) dosis, así:</w:t>
            </w:r>
          </w:p>
          <w:p w14:paraId="7D8C0014" w14:textId="77777777" w:rsidR="00790105" w:rsidRDefault="00790105" w:rsidP="00813035">
            <w:pPr>
              <w:spacing w:after="0" w:line="240" w:lineRule="auto"/>
              <w:jc w:val="both"/>
              <w:rPr>
                <w:rFonts w:ascii="Arial" w:eastAsia="Times New Roman" w:hAnsi="Arial" w:cs="Arial"/>
                <w:color w:val="000000"/>
                <w:sz w:val="14"/>
                <w:szCs w:val="14"/>
                <w:lang w:eastAsia="es-CO"/>
              </w:rPr>
            </w:pPr>
            <w:r w:rsidRPr="00306913">
              <w:rPr>
                <w:rFonts w:ascii="Arial" w:eastAsia="Times New Roman" w:hAnsi="Arial" w:cs="Arial"/>
                <w:color w:val="000000"/>
                <w:sz w:val="14"/>
                <w:szCs w:val="14"/>
                <w:lang w:eastAsia="es-CO"/>
              </w:rPr>
              <w:t>1 dosis al iniciar la formación</w:t>
            </w:r>
          </w:p>
          <w:p w14:paraId="7EEBF294" w14:textId="77777777" w:rsidR="00790105" w:rsidRDefault="00790105" w:rsidP="00813035">
            <w:pPr>
              <w:spacing w:after="0" w:line="240" w:lineRule="auto"/>
              <w:jc w:val="both"/>
              <w:rPr>
                <w:rFonts w:ascii="Arial" w:eastAsia="Times New Roman" w:hAnsi="Arial" w:cs="Arial"/>
                <w:color w:val="000000"/>
                <w:sz w:val="14"/>
                <w:szCs w:val="14"/>
                <w:lang w:eastAsia="es-CO"/>
              </w:rPr>
            </w:pPr>
            <w:r w:rsidRPr="00306913">
              <w:rPr>
                <w:rFonts w:ascii="Arial" w:eastAsia="Times New Roman" w:hAnsi="Arial" w:cs="Arial"/>
                <w:color w:val="000000"/>
                <w:sz w:val="14"/>
                <w:szCs w:val="14"/>
                <w:lang w:eastAsia="es-CO"/>
              </w:rPr>
              <w:t xml:space="preserve"> 2da dosis a las 4 semanas de la primera dosis</w:t>
            </w:r>
          </w:p>
          <w:p w14:paraId="3CC60696" w14:textId="77777777" w:rsidR="00790105" w:rsidRDefault="00790105" w:rsidP="00813035">
            <w:pPr>
              <w:spacing w:after="0" w:line="240" w:lineRule="auto"/>
              <w:jc w:val="both"/>
              <w:rPr>
                <w:rFonts w:ascii="Arial" w:eastAsia="Times New Roman" w:hAnsi="Arial" w:cs="Arial"/>
                <w:color w:val="000000"/>
                <w:sz w:val="14"/>
                <w:szCs w:val="14"/>
                <w:lang w:eastAsia="es-CO"/>
              </w:rPr>
            </w:pPr>
            <w:r w:rsidRPr="00306913">
              <w:rPr>
                <w:rFonts w:ascii="Arial" w:eastAsia="Times New Roman" w:hAnsi="Arial" w:cs="Arial"/>
                <w:color w:val="000000"/>
                <w:sz w:val="14"/>
                <w:szCs w:val="14"/>
                <w:lang w:eastAsia="es-CO"/>
              </w:rPr>
              <w:t>3ra dosis a los seis meses de la segunda dosis</w:t>
            </w:r>
          </w:p>
          <w:p w14:paraId="13F774D9" w14:textId="77777777" w:rsidR="00790105" w:rsidRPr="00306913" w:rsidRDefault="00790105" w:rsidP="00813035">
            <w:pPr>
              <w:spacing w:after="0" w:line="240" w:lineRule="auto"/>
              <w:jc w:val="both"/>
              <w:rPr>
                <w:rFonts w:ascii="Arial" w:eastAsia="Times New Roman" w:hAnsi="Arial" w:cs="Arial"/>
                <w:color w:val="000000"/>
                <w:sz w:val="14"/>
                <w:szCs w:val="14"/>
                <w:lang w:eastAsia="es-CO"/>
              </w:rPr>
            </w:pPr>
            <w:r w:rsidRPr="00306913">
              <w:rPr>
                <w:rFonts w:ascii="Arial" w:eastAsia="Times New Roman" w:hAnsi="Arial" w:cs="Arial"/>
                <w:color w:val="000000"/>
                <w:sz w:val="14"/>
                <w:szCs w:val="14"/>
                <w:lang w:eastAsia="es-CO"/>
              </w:rPr>
              <w:t>El servicio será prestado por un operador habilitado por entidad competente del servicio de vacunación que garantice la administración de inmunobiológicos y cumplimiento del esquema de vacunación definidos para tal fin.</w:t>
            </w:r>
          </w:p>
        </w:tc>
        <w:tc>
          <w:tcPr>
            <w:tcW w:w="0" w:type="auto"/>
            <w:tcBorders>
              <w:top w:val="nil"/>
              <w:left w:val="nil"/>
              <w:bottom w:val="single" w:sz="4" w:space="0" w:color="auto"/>
              <w:right w:val="single" w:sz="4" w:space="0" w:color="auto"/>
            </w:tcBorders>
            <w:shd w:val="clear" w:color="auto" w:fill="auto"/>
            <w:vAlign w:val="center"/>
            <w:hideMark/>
          </w:tcPr>
          <w:p w14:paraId="174A5FD5" w14:textId="77777777" w:rsidR="00790105" w:rsidRPr="00306913" w:rsidRDefault="00790105" w:rsidP="00813035">
            <w:pPr>
              <w:spacing w:after="0" w:line="240" w:lineRule="auto"/>
              <w:jc w:val="center"/>
              <w:rPr>
                <w:rFonts w:ascii="Arial" w:eastAsia="Times New Roman" w:hAnsi="Arial" w:cs="Arial"/>
                <w:color w:val="000000"/>
                <w:sz w:val="14"/>
                <w:szCs w:val="14"/>
                <w:lang w:eastAsia="es-CO"/>
              </w:rPr>
            </w:pPr>
            <w:r w:rsidRPr="00306913">
              <w:rPr>
                <w:rFonts w:ascii="Arial" w:eastAsia="Times New Roman" w:hAnsi="Arial" w:cs="Arial"/>
                <w:color w:val="000000"/>
                <w:sz w:val="14"/>
                <w:szCs w:val="14"/>
                <w:lang w:eastAsia="es-CO"/>
              </w:rPr>
              <w:t>UN</w:t>
            </w:r>
          </w:p>
        </w:tc>
        <w:tc>
          <w:tcPr>
            <w:tcW w:w="0" w:type="auto"/>
            <w:tcBorders>
              <w:top w:val="nil"/>
              <w:left w:val="nil"/>
              <w:bottom w:val="single" w:sz="4" w:space="0" w:color="auto"/>
              <w:right w:val="single" w:sz="4" w:space="0" w:color="auto"/>
            </w:tcBorders>
            <w:shd w:val="clear" w:color="auto" w:fill="auto"/>
            <w:vAlign w:val="center"/>
            <w:hideMark/>
          </w:tcPr>
          <w:p w14:paraId="1B4B2E4C" w14:textId="77777777" w:rsidR="00790105" w:rsidRPr="00306913" w:rsidRDefault="00790105" w:rsidP="00813035">
            <w:pPr>
              <w:spacing w:after="0" w:line="240" w:lineRule="auto"/>
              <w:jc w:val="center"/>
              <w:rPr>
                <w:rFonts w:eastAsia="Times New Roman" w:cs="Calibri"/>
                <w:color w:val="000000"/>
                <w:sz w:val="14"/>
                <w:szCs w:val="14"/>
                <w:lang w:eastAsia="es-CO"/>
              </w:rPr>
            </w:pPr>
            <w:r w:rsidRPr="00306913">
              <w:rPr>
                <w:rFonts w:eastAsia="Times New Roman" w:cs="Calibri"/>
                <w:color w:val="000000"/>
                <w:sz w:val="14"/>
                <w:szCs w:val="14"/>
                <w:lang w:eastAsia="es-CO"/>
              </w:rPr>
              <w:t>78</w:t>
            </w:r>
          </w:p>
        </w:tc>
      </w:tr>
      <w:tr w:rsidR="00790105" w:rsidRPr="00306913" w14:paraId="133BD999" w14:textId="77777777" w:rsidTr="00813035">
        <w:trPr>
          <w:trHeight w:val="70"/>
        </w:trPr>
        <w:tc>
          <w:tcPr>
            <w:tcW w:w="0" w:type="auto"/>
            <w:tcBorders>
              <w:top w:val="nil"/>
              <w:left w:val="single" w:sz="4" w:space="0" w:color="auto"/>
              <w:bottom w:val="single" w:sz="4" w:space="0" w:color="auto"/>
              <w:right w:val="nil"/>
            </w:tcBorders>
            <w:shd w:val="clear" w:color="000000" w:fill="FFFFFF"/>
            <w:vAlign w:val="center"/>
            <w:hideMark/>
          </w:tcPr>
          <w:p w14:paraId="46DE7AAC" w14:textId="77777777" w:rsidR="00790105" w:rsidRPr="00306913" w:rsidRDefault="00790105" w:rsidP="00813035">
            <w:pPr>
              <w:spacing w:after="0" w:line="240" w:lineRule="auto"/>
              <w:jc w:val="center"/>
              <w:rPr>
                <w:rFonts w:ascii="Calibri Light" w:eastAsia="Times New Roman" w:hAnsi="Calibri Light" w:cs="Calibri Light"/>
                <w:b/>
                <w:bCs/>
                <w:sz w:val="14"/>
                <w:szCs w:val="14"/>
                <w:lang w:eastAsia="es-CO"/>
              </w:rPr>
            </w:pPr>
            <w:r w:rsidRPr="00306913">
              <w:rPr>
                <w:rFonts w:ascii="Calibri Light" w:eastAsia="Times New Roman" w:hAnsi="Calibri Light" w:cs="Calibri Light"/>
                <w:b/>
                <w:bCs/>
                <w:sz w:val="14"/>
                <w:szCs w:val="14"/>
                <w:lang w:eastAsia="es-CO"/>
              </w:rPr>
              <w:t>2</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014FE89" w14:textId="77777777" w:rsidR="00790105" w:rsidRDefault="00790105" w:rsidP="00813035">
            <w:pPr>
              <w:spacing w:after="0" w:line="240" w:lineRule="auto"/>
              <w:jc w:val="both"/>
              <w:rPr>
                <w:rFonts w:ascii="Arial" w:eastAsia="Times New Roman" w:hAnsi="Arial" w:cs="Arial"/>
                <w:color w:val="000000"/>
                <w:sz w:val="14"/>
                <w:szCs w:val="14"/>
                <w:lang w:eastAsia="es-CO"/>
              </w:rPr>
            </w:pPr>
            <w:r w:rsidRPr="00306913">
              <w:rPr>
                <w:rFonts w:ascii="Arial" w:eastAsia="Times New Roman" w:hAnsi="Arial" w:cs="Arial"/>
                <w:color w:val="000000"/>
                <w:sz w:val="14"/>
                <w:szCs w:val="14"/>
                <w:lang w:eastAsia="es-CO"/>
              </w:rPr>
              <w:t xml:space="preserve">Servicio de suministro y aplicación de Dosis de Vacuna contra Varicela, es una preparación de la cepa OKA/MERCK de virus de varicela vivos, atenuados, cada dosis de 0,5 ml contiene un mínimo de 1350 UFP (unidades formadoras de Placa), de virus de varicela, aprox. contiene 18 ml de </w:t>
            </w:r>
            <w:proofErr w:type="spellStart"/>
            <w:r w:rsidRPr="00306913">
              <w:rPr>
                <w:rFonts w:ascii="Arial" w:eastAsia="Times New Roman" w:hAnsi="Arial" w:cs="Arial"/>
                <w:color w:val="000000"/>
                <w:sz w:val="14"/>
                <w:szCs w:val="14"/>
                <w:lang w:eastAsia="es-CO"/>
              </w:rPr>
              <w:t>sucrosa</w:t>
            </w:r>
            <w:proofErr w:type="spellEnd"/>
            <w:r w:rsidRPr="00306913">
              <w:rPr>
                <w:rFonts w:ascii="Arial" w:eastAsia="Times New Roman" w:hAnsi="Arial" w:cs="Arial"/>
                <w:color w:val="000000"/>
                <w:sz w:val="14"/>
                <w:szCs w:val="14"/>
                <w:lang w:eastAsia="es-CO"/>
              </w:rPr>
              <w:t xml:space="preserve">, 8,9 mg de gelatina hidrolizada, 3.6 mg de urea, 2.3 mg de cloruro de sodio, 0.36 mg de L-glutamato monosódico, 0,33 mg de fosfato de sodio dibásico, 57 </w:t>
            </w:r>
            <w:proofErr w:type="spellStart"/>
            <w:r w:rsidRPr="00306913">
              <w:rPr>
                <w:rFonts w:ascii="Arial" w:eastAsia="Times New Roman" w:hAnsi="Arial" w:cs="Arial"/>
                <w:color w:val="000000"/>
                <w:sz w:val="14"/>
                <w:szCs w:val="14"/>
                <w:lang w:eastAsia="es-CO"/>
              </w:rPr>
              <w:t>mcg</w:t>
            </w:r>
            <w:proofErr w:type="spellEnd"/>
            <w:r w:rsidRPr="00306913">
              <w:rPr>
                <w:rFonts w:ascii="Arial" w:eastAsia="Times New Roman" w:hAnsi="Arial" w:cs="Arial"/>
                <w:color w:val="000000"/>
                <w:sz w:val="14"/>
                <w:szCs w:val="14"/>
                <w:lang w:eastAsia="es-CO"/>
              </w:rPr>
              <w:t xml:space="preserve"> de fosfato de potasio monobásico y 57 </w:t>
            </w:r>
            <w:proofErr w:type="spellStart"/>
            <w:r w:rsidRPr="00306913">
              <w:rPr>
                <w:rFonts w:ascii="Arial" w:eastAsia="Times New Roman" w:hAnsi="Arial" w:cs="Arial"/>
                <w:color w:val="000000"/>
                <w:sz w:val="14"/>
                <w:szCs w:val="14"/>
                <w:lang w:eastAsia="es-CO"/>
              </w:rPr>
              <w:t>mcg</w:t>
            </w:r>
            <w:proofErr w:type="spellEnd"/>
            <w:r w:rsidRPr="00306913">
              <w:rPr>
                <w:rFonts w:ascii="Arial" w:eastAsia="Times New Roman" w:hAnsi="Arial" w:cs="Arial"/>
                <w:color w:val="000000"/>
                <w:sz w:val="14"/>
                <w:szCs w:val="14"/>
                <w:lang w:eastAsia="es-CO"/>
              </w:rPr>
              <w:t xml:space="preserve"> de cloruro de potasio. El producto no contiene conservadores; con jeringa para aplicación de la vacuna, vía de administración subcutánea, seguimiento para cumplimiento de esquemas de vacunación para aprendices. </w:t>
            </w:r>
            <w:r w:rsidRPr="00306913">
              <w:rPr>
                <w:rFonts w:ascii="Arial" w:eastAsia="Times New Roman" w:hAnsi="Arial" w:cs="Arial"/>
                <w:color w:val="000000"/>
                <w:sz w:val="14"/>
                <w:szCs w:val="14"/>
                <w:lang w:eastAsia="es-CO"/>
              </w:rPr>
              <w:br/>
              <w:t xml:space="preserve"> </w:t>
            </w:r>
            <w:proofErr w:type="gramStart"/>
            <w:r w:rsidRPr="00306913">
              <w:rPr>
                <w:rFonts w:ascii="Arial" w:eastAsia="Times New Roman" w:hAnsi="Arial" w:cs="Arial"/>
                <w:color w:val="000000"/>
                <w:sz w:val="14"/>
                <w:szCs w:val="14"/>
                <w:lang w:eastAsia="es-CO"/>
              </w:rPr>
              <w:t>Las dosis a suministrar</w:t>
            </w:r>
            <w:proofErr w:type="gramEnd"/>
            <w:r w:rsidRPr="00306913">
              <w:rPr>
                <w:rFonts w:ascii="Arial" w:eastAsia="Times New Roman" w:hAnsi="Arial" w:cs="Arial"/>
                <w:color w:val="000000"/>
                <w:sz w:val="14"/>
                <w:szCs w:val="14"/>
                <w:lang w:eastAsia="es-CO"/>
              </w:rPr>
              <w:t xml:space="preserve"> se aplicarán teniendo en cuenta las necesidades de los aprendices en formación y manteniendo el esquema de vacunación de dos (2) dosis, así: </w:t>
            </w:r>
            <w:r w:rsidRPr="00306913">
              <w:rPr>
                <w:rFonts w:ascii="Arial" w:eastAsia="Times New Roman" w:hAnsi="Arial" w:cs="Arial"/>
                <w:color w:val="000000"/>
                <w:sz w:val="14"/>
                <w:szCs w:val="14"/>
                <w:lang w:eastAsia="es-CO"/>
              </w:rPr>
              <w:br/>
              <w:t>1 dosis al iniciar la formación</w:t>
            </w:r>
          </w:p>
          <w:p w14:paraId="2075B6BF" w14:textId="77777777" w:rsidR="00790105" w:rsidRDefault="00790105" w:rsidP="00813035">
            <w:pPr>
              <w:spacing w:after="0" w:line="240" w:lineRule="auto"/>
              <w:jc w:val="both"/>
              <w:rPr>
                <w:rFonts w:ascii="Arial" w:eastAsia="Times New Roman" w:hAnsi="Arial" w:cs="Arial"/>
                <w:color w:val="000000"/>
                <w:sz w:val="14"/>
                <w:szCs w:val="14"/>
                <w:lang w:eastAsia="es-CO"/>
              </w:rPr>
            </w:pPr>
            <w:r w:rsidRPr="00306913">
              <w:rPr>
                <w:rFonts w:ascii="Arial" w:eastAsia="Times New Roman" w:hAnsi="Arial" w:cs="Arial"/>
                <w:color w:val="000000"/>
                <w:sz w:val="14"/>
                <w:szCs w:val="14"/>
                <w:lang w:eastAsia="es-CO"/>
              </w:rPr>
              <w:t>2da dosis a las 4 semanas de la primera dosis</w:t>
            </w:r>
          </w:p>
          <w:p w14:paraId="5EF08338" w14:textId="77777777" w:rsidR="00790105" w:rsidRPr="00306913" w:rsidRDefault="00790105" w:rsidP="00813035">
            <w:pPr>
              <w:spacing w:after="0" w:line="240" w:lineRule="auto"/>
              <w:jc w:val="both"/>
              <w:rPr>
                <w:rFonts w:ascii="Arial" w:eastAsia="Times New Roman" w:hAnsi="Arial" w:cs="Arial"/>
                <w:color w:val="000000"/>
                <w:sz w:val="14"/>
                <w:szCs w:val="14"/>
                <w:lang w:eastAsia="es-CO"/>
              </w:rPr>
            </w:pPr>
            <w:r w:rsidRPr="00306913">
              <w:rPr>
                <w:rFonts w:ascii="Arial" w:eastAsia="Times New Roman" w:hAnsi="Arial" w:cs="Arial"/>
                <w:color w:val="000000"/>
                <w:sz w:val="14"/>
                <w:szCs w:val="14"/>
                <w:lang w:eastAsia="es-CO"/>
              </w:rPr>
              <w:t>El servicio será prestado por un operador habilitado por entidad competente del servicio de vacunación que garantice la administración de inmunobiológicos y cumplimiento del esquema de vacunación definidos para tal fin.</w:t>
            </w:r>
          </w:p>
        </w:tc>
        <w:tc>
          <w:tcPr>
            <w:tcW w:w="0" w:type="auto"/>
            <w:tcBorders>
              <w:top w:val="nil"/>
              <w:left w:val="nil"/>
              <w:bottom w:val="single" w:sz="4" w:space="0" w:color="auto"/>
              <w:right w:val="single" w:sz="4" w:space="0" w:color="auto"/>
            </w:tcBorders>
            <w:shd w:val="clear" w:color="auto" w:fill="auto"/>
            <w:vAlign w:val="center"/>
            <w:hideMark/>
          </w:tcPr>
          <w:p w14:paraId="4BE6E046" w14:textId="77777777" w:rsidR="00790105" w:rsidRPr="00306913" w:rsidRDefault="00790105" w:rsidP="00813035">
            <w:pPr>
              <w:spacing w:after="0" w:line="240" w:lineRule="auto"/>
              <w:jc w:val="center"/>
              <w:rPr>
                <w:rFonts w:ascii="Arial" w:eastAsia="Times New Roman" w:hAnsi="Arial" w:cs="Arial"/>
                <w:color w:val="000000"/>
                <w:sz w:val="14"/>
                <w:szCs w:val="14"/>
                <w:lang w:eastAsia="es-CO"/>
              </w:rPr>
            </w:pPr>
            <w:r w:rsidRPr="00306913">
              <w:rPr>
                <w:rFonts w:ascii="Arial" w:eastAsia="Times New Roman" w:hAnsi="Arial" w:cs="Arial"/>
                <w:color w:val="000000"/>
                <w:sz w:val="14"/>
                <w:szCs w:val="14"/>
                <w:lang w:eastAsia="es-CO"/>
              </w:rPr>
              <w:t>UN</w:t>
            </w:r>
          </w:p>
        </w:tc>
        <w:tc>
          <w:tcPr>
            <w:tcW w:w="0" w:type="auto"/>
            <w:tcBorders>
              <w:top w:val="nil"/>
              <w:left w:val="nil"/>
              <w:bottom w:val="single" w:sz="4" w:space="0" w:color="auto"/>
              <w:right w:val="single" w:sz="4" w:space="0" w:color="auto"/>
            </w:tcBorders>
            <w:shd w:val="clear" w:color="auto" w:fill="auto"/>
            <w:vAlign w:val="center"/>
            <w:hideMark/>
          </w:tcPr>
          <w:p w14:paraId="7336AA9A" w14:textId="77777777" w:rsidR="00790105" w:rsidRPr="00306913" w:rsidRDefault="00790105" w:rsidP="00813035">
            <w:pPr>
              <w:spacing w:after="0" w:line="240" w:lineRule="auto"/>
              <w:jc w:val="center"/>
              <w:rPr>
                <w:rFonts w:eastAsia="Times New Roman" w:cs="Calibri"/>
                <w:color w:val="000000"/>
                <w:sz w:val="14"/>
                <w:szCs w:val="14"/>
                <w:lang w:eastAsia="es-CO"/>
              </w:rPr>
            </w:pPr>
            <w:r w:rsidRPr="00306913">
              <w:rPr>
                <w:rFonts w:eastAsia="Times New Roman" w:cs="Calibri"/>
                <w:color w:val="000000"/>
                <w:sz w:val="14"/>
                <w:szCs w:val="14"/>
                <w:lang w:eastAsia="es-CO"/>
              </w:rPr>
              <w:t>36</w:t>
            </w:r>
          </w:p>
        </w:tc>
      </w:tr>
      <w:tr w:rsidR="00790105" w:rsidRPr="00306913" w14:paraId="7051583C" w14:textId="77777777" w:rsidTr="00813035">
        <w:trPr>
          <w:trHeight w:val="70"/>
        </w:trPr>
        <w:tc>
          <w:tcPr>
            <w:tcW w:w="0" w:type="auto"/>
            <w:tcBorders>
              <w:top w:val="nil"/>
              <w:left w:val="single" w:sz="4" w:space="0" w:color="auto"/>
              <w:bottom w:val="single" w:sz="4" w:space="0" w:color="auto"/>
              <w:right w:val="nil"/>
            </w:tcBorders>
            <w:shd w:val="clear" w:color="000000" w:fill="FFFFFF"/>
            <w:vAlign w:val="center"/>
            <w:hideMark/>
          </w:tcPr>
          <w:p w14:paraId="7A177B99" w14:textId="77777777" w:rsidR="00790105" w:rsidRPr="00306913" w:rsidRDefault="00790105" w:rsidP="00813035">
            <w:pPr>
              <w:spacing w:after="0" w:line="240" w:lineRule="auto"/>
              <w:jc w:val="center"/>
              <w:rPr>
                <w:rFonts w:ascii="Calibri Light" w:eastAsia="Times New Roman" w:hAnsi="Calibri Light" w:cs="Calibri Light"/>
                <w:b/>
                <w:bCs/>
                <w:sz w:val="14"/>
                <w:szCs w:val="14"/>
                <w:lang w:eastAsia="es-CO"/>
              </w:rPr>
            </w:pPr>
            <w:r w:rsidRPr="00306913">
              <w:rPr>
                <w:rFonts w:ascii="Calibri Light" w:eastAsia="Times New Roman" w:hAnsi="Calibri Light" w:cs="Calibri Light"/>
                <w:b/>
                <w:bCs/>
                <w:sz w:val="14"/>
                <w:szCs w:val="14"/>
                <w:lang w:eastAsia="es-CO"/>
              </w:rPr>
              <w:t>3</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1EDA58C" w14:textId="77777777" w:rsidR="00790105" w:rsidRDefault="00790105" w:rsidP="00813035">
            <w:pPr>
              <w:spacing w:after="0" w:line="240" w:lineRule="auto"/>
              <w:jc w:val="both"/>
              <w:rPr>
                <w:rFonts w:ascii="Arial" w:eastAsia="Times New Roman" w:hAnsi="Arial" w:cs="Arial"/>
                <w:color w:val="000000"/>
                <w:sz w:val="14"/>
                <w:szCs w:val="14"/>
                <w:lang w:eastAsia="es-CO"/>
              </w:rPr>
            </w:pPr>
            <w:r w:rsidRPr="00306913">
              <w:rPr>
                <w:rFonts w:ascii="Arial" w:eastAsia="Times New Roman" w:hAnsi="Arial" w:cs="Arial"/>
                <w:color w:val="000000"/>
                <w:sz w:val="14"/>
                <w:szCs w:val="14"/>
                <w:lang w:eastAsia="es-CO"/>
              </w:rPr>
              <w:t>Servicio de suministro y aplicación de Dosis de vacunación (0,5 ml de suspensión) contiene: Toxoide tetánico absorbido en no menos de 40 UI hidróxido de aluminio. Mecanismo de acción Toxoide tetánico Estimula la producción de anticuerpos protectores, específicamente frente a tétanos; con jeringa para aplicación de la vacuna, vía de administración intramuscular, seguimiento para cumplimiento de esquemas de vacunación para aprendices.</w:t>
            </w:r>
          </w:p>
          <w:p w14:paraId="44F4ED8F" w14:textId="77777777" w:rsidR="00790105" w:rsidRDefault="00790105" w:rsidP="00813035">
            <w:pPr>
              <w:spacing w:after="0" w:line="240" w:lineRule="auto"/>
              <w:jc w:val="both"/>
              <w:rPr>
                <w:rFonts w:ascii="Arial" w:eastAsia="Times New Roman" w:hAnsi="Arial" w:cs="Arial"/>
                <w:color w:val="000000"/>
                <w:sz w:val="14"/>
                <w:szCs w:val="14"/>
                <w:lang w:eastAsia="es-CO"/>
              </w:rPr>
            </w:pPr>
            <w:r w:rsidRPr="00306913">
              <w:rPr>
                <w:rFonts w:ascii="Arial" w:eastAsia="Times New Roman" w:hAnsi="Arial" w:cs="Arial"/>
                <w:color w:val="000000"/>
                <w:sz w:val="14"/>
                <w:szCs w:val="14"/>
                <w:lang w:eastAsia="es-CO"/>
              </w:rPr>
              <w:t xml:space="preserve">Las dosis por suministrar se aplicarán teniendo en cuenta las necesidades de los aprendices en formación y manteniendo el esquema de vacunación de tres (3) dosis, así: </w:t>
            </w:r>
            <w:r w:rsidRPr="00306913">
              <w:rPr>
                <w:rFonts w:ascii="Arial" w:eastAsia="Times New Roman" w:hAnsi="Arial" w:cs="Arial"/>
                <w:color w:val="000000"/>
                <w:sz w:val="14"/>
                <w:szCs w:val="14"/>
                <w:lang w:eastAsia="es-CO"/>
              </w:rPr>
              <w:br/>
              <w:t>1 dosis al iniciar la formación</w:t>
            </w:r>
          </w:p>
          <w:p w14:paraId="034A70FA" w14:textId="77777777" w:rsidR="00790105" w:rsidRDefault="00790105" w:rsidP="00813035">
            <w:pPr>
              <w:spacing w:after="0" w:line="240" w:lineRule="auto"/>
              <w:jc w:val="both"/>
              <w:rPr>
                <w:rFonts w:ascii="Arial" w:eastAsia="Times New Roman" w:hAnsi="Arial" w:cs="Arial"/>
                <w:color w:val="000000"/>
                <w:sz w:val="14"/>
                <w:szCs w:val="14"/>
                <w:lang w:eastAsia="es-CO"/>
              </w:rPr>
            </w:pPr>
            <w:r w:rsidRPr="00306913">
              <w:rPr>
                <w:rFonts w:ascii="Arial" w:eastAsia="Times New Roman" w:hAnsi="Arial" w:cs="Arial"/>
                <w:color w:val="000000"/>
                <w:sz w:val="14"/>
                <w:szCs w:val="14"/>
                <w:lang w:eastAsia="es-CO"/>
              </w:rPr>
              <w:t xml:space="preserve"> 2da dosis a las 4 semanas de la primera dosis</w:t>
            </w:r>
          </w:p>
          <w:p w14:paraId="59DCDB1E" w14:textId="77777777" w:rsidR="00790105" w:rsidRDefault="00790105" w:rsidP="00813035">
            <w:pPr>
              <w:spacing w:after="0" w:line="240" w:lineRule="auto"/>
              <w:jc w:val="both"/>
              <w:rPr>
                <w:rFonts w:ascii="Arial" w:eastAsia="Times New Roman" w:hAnsi="Arial" w:cs="Arial"/>
                <w:color w:val="000000"/>
                <w:sz w:val="14"/>
                <w:szCs w:val="14"/>
                <w:lang w:eastAsia="es-CO"/>
              </w:rPr>
            </w:pPr>
            <w:r w:rsidRPr="00306913">
              <w:rPr>
                <w:rFonts w:ascii="Arial" w:eastAsia="Times New Roman" w:hAnsi="Arial" w:cs="Arial"/>
                <w:color w:val="000000"/>
                <w:sz w:val="14"/>
                <w:szCs w:val="14"/>
                <w:lang w:eastAsia="es-CO"/>
              </w:rPr>
              <w:t>3ra dosis a los seis meses de la segunda dosis</w:t>
            </w:r>
          </w:p>
          <w:p w14:paraId="08CF05DD" w14:textId="77777777" w:rsidR="00790105" w:rsidRPr="00306913" w:rsidRDefault="00790105" w:rsidP="00813035">
            <w:pPr>
              <w:spacing w:after="0" w:line="240" w:lineRule="auto"/>
              <w:jc w:val="both"/>
              <w:rPr>
                <w:rFonts w:ascii="Arial" w:eastAsia="Times New Roman" w:hAnsi="Arial" w:cs="Arial"/>
                <w:color w:val="000000"/>
                <w:sz w:val="14"/>
                <w:szCs w:val="14"/>
                <w:lang w:eastAsia="es-CO"/>
              </w:rPr>
            </w:pPr>
            <w:r w:rsidRPr="00306913">
              <w:rPr>
                <w:rFonts w:ascii="Arial" w:eastAsia="Times New Roman" w:hAnsi="Arial" w:cs="Arial"/>
                <w:color w:val="000000"/>
                <w:sz w:val="14"/>
                <w:szCs w:val="14"/>
                <w:lang w:eastAsia="es-CO"/>
              </w:rPr>
              <w:t>El servicio será prestado por un operador habilitado por entidad competente del servicio de vacunación que garantice la administración de inmunobiológicos y cumplimiento del esquema de vacunación definidos para tal fin.</w:t>
            </w:r>
          </w:p>
        </w:tc>
        <w:tc>
          <w:tcPr>
            <w:tcW w:w="0" w:type="auto"/>
            <w:tcBorders>
              <w:top w:val="nil"/>
              <w:left w:val="nil"/>
              <w:bottom w:val="single" w:sz="4" w:space="0" w:color="auto"/>
              <w:right w:val="single" w:sz="4" w:space="0" w:color="auto"/>
            </w:tcBorders>
            <w:shd w:val="clear" w:color="auto" w:fill="auto"/>
            <w:vAlign w:val="center"/>
            <w:hideMark/>
          </w:tcPr>
          <w:p w14:paraId="0920B25A" w14:textId="77777777" w:rsidR="00790105" w:rsidRPr="00306913" w:rsidRDefault="00790105" w:rsidP="00813035">
            <w:pPr>
              <w:spacing w:after="0" w:line="240" w:lineRule="auto"/>
              <w:jc w:val="center"/>
              <w:rPr>
                <w:rFonts w:ascii="Arial" w:eastAsia="Times New Roman" w:hAnsi="Arial" w:cs="Arial"/>
                <w:color w:val="000000"/>
                <w:sz w:val="14"/>
                <w:szCs w:val="14"/>
                <w:lang w:eastAsia="es-CO"/>
              </w:rPr>
            </w:pPr>
            <w:r w:rsidRPr="00306913">
              <w:rPr>
                <w:rFonts w:ascii="Arial" w:eastAsia="Times New Roman" w:hAnsi="Arial" w:cs="Arial"/>
                <w:color w:val="000000"/>
                <w:sz w:val="14"/>
                <w:szCs w:val="14"/>
                <w:lang w:eastAsia="es-CO"/>
              </w:rPr>
              <w:t>UN</w:t>
            </w:r>
          </w:p>
        </w:tc>
        <w:tc>
          <w:tcPr>
            <w:tcW w:w="0" w:type="auto"/>
            <w:tcBorders>
              <w:top w:val="nil"/>
              <w:left w:val="nil"/>
              <w:bottom w:val="single" w:sz="4" w:space="0" w:color="auto"/>
              <w:right w:val="single" w:sz="4" w:space="0" w:color="auto"/>
            </w:tcBorders>
            <w:shd w:val="clear" w:color="auto" w:fill="auto"/>
            <w:vAlign w:val="center"/>
            <w:hideMark/>
          </w:tcPr>
          <w:p w14:paraId="4666C99D" w14:textId="77777777" w:rsidR="00790105" w:rsidRPr="00306913" w:rsidRDefault="00790105" w:rsidP="00813035">
            <w:pPr>
              <w:spacing w:after="0" w:line="240" w:lineRule="auto"/>
              <w:jc w:val="center"/>
              <w:rPr>
                <w:rFonts w:eastAsia="Times New Roman" w:cs="Calibri"/>
                <w:color w:val="000000"/>
                <w:sz w:val="14"/>
                <w:szCs w:val="14"/>
                <w:lang w:eastAsia="es-CO"/>
              </w:rPr>
            </w:pPr>
            <w:r w:rsidRPr="00306913">
              <w:rPr>
                <w:rFonts w:eastAsia="Times New Roman" w:cs="Calibri"/>
                <w:color w:val="000000"/>
                <w:sz w:val="14"/>
                <w:szCs w:val="14"/>
                <w:lang w:eastAsia="es-CO"/>
              </w:rPr>
              <w:t>230</w:t>
            </w:r>
          </w:p>
        </w:tc>
      </w:tr>
      <w:tr w:rsidR="00790105" w:rsidRPr="00306913" w14:paraId="0FA113F9" w14:textId="77777777" w:rsidTr="00813035">
        <w:trPr>
          <w:trHeight w:val="70"/>
        </w:trPr>
        <w:tc>
          <w:tcPr>
            <w:tcW w:w="0" w:type="auto"/>
            <w:tcBorders>
              <w:top w:val="nil"/>
              <w:left w:val="single" w:sz="4" w:space="0" w:color="auto"/>
              <w:bottom w:val="single" w:sz="4" w:space="0" w:color="auto"/>
              <w:right w:val="nil"/>
            </w:tcBorders>
            <w:shd w:val="clear" w:color="000000" w:fill="FFFFFF"/>
            <w:vAlign w:val="center"/>
          </w:tcPr>
          <w:p w14:paraId="7BB2EB95" w14:textId="77777777" w:rsidR="00790105" w:rsidRPr="00306913" w:rsidRDefault="00790105" w:rsidP="00813035">
            <w:pPr>
              <w:spacing w:after="0" w:line="240" w:lineRule="auto"/>
              <w:jc w:val="center"/>
              <w:rPr>
                <w:rFonts w:ascii="Calibri Light" w:eastAsia="Times New Roman" w:hAnsi="Calibri Light" w:cs="Calibri Light"/>
                <w:b/>
                <w:bCs/>
                <w:sz w:val="14"/>
                <w:szCs w:val="14"/>
                <w:lang w:eastAsia="es-CO"/>
              </w:rPr>
            </w:pPr>
            <w:r>
              <w:rPr>
                <w:rFonts w:ascii="Calibri Light" w:eastAsia="Times New Roman" w:hAnsi="Calibri Light" w:cs="Calibri Light"/>
                <w:b/>
                <w:bCs/>
                <w:sz w:val="14"/>
                <w:szCs w:val="14"/>
                <w:lang w:eastAsia="es-CO"/>
              </w:rPr>
              <w:t>4</w:t>
            </w:r>
          </w:p>
        </w:tc>
        <w:tc>
          <w:tcPr>
            <w:tcW w:w="0" w:type="auto"/>
            <w:tcBorders>
              <w:top w:val="nil"/>
              <w:left w:val="single" w:sz="4" w:space="0" w:color="auto"/>
              <w:bottom w:val="single" w:sz="4" w:space="0" w:color="auto"/>
              <w:right w:val="single" w:sz="4" w:space="0" w:color="auto"/>
            </w:tcBorders>
            <w:shd w:val="clear" w:color="auto" w:fill="auto"/>
            <w:vAlign w:val="center"/>
          </w:tcPr>
          <w:p w14:paraId="1A04A1A7" w14:textId="77777777" w:rsidR="00790105" w:rsidRPr="002B368B" w:rsidRDefault="00790105" w:rsidP="00813035">
            <w:pPr>
              <w:spacing w:after="0" w:line="240" w:lineRule="auto"/>
              <w:jc w:val="both"/>
              <w:rPr>
                <w:rFonts w:ascii="Arial" w:eastAsia="Times New Roman" w:hAnsi="Arial" w:cs="Arial"/>
                <w:color w:val="000000"/>
                <w:sz w:val="14"/>
                <w:szCs w:val="14"/>
                <w:lang w:eastAsia="es-CO"/>
              </w:rPr>
            </w:pPr>
            <w:r w:rsidRPr="002B368B">
              <w:rPr>
                <w:rFonts w:ascii="Arial" w:eastAsia="Times New Roman" w:hAnsi="Arial" w:cs="Arial"/>
                <w:color w:val="000000"/>
                <w:sz w:val="14"/>
                <w:szCs w:val="14"/>
                <w:lang w:eastAsia="es-CO"/>
              </w:rPr>
              <w:t xml:space="preserve">Servicio de suministro y aplicación de Dosis de Vacuna </w:t>
            </w:r>
            <w:proofErr w:type="spellStart"/>
            <w:r w:rsidRPr="002B368B">
              <w:rPr>
                <w:rFonts w:ascii="Arial" w:eastAsia="Times New Roman" w:hAnsi="Arial" w:cs="Arial"/>
                <w:color w:val="000000"/>
                <w:sz w:val="14"/>
                <w:szCs w:val="14"/>
                <w:lang w:eastAsia="es-CO"/>
              </w:rPr>
              <w:t>Antiinfluenza</w:t>
            </w:r>
            <w:proofErr w:type="spellEnd"/>
            <w:r w:rsidRPr="002B368B">
              <w:rPr>
                <w:rFonts w:ascii="Arial" w:eastAsia="Times New Roman" w:hAnsi="Arial" w:cs="Arial"/>
                <w:color w:val="000000"/>
                <w:sz w:val="14"/>
                <w:szCs w:val="14"/>
                <w:lang w:eastAsia="es-CO"/>
              </w:rPr>
              <w:t xml:space="preserve"> Trivalente es una vacuna indicada para prevenir la enfermedad de la gripe causada por los virus de influenza tipos A y B contenidos en la vacuna. para inyección intramuscular preparada a partir de virus de la influenza propagados en huevos de gallina embrionarios. El líquido alantoideo que contiene el virus se recolecta e inactiva con formaldehído. La suspensión inyectable es transparente y de color ligeramente opalescente, una dosis de 0,5ml, con jeringa de 1ml y aguja 22 G x 11/2 o 22 G x 11/4</w:t>
            </w:r>
          </w:p>
          <w:p w14:paraId="3EBA3426" w14:textId="77777777" w:rsidR="00790105" w:rsidRPr="002B368B" w:rsidRDefault="00790105" w:rsidP="00813035">
            <w:pPr>
              <w:spacing w:after="0" w:line="240" w:lineRule="auto"/>
              <w:jc w:val="both"/>
              <w:rPr>
                <w:rFonts w:ascii="Arial" w:eastAsia="Times New Roman" w:hAnsi="Arial" w:cs="Arial"/>
                <w:color w:val="000000"/>
                <w:sz w:val="14"/>
                <w:szCs w:val="14"/>
                <w:lang w:eastAsia="es-CO"/>
              </w:rPr>
            </w:pPr>
            <w:r w:rsidRPr="002B368B">
              <w:rPr>
                <w:rFonts w:ascii="Arial" w:eastAsia="Times New Roman" w:hAnsi="Arial" w:cs="Arial"/>
                <w:color w:val="000000"/>
                <w:sz w:val="14"/>
                <w:szCs w:val="14"/>
                <w:lang w:eastAsia="es-CO"/>
              </w:rPr>
              <w:t>La Organización Mundial de la Salud, recomienda que la vacuna trivalente de uso en el hemisferio sur en el 2024 contenga las siguientes cepas del virus de la Influenza:</w:t>
            </w:r>
          </w:p>
          <w:p w14:paraId="086F5D4A" w14:textId="77777777" w:rsidR="00790105" w:rsidRPr="002B368B" w:rsidRDefault="00790105" w:rsidP="00813035">
            <w:pPr>
              <w:spacing w:after="0" w:line="240" w:lineRule="auto"/>
              <w:jc w:val="both"/>
              <w:rPr>
                <w:rFonts w:ascii="Arial" w:eastAsia="Times New Roman" w:hAnsi="Arial" w:cs="Arial"/>
                <w:color w:val="000000"/>
                <w:sz w:val="14"/>
                <w:szCs w:val="14"/>
                <w:lang w:eastAsia="es-CO"/>
              </w:rPr>
            </w:pPr>
          </w:p>
          <w:p w14:paraId="335A9E4D" w14:textId="77777777" w:rsidR="00790105" w:rsidRPr="002B368B" w:rsidRDefault="00790105" w:rsidP="00813035">
            <w:pPr>
              <w:spacing w:after="0" w:line="240" w:lineRule="auto"/>
              <w:jc w:val="both"/>
              <w:rPr>
                <w:rFonts w:ascii="Arial" w:eastAsia="Times New Roman" w:hAnsi="Arial" w:cs="Arial"/>
                <w:color w:val="000000"/>
                <w:sz w:val="14"/>
                <w:szCs w:val="14"/>
                <w:lang w:eastAsia="es-CO"/>
              </w:rPr>
            </w:pPr>
            <w:r w:rsidRPr="002B368B">
              <w:rPr>
                <w:rFonts w:ascii="Arial" w:eastAsia="Times New Roman" w:hAnsi="Arial" w:cs="Arial"/>
                <w:color w:val="000000"/>
                <w:sz w:val="14"/>
                <w:szCs w:val="14"/>
                <w:lang w:eastAsia="es-CO"/>
              </w:rPr>
              <w:t>Vacuna contra influenza estacional cepa sur 2024</w:t>
            </w:r>
          </w:p>
          <w:p w14:paraId="3677AF37" w14:textId="77777777" w:rsidR="00790105" w:rsidRPr="002B368B" w:rsidRDefault="00790105" w:rsidP="00813035">
            <w:pPr>
              <w:spacing w:after="0" w:line="240" w:lineRule="auto"/>
              <w:jc w:val="both"/>
              <w:rPr>
                <w:rFonts w:ascii="Arial" w:eastAsia="Times New Roman" w:hAnsi="Arial" w:cs="Arial"/>
                <w:color w:val="000000"/>
                <w:sz w:val="14"/>
                <w:szCs w:val="14"/>
                <w:lang w:eastAsia="es-CO"/>
              </w:rPr>
            </w:pPr>
            <w:r w:rsidRPr="002B368B">
              <w:rPr>
                <w:rFonts w:ascii="Arial" w:eastAsia="Times New Roman" w:hAnsi="Arial" w:cs="Arial"/>
                <w:color w:val="000000"/>
                <w:sz w:val="14"/>
                <w:szCs w:val="14"/>
                <w:lang w:eastAsia="es-CO"/>
              </w:rPr>
              <w:t>- A/Victoria/4897/2022</w:t>
            </w:r>
          </w:p>
          <w:p w14:paraId="28899026" w14:textId="77777777" w:rsidR="00790105" w:rsidRPr="002B368B" w:rsidRDefault="00790105" w:rsidP="00813035">
            <w:pPr>
              <w:spacing w:after="0" w:line="240" w:lineRule="auto"/>
              <w:jc w:val="both"/>
              <w:rPr>
                <w:rFonts w:ascii="Arial" w:eastAsia="Times New Roman" w:hAnsi="Arial" w:cs="Arial"/>
                <w:color w:val="000000"/>
                <w:sz w:val="14"/>
                <w:szCs w:val="14"/>
                <w:lang w:eastAsia="es-CO"/>
              </w:rPr>
            </w:pPr>
            <w:r w:rsidRPr="002B368B">
              <w:rPr>
                <w:rFonts w:ascii="Arial" w:eastAsia="Times New Roman" w:hAnsi="Arial" w:cs="Arial"/>
                <w:color w:val="000000"/>
                <w:sz w:val="14"/>
                <w:szCs w:val="14"/>
                <w:lang w:eastAsia="es-CO"/>
              </w:rPr>
              <w:t>- IVR-238 (H1N1)</w:t>
            </w:r>
          </w:p>
          <w:p w14:paraId="406BBA00" w14:textId="77777777" w:rsidR="00790105" w:rsidRPr="002B368B" w:rsidRDefault="00790105" w:rsidP="00813035">
            <w:pPr>
              <w:spacing w:after="0" w:line="240" w:lineRule="auto"/>
              <w:jc w:val="both"/>
              <w:rPr>
                <w:rFonts w:ascii="Arial" w:eastAsia="Times New Roman" w:hAnsi="Arial" w:cs="Arial"/>
                <w:color w:val="000000"/>
                <w:sz w:val="14"/>
                <w:szCs w:val="14"/>
                <w:lang w:eastAsia="es-CO"/>
              </w:rPr>
            </w:pPr>
            <w:r w:rsidRPr="002B368B">
              <w:rPr>
                <w:rFonts w:ascii="Arial" w:eastAsia="Times New Roman" w:hAnsi="Arial" w:cs="Arial"/>
                <w:color w:val="000000"/>
                <w:sz w:val="14"/>
                <w:szCs w:val="14"/>
                <w:lang w:eastAsia="es-CO"/>
              </w:rPr>
              <w:t>- A/</w:t>
            </w:r>
            <w:proofErr w:type="spellStart"/>
            <w:r w:rsidRPr="002B368B">
              <w:rPr>
                <w:rFonts w:ascii="Arial" w:eastAsia="Times New Roman" w:hAnsi="Arial" w:cs="Arial"/>
                <w:color w:val="000000"/>
                <w:sz w:val="14"/>
                <w:szCs w:val="14"/>
                <w:lang w:eastAsia="es-CO"/>
              </w:rPr>
              <w:t>Thailand</w:t>
            </w:r>
            <w:proofErr w:type="spellEnd"/>
            <w:r w:rsidRPr="002B368B">
              <w:rPr>
                <w:rFonts w:ascii="Arial" w:eastAsia="Times New Roman" w:hAnsi="Arial" w:cs="Arial"/>
                <w:color w:val="000000"/>
                <w:sz w:val="14"/>
                <w:szCs w:val="14"/>
                <w:lang w:eastAsia="es-CO"/>
              </w:rPr>
              <w:t>/8/2022, IVR-237 (H3N2)</w:t>
            </w:r>
          </w:p>
          <w:p w14:paraId="7FCB74AD" w14:textId="77777777" w:rsidR="00790105" w:rsidRPr="002B368B" w:rsidRDefault="00790105" w:rsidP="00813035">
            <w:pPr>
              <w:spacing w:after="0" w:line="240" w:lineRule="auto"/>
              <w:jc w:val="both"/>
              <w:rPr>
                <w:rFonts w:ascii="Arial" w:eastAsia="Times New Roman" w:hAnsi="Arial" w:cs="Arial"/>
                <w:color w:val="000000"/>
                <w:sz w:val="14"/>
                <w:szCs w:val="14"/>
                <w:lang w:eastAsia="es-CO"/>
              </w:rPr>
            </w:pPr>
            <w:r w:rsidRPr="002B368B">
              <w:rPr>
                <w:rFonts w:ascii="Arial" w:eastAsia="Times New Roman" w:hAnsi="Arial" w:cs="Arial"/>
                <w:color w:val="000000"/>
                <w:sz w:val="14"/>
                <w:szCs w:val="14"/>
                <w:lang w:eastAsia="es-CO"/>
              </w:rPr>
              <w:t>- B/Austria/1359417/2021, BVR-26.</w:t>
            </w:r>
          </w:p>
          <w:p w14:paraId="3B481984" w14:textId="77777777" w:rsidR="00790105" w:rsidRPr="002B368B" w:rsidRDefault="00790105" w:rsidP="00813035">
            <w:pPr>
              <w:spacing w:after="0" w:line="240" w:lineRule="auto"/>
              <w:jc w:val="both"/>
              <w:rPr>
                <w:rFonts w:ascii="Arial" w:eastAsia="Times New Roman" w:hAnsi="Arial" w:cs="Arial"/>
                <w:color w:val="000000"/>
                <w:sz w:val="14"/>
                <w:szCs w:val="14"/>
                <w:lang w:eastAsia="es-CO"/>
              </w:rPr>
            </w:pPr>
          </w:p>
          <w:p w14:paraId="5807C2C8" w14:textId="77777777" w:rsidR="00790105" w:rsidRPr="002B368B" w:rsidRDefault="00790105" w:rsidP="00813035">
            <w:pPr>
              <w:spacing w:after="0" w:line="240" w:lineRule="auto"/>
              <w:jc w:val="both"/>
              <w:rPr>
                <w:rFonts w:ascii="Arial" w:eastAsia="Times New Roman" w:hAnsi="Arial" w:cs="Arial"/>
                <w:color w:val="000000"/>
                <w:sz w:val="14"/>
                <w:szCs w:val="14"/>
                <w:lang w:eastAsia="es-CO"/>
              </w:rPr>
            </w:pPr>
            <w:proofErr w:type="gramStart"/>
            <w:r w:rsidRPr="002B368B">
              <w:rPr>
                <w:rFonts w:ascii="Arial" w:eastAsia="Times New Roman" w:hAnsi="Arial" w:cs="Arial"/>
                <w:color w:val="000000"/>
                <w:sz w:val="14"/>
                <w:szCs w:val="14"/>
                <w:lang w:eastAsia="es-CO"/>
              </w:rPr>
              <w:t>La dosis a suministrar</w:t>
            </w:r>
            <w:proofErr w:type="gramEnd"/>
            <w:r w:rsidRPr="002B368B">
              <w:rPr>
                <w:rFonts w:ascii="Arial" w:eastAsia="Times New Roman" w:hAnsi="Arial" w:cs="Arial"/>
                <w:color w:val="000000"/>
                <w:sz w:val="14"/>
                <w:szCs w:val="14"/>
                <w:lang w:eastAsia="es-CO"/>
              </w:rPr>
              <w:t xml:space="preserve"> se aplicará teniendo en cuenta las necesidades de los aprendices en formación y manteniendo el esquema de vacunación de única dosis, así: </w:t>
            </w:r>
          </w:p>
          <w:p w14:paraId="3CC846BA" w14:textId="77777777" w:rsidR="00790105" w:rsidRPr="002B368B" w:rsidRDefault="00790105" w:rsidP="00813035">
            <w:pPr>
              <w:spacing w:after="0" w:line="240" w:lineRule="auto"/>
              <w:jc w:val="both"/>
              <w:rPr>
                <w:rFonts w:ascii="Arial" w:eastAsia="Times New Roman" w:hAnsi="Arial" w:cs="Arial"/>
                <w:color w:val="000000"/>
                <w:sz w:val="14"/>
                <w:szCs w:val="14"/>
                <w:lang w:eastAsia="es-CO"/>
              </w:rPr>
            </w:pPr>
            <w:r w:rsidRPr="002B368B">
              <w:rPr>
                <w:rFonts w:ascii="Arial" w:eastAsia="Times New Roman" w:hAnsi="Arial" w:cs="Arial"/>
                <w:color w:val="000000"/>
                <w:sz w:val="14"/>
                <w:szCs w:val="14"/>
                <w:lang w:eastAsia="es-CO"/>
              </w:rPr>
              <w:t>1 dosis al iniciar la formación</w:t>
            </w:r>
          </w:p>
          <w:p w14:paraId="6A4E1FC4" w14:textId="77777777" w:rsidR="00790105" w:rsidRPr="00306913" w:rsidRDefault="00790105" w:rsidP="00813035">
            <w:pPr>
              <w:spacing w:after="0" w:line="240" w:lineRule="auto"/>
              <w:jc w:val="both"/>
              <w:rPr>
                <w:rFonts w:ascii="Arial" w:eastAsia="Times New Roman" w:hAnsi="Arial" w:cs="Arial"/>
                <w:color w:val="000000"/>
                <w:sz w:val="14"/>
                <w:szCs w:val="14"/>
                <w:lang w:eastAsia="es-CO"/>
              </w:rPr>
            </w:pPr>
            <w:r w:rsidRPr="002B368B">
              <w:rPr>
                <w:rFonts w:ascii="Arial" w:eastAsia="Times New Roman" w:hAnsi="Arial" w:cs="Arial"/>
                <w:color w:val="000000"/>
                <w:sz w:val="14"/>
                <w:szCs w:val="14"/>
                <w:lang w:eastAsia="es-CO"/>
              </w:rPr>
              <w:t>El servicio será prestado por un operador habilitado por entidad competente del servicio de vacunación que garantice la administración de inmunobiológicos y cumplimiento del esquema de vacunación definidos para tal fin.</w:t>
            </w:r>
          </w:p>
        </w:tc>
        <w:tc>
          <w:tcPr>
            <w:tcW w:w="0" w:type="auto"/>
            <w:tcBorders>
              <w:top w:val="nil"/>
              <w:left w:val="nil"/>
              <w:bottom w:val="single" w:sz="4" w:space="0" w:color="auto"/>
              <w:right w:val="single" w:sz="4" w:space="0" w:color="auto"/>
            </w:tcBorders>
            <w:shd w:val="clear" w:color="auto" w:fill="auto"/>
            <w:vAlign w:val="center"/>
          </w:tcPr>
          <w:p w14:paraId="52258602" w14:textId="77777777" w:rsidR="00790105" w:rsidRPr="00306913" w:rsidRDefault="00790105" w:rsidP="00813035">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UN</w:t>
            </w:r>
          </w:p>
        </w:tc>
        <w:tc>
          <w:tcPr>
            <w:tcW w:w="0" w:type="auto"/>
            <w:tcBorders>
              <w:top w:val="nil"/>
              <w:left w:val="nil"/>
              <w:bottom w:val="single" w:sz="4" w:space="0" w:color="auto"/>
              <w:right w:val="single" w:sz="4" w:space="0" w:color="auto"/>
            </w:tcBorders>
            <w:shd w:val="clear" w:color="auto" w:fill="auto"/>
            <w:vAlign w:val="center"/>
          </w:tcPr>
          <w:p w14:paraId="0492D279" w14:textId="77777777" w:rsidR="00790105" w:rsidRPr="00306913" w:rsidRDefault="00790105" w:rsidP="00813035">
            <w:pPr>
              <w:spacing w:after="0" w:line="240" w:lineRule="auto"/>
              <w:jc w:val="center"/>
              <w:rPr>
                <w:rFonts w:eastAsia="Times New Roman" w:cs="Calibri"/>
                <w:color w:val="000000"/>
                <w:sz w:val="14"/>
                <w:szCs w:val="14"/>
                <w:lang w:eastAsia="es-CO"/>
              </w:rPr>
            </w:pPr>
            <w:r>
              <w:rPr>
                <w:rFonts w:eastAsia="Times New Roman" w:cs="Calibri"/>
                <w:color w:val="000000"/>
                <w:sz w:val="14"/>
                <w:szCs w:val="14"/>
                <w:lang w:eastAsia="es-CO"/>
              </w:rPr>
              <w:t>42</w:t>
            </w:r>
          </w:p>
        </w:tc>
      </w:tr>
      <w:tr w:rsidR="00790105" w:rsidRPr="00306913" w14:paraId="28C2A1BF" w14:textId="77777777" w:rsidTr="00813035">
        <w:trPr>
          <w:trHeight w:val="300"/>
        </w:trPr>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87EAC9" w14:textId="77777777" w:rsidR="00790105" w:rsidRPr="00306913" w:rsidRDefault="00790105" w:rsidP="00813035">
            <w:pPr>
              <w:spacing w:after="0" w:line="240" w:lineRule="auto"/>
              <w:jc w:val="center"/>
              <w:rPr>
                <w:rFonts w:eastAsia="Times New Roman" w:cs="Calibri"/>
                <w:b/>
                <w:bCs/>
                <w:color w:val="000000"/>
                <w:sz w:val="14"/>
                <w:szCs w:val="14"/>
                <w:lang w:eastAsia="es-CO"/>
              </w:rPr>
            </w:pPr>
            <w:r w:rsidRPr="00306913">
              <w:rPr>
                <w:rFonts w:eastAsia="Times New Roman" w:cs="Calibri"/>
                <w:b/>
                <w:bCs/>
                <w:color w:val="000000"/>
                <w:sz w:val="14"/>
                <w:szCs w:val="14"/>
                <w:lang w:eastAsia="es-CO"/>
              </w:rPr>
              <w:t>TOTAL</w:t>
            </w:r>
          </w:p>
        </w:tc>
        <w:tc>
          <w:tcPr>
            <w:tcW w:w="0" w:type="auto"/>
            <w:tcBorders>
              <w:top w:val="nil"/>
              <w:left w:val="nil"/>
              <w:bottom w:val="single" w:sz="4" w:space="0" w:color="auto"/>
              <w:right w:val="single" w:sz="4" w:space="0" w:color="auto"/>
            </w:tcBorders>
            <w:shd w:val="clear" w:color="auto" w:fill="auto"/>
            <w:noWrap/>
            <w:vAlign w:val="bottom"/>
            <w:hideMark/>
          </w:tcPr>
          <w:p w14:paraId="4646E4C1" w14:textId="77777777" w:rsidR="00790105" w:rsidRPr="00306913" w:rsidRDefault="00790105" w:rsidP="00813035">
            <w:pPr>
              <w:spacing w:after="0" w:line="240" w:lineRule="auto"/>
              <w:jc w:val="center"/>
              <w:rPr>
                <w:rFonts w:eastAsia="Times New Roman" w:cs="Calibri"/>
                <w:color w:val="000000"/>
                <w:sz w:val="14"/>
                <w:szCs w:val="14"/>
                <w:lang w:eastAsia="es-CO"/>
              </w:rPr>
            </w:pPr>
            <w:r w:rsidRPr="00306913">
              <w:rPr>
                <w:rFonts w:eastAsia="Times New Roman" w:cs="Calibri"/>
                <w:color w:val="000000"/>
                <w:sz w:val="14"/>
                <w:szCs w:val="14"/>
                <w:lang w:eastAsia="es-CO"/>
              </w:rPr>
              <w:t>3</w:t>
            </w:r>
            <w:r>
              <w:rPr>
                <w:rFonts w:eastAsia="Times New Roman" w:cs="Calibri"/>
                <w:color w:val="000000"/>
                <w:sz w:val="14"/>
                <w:szCs w:val="14"/>
                <w:lang w:eastAsia="es-CO"/>
              </w:rPr>
              <w:t>86</w:t>
            </w:r>
          </w:p>
        </w:tc>
      </w:tr>
    </w:tbl>
    <w:p w14:paraId="132349BD" w14:textId="77777777" w:rsidR="00EE5BCD" w:rsidRDefault="00EE5BCD" w:rsidP="00EE5BCD">
      <w:pPr>
        <w:autoSpaceDE w:val="0"/>
        <w:autoSpaceDN w:val="0"/>
        <w:adjustRightInd w:val="0"/>
        <w:spacing w:after="0"/>
        <w:ind w:right="-1"/>
        <w:jc w:val="center"/>
        <w:rPr>
          <w:rFonts w:asciiTheme="majorHAnsi" w:hAnsiTheme="majorHAnsi" w:cstheme="majorHAnsi"/>
          <w:b/>
          <w:color w:val="000000"/>
          <w:sz w:val="18"/>
          <w:szCs w:val="18"/>
        </w:rPr>
      </w:pPr>
    </w:p>
    <w:p w14:paraId="4BD093AD" w14:textId="77777777" w:rsidR="00EE5BCD" w:rsidRDefault="00EE5BCD" w:rsidP="00EE5BCD">
      <w:pPr>
        <w:autoSpaceDE w:val="0"/>
        <w:autoSpaceDN w:val="0"/>
        <w:adjustRightInd w:val="0"/>
        <w:spacing w:after="0"/>
        <w:ind w:right="-1"/>
        <w:jc w:val="center"/>
        <w:rPr>
          <w:rFonts w:asciiTheme="majorHAnsi" w:hAnsiTheme="majorHAnsi" w:cstheme="majorHAnsi"/>
          <w:b/>
          <w:color w:val="000000"/>
          <w:sz w:val="18"/>
          <w:szCs w:val="18"/>
        </w:rPr>
      </w:pPr>
    </w:p>
    <w:p w14:paraId="1BBE40A5" w14:textId="77777777" w:rsidR="00EE5BCD" w:rsidRPr="00FC31DF" w:rsidRDefault="00EE5BCD" w:rsidP="00EE5BCD">
      <w:pPr>
        <w:autoSpaceDE w:val="0"/>
        <w:autoSpaceDN w:val="0"/>
        <w:adjustRightInd w:val="0"/>
        <w:spacing w:after="0"/>
        <w:ind w:right="-1"/>
        <w:jc w:val="center"/>
        <w:rPr>
          <w:rFonts w:asciiTheme="majorHAnsi" w:hAnsiTheme="majorHAnsi" w:cstheme="majorHAnsi"/>
          <w:b/>
          <w:color w:val="000000"/>
          <w:sz w:val="18"/>
          <w:szCs w:val="18"/>
        </w:rPr>
      </w:pPr>
      <w:r w:rsidRPr="00FC31DF">
        <w:rPr>
          <w:rFonts w:asciiTheme="majorHAnsi" w:hAnsiTheme="majorHAnsi" w:cstheme="majorHAnsi"/>
          <w:b/>
          <w:color w:val="000000"/>
          <w:sz w:val="18"/>
          <w:szCs w:val="18"/>
        </w:rPr>
        <w:t>Firma Representante Legal</w:t>
      </w:r>
    </w:p>
    <w:p w14:paraId="6CC2C9E3" w14:textId="77777777" w:rsidR="00EE5BCD" w:rsidRPr="00FC31DF" w:rsidRDefault="00EE5BCD" w:rsidP="00EE5BCD">
      <w:pPr>
        <w:autoSpaceDE w:val="0"/>
        <w:autoSpaceDN w:val="0"/>
        <w:adjustRightInd w:val="0"/>
        <w:spacing w:after="0"/>
        <w:ind w:right="-1"/>
        <w:jc w:val="center"/>
        <w:rPr>
          <w:rFonts w:asciiTheme="majorHAnsi" w:hAnsiTheme="majorHAnsi" w:cstheme="majorHAnsi"/>
          <w:b/>
          <w:color w:val="000000"/>
          <w:sz w:val="18"/>
          <w:szCs w:val="18"/>
        </w:rPr>
      </w:pPr>
      <w:r w:rsidRPr="00FC31DF">
        <w:rPr>
          <w:rFonts w:asciiTheme="majorHAnsi" w:hAnsiTheme="majorHAnsi" w:cstheme="majorHAnsi"/>
          <w:b/>
          <w:color w:val="000000"/>
          <w:sz w:val="18"/>
          <w:szCs w:val="18"/>
        </w:rPr>
        <w:t>_________________________</w:t>
      </w:r>
    </w:p>
    <w:p w14:paraId="07C80267" w14:textId="77777777" w:rsidR="00EE5BCD" w:rsidRPr="00FC31DF" w:rsidRDefault="00EE5BCD" w:rsidP="00EE5BCD">
      <w:pPr>
        <w:autoSpaceDE w:val="0"/>
        <w:autoSpaceDN w:val="0"/>
        <w:adjustRightInd w:val="0"/>
        <w:spacing w:after="0"/>
        <w:ind w:right="-1"/>
        <w:jc w:val="center"/>
        <w:rPr>
          <w:rFonts w:asciiTheme="majorHAnsi" w:hAnsiTheme="majorHAnsi" w:cstheme="majorHAnsi"/>
          <w:b/>
          <w:color w:val="000000"/>
          <w:sz w:val="18"/>
          <w:szCs w:val="18"/>
        </w:rPr>
      </w:pPr>
      <w:r w:rsidRPr="00FC31DF">
        <w:rPr>
          <w:rFonts w:asciiTheme="majorHAnsi" w:hAnsiTheme="majorHAnsi" w:cstheme="majorHAnsi"/>
          <w:b/>
          <w:color w:val="000000"/>
          <w:sz w:val="18"/>
          <w:szCs w:val="18"/>
        </w:rPr>
        <w:t>Nombre Representante Legal</w:t>
      </w:r>
    </w:p>
    <w:p w14:paraId="1F10E37D" w14:textId="77777777" w:rsidR="00EE5BCD" w:rsidRPr="00805FB7" w:rsidRDefault="00EE5BCD" w:rsidP="00EE5BCD">
      <w:pPr>
        <w:autoSpaceDE w:val="0"/>
        <w:autoSpaceDN w:val="0"/>
        <w:adjustRightInd w:val="0"/>
        <w:jc w:val="both"/>
        <w:rPr>
          <w:rFonts w:asciiTheme="majorHAnsi" w:hAnsiTheme="majorHAnsi" w:cstheme="majorHAnsi"/>
          <w:sz w:val="20"/>
          <w:szCs w:val="20"/>
        </w:rPr>
      </w:pPr>
    </w:p>
    <w:p w14:paraId="65F4037B" w14:textId="77777777" w:rsidR="00EE5BCD" w:rsidRPr="00805FB7" w:rsidRDefault="00EE5BCD" w:rsidP="00EE5BCD">
      <w:pPr>
        <w:autoSpaceDE w:val="0"/>
        <w:autoSpaceDN w:val="0"/>
        <w:adjustRightInd w:val="0"/>
        <w:jc w:val="both"/>
        <w:rPr>
          <w:rFonts w:asciiTheme="majorHAnsi" w:hAnsiTheme="majorHAnsi" w:cstheme="majorHAnsi"/>
          <w:sz w:val="20"/>
          <w:szCs w:val="20"/>
        </w:rPr>
      </w:pPr>
    </w:p>
    <w:p w14:paraId="175CAD89" w14:textId="77777777" w:rsidR="003B3F4C" w:rsidRPr="00EE5BCD" w:rsidRDefault="003B3F4C" w:rsidP="00EE5BCD"/>
    <w:sectPr w:rsidR="003B3F4C" w:rsidRPr="00EE5BCD" w:rsidSect="00E4410D">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D589E1" w14:textId="77777777" w:rsidR="00426811" w:rsidRDefault="00426811" w:rsidP="001A74F0">
      <w:pPr>
        <w:spacing w:after="0" w:line="240" w:lineRule="auto"/>
      </w:pPr>
      <w:r>
        <w:separator/>
      </w:r>
    </w:p>
  </w:endnote>
  <w:endnote w:type="continuationSeparator" w:id="0">
    <w:p w14:paraId="04F93F91" w14:textId="77777777" w:rsidR="00426811" w:rsidRDefault="0042681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191BFD" w14:textId="7E95D3F4" w:rsidR="009F2A26" w:rsidRPr="00AF4D27" w:rsidRDefault="009F2A26"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rPr>
      <w:drawing>
        <wp:anchor distT="0" distB="0" distL="114300" distR="114300" simplePos="0" relativeHeight="251680768" behindDoc="1" locked="0" layoutInCell="1" allowOverlap="1" wp14:anchorId="28D5D112" wp14:editId="698E1B9E">
          <wp:simplePos x="0" y="0"/>
          <wp:positionH relativeFrom="column">
            <wp:posOffset>4739640</wp:posOffset>
          </wp:positionH>
          <wp:positionV relativeFrom="paragraph">
            <wp:posOffset>13970</wp:posOffset>
          </wp:positionV>
          <wp:extent cx="1495425" cy="647700"/>
          <wp:effectExtent l="0" t="0" r="952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00A1026C">
      <w:rPr>
        <w:rFonts w:ascii="Work Sans Medium" w:eastAsia="Times New Roman" w:hAnsi="Work Sans Medium" w:cs="Calibri"/>
        <w:color w:val="45AA00"/>
        <w:sz w:val="20"/>
        <w:szCs w:val="20"/>
        <w:lang w:val="es-ES" w:eastAsia="es-ES"/>
      </w:rPr>
      <w:t>C</w:t>
    </w:r>
    <w:r w:rsidRPr="00AF4D27">
      <w:rPr>
        <w:rFonts w:ascii="Work Sans Medium" w:eastAsia="Times New Roman" w:hAnsi="Work Sans Medium" w:cs="Calibri"/>
        <w:color w:val="45AA00"/>
        <w:sz w:val="20"/>
        <w:szCs w:val="20"/>
        <w:lang w:val="es-ES" w:eastAsia="es-ES"/>
      </w:rPr>
      <w:t>entro</w:t>
    </w:r>
    <w:r w:rsidR="00A1026C">
      <w:rPr>
        <w:rFonts w:ascii="Work Sans Medium" w:eastAsia="Times New Roman" w:hAnsi="Work Sans Medium" w:cs="Calibri"/>
        <w:color w:val="45AA00"/>
        <w:sz w:val="20"/>
        <w:szCs w:val="20"/>
        <w:lang w:val="es-ES" w:eastAsia="es-ES"/>
      </w:rPr>
      <w:t xml:space="preserve"> de Desarrollo Agroempresarial y Turístico del Huila</w:t>
    </w:r>
  </w:p>
  <w:p w14:paraId="1D5389AF" w14:textId="695F6064" w:rsidR="009F2A26" w:rsidRPr="00A1026C" w:rsidRDefault="003F6467" w:rsidP="00A1026C">
    <w:pPr>
      <w:tabs>
        <w:tab w:val="center" w:pos="4252"/>
        <w:tab w:val="right" w:pos="8504"/>
      </w:tabs>
      <w:spacing w:after="0" w:line="240" w:lineRule="auto"/>
      <w:jc w:val="center"/>
      <w:rPr>
        <w:rFonts w:ascii="Work Sans Medium" w:eastAsia="Times New Roman" w:hAnsi="Work Sans Medium" w:cs="Calibri"/>
        <w:noProof/>
        <w:color w:val="45AA00"/>
        <w:sz w:val="20"/>
        <w:szCs w:val="20"/>
      </w:rPr>
    </w:pP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53EA6907">
              <wp:simplePos x="0" y="0"/>
              <wp:positionH relativeFrom="column">
                <wp:posOffset>5878071</wp:posOffset>
              </wp:positionH>
              <wp:positionV relativeFrom="paragraph">
                <wp:posOffset>145044</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55BA08C3" w:rsidR="009F2A26" w:rsidRPr="003F6467" w:rsidRDefault="009F2A26" w:rsidP="009F2A26">
                          <w:pPr>
                            <w:rPr>
                              <w:rFonts w:cs="Calibri"/>
                              <w:sz w:val="18"/>
                            </w:rPr>
                          </w:pPr>
                          <w:r w:rsidRPr="003F6467">
                            <w:rPr>
                              <w:rFonts w:cs="Calibri"/>
                              <w:sz w:val="18"/>
                            </w:rPr>
                            <w:t>GD-F-011 V.0</w:t>
                          </w:r>
                          <w:r w:rsidR="003F6467" w:rsidRPr="003F6467">
                            <w:rPr>
                              <w:rFonts w:cs="Calibri"/>
                              <w:sz w:val="18"/>
                            </w:rPr>
                            <w:t>9</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62.85pt;margin-top:11.4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" fillcolor="white [3201]" stroked="f" strokeweight=".5pt">
              <v:textbox>
                <w:txbxContent>
                  <w:p w14:paraId="72812A68" w14:textId="55BA08C3" w:rsidR="009F2A26" w:rsidRPr="003F6467" w:rsidRDefault="009F2A26" w:rsidP="009F2A26">
                    <w:pPr>
                      <w:rPr>
                        <w:rFonts w:cs="Calibri"/>
                        <w:sz w:val="18"/>
                      </w:rPr>
                    </w:pPr>
                    <w:r w:rsidRPr="003F6467">
                      <w:rPr>
                        <w:rFonts w:cs="Calibri"/>
                        <w:sz w:val="18"/>
                      </w:rPr>
                      <w:t>GD-F-011 V.0</w:t>
                    </w:r>
                    <w:r w:rsidR="003F6467" w:rsidRPr="003F6467">
                      <w:rPr>
                        <w:rFonts w:cs="Calibri"/>
                        <w:sz w:val="18"/>
                      </w:rPr>
                      <w:t>9</w:t>
                    </w:r>
                  </w:p>
                  <w:p w14:paraId="6044D12A" w14:textId="77777777" w:rsidR="009F2A26" w:rsidRPr="00C92ADF" w:rsidRDefault="009F2A26" w:rsidP="009F2A26">
                    <w:pPr>
                      <w:rPr>
                        <w:sz w:val="18"/>
                      </w:rPr>
                    </w:pPr>
                  </w:p>
                </w:txbxContent>
              </v:textbox>
            </v:shape>
          </w:pict>
        </mc:Fallback>
      </mc:AlternateContent>
    </w:r>
    <w:r w:rsidR="009F2A26" w:rsidRPr="00AF4D27">
      <w:rPr>
        <w:rFonts w:ascii="Work Sans Medium" w:eastAsia="Times New Roman" w:hAnsi="Work Sans Medium" w:cs="Calibri"/>
        <w:noProof/>
        <w:color w:val="45AA00"/>
        <w:sz w:val="20"/>
        <w:szCs w:val="20"/>
      </w:rPr>
      <w:t xml:space="preserve">Dirección </w:t>
    </w:r>
    <w:r w:rsidR="00A1026C">
      <w:rPr>
        <w:rFonts w:ascii="Work Sans Medium" w:eastAsia="Times New Roman" w:hAnsi="Work Sans Medium" w:cs="Calibri"/>
        <w:noProof/>
        <w:color w:val="45AA00"/>
        <w:sz w:val="20"/>
        <w:szCs w:val="20"/>
      </w:rPr>
      <w:t>Carrera 7 No. 5-67</w:t>
    </w:r>
    <w:r w:rsidR="009F2A26" w:rsidRPr="00AF4D27">
      <w:rPr>
        <w:rFonts w:ascii="Work Sans Medium" w:eastAsia="Times New Roman" w:hAnsi="Work Sans Medium" w:cs="Calibri"/>
        <w:noProof/>
        <w:color w:val="45AA00"/>
        <w:sz w:val="20"/>
        <w:szCs w:val="20"/>
      </w:rPr>
      <w:t xml:space="preserve">, Ciudad </w:t>
    </w:r>
    <w:r w:rsidR="00A1026C">
      <w:rPr>
        <w:rFonts w:ascii="Work Sans Medium" w:eastAsia="Times New Roman" w:hAnsi="Work Sans Medium" w:cs="Calibri"/>
        <w:noProof/>
        <w:color w:val="45AA00"/>
        <w:sz w:val="20"/>
        <w:szCs w:val="20"/>
      </w:rPr>
      <w:t>La Plata huila</w:t>
    </w:r>
    <w:r w:rsidR="009F2A26" w:rsidRPr="00AF4D27">
      <w:rPr>
        <w:rFonts w:ascii="Work Sans Medium" w:eastAsia="Times New Roman" w:hAnsi="Work Sans Medium" w:cs="Calibri"/>
        <w:noProof/>
        <w:color w:val="45AA00"/>
        <w:sz w:val="20"/>
        <w:szCs w:val="20"/>
      </w:rPr>
      <w:t xml:space="preserve">. </w:t>
    </w:r>
    <w:r w:rsidR="00A1026C">
      <w:rPr>
        <w:rFonts w:ascii="Work Sans Medium" w:eastAsia="Times New Roman" w:hAnsi="Work Sans Medium" w:cs="Calibri"/>
        <w:noProof/>
        <w:color w:val="45AA00"/>
        <w:sz w:val="20"/>
        <w:szCs w:val="20"/>
      </w:rPr>
      <w:t>–</w:t>
    </w:r>
    <w:r w:rsidR="009F2A26" w:rsidRPr="00AF4D27">
      <w:rPr>
        <w:rFonts w:ascii="Work Sans Medium" w:eastAsia="Times New Roman" w:hAnsi="Work Sans Medium" w:cs="Calibri"/>
        <w:noProof/>
        <w:color w:val="45AA00"/>
        <w:sz w:val="20"/>
        <w:szCs w:val="20"/>
      </w:rPr>
      <w:t xml:space="preserve"> PBX 57 601</w:t>
    </w:r>
    <w:r w:rsidR="00A1026C">
      <w:rPr>
        <w:rFonts w:ascii="Work Sans Medium" w:eastAsia="Times New Roman" w:hAnsi="Work Sans Medium" w:cs="Calibri"/>
        <w:noProof/>
        <w:color w:val="45AA00"/>
        <w:sz w:val="20"/>
        <w:szCs w:val="20"/>
      </w:rPr>
      <w:t>370987</w:t>
    </w:r>
  </w:p>
  <w:p w14:paraId="5059FA62" w14:textId="624F4959"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F65202" w14:textId="77777777" w:rsidR="00426811" w:rsidRDefault="00426811" w:rsidP="001A74F0">
      <w:pPr>
        <w:spacing w:after="0" w:line="240" w:lineRule="auto"/>
      </w:pPr>
      <w:r>
        <w:separator/>
      </w:r>
    </w:p>
  </w:footnote>
  <w:footnote w:type="continuationSeparator" w:id="0">
    <w:p w14:paraId="7E95EBE1" w14:textId="77777777" w:rsidR="00426811" w:rsidRDefault="0042681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B428B1" w:rsidRDefault="00000000">
    <w:pPr>
      <w:pStyle w:val="Encabezado"/>
    </w:pPr>
    <w:sdt>
      <w:sdtPr>
        <w:id w:val="-1119840844"/>
        <w:placeholder>
          <w:docPart w:val="2ED574D428D42847860A3C208A6527E5"/>
        </w:placeholder>
        <w:temporary/>
        <w:showingPlcHdr/>
      </w:sdt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5C3DDA1C" w:rsidR="00B428B1" w:rsidRDefault="003F6467" w:rsidP="003F6467">
    <w:pPr>
      <w:pStyle w:val="Encabezado"/>
    </w:pPr>
    <w:r w:rsidRPr="009A6DB7">
      <w:rPr>
        <w:noProof/>
      </w:rPr>
      <w:drawing>
        <wp:inline distT="0" distB="0" distL="0" distR="0" wp14:anchorId="18061A9E" wp14:editId="3D37DAF8">
          <wp:extent cx="1120345" cy="395416"/>
          <wp:effectExtent l="0" t="0" r="0" b="0"/>
          <wp:docPr id="16756824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682456" name=""/>
                  <pic:cNvPicPr/>
                </pic:nvPicPr>
                <pic:blipFill>
                  <a:blip r:embed="rId1"/>
                  <a:stretch>
                    <a:fillRect/>
                  </a:stretch>
                </pic:blipFill>
                <pic:spPr>
                  <a:xfrm>
                    <a:off x="0" y="0"/>
                    <a:ext cx="1151933" cy="406565"/>
                  </a:xfrm>
                  <a:prstGeom prst="rect">
                    <a:avLst/>
                  </a:prstGeom>
                </pic:spPr>
              </pic:pic>
            </a:graphicData>
          </a:graphic>
        </wp:inline>
      </w:drawing>
    </w:r>
    <w:r>
      <w:tab/>
    </w:r>
    <w:r>
      <w:tab/>
    </w:r>
    <w:r w:rsidR="009A6DB7" w:rsidRPr="00AF4D27">
      <w:rPr>
        <w:noProof/>
      </w:rPr>
      <w:drawing>
        <wp:inline distT="0" distB="0" distL="0" distR="0" wp14:anchorId="7363B19B" wp14:editId="0CF28DB5">
          <wp:extent cx="715010" cy="699135"/>
          <wp:effectExtent l="0" t="0" r="889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15010" cy="699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23499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2552"/>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11B"/>
    <w:rsid w:val="00012C07"/>
    <w:rsid w:val="0006674D"/>
    <w:rsid w:val="00096CD7"/>
    <w:rsid w:val="000E1462"/>
    <w:rsid w:val="000E2701"/>
    <w:rsid w:val="000E7AA0"/>
    <w:rsid w:val="000F3C70"/>
    <w:rsid w:val="00115199"/>
    <w:rsid w:val="0014111D"/>
    <w:rsid w:val="00180405"/>
    <w:rsid w:val="001924EB"/>
    <w:rsid w:val="001A0899"/>
    <w:rsid w:val="001A74F0"/>
    <w:rsid w:val="001D6C79"/>
    <w:rsid w:val="001F646D"/>
    <w:rsid w:val="0021620C"/>
    <w:rsid w:val="002470E1"/>
    <w:rsid w:val="00282631"/>
    <w:rsid w:val="00286017"/>
    <w:rsid w:val="002905A9"/>
    <w:rsid w:val="00292253"/>
    <w:rsid w:val="002B0369"/>
    <w:rsid w:val="002C2DF7"/>
    <w:rsid w:val="002E4E88"/>
    <w:rsid w:val="0030197C"/>
    <w:rsid w:val="00301D1E"/>
    <w:rsid w:val="00342388"/>
    <w:rsid w:val="003523B7"/>
    <w:rsid w:val="00383FE0"/>
    <w:rsid w:val="0039155C"/>
    <w:rsid w:val="00397447"/>
    <w:rsid w:val="003B1E28"/>
    <w:rsid w:val="003B3F4C"/>
    <w:rsid w:val="003F1E80"/>
    <w:rsid w:val="003F6467"/>
    <w:rsid w:val="004034E0"/>
    <w:rsid w:val="00421D5B"/>
    <w:rsid w:val="00426811"/>
    <w:rsid w:val="0049307C"/>
    <w:rsid w:val="0049548A"/>
    <w:rsid w:val="004B7926"/>
    <w:rsid w:val="004D0B5F"/>
    <w:rsid w:val="004D49DC"/>
    <w:rsid w:val="00503AFB"/>
    <w:rsid w:val="00537621"/>
    <w:rsid w:val="00537FE7"/>
    <w:rsid w:val="00553FEE"/>
    <w:rsid w:val="005701F3"/>
    <w:rsid w:val="00583DA2"/>
    <w:rsid w:val="0058429B"/>
    <w:rsid w:val="005C303B"/>
    <w:rsid w:val="005E4ACC"/>
    <w:rsid w:val="005E6A20"/>
    <w:rsid w:val="005F39C1"/>
    <w:rsid w:val="006258F1"/>
    <w:rsid w:val="00627639"/>
    <w:rsid w:val="00643388"/>
    <w:rsid w:val="00643A27"/>
    <w:rsid w:val="006459EE"/>
    <w:rsid w:val="0067219F"/>
    <w:rsid w:val="0067549F"/>
    <w:rsid w:val="006A79F6"/>
    <w:rsid w:val="006C0D03"/>
    <w:rsid w:val="006E76A1"/>
    <w:rsid w:val="00700290"/>
    <w:rsid w:val="00741868"/>
    <w:rsid w:val="00790105"/>
    <w:rsid w:val="007A6E1D"/>
    <w:rsid w:val="008138A7"/>
    <w:rsid w:val="00841A76"/>
    <w:rsid w:val="008D6675"/>
    <w:rsid w:val="0090058F"/>
    <w:rsid w:val="00925A4E"/>
    <w:rsid w:val="009346DB"/>
    <w:rsid w:val="00944352"/>
    <w:rsid w:val="0097565D"/>
    <w:rsid w:val="00983C98"/>
    <w:rsid w:val="009A6DB7"/>
    <w:rsid w:val="009F2A26"/>
    <w:rsid w:val="00A1026C"/>
    <w:rsid w:val="00A70E7B"/>
    <w:rsid w:val="00AA17E1"/>
    <w:rsid w:val="00B21195"/>
    <w:rsid w:val="00B2727F"/>
    <w:rsid w:val="00B428B1"/>
    <w:rsid w:val="00BA742F"/>
    <w:rsid w:val="00BB1F1C"/>
    <w:rsid w:val="00BC0577"/>
    <w:rsid w:val="00BF66DF"/>
    <w:rsid w:val="00C114DE"/>
    <w:rsid w:val="00C744A7"/>
    <w:rsid w:val="00C92ADF"/>
    <w:rsid w:val="00CA3D69"/>
    <w:rsid w:val="00CB5150"/>
    <w:rsid w:val="00CC282D"/>
    <w:rsid w:val="00CD33AB"/>
    <w:rsid w:val="00D23D54"/>
    <w:rsid w:val="00D41F30"/>
    <w:rsid w:val="00D53A48"/>
    <w:rsid w:val="00D7237A"/>
    <w:rsid w:val="00D738A7"/>
    <w:rsid w:val="00D921B2"/>
    <w:rsid w:val="00DB0CA6"/>
    <w:rsid w:val="00DD02C1"/>
    <w:rsid w:val="00DD2700"/>
    <w:rsid w:val="00DD318C"/>
    <w:rsid w:val="00E21A7A"/>
    <w:rsid w:val="00E403A1"/>
    <w:rsid w:val="00E4410D"/>
    <w:rsid w:val="00E7293B"/>
    <w:rsid w:val="00ED64A3"/>
    <w:rsid w:val="00ED6D30"/>
    <w:rsid w:val="00EE2163"/>
    <w:rsid w:val="00EE5BCD"/>
    <w:rsid w:val="00EF2588"/>
    <w:rsid w:val="00F170BC"/>
    <w:rsid w:val="00F6020C"/>
    <w:rsid w:val="00F811F3"/>
    <w:rsid w:val="00F82D0E"/>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SinespaciadoCar">
    <w:name w:val="Sin espaciado Car"/>
    <w:link w:val="Sinespaciado"/>
    <w:uiPriority w:val="1"/>
    <w:locked/>
    <w:rsid w:val="000E1462"/>
    <w:rPr>
      <w:rFonts w:ascii="Calibri" w:eastAsia="Calibri" w:hAnsi="Calibri" w:cs="Times New Roman"/>
      <w:sz w:val="22"/>
      <w:szCs w:val="22"/>
      <w:lang w:eastAsia="en-US"/>
    </w:rPr>
  </w:style>
  <w:style w:type="table" w:styleId="Tablaconcuadrcula">
    <w:name w:val="Table Grid"/>
    <w:basedOn w:val="Tablanormal"/>
    <w:uiPriority w:val="59"/>
    <w:rsid w:val="00A1026C"/>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A1026C"/>
    <w:pPr>
      <w:spacing w:after="120"/>
    </w:pPr>
  </w:style>
  <w:style w:type="character" w:customStyle="1" w:styleId="TextoindependienteCar">
    <w:name w:val="Texto independiente Car"/>
    <w:basedOn w:val="Fuentedeprrafopredeter"/>
    <w:link w:val="Textoindependiente"/>
    <w:uiPriority w:val="99"/>
    <w:rsid w:val="00A1026C"/>
    <w:rPr>
      <w:rFonts w:ascii="Calibri" w:eastAsia="Calibri" w:hAnsi="Calibri" w:cs="Times New Roman"/>
      <w:sz w:val="22"/>
      <w:szCs w:val="22"/>
      <w:lang w:eastAsia="en-US"/>
    </w:rPr>
  </w:style>
  <w:style w:type="character" w:styleId="Hipervnculo">
    <w:name w:val="Hyperlink"/>
    <w:basedOn w:val="Fuentedeprrafopredeter"/>
    <w:uiPriority w:val="99"/>
    <w:unhideWhenUsed/>
    <w:rsid w:val="00CA3D69"/>
    <w:rPr>
      <w:color w:val="0000FF" w:themeColor="hyperlink"/>
      <w:u w:val="single"/>
    </w:rPr>
  </w:style>
  <w:style w:type="character" w:styleId="Mencinsinresolver">
    <w:name w:val="Unresolved Mention"/>
    <w:basedOn w:val="Fuentedeprrafopredeter"/>
    <w:uiPriority w:val="99"/>
    <w:semiHidden/>
    <w:unhideWhenUsed/>
    <w:rsid w:val="00CA3D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3826836">
      <w:bodyDiv w:val="1"/>
      <w:marLeft w:val="0"/>
      <w:marRight w:val="0"/>
      <w:marTop w:val="0"/>
      <w:marBottom w:val="0"/>
      <w:divBdr>
        <w:top w:val="none" w:sz="0" w:space="0" w:color="auto"/>
        <w:left w:val="none" w:sz="0" w:space="0" w:color="auto"/>
        <w:bottom w:val="none" w:sz="0" w:space="0" w:color="auto"/>
        <w:right w:val="none" w:sz="0" w:space="0" w:color="auto"/>
      </w:divBdr>
    </w:div>
    <w:div w:id="21381801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296324"/>
    <w:rsid w:val="003526EF"/>
    <w:rsid w:val="00367691"/>
    <w:rsid w:val="003865D7"/>
    <w:rsid w:val="003B1CC2"/>
    <w:rsid w:val="00481956"/>
    <w:rsid w:val="00575DF7"/>
    <w:rsid w:val="005D0858"/>
    <w:rsid w:val="0066491B"/>
    <w:rsid w:val="00791B48"/>
    <w:rsid w:val="008A755C"/>
    <w:rsid w:val="00945D61"/>
    <w:rsid w:val="0094721A"/>
    <w:rsid w:val="0098797E"/>
    <w:rsid w:val="00992201"/>
    <w:rsid w:val="009D1DB0"/>
    <w:rsid w:val="009E40E3"/>
    <w:rsid w:val="00AB7B05"/>
    <w:rsid w:val="00C227B9"/>
    <w:rsid w:val="00C4055D"/>
    <w:rsid w:val="00C75BEC"/>
    <w:rsid w:val="00C77DE9"/>
    <w:rsid w:val="00D75731"/>
    <w:rsid w:val="00D93F69"/>
    <w:rsid w:val="00DB0DAF"/>
    <w:rsid w:val="00DB7227"/>
    <w:rsid w:val="00DE2C97"/>
    <w:rsid w:val="00DF4CB1"/>
    <w:rsid w:val="00E34F8A"/>
    <w:rsid w:val="00E65D43"/>
    <w:rsid w:val="00EF553B"/>
    <w:rsid w:val="00F15FA2"/>
    <w:rsid w:val="00F26048"/>
    <w:rsid w:val="00F35613"/>
    <w:rsid w:val="00F52BDD"/>
    <w:rsid w:val="00F728A6"/>
    <w:rsid w:val="00F9171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4D8FD-ACEC-4098-996F-5201D66F3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736</Words>
  <Characters>4052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Yulieth Alejandra Montes Ortiz</cp:lastModifiedBy>
  <cp:revision>12</cp:revision>
  <cp:lastPrinted>2020-03-03T19:51:00Z</cp:lastPrinted>
  <dcterms:created xsi:type="dcterms:W3CDTF">2024-03-04T16:47:00Z</dcterms:created>
  <dcterms:modified xsi:type="dcterms:W3CDTF">2024-05-15T22:18:00Z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