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A511D" w14:textId="30C701F8" w:rsidR="00A508F7" w:rsidRPr="00DD1477" w:rsidRDefault="00A508F7" w:rsidP="00DD1477">
      <w:pPr>
        <w:spacing w:before="100" w:beforeAutospacing="1" w:after="100" w:afterAutospacing="1" w:line="240" w:lineRule="auto"/>
        <w:jc w:val="both"/>
        <w:rPr>
          <w:rFonts w:ascii="Arial" w:hAnsi="Arial" w:cs="Arial"/>
          <w:sz w:val="20"/>
          <w:szCs w:val="20"/>
        </w:rPr>
      </w:pPr>
    </w:p>
    <w:p w14:paraId="1CEF15B1" w14:textId="638DF4F4" w:rsidR="00DD1477" w:rsidRPr="00DD1477" w:rsidRDefault="00A508F7" w:rsidP="00DD1477">
      <w:pPr>
        <w:spacing w:before="100" w:beforeAutospacing="1" w:after="100" w:afterAutospacing="1" w:line="240" w:lineRule="auto"/>
        <w:jc w:val="center"/>
        <w:rPr>
          <w:rFonts w:ascii="Arial" w:hAnsi="Arial" w:cs="Arial"/>
          <w:sz w:val="20"/>
          <w:szCs w:val="20"/>
        </w:rPr>
      </w:pPr>
      <w:r w:rsidRPr="00DD1477">
        <w:rPr>
          <w:rFonts w:ascii="Arial" w:hAnsi="Arial" w:cs="Arial"/>
          <w:b/>
          <w:sz w:val="20"/>
          <w:szCs w:val="20"/>
          <w:u w:val="single"/>
        </w:rPr>
        <w:t>FICHA TÉCNICA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3"/>
        <w:gridCol w:w="1238"/>
        <w:gridCol w:w="1267"/>
        <w:gridCol w:w="2327"/>
        <w:gridCol w:w="3151"/>
        <w:gridCol w:w="899"/>
      </w:tblGrid>
      <w:tr w:rsidR="00BC609A" w14:paraId="1537D755" w14:textId="77777777" w:rsidTr="00CD41D0">
        <w:trPr>
          <w:trHeight w:val="2539"/>
        </w:trPr>
        <w:tc>
          <w:tcPr>
            <w:tcW w:w="723" w:type="dxa"/>
          </w:tcPr>
          <w:p w14:paraId="429ECCD0" w14:textId="77777777" w:rsidR="00BC609A" w:rsidRDefault="00BC609A" w:rsidP="00CD41D0">
            <w:pPr>
              <w:pStyle w:val="TableParagraph"/>
              <w:rPr>
                <w:rFonts w:ascii="Calibri"/>
                <w:b/>
                <w:sz w:val="20"/>
              </w:rPr>
            </w:pPr>
          </w:p>
          <w:p w14:paraId="61241EC7" w14:textId="77777777" w:rsidR="00BC609A" w:rsidRDefault="00BC609A" w:rsidP="00CD41D0">
            <w:pPr>
              <w:pStyle w:val="TableParagraph"/>
              <w:rPr>
                <w:rFonts w:ascii="Calibri"/>
                <w:b/>
                <w:sz w:val="20"/>
              </w:rPr>
            </w:pPr>
          </w:p>
          <w:p w14:paraId="41BDA29E" w14:textId="77777777" w:rsidR="00BC609A" w:rsidRDefault="00BC609A" w:rsidP="00CD41D0">
            <w:pPr>
              <w:pStyle w:val="TableParagraph"/>
              <w:rPr>
                <w:rFonts w:ascii="Calibri"/>
                <w:b/>
                <w:sz w:val="20"/>
              </w:rPr>
            </w:pPr>
          </w:p>
          <w:p w14:paraId="23145793" w14:textId="77777777" w:rsidR="00BC609A" w:rsidRDefault="00BC609A" w:rsidP="00CD41D0">
            <w:pPr>
              <w:pStyle w:val="TableParagraph"/>
              <w:spacing w:before="1"/>
              <w:ind w:left="87" w:right="84"/>
              <w:jc w:val="center"/>
              <w:rPr>
                <w:sz w:val="18"/>
              </w:rPr>
            </w:pPr>
            <w:r>
              <w:rPr>
                <w:sz w:val="18"/>
              </w:rPr>
              <w:t>LISTA</w:t>
            </w:r>
          </w:p>
        </w:tc>
        <w:tc>
          <w:tcPr>
            <w:tcW w:w="8882" w:type="dxa"/>
            <w:gridSpan w:val="5"/>
          </w:tcPr>
          <w:p w14:paraId="5E706383" w14:textId="77777777" w:rsidR="00BC609A" w:rsidRPr="00BC609A" w:rsidRDefault="00BC609A" w:rsidP="00CD41D0">
            <w:pPr>
              <w:pStyle w:val="TableParagraph"/>
              <w:spacing w:before="10"/>
              <w:rPr>
                <w:rFonts w:ascii="Calibri"/>
                <w:b/>
                <w:sz w:val="33"/>
                <w:lang w:val="es-CO"/>
              </w:rPr>
            </w:pPr>
          </w:p>
          <w:p w14:paraId="18A692E0" w14:textId="77777777" w:rsidR="00BC609A" w:rsidRPr="00BC609A" w:rsidRDefault="00BC609A" w:rsidP="00CD41D0">
            <w:pPr>
              <w:pStyle w:val="TableParagraph"/>
              <w:spacing w:line="259" w:lineRule="auto"/>
              <w:ind w:left="107" w:right="14"/>
              <w:rPr>
                <w:b/>
                <w:sz w:val="24"/>
                <w:lang w:val="es-CO"/>
              </w:rPr>
            </w:pPr>
            <w:r w:rsidRPr="00BC609A">
              <w:rPr>
                <w:b/>
                <w:sz w:val="24"/>
                <w:lang w:val="es-CO"/>
              </w:rPr>
              <w:t>Materiales</w:t>
            </w:r>
            <w:r w:rsidRPr="00BC609A">
              <w:rPr>
                <w:b/>
                <w:spacing w:val="-14"/>
                <w:sz w:val="24"/>
                <w:lang w:val="es-CO"/>
              </w:rPr>
              <w:t xml:space="preserve"> </w:t>
            </w:r>
            <w:r w:rsidRPr="00BC609A">
              <w:rPr>
                <w:b/>
                <w:sz w:val="24"/>
                <w:lang w:val="es-CO"/>
              </w:rPr>
              <w:t>y</w:t>
            </w:r>
            <w:r w:rsidRPr="00BC609A">
              <w:rPr>
                <w:b/>
                <w:spacing w:val="-15"/>
                <w:sz w:val="24"/>
                <w:lang w:val="es-CO"/>
              </w:rPr>
              <w:t xml:space="preserve"> </w:t>
            </w:r>
            <w:r w:rsidRPr="00BC609A">
              <w:rPr>
                <w:b/>
                <w:sz w:val="24"/>
                <w:lang w:val="es-CO"/>
              </w:rPr>
              <w:t>suministros</w:t>
            </w:r>
            <w:r w:rsidRPr="00BC609A">
              <w:rPr>
                <w:b/>
                <w:spacing w:val="-12"/>
                <w:sz w:val="24"/>
                <w:lang w:val="es-CO"/>
              </w:rPr>
              <w:t xml:space="preserve"> </w:t>
            </w:r>
            <w:r w:rsidRPr="00BC609A">
              <w:rPr>
                <w:b/>
                <w:sz w:val="24"/>
                <w:lang w:val="es-CO"/>
              </w:rPr>
              <w:t>-</w:t>
            </w:r>
            <w:r w:rsidRPr="00BC609A">
              <w:rPr>
                <w:b/>
                <w:spacing w:val="-16"/>
                <w:sz w:val="24"/>
                <w:lang w:val="es-CO"/>
              </w:rPr>
              <w:t xml:space="preserve"> </w:t>
            </w:r>
            <w:r w:rsidRPr="00BC609A">
              <w:rPr>
                <w:b/>
                <w:sz w:val="24"/>
                <w:lang w:val="es-CO"/>
              </w:rPr>
              <w:t>Otra</w:t>
            </w:r>
            <w:r w:rsidRPr="00BC609A">
              <w:rPr>
                <w:b/>
                <w:spacing w:val="-13"/>
                <w:sz w:val="24"/>
                <w:lang w:val="es-CO"/>
              </w:rPr>
              <w:t xml:space="preserve"> </w:t>
            </w:r>
            <w:r w:rsidRPr="00BC609A">
              <w:rPr>
                <w:b/>
                <w:sz w:val="24"/>
                <w:lang w:val="es-CO"/>
              </w:rPr>
              <w:t>maquinaria</w:t>
            </w:r>
            <w:r w:rsidRPr="00BC609A">
              <w:rPr>
                <w:b/>
                <w:spacing w:val="-17"/>
                <w:sz w:val="24"/>
                <w:lang w:val="es-CO"/>
              </w:rPr>
              <w:t xml:space="preserve"> </w:t>
            </w:r>
            <w:r w:rsidRPr="00BC609A">
              <w:rPr>
                <w:b/>
                <w:sz w:val="24"/>
                <w:lang w:val="es-CO"/>
              </w:rPr>
              <w:t>para</w:t>
            </w:r>
            <w:r w:rsidRPr="00BC609A">
              <w:rPr>
                <w:b/>
                <w:spacing w:val="-13"/>
                <w:sz w:val="24"/>
                <w:lang w:val="es-CO"/>
              </w:rPr>
              <w:t xml:space="preserve"> </w:t>
            </w:r>
            <w:r w:rsidRPr="00BC609A">
              <w:rPr>
                <w:b/>
                <w:sz w:val="24"/>
                <w:lang w:val="es-CO"/>
              </w:rPr>
              <w:t>usos</w:t>
            </w:r>
            <w:r w:rsidRPr="00BC609A">
              <w:rPr>
                <w:b/>
                <w:spacing w:val="-12"/>
                <w:sz w:val="24"/>
                <w:lang w:val="es-CO"/>
              </w:rPr>
              <w:t xml:space="preserve"> </w:t>
            </w:r>
            <w:r w:rsidRPr="00BC609A">
              <w:rPr>
                <w:b/>
                <w:sz w:val="24"/>
                <w:lang w:val="es-CO"/>
              </w:rPr>
              <w:t>especiales</w:t>
            </w:r>
            <w:r w:rsidRPr="00BC609A">
              <w:rPr>
                <w:b/>
                <w:spacing w:val="-16"/>
                <w:sz w:val="24"/>
                <w:lang w:val="es-CO"/>
              </w:rPr>
              <w:t xml:space="preserve"> </w:t>
            </w:r>
            <w:r w:rsidRPr="00BC609A">
              <w:rPr>
                <w:b/>
                <w:sz w:val="24"/>
                <w:lang w:val="es-CO"/>
              </w:rPr>
              <w:t>y</w:t>
            </w:r>
            <w:r w:rsidRPr="00BC609A">
              <w:rPr>
                <w:b/>
                <w:spacing w:val="-14"/>
                <w:sz w:val="24"/>
                <w:lang w:val="es-CO"/>
              </w:rPr>
              <w:t xml:space="preserve"> </w:t>
            </w:r>
            <w:r w:rsidRPr="00BC609A">
              <w:rPr>
                <w:b/>
                <w:sz w:val="24"/>
                <w:lang w:val="es-CO"/>
              </w:rPr>
              <w:t>sus</w:t>
            </w:r>
            <w:r w:rsidRPr="00BC609A">
              <w:rPr>
                <w:b/>
                <w:spacing w:val="-16"/>
                <w:sz w:val="24"/>
                <w:lang w:val="es-CO"/>
              </w:rPr>
              <w:t xml:space="preserve"> </w:t>
            </w:r>
            <w:r w:rsidRPr="00BC609A">
              <w:rPr>
                <w:b/>
                <w:sz w:val="24"/>
                <w:lang w:val="es-CO"/>
              </w:rPr>
              <w:t>partes</w:t>
            </w:r>
            <w:r w:rsidRPr="00BC609A">
              <w:rPr>
                <w:b/>
                <w:spacing w:val="-64"/>
                <w:sz w:val="24"/>
                <w:lang w:val="es-CO"/>
              </w:rPr>
              <w:t xml:space="preserve"> </w:t>
            </w:r>
            <w:r w:rsidRPr="00BC609A">
              <w:rPr>
                <w:b/>
                <w:sz w:val="24"/>
                <w:lang w:val="es-CO"/>
              </w:rPr>
              <w:t>y</w:t>
            </w:r>
            <w:r w:rsidRPr="00BC609A">
              <w:rPr>
                <w:b/>
                <w:spacing w:val="-1"/>
                <w:sz w:val="24"/>
                <w:lang w:val="es-CO"/>
              </w:rPr>
              <w:t xml:space="preserve"> </w:t>
            </w:r>
            <w:r w:rsidRPr="00BC609A">
              <w:rPr>
                <w:b/>
                <w:sz w:val="24"/>
                <w:lang w:val="es-CO"/>
              </w:rPr>
              <w:t>piezas</w:t>
            </w:r>
            <w:r w:rsidRPr="00BC609A">
              <w:rPr>
                <w:b/>
                <w:spacing w:val="1"/>
                <w:sz w:val="24"/>
                <w:lang w:val="es-CO"/>
              </w:rPr>
              <w:t xml:space="preserve"> </w:t>
            </w:r>
            <w:r w:rsidRPr="00BC609A">
              <w:rPr>
                <w:b/>
                <w:sz w:val="24"/>
                <w:lang w:val="es-CO"/>
              </w:rPr>
              <w:t>02-02-01-004-004-09</w:t>
            </w:r>
            <w:r w:rsidRPr="00BC609A">
              <w:rPr>
                <w:b/>
                <w:spacing w:val="-2"/>
                <w:sz w:val="24"/>
                <w:lang w:val="es-CO"/>
              </w:rPr>
              <w:t xml:space="preserve"> </w:t>
            </w:r>
            <w:r w:rsidRPr="00BC609A">
              <w:rPr>
                <w:b/>
                <w:sz w:val="24"/>
                <w:lang w:val="es-CO"/>
              </w:rPr>
              <w:t>$</w:t>
            </w:r>
            <w:r w:rsidRPr="00BC609A">
              <w:rPr>
                <w:b/>
                <w:spacing w:val="1"/>
                <w:sz w:val="24"/>
                <w:lang w:val="es-CO"/>
              </w:rPr>
              <w:t xml:space="preserve"> </w:t>
            </w:r>
            <w:r w:rsidRPr="00BC609A">
              <w:rPr>
                <w:b/>
                <w:sz w:val="24"/>
                <w:lang w:val="es-CO"/>
              </w:rPr>
              <w:t>12,397,000,00</w:t>
            </w:r>
          </w:p>
          <w:p w14:paraId="495D5FA2" w14:textId="77777777" w:rsidR="00BC609A" w:rsidRPr="00BC609A" w:rsidRDefault="00BC609A" w:rsidP="00CD41D0">
            <w:pPr>
              <w:pStyle w:val="TableParagraph"/>
              <w:rPr>
                <w:rFonts w:ascii="Calibri"/>
                <w:b/>
                <w:sz w:val="26"/>
                <w:lang w:val="es-CO"/>
              </w:rPr>
            </w:pPr>
          </w:p>
          <w:p w14:paraId="1E2AB5E7" w14:textId="77777777" w:rsidR="00BC609A" w:rsidRPr="00BC609A" w:rsidRDefault="00BC609A" w:rsidP="00CD41D0">
            <w:pPr>
              <w:pStyle w:val="TableParagraph"/>
              <w:rPr>
                <w:rFonts w:ascii="Calibri"/>
                <w:b/>
                <w:sz w:val="26"/>
                <w:lang w:val="es-CO"/>
              </w:rPr>
            </w:pPr>
          </w:p>
          <w:p w14:paraId="67910F8B" w14:textId="77777777" w:rsidR="00BC609A" w:rsidRPr="00BC609A" w:rsidRDefault="00BC609A" w:rsidP="00CD41D0">
            <w:pPr>
              <w:pStyle w:val="TableParagraph"/>
              <w:spacing w:before="4"/>
              <w:rPr>
                <w:rFonts w:ascii="Calibri"/>
                <w:b/>
                <w:sz w:val="26"/>
                <w:lang w:val="es-CO"/>
              </w:rPr>
            </w:pPr>
          </w:p>
          <w:p w14:paraId="430E4347" w14:textId="77777777" w:rsidR="00BC609A" w:rsidRPr="00BC609A" w:rsidRDefault="00BC609A" w:rsidP="00CD41D0">
            <w:pPr>
              <w:pStyle w:val="TableParagraph"/>
              <w:ind w:left="107" w:right="14"/>
              <w:rPr>
                <w:sz w:val="18"/>
                <w:lang w:val="es-CO"/>
              </w:rPr>
            </w:pPr>
            <w:r w:rsidRPr="00BC609A">
              <w:rPr>
                <w:b/>
                <w:sz w:val="18"/>
                <w:lang w:val="es-CO"/>
              </w:rPr>
              <w:t>Nota:</w:t>
            </w:r>
            <w:r w:rsidRPr="00BC609A">
              <w:rPr>
                <w:b/>
                <w:spacing w:val="-2"/>
                <w:sz w:val="18"/>
                <w:lang w:val="es-CO"/>
              </w:rPr>
              <w:t xml:space="preserve"> </w:t>
            </w:r>
            <w:r w:rsidRPr="00BC609A">
              <w:rPr>
                <w:sz w:val="18"/>
                <w:lang w:val="es-CO"/>
              </w:rPr>
              <w:t>Se</w:t>
            </w:r>
            <w:r w:rsidRPr="00BC609A">
              <w:rPr>
                <w:spacing w:val="-2"/>
                <w:sz w:val="18"/>
                <w:lang w:val="es-CO"/>
              </w:rPr>
              <w:t xml:space="preserve"> </w:t>
            </w:r>
            <w:r w:rsidRPr="00BC609A">
              <w:rPr>
                <w:sz w:val="18"/>
                <w:lang w:val="es-CO"/>
              </w:rPr>
              <w:t>utiliza</w:t>
            </w:r>
            <w:r w:rsidRPr="00BC609A">
              <w:rPr>
                <w:spacing w:val="-3"/>
                <w:sz w:val="18"/>
                <w:lang w:val="es-CO"/>
              </w:rPr>
              <w:t xml:space="preserve"> </w:t>
            </w:r>
            <w:r w:rsidRPr="00BC609A">
              <w:rPr>
                <w:sz w:val="18"/>
                <w:lang w:val="es-CO"/>
              </w:rPr>
              <w:t>para</w:t>
            </w:r>
            <w:r w:rsidRPr="00BC609A">
              <w:rPr>
                <w:spacing w:val="-4"/>
                <w:sz w:val="18"/>
                <w:lang w:val="es-CO"/>
              </w:rPr>
              <w:t xml:space="preserve"> </w:t>
            </w:r>
            <w:r w:rsidRPr="00BC609A">
              <w:rPr>
                <w:sz w:val="18"/>
                <w:lang w:val="es-CO"/>
              </w:rPr>
              <w:t>el</w:t>
            </w:r>
            <w:r w:rsidRPr="00BC609A">
              <w:rPr>
                <w:spacing w:val="-1"/>
                <w:sz w:val="18"/>
                <w:lang w:val="es-CO"/>
              </w:rPr>
              <w:t xml:space="preserve"> </w:t>
            </w:r>
            <w:r w:rsidRPr="00BC609A">
              <w:rPr>
                <w:sz w:val="18"/>
                <w:lang w:val="es-CO"/>
              </w:rPr>
              <w:t>manejo</w:t>
            </w:r>
            <w:r w:rsidRPr="00BC609A">
              <w:rPr>
                <w:spacing w:val="-2"/>
                <w:sz w:val="18"/>
                <w:lang w:val="es-CO"/>
              </w:rPr>
              <w:t xml:space="preserve"> </w:t>
            </w:r>
            <w:r w:rsidRPr="00BC609A">
              <w:rPr>
                <w:sz w:val="18"/>
                <w:lang w:val="es-CO"/>
              </w:rPr>
              <w:t>y</w:t>
            </w:r>
            <w:r w:rsidRPr="00BC609A">
              <w:rPr>
                <w:spacing w:val="-2"/>
                <w:sz w:val="18"/>
                <w:lang w:val="es-CO"/>
              </w:rPr>
              <w:t xml:space="preserve"> </w:t>
            </w:r>
            <w:r w:rsidRPr="00BC609A">
              <w:rPr>
                <w:sz w:val="18"/>
                <w:lang w:val="es-CO"/>
              </w:rPr>
              <w:t>control</w:t>
            </w:r>
            <w:r w:rsidRPr="00BC609A">
              <w:rPr>
                <w:spacing w:val="-4"/>
                <w:sz w:val="18"/>
                <w:lang w:val="es-CO"/>
              </w:rPr>
              <w:t xml:space="preserve"> </w:t>
            </w:r>
            <w:r w:rsidRPr="00BC609A">
              <w:rPr>
                <w:sz w:val="18"/>
                <w:lang w:val="es-CO"/>
              </w:rPr>
              <w:t>vial</w:t>
            </w:r>
            <w:r w:rsidRPr="00BC609A">
              <w:rPr>
                <w:spacing w:val="-2"/>
                <w:sz w:val="18"/>
                <w:lang w:val="es-CO"/>
              </w:rPr>
              <w:t xml:space="preserve"> </w:t>
            </w:r>
            <w:r w:rsidRPr="00BC609A">
              <w:rPr>
                <w:sz w:val="18"/>
                <w:lang w:val="es-CO"/>
              </w:rPr>
              <w:t>y</w:t>
            </w:r>
            <w:r w:rsidRPr="00BC609A">
              <w:rPr>
                <w:spacing w:val="-2"/>
                <w:sz w:val="18"/>
                <w:lang w:val="es-CO"/>
              </w:rPr>
              <w:t xml:space="preserve"> </w:t>
            </w:r>
            <w:r w:rsidRPr="00BC609A">
              <w:rPr>
                <w:sz w:val="18"/>
                <w:lang w:val="es-CO"/>
              </w:rPr>
              <w:t>peatonal</w:t>
            </w:r>
            <w:r w:rsidRPr="00BC609A">
              <w:rPr>
                <w:spacing w:val="-2"/>
                <w:sz w:val="18"/>
                <w:lang w:val="es-CO"/>
              </w:rPr>
              <w:t xml:space="preserve"> </w:t>
            </w:r>
            <w:r w:rsidRPr="00BC609A">
              <w:rPr>
                <w:sz w:val="18"/>
                <w:lang w:val="es-CO"/>
              </w:rPr>
              <w:t>en</w:t>
            </w:r>
            <w:r w:rsidRPr="00BC609A">
              <w:rPr>
                <w:spacing w:val="-3"/>
                <w:sz w:val="18"/>
                <w:lang w:val="es-CO"/>
              </w:rPr>
              <w:t xml:space="preserve"> </w:t>
            </w:r>
            <w:r w:rsidRPr="00BC609A">
              <w:rPr>
                <w:sz w:val="18"/>
                <w:lang w:val="es-CO"/>
              </w:rPr>
              <w:t>los</w:t>
            </w:r>
            <w:r w:rsidRPr="00BC609A">
              <w:rPr>
                <w:spacing w:val="-1"/>
                <w:sz w:val="18"/>
                <w:lang w:val="es-CO"/>
              </w:rPr>
              <w:t xml:space="preserve"> </w:t>
            </w:r>
            <w:r w:rsidRPr="00BC609A">
              <w:rPr>
                <w:sz w:val="18"/>
                <w:lang w:val="es-CO"/>
              </w:rPr>
              <w:t>controles de</w:t>
            </w:r>
            <w:r w:rsidRPr="00BC609A">
              <w:rPr>
                <w:spacing w:val="-4"/>
                <w:sz w:val="18"/>
                <w:lang w:val="es-CO"/>
              </w:rPr>
              <w:t xml:space="preserve"> </w:t>
            </w:r>
            <w:r w:rsidRPr="00BC609A">
              <w:rPr>
                <w:sz w:val="18"/>
                <w:lang w:val="es-CO"/>
              </w:rPr>
              <w:t>acceso</w:t>
            </w:r>
            <w:r w:rsidRPr="00BC609A">
              <w:rPr>
                <w:spacing w:val="-1"/>
                <w:sz w:val="18"/>
                <w:lang w:val="es-CO"/>
              </w:rPr>
              <w:t xml:space="preserve"> </w:t>
            </w:r>
            <w:r w:rsidRPr="00BC609A">
              <w:rPr>
                <w:sz w:val="18"/>
                <w:lang w:val="es-CO"/>
              </w:rPr>
              <w:t>y</w:t>
            </w:r>
            <w:r w:rsidRPr="00BC609A">
              <w:rPr>
                <w:spacing w:val="-3"/>
                <w:sz w:val="18"/>
                <w:lang w:val="es-CO"/>
              </w:rPr>
              <w:t xml:space="preserve"> </w:t>
            </w:r>
            <w:proofErr w:type="spellStart"/>
            <w:r w:rsidRPr="00BC609A">
              <w:rPr>
                <w:sz w:val="18"/>
                <w:lang w:val="es-CO"/>
              </w:rPr>
              <w:t>vias</w:t>
            </w:r>
            <w:proofErr w:type="spellEnd"/>
            <w:r w:rsidRPr="00BC609A">
              <w:rPr>
                <w:spacing w:val="-3"/>
                <w:sz w:val="18"/>
                <w:lang w:val="es-CO"/>
              </w:rPr>
              <w:t xml:space="preserve"> </w:t>
            </w:r>
            <w:r w:rsidRPr="00BC609A">
              <w:rPr>
                <w:sz w:val="18"/>
                <w:lang w:val="es-CO"/>
              </w:rPr>
              <w:t>principales</w:t>
            </w:r>
            <w:r w:rsidRPr="00BC609A">
              <w:rPr>
                <w:spacing w:val="-3"/>
                <w:sz w:val="18"/>
                <w:lang w:val="es-CO"/>
              </w:rPr>
              <w:t xml:space="preserve"> </w:t>
            </w:r>
            <w:r w:rsidRPr="00BC609A">
              <w:rPr>
                <w:sz w:val="18"/>
                <w:lang w:val="es-CO"/>
              </w:rPr>
              <w:t>dentro</w:t>
            </w:r>
            <w:r w:rsidRPr="00BC609A">
              <w:rPr>
                <w:spacing w:val="-47"/>
                <w:sz w:val="18"/>
                <w:lang w:val="es-CO"/>
              </w:rPr>
              <w:t xml:space="preserve"> </w:t>
            </w:r>
            <w:r w:rsidRPr="00BC609A">
              <w:rPr>
                <w:sz w:val="18"/>
                <w:lang w:val="es-CO"/>
              </w:rPr>
              <w:t>del CAMAN</w:t>
            </w:r>
          </w:p>
        </w:tc>
      </w:tr>
      <w:tr w:rsidR="00BC609A" w14:paraId="27685986" w14:textId="77777777" w:rsidTr="00CD41D0">
        <w:trPr>
          <w:trHeight w:val="1043"/>
        </w:trPr>
        <w:tc>
          <w:tcPr>
            <w:tcW w:w="723" w:type="dxa"/>
            <w:tcBorders>
              <w:bottom w:val="nil"/>
            </w:tcBorders>
          </w:tcPr>
          <w:p w14:paraId="1A4C97DF" w14:textId="77777777" w:rsidR="00BC609A" w:rsidRPr="00BC609A" w:rsidRDefault="00BC609A" w:rsidP="00CD41D0">
            <w:pPr>
              <w:pStyle w:val="TableParagraph"/>
              <w:rPr>
                <w:rFonts w:ascii="Times New Roman"/>
                <w:sz w:val="20"/>
                <w:lang w:val="es-CO"/>
              </w:rPr>
            </w:pPr>
          </w:p>
        </w:tc>
        <w:tc>
          <w:tcPr>
            <w:tcW w:w="1238" w:type="dxa"/>
            <w:tcBorders>
              <w:bottom w:val="nil"/>
            </w:tcBorders>
          </w:tcPr>
          <w:p w14:paraId="076AFE23" w14:textId="77777777" w:rsidR="00BC609A" w:rsidRPr="00BC609A" w:rsidRDefault="00BC609A" w:rsidP="00CD41D0">
            <w:pPr>
              <w:pStyle w:val="TableParagraph"/>
              <w:spacing w:before="12"/>
              <w:rPr>
                <w:rFonts w:ascii="Calibri"/>
                <w:b/>
                <w:sz w:val="29"/>
                <w:lang w:val="es-CO"/>
              </w:rPr>
            </w:pPr>
          </w:p>
          <w:p w14:paraId="2EA43A11" w14:textId="77777777" w:rsidR="00BC609A" w:rsidRDefault="00BC609A" w:rsidP="00CD41D0">
            <w:pPr>
              <w:pStyle w:val="TableParagraph"/>
              <w:ind w:left="252" w:right="243"/>
              <w:jc w:val="center"/>
              <w:rPr>
                <w:sz w:val="18"/>
              </w:rPr>
            </w:pPr>
            <w:proofErr w:type="gramStart"/>
            <w:r>
              <w:rPr>
                <w:sz w:val="18"/>
              </w:rPr>
              <w:t>CANT</w:t>
            </w:r>
            <w:proofErr w:type="gramEnd"/>
          </w:p>
        </w:tc>
        <w:tc>
          <w:tcPr>
            <w:tcW w:w="1267" w:type="dxa"/>
            <w:tcBorders>
              <w:bottom w:val="nil"/>
            </w:tcBorders>
          </w:tcPr>
          <w:p w14:paraId="6D545E3D" w14:textId="77777777" w:rsidR="00BC609A" w:rsidRDefault="00BC609A" w:rsidP="00CD41D0">
            <w:pPr>
              <w:pStyle w:val="TableParagraph"/>
              <w:spacing w:before="12"/>
              <w:rPr>
                <w:rFonts w:ascii="Calibri"/>
                <w:b/>
                <w:sz w:val="29"/>
              </w:rPr>
            </w:pPr>
          </w:p>
          <w:p w14:paraId="58B02F9D" w14:textId="77777777" w:rsidR="00BC609A" w:rsidRDefault="00BC609A" w:rsidP="00CD41D0">
            <w:pPr>
              <w:pStyle w:val="TableParagraph"/>
              <w:ind w:left="396" w:right="81" w:hanging="291"/>
              <w:rPr>
                <w:sz w:val="18"/>
              </w:rPr>
            </w:pPr>
            <w:r>
              <w:rPr>
                <w:sz w:val="18"/>
              </w:rPr>
              <w:t>NECESIDAD</w:t>
            </w:r>
            <w:r>
              <w:rPr>
                <w:spacing w:val="-48"/>
                <w:sz w:val="18"/>
              </w:rPr>
              <w:t xml:space="preserve"> </w:t>
            </w:r>
            <w:r>
              <w:rPr>
                <w:sz w:val="18"/>
              </w:rPr>
              <w:t>REAL</w:t>
            </w:r>
          </w:p>
        </w:tc>
        <w:tc>
          <w:tcPr>
            <w:tcW w:w="2327" w:type="dxa"/>
            <w:tcBorders>
              <w:bottom w:val="nil"/>
            </w:tcBorders>
          </w:tcPr>
          <w:p w14:paraId="7A1F71C6" w14:textId="77777777" w:rsidR="00BC609A" w:rsidRDefault="00BC609A" w:rsidP="00CD41D0">
            <w:pPr>
              <w:pStyle w:val="TableParagraph"/>
              <w:spacing w:before="7"/>
              <w:rPr>
                <w:rFonts w:ascii="Calibri"/>
                <w:b/>
                <w:sz w:val="35"/>
              </w:rPr>
            </w:pPr>
          </w:p>
          <w:p w14:paraId="235CADAC" w14:textId="77777777" w:rsidR="00BC609A" w:rsidRDefault="00BC609A" w:rsidP="00CD41D0">
            <w:pPr>
              <w:pStyle w:val="TableParagraph"/>
              <w:spacing w:line="256" w:lineRule="auto"/>
              <w:ind w:left="598" w:right="305" w:hanging="269"/>
              <w:rPr>
                <w:b/>
              </w:rPr>
            </w:pPr>
            <w:r>
              <w:rPr>
                <w:b/>
              </w:rPr>
              <w:t>MALETIN PARA</w:t>
            </w:r>
            <w:r>
              <w:rPr>
                <w:b/>
                <w:spacing w:val="-59"/>
              </w:rPr>
              <w:t xml:space="preserve"> </w:t>
            </w:r>
            <w:r>
              <w:rPr>
                <w:b/>
              </w:rPr>
              <w:t>TRANSITO</w:t>
            </w:r>
          </w:p>
        </w:tc>
        <w:tc>
          <w:tcPr>
            <w:tcW w:w="3151" w:type="dxa"/>
            <w:vMerge w:val="restart"/>
          </w:tcPr>
          <w:p w14:paraId="357F52F6" w14:textId="77777777" w:rsidR="00BC609A" w:rsidRDefault="00BC609A" w:rsidP="00CD41D0">
            <w:pPr>
              <w:pStyle w:val="TableParagraph"/>
              <w:rPr>
                <w:rFonts w:ascii="Calibri"/>
                <w:b/>
                <w:sz w:val="20"/>
              </w:rPr>
            </w:pPr>
          </w:p>
          <w:p w14:paraId="709E7909" w14:textId="77777777" w:rsidR="00BC609A" w:rsidRDefault="00BC609A" w:rsidP="00CD41D0">
            <w:pPr>
              <w:pStyle w:val="TableParagraph"/>
              <w:rPr>
                <w:rFonts w:ascii="Calibri"/>
                <w:b/>
                <w:sz w:val="20"/>
              </w:rPr>
            </w:pPr>
          </w:p>
          <w:p w14:paraId="0A964E07" w14:textId="77777777" w:rsidR="00BC609A" w:rsidRDefault="00BC609A" w:rsidP="00CD41D0">
            <w:pPr>
              <w:pStyle w:val="TableParagraph"/>
              <w:rPr>
                <w:rFonts w:ascii="Calibri"/>
                <w:b/>
                <w:sz w:val="20"/>
              </w:rPr>
            </w:pPr>
          </w:p>
          <w:p w14:paraId="433C0A7B" w14:textId="77777777" w:rsidR="00BC609A" w:rsidRDefault="00BC609A" w:rsidP="00CD41D0">
            <w:pPr>
              <w:pStyle w:val="TableParagraph"/>
              <w:rPr>
                <w:rFonts w:ascii="Calibri"/>
                <w:b/>
                <w:sz w:val="20"/>
              </w:rPr>
            </w:pPr>
          </w:p>
          <w:p w14:paraId="716AE367" w14:textId="77777777" w:rsidR="00BC609A" w:rsidRDefault="00BC609A" w:rsidP="00CD41D0">
            <w:pPr>
              <w:pStyle w:val="TableParagraph"/>
              <w:rPr>
                <w:rFonts w:ascii="Calibri"/>
                <w:b/>
                <w:sz w:val="20"/>
              </w:rPr>
            </w:pPr>
          </w:p>
          <w:p w14:paraId="2CA2D4A4" w14:textId="77777777" w:rsidR="00BC609A" w:rsidRDefault="00BC609A" w:rsidP="00CD41D0">
            <w:pPr>
              <w:pStyle w:val="TableParagraph"/>
              <w:rPr>
                <w:rFonts w:ascii="Calibri"/>
                <w:b/>
                <w:sz w:val="20"/>
              </w:rPr>
            </w:pPr>
          </w:p>
          <w:p w14:paraId="7DC4528B" w14:textId="77777777" w:rsidR="00BC609A" w:rsidRDefault="00BC609A" w:rsidP="00CD41D0">
            <w:pPr>
              <w:pStyle w:val="TableParagraph"/>
              <w:rPr>
                <w:rFonts w:ascii="Calibri"/>
                <w:b/>
                <w:sz w:val="20"/>
              </w:rPr>
            </w:pPr>
          </w:p>
          <w:p w14:paraId="6F9F9CD3" w14:textId="77777777" w:rsidR="00BC609A" w:rsidRDefault="00BC609A" w:rsidP="00CD41D0">
            <w:pPr>
              <w:pStyle w:val="TableParagraph"/>
              <w:rPr>
                <w:rFonts w:ascii="Calibri"/>
                <w:b/>
                <w:sz w:val="20"/>
              </w:rPr>
            </w:pPr>
          </w:p>
          <w:p w14:paraId="59502E15" w14:textId="77777777" w:rsidR="00BC609A" w:rsidRDefault="00BC609A" w:rsidP="00CD41D0">
            <w:pPr>
              <w:pStyle w:val="TableParagraph"/>
              <w:rPr>
                <w:rFonts w:ascii="Calibri"/>
                <w:b/>
                <w:sz w:val="20"/>
              </w:rPr>
            </w:pPr>
          </w:p>
          <w:p w14:paraId="7404B6F7" w14:textId="77777777" w:rsidR="00BC609A" w:rsidRDefault="00BC609A" w:rsidP="00CD41D0">
            <w:pPr>
              <w:pStyle w:val="TableParagraph"/>
              <w:rPr>
                <w:rFonts w:ascii="Calibri"/>
                <w:b/>
                <w:sz w:val="20"/>
              </w:rPr>
            </w:pPr>
          </w:p>
          <w:p w14:paraId="73EC0BAD" w14:textId="77777777" w:rsidR="00BC609A" w:rsidRDefault="00BC609A" w:rsidP="00CD41D0">
            <w:pPr>
              <w:pStyle w:val="TableParagraph"/>
              <w:rPr>
                <w:rFonts w:ascii="Calibri"/>
                <w:b/>
                <w:sz w:val="20"/>
              </w:rPr>
            </w:pPr>
          </w:p>
          <w:p w14:paraId="4188E60E" w14:textId="77777777" w:rsidR="00BC609A" w:rsidRDefault="00BC609A" w:rsidP="00CD41D0">
            <w:pPr>
              <w:pStyle w:val="TableParagraph"/>
              <w:spacing w:before="6"/>
              <w:rPr>
                <w:rFonts w:ascii="Calibri"/>
                <w:b/>
                <w:sz w:val="15"/>
              </w:rPr>
            </w:pPr>
          </w:p>
          <w:p w14:paraId="3BEE8AD1" w14:textId="77777777" w:rsidR="00BC609A" w:rsidRDefault="00BC609A" w:rsidP="00CD41D0">
            <w:pPr>
              <w:pStyle w:val="TableParagraph"/>
              <w:ind w:left="369"/>
              <w:rPr>
                <w:rFonts w:ascii="Calibri"/>
                <w:sz w:val="20"/>
              </w:rPr>
            </w:pPr>
            <w:r>
              <w:rPr>
                <w:rFonts w:ascii="Calibri"/>
                <w:noProof/>
                <w:sz w:val="20"/>
              </w:rPr>
              <w:drawing>
                <wp:inline distT="0" distB="0" distL="0" distR="0" wp14:anchorId="3485987B" wp14:editId="043783F9">
                  <wp:extent cx="1537903" cy="846963"/>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537903" cy="846963"/>
                          </a:xfrm>
                          <a:prstGeom prst="rect">
                            <a:avLst/>
                          </a:prstGeom>
                        </pic:spPr>
                      </pic:pic>
                    </a:graphicData>
                  </a:graphic>
                </wp:inline>
              </w:drawing>
            </w:r>
          </w:p>
        </w:tc>
        <w:tc>
          <w:tcPr>
            <w:tcW w:w="899" w:type="dxa"/>
            <w:tcBorders>
              <w:bottom w:val="nil"/>
            </w:tcBorders>
          </w:tcPr>
          <w:p w14:paraId="495044B3" w14:textId="77777777" w:rsidR="00BC609A" w:rsidRDefault="00BC609A" w:rsidP="00CD41D0">
            <w:pPr>
              <w:pStyle w:val="TableParagraph"/>
              <w:rPr>
                <w:rFonts w:ascii="Times New Roman"/>
                <w:sz w:val="20"/>
              </w:rPr>
            </w:pPr>
          </w:p>
        </w:tc>
      </w:tr>
      <w:tr w:rsidR="00BC609A" w14:paraId="7E80F6B6" w14:textId="77777777" w:rsidTr="00CD41D0">
        <w:trPr>
          <w:trHeight w:val="6485"/>
        </w:trPr>
        <w:tc>
          <w:tcPr>
            <w:tcW w:w="723" w:type="dxa"/>
            <w:tcBorders>
              <w:top w:val="nil"/>
            </w:tcBorders>
          </w:tcPr>
          <w:p w14:paraId="693F42FE" w14:textId="77777777" w:rsidR="00BC609A" w:rsidRDefault="00BC609A" w:rsidP="00CD41D0">
            <w:pPr>
              <w:pStyle w:val="TableParagraph"/>
              <w:rPr>
                <w:rFonts w:ascii="Calibri"/>
                <w:b/>
                <w:sz w:val="20"/>
              </w:rPr>
            </w:pPr>
          </w:p>
          <w:p w14:paraId="3AF9F7E5" w14:textId="77777777" w:rsidR="00BC609A" w:rsidRDefault="00BC609A" w:rsidP="00CD41D0">
            <w:pPr>
              <w:pStyle w:val="TableParagraph"/>
              <w:rPr>
                <w:rFonts w:ascii="Calibri"/>
                <w:b/>
                <w:sz w:val="20"/>
              </w:rPr>
            </w:pPr>
          </w:p>
          <w:p w14:paraId="22A7DC11" w14:textId="77777777" w:rsidR="00BC609A" w:rsidRDefault="00BC609A" w:rsidP="00CD41D0">
            <w:pPr>
              <w:pStyle w:val="TableParagraph"/>
              <w:rPr>
                <w:rFonts w:ascii="Calibri"/>
                <w:b/>
                <w:sz w:val="20"/>
              </w:rPr>
            </w:pPr>
          </w:p>
          <w:p w14:paraId="1CB243C8" w14:textId="77777777" w:rsidR="00BC609A" w:rsidRDefault="00BC609A" w:rsidP="00CD41D0">
            <w:pPr>
              <w:pStyle w:val="TableParagraph"/>
              <w:rPr>
                <w:rFonts w:ascii="Calibri"/>
                <w:b/>
                <w:sz w:val="20"/>
              </w:rPr>
            </w:pPr>
          </w:p>
          <w:p w14:paraId="7DDF0DB2" w14:textId="77777777" w:rsidR="00BC609A" w:rsidRDefault="00BC609A" w:rsidP="00CD41D0">
            <w:pPr>
              <w:pStyle w:val="TableParagraph"/>
              <w:rPr>
                <w:rFonts w:ascii="Calibri"/>
                <w:b/>
                <w:sz w:val="20"/>
              </w:rPr>
            </w:pPr>
          </w:p>
          <w:p w14:paraId="711D4EC9" w14:textId="77777777" w:rsidR="00BC609A" w:rsidRDefault="00BC609A" w:rsidP="00CD41D0">
            <w:pPr>
              <w:pStyle w:val="TableParagraph"/>
              <w:rPr>
                <w:rFonts w:ascii="Calibri"/>
                <w:b/>
                <w:sz w:val="20"/>
              </w:rPr>
            </w:pPr>
          </w:p>
          <w:p w14:paraId="0C646F3B" w14:textId="77777777" w:rsidR="00BC609A" w:rsidRDefault="00BC609A" w:rsidP="00CD41D0">
            <w:pPr>
              <w:pStyle w:val="TableParagraph"/>
              <w:rPr>
                <w:rFonts w:ascii="Calibri"/>
                <w:b/>
                <w:sz w:val="20"/>
              </w:rPr>
            </w:pPr>
          </w:p>
          <w:p w14:paraId="040BE7CE" w14:textId="77777777" w:rsidR="00BC609A" w:rsidRDefault="00BC609A" w:rsidP="00CD41D0">
            <w:pPr>
              <w:pStyle w:val="TableParagraph"/>
              <w:spacing w:before="172"/>
              <w:ind w:left="87" w:right="81"/>
              <w:jc w:val="center"/>
              <w:rPr>
                <w:sz w:val="18"/>
              </w:rPr>
            </w:pPr>
            <w:r>
              <w:rPr>
                <w:sz w:val="18"/>
              </w:rPr>
              <w:t>01</w:t>
            </w:r>
          </w:p>
        </w:tc>
        <w:tc>
          <w:tcPr>
            <w:tcW w:w="1238" w:type="dxa"/>
            <w:tcBorders>
              <w:top w:val="nil"/>
            </w:tcBorders>
          </w:tcPr>
          <w:p w14:paraId="57C8743F" w14:textId="77777777" w:rsidR="00BC609A" w:rsidRDefault="00BC609A" w:rsidP="00CD41D0">
            <w:pPr>
              <w:pStyle w:val="TableParagraph"/>
              <w:rPr>
                <w:rFonts w:ascii="Calibri"/>
                <w:b/>
                <w:sz w:val="20"/>
              </w:rPr>
            </w:pPr>
          </w:p>
          <w:p w14:paraId="40206762" w14:textId="77777777" w:rsidR="00BC609A" w:rsidRDefault="00BC609A" w:rsidP="00CD41D0">
            <w:pPr>
              <w:pStyle w:val="TableParagraph"/>
              <w:rPr>
                <w:rFonts w:ascii="Calibri"/>
                <w:b/>
                <w:sz w:val="20"/>
              </w:rPr>
            </w:pPr>
          </w:p>
          <w:p w14:paraId="362AF3EB" w14:textId="77777777" w:rsidR="00BC609A" w:rsidRDefault="00BC609A" w:rsidP="00CD41D0">
            <w:pPr>
              <w:pStyle w:val="TableParagraph"/>
              <w:rPr>
                <w:rFonts w:ascii="Calibri"/>
                <w:b/>
                <w:sz w:val="20"/>
              </w:rPr>
            </w:pPr>
          </w:p>
          <w:p w14:paraId="28DC45A1" w14:textId="77777777" w:rsidR="00BC609A" w:rsidRDefault="00BC609A" w:rsidP="00CD41D0">
            <w:pPr>
              <w:pStyle w:val="TableParagraph"/>
              <w:rPr>
                <w:rFonts w:ascii="Calibri"/>
                <w:b/>
                <w:sz w:val="20"/>
              </w:rPr>
            </w:pPr>
          </w:p>
          <w:p w14:paraId="2568015D" w14:textId="77777777" w:rsidR="00BC609A" w:rsidRDefault="00BC609A" w:rsidP="00CD41D0">
            <w:pPr>
              <w:pStyle w:val="TableParagraph"/>
              <w:rPr>
                <w:rFonts w:ascii="Calibri"/>
                <w:b/>
                <w:sz w:val="20"/>
              </w:rPr>
            </w:pPr>
          </w:p>
          <w:p w14:paraId="22091864" w14:textId="77777777" w:rsidR="00BC609A" w:rsidRDefault="00BC609A" w:rsidP="00CD41D0">
            <w:pPr>
              <w:pStyle w:val="TableParagraph"/>
              <w:spacing w:before="11"/>
              <w:rPr>
                <w:rFonts w:ascii="Calibri"/>
                <w:b/>
                <w:sz w:val="23"/>
              </w:rPr>
            </w:pPr>
          </w:p>
          <w:p w14:paraId="51F9725E" w14:textId="77777777" w:rsidR="00BC609A" w:rsidRDefault="00BC609A" w:rsidP="00CD41D0">
            <w:pPr>
              <w:pStyle w:val="TableParagraph"/>
              <w:spacing w:before="1"/>
              <w:ind w:left="252" w:right="245"/>
              <w:jc w:val="center"/>
              <w:rPr>
                <w:sz w:val="18"/>
              </w:rPr>
            </w:pPr>
            <w:r>
              <w:rPr>
                <w:sz w:val="18"/>
              </w:rPr>
              <w:t>UNIDAD</w:t>
            </w:r>
          </w:p>
        </w:tc>
        <w:tc>
          <w:tcPr>
            <w:tcW w:w="1267" w:type="dxa"/>
            <w:tcBorders>
              <w:top w:val="nil"/>
            </w:tcBorders>
          </w:tcPr>
          <w:p w14:paraId="69A56945" w14:textId="77777777" w:rsidR="00BC609A" w:rsidRDefault="00BC609A" w:rsidP="00CD41D0">
            <w:pPr>
              <w:pStyle w:val="TableParagraph"/>
              <w:rPr>
                <w:rFonts w:ascii="Calibri"/>
                <w:b/>
                <w:sz w:val="20"/>
              </w:rPr>
            </w:pPr>
          </w:p>
          <w:p w14:paraId="09C47634" w14:textId="77777777" w:rsidR="00BC609A" w:rsidRDefault="00BC609A" w:rsidP="00CD41D0">
            <w:pPr>
              <w:pStyle w:val="TableParagraph"/>
              <w:rPr>
                <w:rFonts w:ascii="Calibri"/>
                <w:b/>
                <w:sz w:val="20"/>
              </w:rPr>
            </w:pPr>
          </w:p>
          <w:p w14:paraId="50F75F37" w14:textId="77777777" w:rsidR="00BC609A" w:rsidRDefault="00BC609A" w:rsidP="00CD41D0">
            <w:pPr>
              <w:pStyle w:val="TableParagraph"/>
              <w:rPr>
                <w:rFonts w:ascii="Calibri"/>
                <w:b/>
                <w:sz w:val="20"/>
              </w:rPr>
            </w:pPr>
          </w:p>
          <w:p w14:paraId="3D0C8EE8" w14:textId="77777777" w:rsidR="00BC609A" w:rsidRDefault="00BC609A" w:rsidP="00CD41D0">
            <w:pPr>
              <w:pStyle w:val="TableParagraph"/>
              <w:rPr>
                <w:rFonts w:ascii="Calibri"/>
                <w:b/>
                <w:sz w:val="20"/>
              </w:rPr>
            </w:pPr>
          </w:p>
          <w:p w14:paraId="25D33087" w14:textId="77777777" w:rsidR="00BC609A" w:rsidRDefault="00BC609A" w:rsidP="00CD41D0">
            <w:pPr>
              <w:pStyle w:val="TableParagraph"/>
              <w:rPr>
                <w:rFonts w:ascii="Calibri"/>
                <w:b/>
                <w:sz w:val="20"/>
              </w:rPr>
            </w:pPr>
          </w:p>
          <w:p w14:paraId="31F96124" w14:textId="77777777" w:rsidR="00BC609A" w:rsidRDefault="00BC609A" w:rsidP="00CD41D0">
            <w:pPr>
              <w:pStyle w:val="TableParagraph"/>
              <w:rPr>
                <w:rFonts w:ascii="Calibri"/>
                <w:b/>
                <w:sz w:val="20"/>
              </w:rPr>
            </w:pPr>
          </w:p>
          <w:p w14:paraId="47108176" w14:textId="77777777" w:rsidR="00BC609A" w:rsidRDefault="00BC609A" w:rsidP="00CD41D0">
            <w:pPr>
              <w:pStyle w:val="TableParagraph"/>
              <w:spacing w:before="1"/>
              <w:rPr>
                <w:rFonts w:ascii="Calibri"/>
                <w:b/>
                <w:sz w:val="21"/>
              </w:rPr>
            </w:pPr>
          </w:p>
          <w:p w14:paraId="5F436E79" w14:textId="77777777" w:rsidR="00BC609A" w:rsidRDefault="00BC609A" w:rsidP="00CD41D0">
            <w:pPr>
              <w:pStyle w:val="TableParagraph"/>
              <w:ind w:left="510" w:right="505"/>
              <w:jc w:val="center"/>
              <w:rPr>
                <w:sz w:val="18"/>
              </w:rPr>
            </w:pPr>
            <w:r>
              <w:rPr>
                <w:sz w:val="18"/>
              </w:rPr>
              <w:t>16</w:t>
            </w:r>
          </w:p>
        </w:tc>
        <w:tc>
          <w:tcPr>
            <w:tcW w:w="2327" w:type="dxa"/>
            <w:tcBorders>
              <w:top w:val="nil"/>
            </w:tcBorders>
          </w:tcPr>
          <w:p w14:paraId="38F1F34C" w14:textId="77777777" w:rsidR="00BC609A" w:rsidRDefault="00BC609A" w:rsidP="00BC609A">
            <w:pPr>
              <w:pStyle w:val="TableParagraph"/>
              <w:numPr>
                <w:ilvl w:val="0"/>
                <w:numId w:val="26"/>
              </w:numPr>
              <w:tabs>
                <w:tab w:val="left" w:pos="448"/>
              </w:tabs>
              <w:spacing w:before="88" w:line="237" w:lineRule="auto"/>
              <w:ind w:right="94"/>
              <w:jc w:val="both"/>
              <w:rPr>
                <w:b/>
              </w:rPr>
            </w:pPr>
            <w:r>
              <w:rPr>
                <w:b/>
              </w:rPr>
              <w:t>Alta</w:t>
            </w:r>
            <w:r>
              <w:rPr>
                <w:b/>
                <w:spacing w:val="1"/>
              </w:rPr>
              <w:t xml:space="preserve"> </w:t>
            </w:r>
            <w:proofErr w:type="spellStart"/>
            <w:r>
              <w:rPr>
                <w:b/>
              </w:rPr>
              <w:t>resistencia</w:t>
            </w:r>
            <w:proofErr w:type="spellEnd"/>
            <w:r>
              <w:rPr>
                <w:b/>
                <w:spacing w:val="-59"/>
              </w:rPr>
              <w:t xml:space="preserve"> </w:t>
            </w:r>
            <w:r>
              <w:rPr>
                <w:b/>
              </w:rPr>
              <w:t>al</w:t>
            </w:r>
            <w:r>
              <w:rPr>
                <w:b/>
                <w:spacing w:val="-2"/>
              </w:rPr>
              <w:t xml:space="preserve"> </w:t>
            </w:r>
            <w:proofErr w:type="spellStart"/>
            <w:r>
              <w:rPr>
                <w:b/>
              </w:rPr>
              <w:t>impacto</w:t>
            </w:r>
            <w:proofErr w:type="spellEnd"/>
          </w:p>
          <w:p w14:paraId="350F6E32" w14:textId="77777777" w:rsidR="00BC609A" w:rsidRPr="00BC609A" w:rsidRDefault="00BC609A" w:rsidP="00BC609A">
            <w:pPr>
              <w:pStyle w:val="TableParagraph"/>
              <w:numPr>
                <w:ilvl w:val="0"/>
                <w:numId w:val="26"/>
              </w:numPr>
              <w:tabs>
                <w:tab w:val="left" w:pos="448"/>
                <w:tab w:val="left" w:pos="1962"/>
              </w:tabs>
              <w:spacing w:before="1"/>
              <w:ind w:right="94"/>
              <w:jc w:val="both"/>
              <w:rPr>
                <w:b/>
                <w:lang w:val="es-CO"/>
              </w:rPr>
            </w:pPr>
            <w:r w:rsidRPr="00BC609A">
              <w:rPr>
                <w:b/>
                <w:lang w:val="es-CO"/>
              </w:rPr>
              <w:t>maletín</w:t>
            </w:r>
            <w:r w:rsidRPr="00BC609A">
              <w:rPr>
                <w:b/>
                <w:lang w:val="es-CO"/>
              </w:rPr>
              <w:tab/>
            </w:r>
            <w:r w:rsidRPr="00BC609A">
              <w:rPr>
                <w:b/>
                <w:spacing w:val="-2"/>
                <w:lang w:val="es-CO"/>
              </w:rPr>
              <w:t>de</w:t>
            </w:r>
            <w:r w:rsidRPr="00BC609A">
              <w:rPr>
                <w:b/>
                <w:spacing w:val="-59"/>
                <w:lang w:val="es-CO"/>
              </w:rPr>
              <w:t xml:space="preserve"> </w:t>
            </w:r>
            <w:r w:rsidRPr="00BC609A">
              <w:rPr>
                <w:b/>
                <w:lang w:val="es-CO"/>
              </w:rPr>
              <w:t>señalización vial</w:t>
            </w:r>
            <w:r w:rsidRPr="00BC609A">
              <w:rPr>
                <w:b/>
                <w:spacing w:val="-59"/>
                <w:lang w:val="es-CO"/>
              </w:rPr>
              <w:t xml:space="preserve"> </w:t>
            </w:r>
            <w:r w:rsidRPr="00BC609A">
              <w:rPr>
                <w:b/>
                <w:spacing w:val="-1"/>
                <w:lang w:val="es-CO"/>
              </w:rPr>
              <w:t>plástico medidas</w:t>
            </w:r>
            <w:r w:rsidRPr="00BC609A">
              <w:rPr>
                <w:b/>
                <w:spacing w:val="-59"/>
                <w:lang w:val="es-CO"/>
              </w:rPr>
              <w:t xml:space="preserve"> </w:t>
            </w:r>
            <w:r w:rsidRPr="00BC609A">
              <w:rPr>
                <w:b/>
                <w:lang w:val="es-CO"/>
              </w:rPr>
              <w:t>mínimas</w:t>
            </w:r>
            <w:r w:rsidRPr="00BC609A">
              <w:rPr>
                <w:b/>
                <w:spacing w:val="1"/>
                <w:lang w:val="es-CO"/>
              </w:rPr>
              <w:t xml:space="preserve"> </w:t>
            </w:r>
            <w:r w:rsidRPr="00BC609A">
              <w:rPr>
                <w:b/>
                <w:lang w:val="es-CO"/>
              </w:rPr>
              <w:t>desde</w:t>
            </w:r>
            <w:r w:rsidRPr="00BC609A">
              <w:rPr>
                <w:b/>
                <w:spacing w:val="1"/>
                <w:lang w:val="es-CO"/>
              </w:rPr>
              <w:t xml:space="preserve"> </w:t>
            </w:r>
            <w:r w:rsidRPr="00BC609A">
              <w:rPr>
                <w:b/>
                <w:lang w:val="es-CO"/>
              </w:rPr>
              <w:t>160x45x21x91</w:t>
            </w:r>
          </w:p>
          <w:p w14:paraId="2C0347DC" w14:textId="77777777" w:rsidR="00BC609A" w:rsidRPr="00BC609A" w:rsidRDefault="00BC609A" w:rsidP="00BC609A">
            <w:pPr>
              <w:pStyle w:val="TableParagraph"/>
              <w:numPr>
                <w:ilvl w:val="0"/>
                <w:numId w:val="26"/>
              </w:numPr>
              <w:tabs>
                <w:tab w:val="left" w:pos="447"/>
                <w:tab w:val="left" w:pos="448"/>
                <w:tab w:val="left" w:pos="1106"/>
                <w:tab w:val="left" w:pos="1571"/>
                <w:tab w:val="left" w:pos="1962"/>
              </w:tabs>
              <w:ind w:right="94"/>
              <w:rPr>
                <w:b/>
                <w:lang w:val="es-CO"/>
              </w:rPr>
            </w:pPr>
            <w:r w:rsidRPr="00BC609A">
              <w:rPr>
                <w:b/>
                <w:lang w:val="es-CO"/>
              </w:rPr>
              <w:t>Cinta</w:t>
            </w:r>
            <w:r w:rsidRPr="00BC609A">
              <w:rPr>
                <w:b/>
                <w:spacing w:val="1"/>
                <w:lang w:val="es-CO"/>
              </w:rPr>
              <w:t xml:space="preserve"> </w:t>
            </w:r>
            <w:r w:rsidRPr="00BC609A">
              <w:rPr>
                <w:b/>
                <w:lang w:val="es-CO"/>
              </w:rPr>
              <w:t>reflectiva:</w:t>
            </w:r>
            <w:r w:rsidRPr="00BC609A">
              <w:rPr>
                <w:b/>
                <w:spacing w:val="-59"/>
                <w:lang w:val="es-CO"/>
              </w:rPr>
              <w:t xml:space="preserve"> </w:t>
            </w:r>
            <w:r w:rsidRPr="00BC609A">
              <w:rPr>
                <w:b/>
                <w:lang w:val="es-CO"/>
              </w:rPr>
              <w:t>material</w:t>
            </w:r>
            <w:r w:rsidRPr="00BC609A">
              <w:rPr>
                <w:b/>
                <w:spacing w:val="1"/>
                <w:lang w:val="es-CO"/>
              </w:rPr>
              <w:t xml:space="preserve"> </w:t>
            </w:r>
            <w:proofErr w:type="spellStart"/>
            <w:r w:rsidRPr="00BC609A">
              <w:rPr>
                <w:b/>
                <w:lang w:val="es-CO"/>
              </w:rPr>
              <w:t>retrorreflectivo</w:t>
            </w:r>
            <w:proofErr w:type="spellEnd"/>
            <w:r w:rsidRPr="00BC609A">
              <w:rPr>
                <w:b/>
                <w:spacing w:val="1"/>
                <w:lang w:val="es-CO"/>
              </w:rPr>
              <w:t xml:space="preserve"> </w:t>
            </w:r>
            <w:r w:rsidRPr="00BC609A">
              <w:rPr>
                <w:b/>
                <w:lang w:val="es-CO"/>
              </w:rPr>
              <w:t>tipo</w:t>
            </w:r>
            <w:r w:rsidRPr="00BC609A">
              <w:rPr>
                <w:b/>
                <w:lang w:val="es-CO"/>
              </w:rPr>
              <w:tab/>
              <w:t>IV</w:t>
            </w:r>
            <w:r w:rsidRPr="00BC609A">
              <w:rPr>
                <w:b/>
                <w:lang w:val="es-CO"/>
              </w:rPr>
              <w:tab/>
              <w:t>o</w:t>
            </w:r>
            <w:r w:rsidRPr="00BC609A">
              <w:rPr>
                <w:b/>
                <w:lang w:val="es-CO"/>
              </w:rPr>
              <w:tab/>
            </w:r>
            <w:r w:rsidRPr="00BC609A">
              <w:rPr>
                <w:b/>
                <w:spacing w:val="-2"/>
                <w:lang w:val="es-CO"/>
              </w:rPr>
              <w:t>de</w:t>
            </w:r>
            <w:r w:rsidRPr="00BC609A">
              <w:rPr>
                <w:b/>
                <w:spacing w:val="-59"/>
                <w:lang w:val="es-CO"/>
              </w:rPr>
              <w:t xml:space="preserve"> </w:t>
            </w:r>
            <w:r w:rsidRPr="00BC609A">
              <w:rPr>
                <w:b/>
                <w:lang w:val="es-CO"/>
              </w:rPr>
              <w:t>características</w:t>
            </w:r>
            <w:r w:rsidRPr="00BC609A">
              <w:rPr>
                <w:b/>
                <w:spacing w:val="1"/>
                <w:lang w:val="es-CO"/>
              </w:rPr>
              <w:t xml:space="preserve"> </w:t>
            </w:r>
            <w:r w:rsidRPr="00BC609A">
              <w:rPr>
                <w:b/>
                <w:lang w:val="es-CO"/>
              </w:rPr>
              <w:t>de</w:t>
            </w:r>
            <w:r w:rsidRPr="00BC609A">
              <w:rPr>
                <w:b/>
                <w:spacing w:val="-1"/>
                <w:lang w:val="es-CO"/>
              </w:rPr>
              <w:t xml:space="preserve"> </w:t>
            </w:r>
            <w:r w:rsidRPr="00BC609A">
              <w:rPr>
                <w:b/>
                <w:lang w:val="es-CO"/>
              </w:rPr>
              <w:t>superior.</w:t>
            </w:r>
          </w:p>
          <w:p w14:paraId="14E898A5" w14:textId="77777777" w:rsidR="00BC609A" w:rsidRPr="00BC609A" w:rsidRDefault="00BC609A" w:rsidP="00BC609A">
            <w:pPr>
              <w:pStyle w:val="TableParagraph"/>
              <w:numPr>
                <w:ilvl w:val="0"/>
                <w:numId w:val="26"/>
              </w:numPr>
              <w:tabs>
                <w:tab w:val="left" w:pos="447"/>
                <w:tab w:val="left" w:pos="448"/>
                <w:tab w:val="left" w:pos="1039"/>
                <w:tab w:val="left" w:pos="1963"/>
                <w:tab w:val="left" w:pos="2037"/>
              </w:tabs>
              <w:ind w:right="93"/>
              <w:rPr>
                <w:b/>
                <w:lang w:val="es-CO"/>
              </w:rPr>
            </w:pPr>
            <w:r w:rsidRPr="00BC609A">
              <w:rPr>
                <w:b/>
                <w:lang w:val="es-CO"/>
              </w:rPr>
              <w:t>Barrera</w:t>
            </w:r>
            <w:r w:rsidRPr="00BC609A">
              <w:rPr>
                <w:b/>
                <w:spacing w:val="49"/>
                <w:lang w:val="es-CO"/>
              </w:rPr>
              <w:t xml:space="preserve"> </w:t>
            </w:r>
            <w:r w:rsidRPr="00BC609A">
              <w:rPr>
                <w:b/>
                <w:lang w:val="es-CO"/>
              </w:rPr>
              <w:t>vial</w:t>
            </w:r>
            <w:r w:rsidRPr="00BC609A">
              <w:rPr>
                <w:b/>
                <w:spacing w:val="51"/>
                <w:lang w:val="es-CO"/>
              </w:rPr>
              <w:t xml:space="preserve"> </w:t>
            </w:r>
            <w:r w:rsidRPr="00BC609A">
              <w:rPr>
                <w:b/>
                <w:lang w:val="es-CO"/>
              </w:rPr>
              <w:t>con</w:t>
            </w:r>
            <w:r w:rsidRPr="00BC609A">
              <w:rPr>
                <w:b/>
                <w:spacing w:val="-58"/>
                <w:lang w:val="es-CO"/>
              </w:rPr>
              <w:t xml:space="preserve"> </w:t>
            </w:r>
            <w:r w:rsidRPr="00BC609A">
              <w:rPr>
                <w:b/>
                <w:lang w:val="es-CO"/>
              </w:rPr>
              <w:t>sistema</w:t>
            </w:r>
            <w:r w:rsidRPr="00BC609A">
              <w:rPr>
                <w:b/>
                <w:lang w:val="es-CO"/>
              </w:rPr>
              <w:tab/>
            </w:r>
            <w:r w:rsidRPr="00BC609A">
              <w:rPr>
                <w:b/>
                <w:spacing w:val="-2"/>
                <w:lang w:val="es-CO"/>
              </w:rPr>
              <w:t>de</w:t>
            </w:r>
            <w:r w:rsidRPr="00BC609A">
              <w:rPr>
                <w:b/>
                <w:spacing w:val="-59"/>
                <w:lang w:val="es-CO"/>
              </w:rPr>
              <w:t xml:space="preserve"> </w:t>
            </w:r>
            <w:r w:rsidRPr="00BC609A">
              <w:rPr>
                <w:b/>
                <w:lang w:val="es-CO"/>
              </w:rPr>
              <w:t>conexión</w:t>
            </w:r>
            <w:r w:rsidRPr="00BC609A">
              <w:rPr>
                <w:b/>
                <w:spacing w:val="28"/>
                <w:lang w:val="es-CO"/>
              </w:rPr>
              <w:t xml:space="preserve"> </w:t>
            </w:r>
            <w:r w:rsidRPr="00BC609A">
              <w:rPr>
                <w:b/>
                <w:lang w:val="es-CO"/>
              </w:rPr>
              <w:t>lateral</w:t>
            </w:r>
            <w:r w:rsidRPr="00BC609A">
              <w:rPr>
                <w:b/>
                <w:spacing w:val="-59"/>
                <w:lang w:val="es-CO"/>
              </w:rPr>
              <w:t xml:space="preserve"> </w:t>
            </w:r>
            <w:r w:rsidRPr="00BC609A">
              <w:rPr>
                <w:b/>
                <w:lang w:val="es-CO"/>
              </w:rPr>
              <w:t>que</w:t>
            </w:r>
            <w:r w:rsidRPr="00BC609A">
              <w:rPr>
                <w:b/>
                <w:lang w:val="es-CO"/>
              </w:rPr>
              <w:tab/>
              <w:t>permite</w:t>
            </w:r>
            <w:r w:rsidRPr="00BC609A">
              <w:rPr>
                <w:b/>
                <w:lang w:val="es-CO"/>
              </w:rPr>
              <w:tab/>
            </w:r>
            <w:r w:rsidRPr="00BC609A">
              <w:rPr>
                <w:b/>
                <w:lang w:val="es-CO"/>
              </w:rPr>
              <w:tab/>
            </w:r>
            <w:r w:rsidRPr="00BC609A">
              <w:rPr>
                <w:b/>
                <w:spacing w:val="-2"/>
                <w:lang w:val="es-CO"/>
              </w:rPr>
              <w:t>el</w:t>
            </w:r>
            <w:r w:rsidRPr="00BC609A">
              <w:rPr>
                <w:b/>
                <w:spacing w:val="-59"/>
                <w:lang w:val="es-CO"/>
              </w:rPr>
              <w:t xml:space="preserve"> </w:t>
            </w:r>
            <w:r w:rsidRPr="00BC609A">
              <w:rPr>
                <w:b/>
                <w:lang w:val="es-CO"/>
              </w:rPr>
              <w:t>ensamble</w:t>
            </w:r>
            <w:r w:rsidRPr="00BC609A">
              <w:rPr>
                <w:b/>
                <w:lang w:val="es-CO"/>
              </w:rPr>
              <w:tab/>
            </w:r>
            <w:r w:rsidRPr="00BC609A">
              <w:rPr>
                <w:b/>
                <w:spacing w:val="-2"/>
                <w:lang w:val="es-CO"/>
              </w:rPr>
              <w:t>de</w:t>
            </w:r>
            <w:r w:rsidRPr="00BC609A">
              <w:rPr>
                <w:b/>
                <w:spacing w:val="-59"/>
                <w:lang w:val="es-CO"/>
              </w:rPr>
              <w:t xml:space="preserve"> </w:t>
            </w:r>
            <w:r w:rsidRPr="00BC609A">
              <w:rPr>
                <w:b/>
                <w:lang w:val="es-CO"/>
              </w:rPr>
              <w:t>múltiples</w:t>
            </w:r>
            <w:r w:rsidRPr="00BC609A">
              <w:rPr>
                <w:b/>
                <w:spacing w:val="1"/>
                <w:lang w:val="es-CO"/>
              </w:rPr>
              <w:t xml:space="preserve"> </w:t>
            </w:r>
            <w:r w:rsidRPr="00BC609A">
              <w:rPr>
                <w:b/>
                <w:lang w:val="es-CO"/>
              </w:rPr>
              <w:t>barreras.</w:t>
            </w:r>
          </w:p>
          <w:p w14:paraId="3A349DA0" w14:textId="77777777" w:rsidR="00BC609A" w:rsidRPr="00BC609A" w:rsidRDefault="00BC609A" w:rsidP="00BC609A">
            <w:pPr>
              <w:pStyle w:val="TableParagraph"/>
              <w:numPr>
                <w:ilvl w:val="0"/>
                <w:numId w:val="26"/>
              </w:numPr>
              <w:tabs>
                <w:tab w:val="left" w:pos="447"/>
                <w:tab w:val="left" w:pos="448"/>
                <w:tab w:val="left" w:pos="1133"/>
                <w:tab w:val="left" w:pos="1890"/>
              </w:tabs>
              <w:ind w:right="94"/>
              <w:rPr>
                <w:b/>
                <w:lang w:val="es-CO"/>
              </w:rPr>
            </w:pPr>
            <w:r w:rsidRPr="00BC609A">
              <w:rPr>
                <w:b/>
                <w:lang w:val="es-CO"/>
              </w:rPr>
              <w:t>Que</w:t>
            </w:r>
            <w:r w:rsidRPr="00BC609A">
              <w:rPr>
                <w:b/>
                <w:lang w:val="es-CO"/>
              </w:rPr>
              <w:tab/>
              <w:t>evite</w:t>
            </w:r>
            <w:r w:rsidRPr="00BC609A">
              <w:rPr>
                <w:b/>
                <w:lang w:val="es-CO"/>
              </w:rPr>
              <w:tab/>
            </w:r>
            <w:r w:rsidRPr="00BC609A">
              <w:rPr>
                <w:b/>
                <w:spacing w:val="-2"/>
                <w:lang w:val="es-CO"/>
              </w:rPr>
              <w:t>ser</w:t>
            </w:r>
            <w:r w:rsidRPr="00BC609A">
              <w:rPr>
                <w:b/>
                <w:spacing w:val="-59"/>
                <w:lang w:val="es-CO"/>
              </w:rPr>
              <w:t xml:space="preserve"> </w:t>
            </w:r>
            <w:r w:rsidRPr="00BC609A">
              <w:rPr>
                <w:b/>
                <w:lang w:val="es-CO"/>
              </w:rPr>
              <w:t>aplastada</w:t>
            </w:r>
            <w:r w:rsidRPr="00BC609A">
              <w:rPr>
                <w:b/>
                <w:spacing w:val="1"/>
                <w:lang w:val="es-CO"/>
              </w:rPr>
              <w:t xml:space="preserve"> </w:t>
            </w:r>
            <w:r w:rsidRPr="00BC609A">
              <w:rPr>
                <w:b/>
                <w:lang w:val="es-CO"/>
              </w:rPr>
              <w:t>accidentalmente</w:t>
            </w:r>
            <w:r w:rsidRPr="00BC609A">
              <w:rPr>
                <w:b/>
                <w:spacing w:val="-59"/>
                <w:lang w:val="es-CO"/>
              </w:rPr>
              <w:t xml:space="preserve"> </w:t>
            </w:r>
            <w:r w:rsidRPr="00BC609A">
              <w:rPr>
                <w:b/>
                <w:lang w:val="es-CO"/>
              </w:rPr>
              <w:t>por</w:t>
            </w:r>
            <w:r w:rsidRPr="00BC609A">
              <w:rPr>
                <w:b/>
                <w:spacing w:val="10"/>
                <w:lang w:val="es-CO"/>
              </w:rPr>
              <w:t xml:space="preserve"> </w:t>
            </w:r>
            <w:r w:rsidRPr="00BC609A">
              <w:rPr>
                <w:b/>
                <w:lang w:val="es-CO"/>
              </w:rPr>
              <w:t>las</w:t>
            </w:r>
            <w:r w:rsidRPr="00BC609A">
              <w:rPr>
                <w:b/>
                <w:spacing w:val="9"/>
                <w:lang w:val="es-CO"/>
              </w:rPr>
              <w:t xml:space="preserve"> </w:t>
            </w:r>
            <w:r w:rsidRPr="00BC609A">
              <w:rPr>
                <w:b/>
                <w:lang w:val="es-CO"/>
              </w:rPr>
              <w:t>ruedas</w:t>
            </w:r>
          </w:p>
          <w:p w14:paraId="0F8FD8FF" w14:textId="77777777" w:rsidR="00BC609A" w:rsidRDefault="00BC609A" w:rsidP="00CD41D0">
            <w:pPr>
              <w:pStyle w:val="TableParagraph"/>
              <w:spacing w:line="231" w:lineRule="exact"/>
              <w:ind w:left="447"/>
              <w:rPr>
                <w:b/>
              </w:rPr>
            </w:pPr>
            <w:r>
              <w:rPr>
                <w:b/>
              </w:rPr>
              <w:t>de</w:t>
            </w:r>
            <w:r>
              <w:rPr>
                <w:b/>
                <w:spacing w:val="-2"/>
              </w:rPr>
              <w:t xml:space="preserve"> </w:t>
            </w:r>
            <w:r>
              <w:rPr>
                <w:b/>
              </w:rPr>
              <w:t>los</w:t>
            </w:r>
            <w:r>
              <w:rPr>
                <w:b/>
                <w:spacing w:val="-3"/>
              </w:rPr>
              <w:t xml:space="preserve"> </w:t>
            </w:r>
            <w:proofErr w:type="spellStart"/>
            <w:r>
              <w:rPr>
                <w:b/>
              </w:rPr>
              <w:t>camiones</w:t>
            </w:r>
            <w:proofErr w:type="spellEnd"/>
          </w:p>
        </w:tc>
        <w:tc>
          <w:tcPr>
            <w:tcW w:w="3151" w:type="dxa"/>
            <w:vMerge/>
            <w:tcBorders>
              <w:top w:val="nil"/>
            </w:tcBorders>
          </w:tcPr>
          <w:p w14:paraId="1C846842" w14:textId="77777777" w:rsidR="00BC609A" w:rsidRDefault="00BC609A" w:rsidP="00CD41D0">
            <w:pPr>
              <w:rPr>
                <w:sz w:val="2"/>
                <w:szCs w:val="2"/>
              </w:rPr>
            </w:pPr>
          </w:p>
        </w:tc>
        <w:tc>
          <w:tcPr>
            <w:tcW w:w="899" w:type="dxa"/>
            <w:tcBorders>
              <w:top w:val="nil"/>
            </w:tcBorders>
          </w:tcPr>
          <w:p w14:paraId="1EA0799B" w14:textId="77777777" w:rsidR="00BC609A" w:rsidRDefault="00BC609A" w:rsidP="00CD41D0">
            <w:pPr>
              <w:pStyle w:val="TableParagraph"/>
              <w:rPr>
                <w:rFonts w:ascii="Calibri"/>
                <w:b/>
                <w:sz w:val="20"/>
              </w:rPr>
            </w:pPr>
          </w:p>
          <w:p w14:paraId="0D65E9AE" w14:textId="77777777" w:rsidR="00BC609A" w:rsidRDefault="00BC609A" w:rsidP="00CD41D0">
            <w:pPr>
              <w:pStyle w:val="TableParagraph"/>
              <w:rPr>
                <w:rFonts w:ascii="Calibri"/>
                <w:b/>
                <w:sz w:val="20"/>
              </w:rPr>
            </w:pPr>
          </w:p>
          <w:p w14:paraId="19C27ECC" w14:textId="77777777" w:rsidR="00BC609A" w:rsidRDefault="00BC609A" w:rsidP="00CD41D0">
            <w:pPr>
              <w:pStyle w:val="TableParagraph"/>
              <w:rPr>
                <w:rFonts w:ascii="Calibri"/>
                <w:b/>
                <w:sz w:val="20"/>
              </w:rPr>
            </w:pPr>
          </w:p>
          <w:p w14:paraId="55870FA1" w14:textId="77777777" w:rsidR="00BC609A" w:rsidRDefault="00BC609A" w:rsidP="00CD41D0">
            <w:pPr>
              <w:pStyle w:val="TableParagraph"/>
              <w:rPr>
                <w:rFonts w:ascii="Calibri"/>
                <w:b/>
                <w:sz w:val="20"/>
              </w:rPr>
            </w:pPr>
          </w:p>
          <w:p w14:paraId="396F842E" w14:textId="77777777" w:rsidR="00BC609A" w:rsidRDefault="00BC609A" w:rsidP="00CD41D0">
            <w:pPr>
              <w:pStyle w:val="TableParagraph"/>
              <w:rPr>
                <w:rFonts w:ascii="Calibri"/>
                <w:b/>
                <w:sz w:val="20"/>
              </w:rPr>
            </w:pPr>
          </w:p>
          <w:p w14:paraId="062EB9BF" w14:textId="77777777" w:rsidR="00BC609A" w:rsidRDefault="00BC609A" w:rsidP="00CD41D0">
            <w:pPr>
              <w:pStyle w:val="TableParagraph"/>
              <w:rPr>
                <w:rFonts w:ascii="Calibri"/>
                <w:b/>
                <w:sz w:val="20"/>
              </w:rPr>
            </w:pPr>
          </w:p>
          <w:p w14:paraId="4998907B" w14:textId="77777777" w:rsidR="00BC609A" w:rsidRDefault="00BC609A" w:rsidP="00CD41D0">
            <w:pPr>
              <w:pStyle w:val="TableParagraph"/>
              <w:rPr>
                <w:rFonts w:ascii="Calibri"/>
                <w:b/>
                <w:sz w:val="20"/>
              </w:rPr>
            </w:pPr>
          </w:p>
          <w:p w14:paraId="7CEB8C15" w14:textId="77777777" w:rsidR="00BC609A" w:rsidRDefault="00BC609A" w:rsidP="00CD41D0">
            <w:pPr>
              <w:pStyle w:val="TableParagraph"/>
              <w:rPr>
                <w:rFonts w:ascii="Calibri"/>
                <w:b/>
                <w:sz w:val="20"/>
              </w:rPr>
            </w:pPr>
          </w:p>
          <w:p w14:paraId="7369F3D1" w14:textId="77777777" w:rsidR="00BC609A" w:rsidRDefault="00BC609A" w:rsidP="00CD41D0">
            <w:pPr>
              <w:pStyle w:val="TableParagraph"/>
              <w:rPr>
                <w:rFonts w:ascii="Calibri"/>
                <w:b/>
                <w:sz w:val="20"/>
              </w:rPr>
            </w:pPr>
          </w:p>
          <w:p w14:paraId="42BB923C" w14:textId="77777777" w:rsidR="00BC609A" w:rsidRDefault="00BC609A" w:rsidP="00CD41D0">
            <w:pPr>
              <w:pStyle w:val="TableParagraph"/>
              <w:rPr>
                <w:rFonts w:ascii="Calibri"/>
                <w:b/>
                <w:sz w:val="20"/>
              </w:rPr>
            </w:pPr>
          </w:p>
          <w:p w14:paraId="30E5E4A2" w14:textId="77777777" w:rsidR="00BC609A" w:rsidRDefault="00BC609A" w:rsidP="00CD41D0">
            <w:pPr>
              <w:pStyle w:val="TableParagraph"/>
              <w:spacing w:before="174"/>
              <w:ind w:left="353" w:right="96" w:hanging="221"/>
              <w:rPr>
                <w:sz w:val="18"/>
              </w:rPr>
            </w:pPr>
            <w:r>
              <w:rPr>
                <w:sz w:val="18"/>
              </w:rPr>
              <w:t>GRUSE 95</w:t>
            </w:r>
          </w:p>
        </w:tc>
      </w:tr>
    </w:tbl>
    <w:p w14:paraId="129C40BB" w14:textId="6AAB999A" w:rsidR="00DD1477" w:rsidRPr="000C3EBB" w:rsidRDefault="00DD1477" w:rsidP="00DD1477">
      <w:pPr>
        <w:pStyle w:val="Ttulo3"/>
        <w:spacing w:before="100" w:beforeAutospacing="1" w:after="100" w:afterAutospacing="1" w:line="240" w:lineRule="auto"/>
        <w:contextualSpacing/>
        <w:rPr>
          <w:rFonts w:ascii="Arial" w:hAnsi="Arial" w:cs="Arial"/>
          <w:color w:val="auto"/>
        </w:rPr>
      </w:pPr>
      <w:bookmarkStart w:id="0" w:name="_GoBack"/>
      <w:bookmarkEnd w:id="0"/>
    </w:p>
    <w:p w14:paraId="655DDBF2" w14:textId="77777777" w:rsidR="000C3EBB" w:rsidRPr="000C3EBB" w:rsidRDefault="000C3EBB" w:rsidP="000C3EBB">
      <w:pPr>
        <w:pStyle w:val="Ttulo3"/>
        <w:numPr>
          <w:ilvl w:val="2"/>
          <w:numId w:val="1"/>
        </w:numPr>
        <w:spacing w:before="40" w:after="100" w:afterAutospacing="1"/>
        <w:contextualSpacing/>
        <w:rPr>
          <w:rFonts w:ascii="Arial" w:hAnsi="Arial" w:cs="Arial"/>
          <w:color w:val="auto"/>
        </w:rPr>
      </w:pPr>
      <w:bookmarkStart w:id="1" w:name="_Toc167713732"/>
      <w:r w:rsidRPr="000C3EBB">
        <w:rPr>
          <w:rFonts w:ascii="Arial" w:hAnsi="Arial" w:cs="Arial"/>
          <w:color w:val="auto"/>
        </w:rPr>
        <w:t>Obligaciones generales y particulares del futuro contratista.</w:t>
      </w:r>
      <w:bookmarkEnd w:id="1"/>
    </w:p>
    <w:p w14:paraId="5CCBC939" w14:textId="77777777" w:rsidR="000C3EBB" w:rsidRPr="000C3EBB" w:rsidRDefault="000C3EBB" w:rsidP="000C3EBB">
      <w:pPr>
        <w:rPr>
          <w:rFonts w:ascii="Arial" w:hAnsi="Arial" w:cs="Arial"/>
          <w:b/>
          <w:bCs/>
        </w:rPr>
      </w:pPr>
      <w:r w:rsidRPr="000C3EBB">
        <w:rPr>
          <w:rFonts w:ascii="Arial" w:hAnsi="Arial" w:cs="Arial"/>
          <w:b/>
          <w:bCs/>
        </w:rPr>
        <w:t>Obligaciones Generales.</w:t>
      </w:r>
    </w:p>
    <w:p w14:paraId="10F388A5" w14:textId="77777777" w:rsidR="000C3EBB" w:rsidRPr="000C3EBB" w:rsidRDefault="000C3EBB" w:rsidP="000C3EBB">
      <w:pPr>
        <w:jc w:val="both"/>
        <w:rPr>
          <w:rFonts w:ascii="Arial" w:hAnsi="Arial" w:cs="Arial"/>
        </w:rPr>
      </w:pPr>
      <w:r w:rsidRPr="000C3EBB">
        <w:rPr>
          <w:rFonts w:ascii="Arial" w:hAnsi="Arial" w:cs="Arial"/>
        </w:rPr>
        <w:t>El contratista deberá cumplir integralmente con el objeto del contrato, según las especificaciones técnicas establecidas, además de atender las obligaciones derivadas de la naturaleza del contrato, las exigencias legales y las siguientes cláusulas:</w:t>
      </w:r>
    </w:p>
    <w:p w14:paraId="69CDDBDC"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Ejecutar el objeto contractual con plena autonomía técnica y administrativa.</w:t>
      </w:r>
    </w:p>
    <w:p w14:paraId="1978706C"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Cumplir con el objeto del contrato en la forma y plazos acordados.</w:t>
      </w:r>
    </w:p>
    <w:p w14:paraId="3C7DAF7C"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Asegurar que las cantidades, requisitos y especificaciones ofrecidas y contratadas se ajusten a la propuesta económica y fichas técnicas presentadas.</w:t>
      </w:r>
    </w:p>
    <w:p w14:paraId="3CC1F021"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Cumplir con las especificaciones generales y particulares de la invitación publica, estudios previos, ficha técnica y la propuesta del contratista.</w:t>
      </w:r>
    </w:p>
    <w:p w14:paraId="7725F1C9"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Acatar y gestionar de manera oportuna las instrucciones del supervisor del contrato dentro de los plazos estipulados.</w:t>
      </w:r>
    </w:p>
    <w:p w14:paraId="05B99705"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Cumplir con lo dispuesto en las Leyes 1150 de 2007 y 1562 de 2012, compiladas por el Decreto 1072 de 2015, referente a la afiliación obligatoria de los contratistas a los Sistemas de Seguridad Social Integral.</w:t>
      </w:r>
    </w:p>
    <w:p w14:paraId="3BE35CFB" w14:textId="77777777" w:rsidR="000C3EBB" w:rsidRPr="000C3EBB" w:rsidRDefault="000C3EBB" w:rsidP="000C3EBB">
      <w:pPr>
        <w:pStyle w:val="Prrafodelista"/>
        <w:numPr>
          <w:ilvl w:val="0"/>
          <w:numId w:val="20"/>
        </w:numPr>
        <w:spacing w:after="160" w:line="259" w:lineRule="auto"/>
        <w:contextualSpacing/>
        <w:rPr>
          <w:rFonts w:ascii="Arial" w:hAnsi="Arial" w:cs="Arial"/>
          <w:sz w:val="22"/>
          <w:szCs w:val="22"/>
        </w:rPr>
      </w:pPr>
      <w:r w:rsidRPr="000C3EBB">
        <w:rPr>
          <w:rFonts w:ascii="Arial" w:hAnsi="Arial" w:cs="Arial"/>
          <w:sz w:val="22"/>
          <w:szCs w:val="22"/>
        </w:rPr>
        <w:t>Entregar cuenta de cobro o factura al supervisor del contrato (único pago) los siguientes documentos: fotocopias del último recibo de pago al Sistema General de Seguridad Social: salud, pensiones y Riesgos Profesionales, los cuales son de obligatorio cumplimiento para el pago.</w:t>
      </w:r>
    </w:p>
    <w:p w14:paraId="1C72CB93" w14:textId="77777777" w:rsidR="000C3EBB" w:rsidRPr="000C3EBB" w:rsidRDefault="000C3EBB" w:rsidP="000C3EBB">
      <w:pPr>
        <w:pStyle w:val="Prrafodelista"/>
        <w:numPr>
          <w:ilvl w:val="0"/>
          <w:numId w:val="20"/>
        </w:numPr>
        <w:spacing w:after="160" w:line="259" w:lineRule="auto"/>
        <w:contextualSpacing/>
        <w:rPr>
          <w:rFonts w:ascii="Arial" w:hAnsi="Arial" w:cs="Arial"/>
          <w:sz w:val="22"/>
          <w:szCs w:val="22"/>
        </w:rPr>
      </w:pPr>
      <w:r w:rsidRPr="000C3EBB">
        <w:rPr>
          <w:rFonts w:ascii="Arial" w:hAnsi="Arial" w:cs="Arial"/>
          <w:sz w:val="22"/>
          <w:szCs w:val="22"/>
        </w:rPr>
        <w:t>Cargar en el SECOP II las facturas generadas.</w:t>
      </w:r>
    </w:p>
    <w:p w14:paraId="7AF87754"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Informar oportunamente al supervisor sobre cualquier anomalía o dificultad durante la ejecución del contrato.</w:t>
      </w:r>
    </w:p>
    <w:p w14:paraId="2906C2CF"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Asistir a las reuniones de seguimiento programadas para la ejecución del contrato.</w:t>
      </w:r>
    </w:p>
    <w:p w14:paraId="036C4B41"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Atender las recomendaciones de la entidad contratante o sus representantes designados para supervisar y controlar la ejecución del contrato.</w:t>
      </w:r>
    </w:p>
    <w:p w14:paraId="6C8FBE19"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No ceder el contrato, total o parcialmente, a terceros.</w:t>
      </w:r>
    </w:p>
    <w:p w14:paraId="617CBBD7"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Actuar con lealtad y buena fe en todas las etapas contractuales, evitando dilaciones u obstáculos.</w:t>
      </w:r>
    </w:p>
    <w:p w14:paraId="093F2391"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No acceder a peticiones o amenazas que violen la ley con el fin de obligar a realizar u omitir algún acto.</w:t>
      </w:r>
    </w:p>
    <w:p w14:paraId="564419D6"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La ejecución del contrato se regirá por las normas tributarias aplicables en Colombia. El contratista deberá presentar certificaciones de pago de impuestos y estampillas, así como adquirir las garantías necesarias en los plazos establecidos.</w:t>
      </w:r>
    </w:p>
    <w:p w14:paraId="0DA00E5F"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Cumplir con lo estipulado en el capítulo 6 del Decreto 1072 de 2015 sobre Sistemas de Gestión de la Seguridad y Salud en el Trabajo.</w:t>
      </w:r>
    </w:p>
    <w:p w14:paraId="50540E01"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Proporcionar los elementos de protección y seguridad laboral necesarios para todas las personas empleadas en la ejecución del contrato.</w:t>
      </w:r>
    </w:p>
    <w:p w14:paraId="43AA1EBF" w14:textId="77777777" w:rsidR="000C3EBB" w:rsidRPr="000C3EBB" w:rsidRDefault="000C3EBB" w:rsidP="000C3EBB">
      <w:pPr>
        <w:pStyle w:val="Prrafodelista"/>
        <w:numPr>
          <w:ilvl w:val="0"/>
          <w:numId w:val="20"/>
        </w:numPr>
        <w:spacing w:after="160" w:line="259" w:lineRule="auto"/>
        <w:contextualSpacing/>
        <w:jc w:val="both"/>
        <w:rPr>
          <w:rFonts w:ascii="Arial" w:hAnsi="Arial" w:cs="Arial"/>
          <w:sz w:val="22"/>
          <w:szCs w:val="22"/>
        </w:rPr>
      </w:pPr>
      <w:r w:rsidRPr="000C3EBB">
        <w:rPr>
          <w:rFonts w:ascii="Arial" w:hAnsi="Arial" w:cs="Arial"/>
          <w:sz w:val="22"/>
          <w:szCs w:val="22"/>
        </w:rPr>
        <w:t>Constituir y allegar a la Entidad la garantía de cumplimiento dentro de los tres (3) días hábiles siguientes a la adjudicación del proceso a favor de la entidad, por el valor, amparos y vigencia establecidos en el estudio previo.</w:t>
      </w:r>
    </w:p>
    <w:p w14:paraId="706A4BD1" w14:textId="77777777" w:rsidR="000C3EBB" w:rsidRPr="000C3EBB" w:rsidRDefault="000C3EBB" w:rsidP="000C3EBB">
      <w:pPr>
        <w:rPr>
          <w:rFonts w:ascii="Arial" w:hAnsi="Arial" w:cs="Arial"/>
        </w:rPr>
      </w:pPr>
    </w:p>
    <w:p w14:paraId="38EB873D" w14:textId="77777777" w:rsidR="000C3EBB" w:rsidRPr="000C3EBB" w:rsidRDefault="000C3EBB" w:rsidP="000C3EBB">
      <w:pPr>
        <w:rPr>
          <w:rFonts w:ascii="Arial" w:hAnsi="Arial" w:cs="Arial"/>
          <w:b/>
          <w:bCs/>
        </w:rPr>
      </w:pPr>
      <w:r w:rsidRPr="000C3EBB">
        <w:rPr>
          <w:rFonts w:ascii="Arial" w:hAnsi="Arial" w:cs="Arial"/>
          <w:b/>
          <w:bCs/>
        </w:rPr>
        <w:t>Obligaciones Particulares.</w:t>
      </w:r>
    </w:p>
    <w:p w14:paraId="3EB001CE" w14:textId="77777777" w:rsidR="000C3EBB" w:rsidRPr="000C3EBB" w:rsidRDefault="000C3EBB" w:rsidP="000C3EBB">
      <w:pPr>
        <w:rPr>
          <w:rFonts w:ascii="Arial" w:hAnsi="Arial" w:cs="Arial"/>
        </w:rPr>
      </w:pPr>
      <w:r w:rsidRPr="000C3EBB">
        <w:rPr>
          <w:rFonts w:ascii="Arial" w:hAnsi="Arial" w:cs="Arial"/>
        </w:rPr>
        <w:t>Para desarrollar el objeto del contrato, el contratista debe cumplir con lo siguiente:</w:t>
      </w:r>
    </w:p>
    <w:p w14:paraId="01422317"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Acatar las recomendaciones del supervisor como enlace directo entre el Comando Aéreo de Mantenimiento y el Contratista.</w:t>
      </w:r>
    </w:p>
    <w:p w14:paraId="6148E85E"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El Comando Aéreo de Mantenimiento no proporciona transporte ni otro medio para la ejecución del contrato. Es responsabilidad exclusiva del contratista prever y cumplir con las condiciones de seguridad para el ingreso y salida de la Unidad Militar Aérea CAMAN, con la debida autorización, para la entrega de los elementos.</w:t>
      </w:r>
    </w:p>
    <w:p w14:paraId="45075523"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Cumplir con las condiciones técnicas, jurídicas, económicas, financieras y comerciales presentadas en la propuesta y en la invitación pública.</w:t>
      </w:r>
    </w:p>
    <w:p w14:paraId="4559EFBD"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Las demás que por la naturaleza del contrato se requieran siempre que guarden relación con el objeto del mismo.</w:t>
      </w:r>
    </w:p>
    <w:p w14:paraId="264EFF34"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El Contratista deberá́ respaldar la venta de los elementos con una garantía de un (01) año contra defectos de fabricación o materiales, salvo daños causados por uso inadecuado, fenómenos ambientales, mal manejo e intervención de personal no autorizado, por cada elemento entregado.</w:t>
      </w:r>
    </w:p>
    <w:p w14:paraId="3FA123B1"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Los elementos serán entregados por personal certificado y perteneciente a la empresa en el Almacén de misceláneos del CAMAN.</w:t>
      </w:r>
    </w:p>
    <w:p w14:paraId="23E300D0"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Todos los elementos deben ser nuevos, deberán venir en su empaque original y debidamente sellados y/o embalados.</w:t>
      </w:r>
    </w:p>
    <w:p w14:paraId="56A2F84A"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Si los elementos deben tener un tipo de almacenamiento especial, el contratista deberá́ suministrar por escrito dichas condiciones.</w:t>
      </w:r>
    </w:p>
    <w:p w14:paraId="451C08B9" w14:textId="77777777" w:rsidR="000C3EBB" w:rsidRPr="000C3EBB" w:rsidRDefault="000C3EBB" w:rsidP="000C3EBB">
      <w:pPr>
        <w:pStyle w:val="Prrafodelista"/>
        <w:numPr>
          <w:ilvl w:val="0"/>
          <w:numId w:val="21"/>
        </w:numPr>
        <w:spacing w:after="160" w:line="259" w:lineRule="auto"/>
        <w:contextualSpacing/>
        <w:jc w:val="both"/>
        <w:rPr>
          <w:rFonts w:ascii="Arial" w:hAnsi="Arial" w:cs="Arial"/>
          <w:sz w:val="22"/>
          <w:szCs w:val="22"/>
        </w:rPr>
      </w:pPr>
      <w:r w:rsidRPr="000C3EBB">
        <w:rPr>
          <w:rFonts w:ascii="Arial" w:hAnsi="Arial" w:cs="Arial"/>
          <w:sz w:val="22"/>
          <w:szCs w:val="22"/>
        </w:rPr>
        <w:t>Responder en los plazos que la entidad establezca en cada caso, los requerimientos de aclaración o de información que le formule.</w:t>
      </w:r>
    </w:p>
    <w:p w14:paraId="5F8772E1" w14:textId="77777777" w:rsidR="000C3EBB" w:rsidRPr="000C3EBB" w:rsidRDefault="000C3EBB" w:rsidP="000C3EBB">
      <w:pPr>
        <w:pStyle w:val="Ttulo3"/>
        <w:spacing w:after="100" w:afterAutospacing="1"/>
        <w:contextualSpacing/>
        <w:rPr>
          <w:rFonts w:ascii="Arial" w:hAnsi="Arial" w:cs="Arial"/>
          <w:color w:val="auto"/>
        </w:rPr>
      </w:pPr>
      <w:bookmarkStart w:id="2" w:name="_Toc162420177"/>
      <w:bookmarkStart w:id="3" w:name="_Toc165544790"/>
      <w:bookmarkStart w:id="4" w:name="_Toc167713733"/>
      <w:r w:rsidRPr="000C3EBB">
        <w:rPr>
          <w:rFonts w:ascii="Arial" w:hAnsi="Arial" w:cs="Arial"/>
          <w:color w:val="auto"/>
        </w:rPr>
        <w:t>Obligaciones de acuerdo con el Sistema de Catalogación OTAN.</w:t>
      </w:r>
      <w:bookmarkEnd w:id="2"/>
      <w:bookmarkEnd w:id="3"/>
      <w:bookmarkEnd w:id="4"/>
    </w:p>
    <w:p w14:paraId="6A4EFB20" w14:textId="77777777" w:rsidR="000C3EBB" w:rsidRPr="000C3EBB" w:rsidRDefault="000C3EBB" w:rsidP="000C3EBB">
      <w:pPr>
        <w:autoSpaceDE w:val="0"/>
        <w:autoSpaceDN w:val="0"/>
        <w:adjustRightInd w:val="0"/>
        <w:spacing w:after="0" w:line="240" w:lineRule="auto"/>
        <w:jc w:val="both"/>
        <w:rPr>
          <w:rFonts w:ascii="Arial" w:hAnsi="Arial" w:cs="Arial"/>
        </w:rPr>
      </w:pPr>
      <w:r w:rsidRPr="000C3EBB">
        <w:rPr>
          <w:rFonts w:ascii="Arial" w:hAnsi="Arial" w:cs="Arial"/>
        </w:rPr>
        <w:t xml:space="preserve">Acorde con lo indicado y en cumplimiento de la Directiva Permanente 34/2018 “Lineamientos y directrices para los Escalones de Catalogación y la utilización del sistema OTAN de Catalogación en las unidades ejecutoras del Ministerio de Defensa Nacional y la </w:t>
      </w:r>
    </w:p>
    <w:p w14:paraId="7304EF36" w14:textId="77777777" w:rsidR="000C3EBB" w:rsidRPr="000C3EBB" w:rsidRDefault="000C3EBB" w:rsidP="000C3EBB">
      <w:pPr>
        <w:pStyle w:val="Default"/>
        <w:jc w:val="both"/>
        <w:rPr>
          <w:color w:val="auto"/>
          <w:sz w:val="22"/>
          <w:szCs w:val="22"/>
        </w:rPr>
      </w:pPr>
      <w:r w:rsidRPr="000C3EBB">
        <w:rPr>
          <w:color w:val="auto"/>
          <w:sz w:val="22"/>
          <w:szCs w:val="22"/>
        </w:rPr>
        <w:t>Policía Nacional”, el contratista proporcionará, dentro del plazo de ejecución establecido en el estudio previo, la documentación técnica y de gestión requerida para la identificación inequívoca de los bienes objeto del contrato así:</w:t>
      </w:r>
    </w:p>
    <w:p w14:paraId="1F59DCBC" w14:textId="77777777" w:rsidR="000C3EBB" w:rsidRPr="000C3EBB" w:rsidRDefault="000C3EBB" w:rsidP="000C3EBB">
      <w:pPr>
        <w:pStyle w:val="Default"/>
        <w:jc w:val="both"/>
        <w:rPr>
          <w:color w:val="auto"/>
          <w:sz w:val="22"/>
          <w:szCs w:val="22"/>
        </w:rPr>
      </w:pPr>
    </w:p>
    <w:tbl>
      <w:tblPr>
        <w:tblW w:w="0" w:type="auto"/>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3756"/>
      </w:tblGrid>
      <w:tr w:rsidR="000C3EBB" w:rsidRPr="000C3EBB" w14:paraId="17B4657A" w14:textId="77777777" w:rsidTr="00280084">
        <w:trPr>
          <w:trHeight w:val="720"/>
        </w:trPr>
        <w:tc>
          <w:tcPr>
            <w:tcW w:w="3720" w:type="dxa"/>
          </w:tcPr>
          <w:p w14:paraId="5575E459" w14:textId="77777777" w:rsidR="000C3EBB" w:rsidRPr="000C3EBB" w:rsidRDefault="000C3EBB" w:rsidP="00280084">
            <w:pPr>
              <w:pStyle w:val="Default"/>
              <w:jc w:val="center"/>
              <w:rPr>
                <w:b/>
                <w:bCs/>
                <w:color w:val="auto"/>
                <w:sz w:val="22"/>
                <w:szCs w:val="22"/>
              </w:rPr>
            </w:pPr>
            <w:r w:rsidRPr="000C3EBB">
              <w:rPr>
                <w:b/>
                <w:bCs/>
                <w:color w:val="auto"/>
                <w:sz w:val="22"/>
                <w:szCs w:val="22"/>
              </w:rPr>
              <w:t>ARTÍCULO</w:t>
            </w:r>
          </w:p>
        </w:tc>
        <w:tc>
          <w:tcPr>
            <w:tcW w:w="3756" w:type="dxa"/>
          </w:tcPr>
          <w:p w14:paraId="26C6122F" w14:textId="77777777" w:rsidR="000C3EBB" w:rsidRPr="000C3EBB" w:rsidRDefault="000C3EBB" w:rsidP="00280084">
            <w:pPr>
              <w:pStyle w:val="Default"/>
              <w:jc w:val="center"/>
              <w:rPr>
                <w:b/>
                <w:bCs/>
                <w:color w:val="auto"/>
                <w:sz w:val="22"/>
                <w:szCs w:val="22"/>
              </w:rPr>
            </w:pPr>
            <w:r w:rsidRPr="000C3EBB">
              <w:rPr>
                <w:b/>
                <w:bCs/>
                <w:color w:val="auto"/>
                <w:sz w:val="22"/>
                <w:szCs w:val="22"/>
              </w:rPr>
              <w:t>INFORMACIÓN REQUERIDA DEL SISTEMA DE CATALOGACIÓN SOC</w:t>
            </w:r>
          </w:p>
        </w:tc>
      </w:tr>
      <w:tr w:rsidR="000C3EBB" w:rsidRPr="000C3EBB" w14:paraId="1D37B9D7" w14:textId="77777777" w:rsidTr="00280084">
        <w:trPr>
          <w:trHeight w:val="2304"/>
        </w:trPr>
        <w:tc>
          <w:tcPr>
            <w:tcW w:w="3720" w:type="dxa"/>
          </w:tcPr>
          <w:p w14:paraId="7EA5A8F9" w14:textId="77777777" w:rsidR="000C3EBB" w:rsidRPr="000C3EBB" w:rsidRDefault="000C3EBB" w:rsidP="00280084">
            <w:pPr>
              <w:pStyle w:val="Default"/>
              <w:jc w:val="both"/>
              <w:rPr>
                <w:color w:val="auto"/>
                <w:sz w:val="22"/>
                <w:szCs w:val="22"/>
              </w:rPr>
            </w:pPr>
            <w:r w:rsidRPr="000C3EBB">
              <w:rPr>
                <w:color w:val="auto"/>
                <w:sz w:val="22"/>
                <w:szCs w:val="22"/>
              </w:rPr>
              <w:lastRenderedPageBreak/>
              <w:t>De acuerdo con lo relacionado en el CPA y ficha técnica.</w:t>
            </w:r>
          </w:p>
        </w:tc>
        <w:tc>
          <w:tcPr>
            <w:tcW w:w="3756" w:type="dxa"/>
          </w:tcPr>
          <w:p w14:paraId="34504661" w14:textId="77777777" w:rsidR="000C3EBB" w:rsidRPr="000C3EBB" w:rsidRDefault="000C3EBB" w:rsidP="00280084">
            <w:pPr>
              <w:autoSpaceDE w:val="0"/>
              <w:autoSpaceDN w:val="0"/>
              <w:adjustRightInd w:val="0"/>
              <w:spacing w:after="0" w:line="240" w:lineRule="auto"/>
              <w:rPr>
                <w:rFonts w:ascii="Arial" w:hAnsi="Arial" w:cs="Arial"/>
              </w:rPr>
            </w:pPr>
            <w:r w:rsidRPr="000C3EBB">
              <w:rPr>
                <w:rFonts w:ascii="Arial" w:hAnsi="Arial" w:cs="Arial"/>
                <w:b/>
                <w:bCs/>
              </w:rPr>
              <w:t xml:space="preserve">Información del Fabricante: </w:t>
            </w:r>
            <w:r w:rsidRPr="000C3EBB">
              <w:rPr>
                <w:rFonts w:ascii="Arial" w:hAnsi="Arial" w:cs="Arial"/>
              </w:rPr>
              <w:t xml:space="preserve">datos </w:t>
            </w:r>
          </w:p>
          <w:p w14:paraId="06A8BCB3" w14:textId="77777777" w:rsidR="000C3EBB" w:rsidRPr="000C3EBB" w:rsidRDefault="000C3EBB" w:rsidP="00280084">
            <w:pPr>
              <w:autoSpaceDE w:val="0"/>
              <w:autoSpaceDN w:val="0"/>
              <w:adjustRightInd w:val="0"/>
              <w:spacing w:after="0" w:line="240" w:lineRule="auto"/>
              <w:rPr>
                <w:rFonts w:ascii="Arial" w:hAnsi="Arial" w:cs="Arial"/>
              </w:rPr>
            </w:pPr>
            <w:r w:rsidRPr="000C3EBB">
              <w:rPr>
                <w:rFonts w:ascii="Arial" w:hAnsi="Arial" w:cs="Arial"/>
              </w:rPr>
              <w:t xml:space="preserve">básicos y adjuntar cámara de comercio o equivalente en país origen del artículo. </w:t>
            </w:r>
          </w:p>
          <w:p w14:paraId="125BE11E" w14:textId="77777777" w:rsidR="000C3EBB" w:rsidRPr="000C3EBB" w:rsidRDefault="000C3EBB" w:rsidP="00280084">
            <w:pPr>
              <w:autoSpaceDE w:val="0"/>
              <w:autoSpaceDN w:val="0"/>
              <w:adjustRightInd w:val="0"/>
              <w:spacing w:after="0" w:line="240" w:lineRule="auto"/>
              <w:rPr>
                <w:rFonts w:ascii="Arial" w:hAnsi="Arial" w:cs="Arial"/>
              </w:rPr>
            </w:pPr>
            <w:r w:rsidRPr="000C3EBB">
              <w:rPr>
                <w:rFonts w:ascii="Arial" w:hAnsi="Arial" w:cs="Arial"/>
                <w:b/>
                <w:bCs/>
              </w:rPr>
              <w:t xml:space="preserve">Información del artículo: </w:t>
            </w:r>
            <w:r w:rsidRPr="000C3EBB">
              <w:rPr>
                <w:rFonts w:ascii="Arial" w:hAnsi="Arial" w:cs="Arial"/>
              </w:rPr>
              <w:t xml:space="preserve">Ficha técnica, </w:t>
            </w:r>
          </w:p>
          <w:p w14:paraId="69D7F750" w14:textId="77777777" w:rsidR="000C3EBB" w:rsidRPr="000C3EBB" w:rsidRDefault="000C3EBB" w:rsidP="00280084">
            <w:pPr>
              <w:pStyle w:val="Default"/>
              <w:jc w:val="both"/>
              <w:rPr>
                <w:color w:val="auto"/>
                <w:sz w:val="22"/>
                <w:szCs w:val="22"/>
              </w:rPr>
            </w:pPr>
            <w:r w:rsidRPr="000C3EBB">
              <w:rPr>
                <w:color w:val="auto"/>
                <w:sz w:val="22"/>
                <w:szCs w:val="22"/>
              </w:rPr>
              <w:t>nombre asignado por el fabricante, número de parte, referencia o modelo, vida útil, condiciones de transporte, embalaje y almacenamiento, así como regulaciones al término de vida útil del artículo.</w:t>
            </w:r>
          </w:p>
        </w:tc>
      </w:tr>
    </w:tbl>
    <w:p w14:paraId="7DE137A8" w14:textId="77777777" w:rsidR="000C3EBB" w:rsidRPr="000C3EBB" w:rsidRDefault="000C3EBB" w:rsidP="000C3EBB">
      <w:pPr>
        <w:pStyle w:val="Prrafodelista"/>
        <w:rPr>
          <w:rFonts w:ascii="Arial" w:hAnsi="Arial" w:cs="Arial"/>
          <w:sz w:val="22"/>
          <w:szCs w:val="22"/>
        </w:rPr>
      </w:pPr>
    </w:p>
    <w:p w14:paraId="44211DF8" w14:textId="77777777" w:rsidR="000C3EBB" w:rsidRPr="000C3EBB" w:rsidRDefault="000C3EBB" w:rsidP="000C3EBB">
      <w:pPr>
        <w:pStyle w:val="Normal1"/>
        <w:ind w:left="720"/>
        <w:jc w:val="both"/>
        <w:rPr>
          <w:color w:val="auto"/>
          <w:sz w:val="22"/>
          <w:szCs w:val="22"/>
        </w:rPr>
      </w:pPr>
    </w:p>
    <w:p w14:paraId="45878956" w14:textId="77777777" w:rsidR="000C3EBB" w:rsidRPr="000C3EBB" w:rsidRDefault="000C3EBB" w:rsidP="000C3EBB">
      <w:pPr>
        <w:pStyle w:val="Ttulo3"/>
        <w:spacing w:after="100" w:afterAutospacing="1"/>
        <w:contextualSpacing/>
        <w:rPr>
          <w:rFonts w:ascii="Arial" w:hAnsi="Arial" w:cs="Arial"/>
          <w:color w:val="auto"/>
        </w:rPr>
      </w:pPr>
      <w:bookmarkStart w:id="5" w:name="_Toc162420178"/>
      <w:bookmarkStart w:id="6" w:name="_Toc165544791"/>
      <w:bookmarkStart w:id="7" w:name="_Toc167713734"/>
      <w:r w:rsidRPr="000C3EBB">
        <w:rPr>
          <w:rFonts w:ascii="Arial" w:hAnsi="Arial" w:cs="Arial"/>
          <w:color w:val="auto"/>
        </w:rPr>
        <w:t>Obligaciones OTAN.</w:t>
      </w:r>
      <w:bookmarkEnd w:id="5"/>
      <w:bookmarkEnd w:id="6"/>
      <w:bookmarkEnd w:id="7"/>
      <w:r w:rsidRPr="000C3EBB">
        <w:rPr>
          <w:rFonts w:ascii="Arial" w:hAnsi="Arial" w:cs="Arial"/>
          <w:color w:val="auto"/>
        </w:rPr>
        <w:t xml:space="preserve"> </w:t>
      </w:r>
    </w:p>
    <w:p w14:paraId="7BAC84B3" w14:textId="77777777" w:rsidR="000C3EBB" w:rsidRPr="000C3EBB" w:rsidRDefault="000C3EBB" w:rsidP="000C3EBB">
      <w:pPr>
        <w:pStyle w:val="Prrafodelista"/>
        <w:numPr>
          <w:ilvl w:val="0"/>
          <w:numId w:val="23"/>
        </w:numPr>
        <w:ind w:left="1068"/>
        <w:jc w:val="both"/>
        <w:rPr>
          <w:rFonts w:ascii="Arial" w:eastAsia="Times New Roman" w:hAnsi="Arial" w:cs="Arial"/>
          <w:i/>
          <w:iCs/>
          <w:sz w:val="22"/>
          <w:szCs w:val="22"/>
        </w:rPr>
      </w:pPr>
      <w:r w:rsidRPr="000C3EBB">
        <w:rPr>
          <w:rFonts w:ascii="Arial" w:eastAsia="Times New Roman" w:hAnsi="Arial" w:cs="Arial"/>
          <w:i/>
          <w:iCs/>
          <w:sz w:val="22"/>
          <w:szCs w:val="22"/>
          <w:lang w:eastAsia="en-US"/>
        </w:rPr>
        <w:t>Sistema OTAN de Catalogación Establece los requerimientos para la adquisición uniforme de datos técnicos, que permitan la identificación y catalogación de los artículos de abastecimiento según las exigencias del Sistema OTAN de Catalogación (SOC), teniendo en cuenta que:</w:t>
      </w:r>
    </w:p>
    <w:p w14:paraId="246BCCC7" w14:textId="77777777" w:rsidR="000C3EBB" w:rsidRPr="000C3EBB" w:rsidRDefault="000C3EBB" w:rsidP="000C3EBB">
      <w:pPr>
        <w:pStyle w:val="Prrafodelista"/>
        <w:numPr>
          <w:ilvl w:val="0"/>
          <w:numId w:val="23"/>
        </w:numPr>
        <w:spacing w:before="100" w:beforeAutospacing="1" w:after="100" w:afterAutospacing="1"/>
        <w:ind w:left="1068"/>
        <w:jc w:val="both"/>
        <w:rPr>
          <w:rFonts w:ascii="Arial" w:eastAsia="Times New Roman" w:hAnsi="Arial" w:cs="Arial"/>
          <w:i/>
          <w:iCs/>
          <w:sz w:val="22"/>
          <w:szCs w:val="22"/>
        </w:rPr>
      </w:pPr>
      <w:r w:rsidRPr="000C3EBB">
        <w:rPr>
          <w:rFonts w:ascii="Arial" w:eastAsia="Times New Roman" w:hAnsi="Arial" w:cs="Arial"/>
          <w:i/>
          <w:iCs/>
          <w:sz w:val="22"/>
          <w:szCs w:val="22"/>
        </w:rPr>
        <w:t>El contratista deberá suministrar a la Autoridad Contratante la totalidad de los datos técnicos necesarios para la identificación completa de todos los servicios y artículos de abastecimiento suministrados bajo el contrato. La información técnica deberá ser entregada dentro del plazo previsto y debe ser proporcionada de forma impresa y en medio magnético al supervisor quien deberá suministrar el formato en Excel para ser diligenciado.</w:t>
      </w:r>
    </w:p>
    <w:p w14:paraId="569BAA9C" w14:textId="77777777" w:rsidR="000C3EBB" w:rsidRPr="000C3EBB" w:rsidRDefault="000C3EBB" w:rsidP="000C3EBB">
      <w:pPr>
        <w:pStyle w:val="Prrafodelista"/>
        <w:numPr>
          <w:ilvl w:val="0"/>
          <w:numId w:val="23"/>
        </w:numPr>
        <w:spacing w:before="100" w:beforeAutospacing="1" w:after="100" w:afterAutospacing="1"/>
        <w:ind w:left="1068"/>
        <w:jc w:val="both"/>
        <w:rPr>
          <w:rFonts w:ascii="Arial" w:eastAsia="Times New Roman" w:hAnsi="Arial" w:cs="Arial"/>
          <w:i/>
          <w:iCs/>
          <w:sz w:val="22"/>
          <w:szCs w:val="22"/>
        </w:rPr>
      </w:pPr>
      <w:r w:rsidRPr="000C3EBB">
        <w:rPr>
          <w:rFonts w:ascii="Arial" w:eastAsia="Times New Roman" w:hAnsi="Arial" w:cs="Arial"/>
          <w:i/>
          <w:iCs/>
          <w:sz w:val="22"/>
          <w:szCs w:val="22"/>
        </w:rPr>
        <w:t>El contratista deberá adjuntar la información técnica correspondiente a las modificaciones, cambios en el concepto o diseño, que se le realicen al artículo de abastecimiento durante la vida del contrato.</w:t>
      </w:r>
    </w:p>
    <w:p w14:paraId="2CED04FB" w14:textId="77777777" w:rsidR="000C3EBB" w:rsidRPr="000C3EBB" w:rsidRDefault="000C3EBB" w:rsidP="000C3EBB">
      <w:pPr>
        <w:numPr>
          <w:ilvl w:val="0"/>
          <w:numId w:val="23"/>
        </w:numPr>
        <w:spacing w:before="100" w:beforeAutospacing="1" w:after="100" w:afterAutospacing="1"/>
        <w:ind w:left="1068"/>
        <w:jc w:val="both"/>
        <w:rPr>
          <w:rFonts w:ascii="Arial" w:eastAsia="Times New Roman" w:hAnsi="Arial" w:cs="Arial"/>
          <w:i/>
          <w:iCs/>
        </w:rPr>
      </w:pPr>
      <w:r w:rsidRPr="000C3EBB">
        <w:rPr>
          <w:rFonts w:ascii="Arial" w:eastAsia="Times New Roman" w:hAnsi="Arial" w:cs="Arial"/>
          <w:i/>
          <w:iCs/>
        </w:rPr>
        <w:t>En el caso de que un contratista subcontrate el suministro de los artículos de abastecimiento con un fabricante de un país no OTAN, el contratista será responsable de obtener de este, todos los datos técnicos necesarios para la identificación completa de todos los servicios y artículos de abastecimiento suministrados bajo el contrato y entregarlos a la Autoridad Contratante.</w:t>
      </w:r>
    </w:p>
    <w:p w14:paraId="1BE4D0A6" w14:textId="77777777" w:rsidR="000C3EBB" w:rsidRPr="000C3EBB" w:rsidRDefault="000C3EBB" w:rsidP="000C3EBB">
      <w:pPr>
        <w:numPr>
          <w:ilvl w:val="0"/>
          <w:numId w:val="23"/>
        </w:numPr>
        <w:spacing w:before="100" w:beforeAutospacing="1" w:after="100" w:afterAutospacing="1"/>
        <w:ind w:left="1068"/>
        <w:jc w:val="both"/>
        <w:rPr>
          <w:rFonts w:ascii="Arial" w:eastAsia="Times New Roman" w:hAnsi="Arial" w:cs="Arial"/>
          <w:i/>
          <w:iCs/>
        </w:rPr>
      </w:pPr>
      <w:r w:rsidRPr="000C3EBB">
        <w:rPr>
          <w:rFonts w:ascii="Arial" w:eastAsia="Times New Roman" w:hAnsi="Arial" w:cs="Arial"/>
          <w:i/>
          <w:iCs/>
        </w:rPr>
        <w:t>El contratista deberá suministrar un listado con los datos técnicos necesarios para la catalogación, a saber: el nombre del artículo, los números de pieza, números de parte, numero de plano de acuerdo al fabricante, si el artículo esta normalizado suministrar el número de la norma o especificaciones técnicas de diseño, el nombre y la dirección del fabricante, entre otros aspectos según planilla en Excel suministrada por el supervisor.</w:t>
      </w:r>
    </w:p>
    <w:p w14:paraId="34254460" w14:textId="77777777" w:rsidR="000C3EBB" w:rsidRPr="000C3EBB" w:rsidRDefault="000C3EBB" w:rsidP="000C3EBB">
      <w:pPr>
        <w:ind w:left="1134"/>
        <w:jc w:val="both"/>
        <w:rPr>
          <w:rFonts w:ascii="Arial" w:hAnsi="Arial" w:cs="Arial"/>
          <w:i/>
          <w:iCs/>
          <w:lang w:val="es-ES"/>
        </w:rPr>
      </w:pPr>
      <w:r w:rsidRPr="000C3EBB">
        <w:rPr>
          <w:rFonts w:ascii="Arial" w:eastAsia="Times New Roman" w:hAnsi="Arial" w:cs="Arial"/>
          <w:i/>
          <w:iCs/>
        </w:rPr>
        <w:t>El</w:t>
      </w:r>
      <w:r w:rsidRPr="000C3EBB">
        <w:rPr>
          <w:rFonts w:ascii="Arial" w:hAnsi="Arial" w:cs="Arial"/>
          <w:i/>
          <w:iCs/>
          <w:noProof/>
          <w:lang w:val="es-US" w:eastAsia="es-US"/>
        </w:rPr>
        <w:drawing>
          <wp:inline distT="0" distB="0" distL="0" distR="0" wp14:anchorId="662B7B92" wp14:editId="2D306A67">
            <wp:extent cx="8255" cy="8255"/>
            <wp:effectExtent l="0" t="0" r="0" b="0"/>
            <wp:docPr id="76861075" name="Imagen 76861075" descr="image desc for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desc for 36"/>
                    <pic:cNvPicPr>
                      <a:picLocks noChangeAspect="1" noChangeArrowheads="1"/>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Pr="000C3EBB">
        <w:rPr>
          <w:rFonts w:ascii="Arial" w:eastAsia="Times New Roman" w:hAnsi="Arial" w:cs="Arial"/>
          <w:i/>
          <w:iCs/>
        </w:rPr>
        <w:t xml:space="preserve"> contratista deberá diligenciar el formato Cláusula Contractual de Catalogación para cada ítem del contrato de acuerdo al Anexo para este fin </w:t>
      </w:r>
      <w:r w:rsidRPr="000C3EBB">
        <w:rPr>
          <w:rFonts w:ascii="Arial" w:eastAsia="Times New Roman" w:hAnsi="Arial" w:cs="Arial"/>
          <w:i/>
          <w:iCs/>
        </w:rPr>
        <w:lastRenderedPageBreak/>
        <w:t>según el pliego de condiciones el cual entregará durante la ejecución al supervisor, por lo que la no entrega generará incumplimiento al contrato.</w:t>
      </w:r>
    </w:p>
    <w:p w14:paraId="14BCE913" w14:textId="77777777" w:rsidR="000C3EBB" w:rsidRPr="000C3EBB" w:rsidRDefault="000C3EBB" w:rsidP="000C3EBB">
      <w:pPr>
        <w:ind w:left="1134"/>
        <w:jc w:val="both"/>
        <w:rPr>
          <w:rFonts w:ascii="Arial" w:hAnsi="Arial" w:cs="Arial"/>
          <w:i/>
          <w:iCs/>
        </w:rPr>
      </w:pPr>
      <w:r w:rsidRPr="000C3EBB">
        <w:rPr>
          <w:rFonts w:ascii="Arial" w:hAnsi="Arial" w:cs="Arial"/>
          <w:i/>
          <w:iCs/>
        </w:rPr>
        <w:t>Por lo anterior, el contratista está sometido a las exigencias que el Ministerio de Defensa Nacional pueda generar para el procedimiento de catalogación OTAN, donde primara las condiciones exigidas en temas de momento y tiempo para el requisito de presentación de fichas técnicas. Para lo cual se deberá dejar una cláusula en el contrato así:</w:t>
      </w:r>
    </w:p>
    <w:p w14:paraId="2E463B58" w14:textId="77777777" w:rsidR="000C3EBB" w:rsidRPr="000C3EBB" w:rsidRDefault="000C3EBB" w:rsidP="000C3EBB">
      <w:pPr>
        <w:autoSpaceDE w:val="0"/>
        <w:autoSpaceDN w:val="0"/>
        <w:adjustRightInd w:val="0"/>
        <w:ind w:left="1134"/>
        <w:jc w:val="both"/>
        <w:rPr>
          <w:rFonts w:ascii="Arial" w:hAnsi="Arial" w:cs="Arial"/>
          <w:i/>
          <w:iCs/>
        </w:rPr>
      </w:pPr>
      <w:r w:rsidRPr="000C3EBB">
        <w:rPr>
          <w:rFonts w:ascii="Arial" w:hAnsi="Arial" w:cs="Arial"/>
          <w:i/>
          <w:iCs/>
        </w:rPr>
        <w:t>“CLAUSULA XXX - CATALOGACIÓN. - EL CONTRATISTA deberá proporcionar la información necesaria (contenida en el Anexo II de la Directiva 034 de 2018)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información requerida. Entendiéndose no finalizada la entrega de los bienes objeto de contrato, hasta tanto no se cumplan las obligaciones de la Cláusula de Catalogación. La presente certificación será necesaria para la liquidación del contrato.”</w:t>
      </w:r>
    </w:p>
    <w:p w14:paraId="575F76B5" w14:textId="77777777" w:rsidR="000C3EBB" w:rsidRPr="000C3EBB" w:rsidRDefault="000C3EBB" w:rsidP="000C3EBB">
      <w:pPr>
        <w:autoSpaceDE w:val="0"/>
        <w:autoSpaceDN w:val="0"/>
        <w:adjustRightInd w:val="0"/>
        <w:jc w:val="both"/>
        <w:rPr>
          <w:rFonts w:ascii="Arial" w:hAnsi="Arial" w:cs="Arial"/>
          <w:b/>
          <w:bCs/>
          <w:u w:val="single"/>
        </w:rPr>
      </w:pPr>
      <w:r w:rsidRPr="000C3EBB">
        <w:rPr>
          <w:rFonts w:ascii="Arial" w:hAnsi="Arial" w:cs="Arial"/>
          <w:b/>
          <w:bCs/>
          <w:u w:val="single"/>
        </w:rPr>
        <w:t>Obligaciones para los supervisores durante la ejecución del contrato:</w:t>
      </w:r>
    </w:p>
    <w:p w14:paraId="0459F27F" w14:textId="77777777" w:rsidR="000C3EBB" w:rsidRPr="000C3EBB" w:rsidRDefault="000C3EBB" w:rsidP="000C3EBB">
      <w:pPr>
        <w:pStyle w:val="Prrafodelista"/>
        <w:numPr>
          <w:ilvl w:val="0"/>
          <w:numId w:val="24"/>
        </w:numPr>
        <w:ind w:left="1134"/>
        <w:jc w:val="both"/>
        <w:rPr>
          <w:rFonts w:ascii="Arial" w:eastAsia="Times New Roman" w:hAnsi="Arial" w:cs="Arial"/>
          <w:sz w:val="22"/>
          <w:szCs w:val="22"/>
        </w:rPr>
      </w:pPr>
      <w:r w:rsidRPr="000C3EBB">
        <w:rPr>
          <w:rFonts w:ascii="Arial" w:eastAsia="Times New Roman" w:hAnsi="Arial" w:cs="Arial"/>
          <w:sz w:val="22"/>
          <w:szCs w:val="22"/>
        </w:rPr>
        <w:t>El supervisor deberá verificar en el estudio previo (ficha técnica) y demás anexos qué elementos cuentan con Numero OTAN de Catalogación (NOC), y en aquellos elementos que no cuentan con NOC, deberá hacer la consulta nuevamente teniendo en cuenta las especificaciones técnicas definidas ya en la oferta, como es el Parte Numero y demás datos identificatorios consultables en las fichas técnicas entregadas por el contratista y compatibles con el SILOG.</w:t>
      </w:r>
    </w:p>
    <w:p w14:paraId="09B8A577" w14:textId="77777777" w:rsidR="000C3EBB" w:rsidRPr="000C3EBB" w:rsidRDefault="000C3EBB" w:rsidP="000C3EBB">
      <w:pPr>
        <w:pStyle w:val="Prrafodelista"/>
        <w:numPr>
          <w:ilvl w:val="0"/>
          <w:numId w:val="24"/>
        </w:numPr>
        <w:ind w:left="1134"/>
        <w:jc w:val="both"/>
        <w:rPr>
          <w:rFonts w:ascii="Arial" w:eastAsia="Times New Roman" w:hAnsi="Arial" w:cs="Arial"/>
          <w:sz w:val="22"/>
          <w:szCs w:val="22"/>
        </w:rPr>
      </w:pPr>
      <w:r w:rsidRPr="000C3EBB">
        <w:rPr>
          <w:rFonts w:ascii="Arial" w:eastAsia="Times New Roman" w:hAnsi="Arial" w:cs="Arial"/>
          <w:sz w:val="22"/>
          <w:szCs w:val="22"/>
        </w:rPr>
        <w:t xml:space="preserve">Solicitar al contratista el diligenciamiento del “Formato reporte información oferentes CCC Cláusula Contractual de Catalogación” y verificar que estén todos los elementos. En caso de que el contratista no entregue el formato, el supervisor no deberá tramitar el correspondiente pago e informará al Segundo comandante para dar inicio al correspondiente procedimiento de incumplimiento. </w:t>
      </w:r>
    </w:p>
    <w:p w14:paraId="0BB089F8" w14:textId="77777777" w:rsidR="000C3EBB" w:rsidRPr="000C3EBB" w:rsidRDefault="000C3EBB" w:rsidP="000C3EBB">
      <w:pPr>
        <w:pStyle w:val="Prrafodelista"/>
        <w:numPr>
          <w:ilvl w:val="0"/>
          <w:numId w:val="24"/>
        </w:numPr>
        <w:ind w:left="1134"/>
        <w:jc w:val="both"/>
        <w:rPr>
          <w:rFonts w:ascii="Arial" w:eastAsia="Times New Roman" w:hAnsi="Arial" w:cs="Arial"/>
          <w:sz w:val="22"/>
          <w:szCs w:val="22"/>
        </w:rPr>
      </w:pPr>
      <w:r w:rsidRPr="000C3EBB">
        <w:rPr>
          <w:rFonts w:ascii="Arial" w:eastAsia="Times New Roman" w:hAnsi="Arial" w:cs="Arial"/>
          <w:sz w:val="22"/>
          <w:szCs w:val="22"/>
        </w:rPr>
        <w:t>Una vez diligenciado el formato mencionado en el numeral anterior, en aquellos casos donde haya elementos sin el NOC, se deberá tramitar con el funcionario Catalogador del nivel que corresponda que dichos elementos sean incluidos en el sistema SICAD.</w:t>
      </w:r>
    </w:p>
    <w:p w14:paraId="0EA9AA5E" w14:textId="77777777" w:rsidR="000C3EBB" w:rsidRPr="000C3EBB" w:rsidRDefault="000C3EBB" w:rsidP="000C3EBB">
      <w:pPr>
        <w:rPr>
          <w:rFonts w:ascii="Arial" w:hAnsi="Arial" w:cs="Arial"/>
        </w:rPr>
      </w:pPr>
    </w:p>
    <w:p w14:paraId="1DF97F43" w14:textId="77777777" w:rsidR="000C3EBB" w:rsidRPr="000C3EBB" w:rsidRDefault="000C3EBB" w:rsidP="000C3EBB">
      <w:pPr>
        <w:jc w:val="both"/>
        <w:rPr>
          <w:rFonts w:ascii="Arial" w:hAnsi="Arial" w:cs="Arial"/>
        </w:rPr>
      </w:pPr>
    </w:p>
    <w:p w14:paraId="07940024" w14:textId="62296B4A" w:rsidR="000C3EBB" w:rsidRPr="000C3EBB" w:rsidRDefault="000C3EBB" w:rsidP="000C3EBB">
      <w:pPr>
        <w:pStyle w:val="Ttulo4"/>
        <w:rPr>
          <w:rFonts w:ascii="Arial" w:hAnsi="Arial" w:cs="Arial"/>
          <w:sz w:val="22"/>
          <w:szCs w:val="22"/>
        </w:rPr>
      </w:pPr>
      <w:r w:rsidRPr="000C3EBB">
        <w:rPr>
          <w:rFonts w:ascii="Arial" w:hAnsi="Arial" w:cs="Arial"/>
          <w:sz w:val="22"/>
          <w:szCs w:val="22"/>
        </w:rPr>
        <w:t>Obligaciones del sistema integrado de gestión</w:t>
      </w:r>
    </w:p>
    <w:p w14:paraId="53D60D8A" w14:textId="77777777" w:rsidR="000C3EBB" w:rsidRPr="000C3EBB" w:rsidRDefault="000C3EBB" w:rsidP="000C3EBB">
      <w:pPr>
        <w:rPr>
          <w:rFonts w:ascii="Arial" w:hAnsi="Arial" w:cs="Arial"/>
        </w:rPr>
      </w:pPr>
    </w:p>
    <w:p w14:paraId="55D24445" w14:textId="221B9D08" w:rsidR="000C3EBB" w:rsidRPr="000C3EBB" w:rsidRDefault="000C3EBB" w:rsidP="000C3EBB">
      <w:pPr>
        <w:pStyle w:val="Ttulo4"/>
        <w:rPr>
          <w:rFonts w:ascii="Arial" w:hAnsi="Arial" w:cs="Arial"/>
          <w:sz w:val="22"/>
          <w:szCs w:val="22"/>
        </w:rPr>
      </w:pPr>
      <w:r w:rsidRPr="000C3EBB">
        <w:rPr>
          <w:rFonts w:ascii="Arial" w:hAnsi="Arial" w:cs="Arial"/>
          <w:sz w:val="22"/>
          <w:szCs w:val="22"/>
        </w:rPr>
        <w:lastRenderedPageBreak/>
        <w:t>Sistema de gestión de la calidad.</w:t>
      </w:r>
    </w:p>
    <w:p w14:paraId="7E91DC6F" w14:textId="77777777" w:rsidR="000C3EBB" w:rsidRPr="000C3EBB" w:rsidRDefault="000C3EBB" w:rsidP="000C3EBB">
      <w:pPr>
        <w:jc w:val="both"/>
        <w:rPr>
          <w:rFonts w:ascii="Arial" w:hAnsi="Arial" w:cs="Arial"/>
        </w:rPr>
      </w:pPr>
    </w:p>
    <w:p w14:paraId="3CC29891" w14:textId="77777777" w:rsidR="000C3EBB" w:rsidRPr="000C3EBB" w:rsidRDefault="000C3EBB" w:rsidP="000C3EBB">
      <w:pPr>
        <w:jc w:val="both"/>
        <w:rPr>
          <w:rFonts w:ascii="Arial" w:hAnsi="Arial" w:cs="Arial"/>
        </w:rPr>
      </w:pPr>
      <w:r w:rsidRPr="000C3EBB">
        <w:rPr>
          <w:rFonts w:ascii="Arial" w:hAnsi="Arial" w:cs="Arial"/>
        </w:rPr>
        <w:t>Los elementos que el contratista suministre deben cumplir con lo señalado en las siguientes Normas Técnicas:</w:t>
      </w:r>
    </w:p>
    <w:p w14:paraId="1063D177" w14:textId="77777777" w:rsidR="000C3EBB" w:rsidRPr="000C3EBB" w:rsidRDefault="000C3EBB" w:rsidP="000C3EBB">
      <w:pPr>
        <w:pStyle w:val="Prrafodelista"/>
        <w:numPr>
          <w:ilvl w:val="0"/>
          <w:numId w:val="22"/>
        </w:numPr>
        <w:spacing w:after="160" w:line="259" w:lineRule="auto"/>
        <w:contextualSpacing/>
        <w:jc w:val="both"/>
        <w:rPr>
          <w:rFonts w:ascii="Arial" w:hAnsi="Arial" w:cs="Arial"/>
          <w:sz w:val="22"/>
          <w:szCs w:val="22"/>
        </w:rPr>
      </w:pPr>
      <w:r w:rsidRPr="000C3EBB">
        <w:rPr>
          <w:rFonts w:ascii="Arial" w:hAnsi="Arial" w:cs="Arial"/>
          <w:sz w:val="22"/>
          <w:szCs w:val="22"/>
        </w:rPr>
        <w:t>Que se encuentran en la Ley 1480 DE 2011 estatuto del consumidor. Recibir el producto con las condiciones que establece la garantía legal, las que ofrezcan y las habituales del mercado.</w:t>
      </w:r>
    </w:p>
    <w:p w14:paraId="60676D16" w14:textId="77777777" w:rsidR="000C3EBB" w:rsidRPr="000C3EBB" w:rsidRDefault="000C3EBB" w:rsidP="000C3EBB">
      <w:pPr>
        <w:pStyle w:val="Prrafodelista"/>
        <w:numPr>
          <w:ilvl w:val="0"/>
          <w:numId w:val="22"/>
        </w:numPr>
        <w:spacing w:after="160" w:line="259" w:lineRule="auto"/>
        <w:contextualSpacing/>
        <w:jc w:val="both"/>
        <w:rPr>
          <w:rFonts w:ascii="Arial" w:hAnsi="Arial" w:cs="Arial"/>
          <w:sz w:val="22"/>
          <w:szCs w:val="22"/>
        </w:rPr>
      </w:pPr>
      <w:r w:rsidRPr="000C3EBB">
        <w:rPr>
          <w:rFonts w:ascii="Arial" w:hAnsi="Arial" w:cs="Arial"/>
          <w:sz w:val="22"/>
          <w:szCs w:val="22"/>
        </w:rPr>
        <w:t>Que los productos no causen daño en condiciones normales de uso y a la protección contra las consecuencias nocivas para la salud, la vida o la integridad de los consumidores.</w:t>
      </w:r>
    </w:p>
    <w:p w14:paraId="7AD0E14C" w14:textId="77777777" w:rsidR="000C3EBB" w:rsidRPr="000C3EBB" w:rsidRDefault="000C3EBB" w:rsidP="000C3EBB">
      <w:pPr>
        <w:pStyle w:val="Prrafodelista"/>
        <w:numPr>
          <w:ilvl w:val="0"/>
          <w:numId w:val="22"/>
        </w:numPr>
        <w:spacing w:after="160" w:line="259" w:lineRule="auto"/>
        <w:contextualSpacing/>
        <w:jc w:val="both"/>
        <w:rPr>
          <w:rFonts w:ascii="Arial" w:hAnsi="Arial" w:cs="Arial"/>
          <w:sz w:val="22"/>
          <w:szCs w:val="22"/>
        </w:rPr>
      </w:pPr>
      <w:r w:rsidRPr="000C3EBB">
        <w:rPr>
          <w:rFonts w:ascii="Arial" w:hAnsi="Arial" w:cs="Arial"/>
          <w:sz w:val="22"/>
          <w:szCs w:val="22"/>
        </w:rPr>
        <w:t>Obtener información completa, veraz, transparente, oportuna, verificable, comprensible, precisa e idónea respecto de los productos que se ofrezcan o se pongan en circulación, así como sobre los riesgos que puedan derivarse de su consumo o utilización, los mecanismos de protección de sus derechos y las formas de ejercerlos.</w:t>
      </w:r>
    </w:p>
    <w:p w14:paraId="3A600790" w14:textId="46B3B479" w:rsidR="000C3EBB" w:rsidRPr="000C3EBB" w:rsidRDefault="000C3EBB" w:rsidP="000C3EBB">
      <w:pPr>
        <w:rPr>
          <w:rFonts w:ascii="Arial" w:hAnsi="Arial" w:cs="Arial"/>
          <w:b/>
        </w:rPr>
      </w:pPr>
      <w:r w:rsidRPr="000C3EBB">
        <w:rPr>
          <w:rFonts w:ascii="Arial" w:hAnsi="Arial" w:cs="Arial"/>
          <w:b/>
        </w:rPr>
        <w:t>Seguridad física y de la información.</w:t>
      </w:r>
    </w:p>
    <w:p w14:paraId="110EE8F8" w14:textId="77777777" w:rsidR="000C3EBB" w:rsidRPr="000C3EBB" w:rsidRDefault="000C3EBB" w:rsidP="000C3EBB">
      <w:pPr>
        <w:ind w:left="708"/>
        <w:jc w:val="both"/>
        <w:rPr>
          <w:rFonts w:ascii="Arial" w:hAnsi="Arial" w:cs="Arial"/>
        </w:rPr>
      </w:pPr>
      <w:r w:rsidRPr="000C3EBB">
        <w:rPr>
          <w:rFonts w:ascii="Arial" w:hAnsi="Arial" w:cs="Arial"/>
        </w:rPr>
        <w:t>1. El contratista se compromete a mantener la más estricta confidencialidad sobre toda la información suministrada o a la que tenga acceso durante la ejecución del contrato. Asimismo, se compromete a no divulgar información relacionada con el objeto del contrato ni sobre cualquier dependencia de las instalaciones de las fuerzas militares de la República de Colombia, durante el término del contrato y hasta dos (2) años adicionales, independientemente de la causa de terminación del mismo.</w:t>
      </w:r>
    </w:p>
    <w:p w14:paraId="040C3AC7" w14:textId="77777777" w:rsidR="000C3EBB" w:rsidRPr="000C3EBB" w:rsidRDefault="000C3EBB" w:rsidP="000C3EBB">
      <w:pPr>
        <w:ind w:left="708"/>
        <w:jc w:val="both"/>
        <w:rPr>
          <w:rFonts w:ascii="Arial" w:hAnsi="Arial" w:cs="Arial"/>
        </w:rPr>
      </w:pPr>
      <w:r w:rsidRPr="000C3EBB">
        <w:rPr>
          <w:rFonts w:ascii="Arial" w:hAnsi="Arial" w:cs="Arial"/>
        </w:rPr>
        <w:t>En caso de incurrir en esta conducta serán sancionados de acuerdo con las normas del Código Penal Colombiano a que haya lugar.</w:t>
      </w:r>
    </w:p>
    <w:p w14:paraId="64379F1C" w14:textId="77777777" w:rsidR="000C3EBB" w:rsidRPr="000C3EBB" w:rsidRDefault="000C3EBB" w:rsidP="000C3EBB">
      <w:pPr>
        <w:ind w:left="708"/>
        <w:jc w:val="both"/>
        <w:rPr>
          <w:rFonts w:ascii="Arial" w:hAnsi="Arial" w:cs="Arial"/>
        </w:rPr>
      </w:pPr>
      <w:r w:rsidRPr="000C3EBB">
        <w:rPr>
          <w:rFonts w:ascii="Arial" w:hAnsi="Arial" w:cs="Arial"/>
        </w:rPr>
        <w:t>2. Cumplimiento de la Directiva Permanente 004-2022 “Sistema de gestión de seguridad de la información (SGSI) para la FAC”.</w:t>
      </w:r>
    </w:p>
    <w:p w14:paraId="44DFE590" w14:textId="0465AAD8" w:rsidR="000C3EBB" w:rsidRDefault="000C3EBB" w:rsidP="000C3EBB">
      <w:pPr>
        <w:spacing w:after="160" w:line="259" w:lineRule="auto"/>
        <w:contextualSpacing/>
        <w:jc w:val="both"/>
        <w:rPr>
          <w:rFonts w:ascii="Arial" w:hAnsi="Arial" w:cs="Arial"/>
          <w:b/>
          <w:bCs/>
        </w:rPr>
      </w:pPr>
      <w:r w:rsidRPr="000C3EBB">
        <w:rPr>
          <w:rFonts w:ascii="Arial" w:hAnsi="Arial" w:cs="Arial"/>
          <w:b/>
          <w:bCs/>
        </w:rPr>
        <w:t>Seguridad y salud en el trabajo.</w:t>
      </w:r>
    </w:p>
    <w:p w14:paraId="4B57C7A8" w14:textId="77777777" w:rsidR="000C3EBB" w:rsidRPr="000C3EBB" w:rsidRDefault="000C3EBB" w:rsidP="000C3EBB">
      <w:pPr>
        <w:spacing w:after="160" w:line="259" w:lineRule="auto"/>
        <w:contextualSpacing/>
        <w:jc w:val="both"/>
        <w:rPr>
          <w:rFonts w:ascii="Arial" w:hAnsi="Arial" w:cs="Arial"/>
          <w:b/>
          <w:bCs/>
        </w:rPr>
      </w:pPr>
    </w:p>
    <w:p w14:paraId="5C76B0D5" w14:textId="77777777" w:rsidR="000C3EBB" w:rsidRPr="000C3EBB" w:rsidRDefault="000C3EBB" w:rsidP="000C3EBB">
      <w:pPr>
        <w:ind w:left="709"/>
        <w:jc w:val="both"/>
        <w:rPr>
          <w:rFonts w:ascii="Arial" w:hAnsi="Arial" w:cs="Arial"/>
          <w:bCs/>
        </w:rPr>
      </w:pPr>
      <w:r w:rsidRPr="000C3EBB">
        <w:rPr>
          <w:rFonts w:ascii="Arial" w:hAnsi="Arial" w:cs="Arial"/>
          <w:bCs/>
        </w:rPr>
        <w:t>El contratista, persona natural o jurídica, con el fin de demostrar el cumplimiento al SG-SST deberá allegar lo siguiente:</w:t>
      </w:r>
    </w:p>
    <w:p w14:paraId="506ACE51" w14:textId="77777777" w:rsidR="000C3EBB" w:rsidRPr="000C3EBB" w:rsidRDefault="000C3EBB" w:rsidP="000C3EBB">
      <w:pPr>
        <w:ind w:left="709"/>
        <w:jc w:val="both"/>
        <w:rPr>
          <w:rFonts w:ascii="Arial" w:hAnsi="Arial" w:cs="Arial"/>
          <w:b/>
          <w:bCs/>
        </w:rPr>
      </w:pPr>
      <w:r w:rsidRPr="000C3EBB">
        <w:rPr>
          <w:rFonts w:ascii="Arial" w:hAnsi="Arial" w:cs="Arial"/>
          <w:bCs/>
        </w:rPr>
        <w:t>Certificación suscrita por la persona encargada de la implementación del SG- SST, en la cual manifieste bajo la gravedad de juramento, que tiene implementado el Sistema de Gestión de la Seguridad y Salud en el trabajo (SG- SST) de acuerdo a la normatividad vigente y que su valoración es ACEPTABLE de acuerdo con los dispuesto en la Resolución 0312 de 2019 del Ministerio del Trabajo, por medio de la cual se definen los estándares mínimos del Sistema de Gestión de la Seguridad y Salud en el trabajo.</w:t>
      </w:r>
    </w:p>
    <w:p w14:paraId="2C79EBB1" w14:textId="77777777" w:rsidR="000C3EBB" w:rsidRPr="000C3EBB" w:rsidRDefault="000C3EBB" w:rsidP="000C3EBB">
      <w:pPr>
        <w:pStyle w:val="Ttulo4"/>
        <w:keepLines/>
        <w:numPr>
          <w:ilvl w:val="0"/>
          <w:numId w:val="19"/>
        </w:numPr>
        <w:spacing w:before="40" w:after="0" w:line="259" w:lineRule="auto"/>
        <w:rPr>
          <w:rFonts w:ascii="Arial" w:hAnsi="Arial" w:cs="Arial"/>
          <w:b w:val="0"/>
          <w:bCs w:val="0"/>
          <w:sz w:val="22"/>
          <w:szCs w:val="22"/>
        </w:rPr>
      </w:pPr>
      <w:r w:rsidRPr="000C3EBB">
        <w:rPr>
          <w:rFonts w:ascii="Arial" w:hAnsi="Arial" w:cs="Arial"/>
          <w:b w:val="0"/>
          <w:sz w:val="22"/>
          <w:szCs w:val="22"/>
        </w:rPr>
        <w:lastRenderedPageBreak/>
        <w:t>Certificación de implementación del sistema por parte de la ARL y el respectivo porcentaje de conformidad con la normatividad vigente.</w:t>
      </w:r>
    </w:p>
    <w:p w14:paraId="5C53BF37" w14:textId="77777777" w:rsidR="000C3EBB" w:rsidRPr="000C3EBB" w:rsidRDefault="000C3EBB" w:rsidP="000C3EBB">
      <w:pPr>
        <w:pStyle w:val="Ttulo4"/>
        <w:rPr>
          <w:rFonts w:ascii="Arial" w:hAnsi="Arial" w:cs="Arial"/>
          <w:b w:val="0"/>
          <w:bCs w:val="0"/>
          <w:sz w:val="22"/>
          <w:szCs w:val="22"/>
        </w:rPr>
      </w:pPr>
    </w:p>
    <w:p w14:paraId="13DB79A0" w14:textId="77777777" w:rsidR="000C3EBB" w:rsidRPr="000C3EBB" w:rsidRDefault="000C3EBB" w:rsidP="000C3EBB">
      <w:pPr>
        <w:pStyle w:val="Ttulo4"/>
        <w:keepLines/>
        <w:numPr>
          <w:ilvl w:val="0"/>
          <w:numId w:val="18"/>
        </w:numPr>
        <w:spacing w:before="40" w:after="0" w:line="259" w:lineRule="auto"/>
        <w:rPr>
          <w:rFonts w:ascii="Arial" w:hAnsi="Arial" w:cs="Arial"/>
          <w:b w:val="0"/>
          <w:bCs w:val="0"/>
          <w:sz w:val="22"/>
          <w:szCs w:val="22"/>
        </w:rPr>
      </w:pPr>
      <w:r w:rsidRPr="000C3EBB">
        <w:rPr>
          <w:rFonts w:ascii="Arial" w:hAnsi="Arial" w:cs="Arial"/>
          <w:b w:val="0"/>
          <w:sz w:val="22"/>
          <w:szCs w:val="22"/>
        </w:rPr>
        <w:t>Cumplimiento a la Guía del sistema de Gestión de Seguridad y Salud en el Trabajo SG-SST-FAC Versión 1, y la Guía Lineamientos Seguridad y Salud en el Trabajo para Contratistas y Proveedores al Servicio de la Fuerza Aérea Colombina, así como aquellas que las adicionen, modifiquen o deroguen.</w:t>
      </w:r>
    </w:p>
    <w:p w14:paraId="65D59E07" w14:textId="77777777" w:rsidR="000C3EBB" w:rsidRPr="000C3EBB" w:rsidRDefault="000C3EBB" w:rsidP="000C3EBB">
      <w:pPr>
        <w:pStyle w:val="Ttulo4"/>
        <w:rPr>
          <w:rFonts w:ascii="Arial" w:hAnsi="Arial" w:cs="Arial"/>
          <w:b w:val="0"/>
          <w:bCs w:val="0"/>
          <w:sz w:val="22"/>
          <w:szCs w:val="22"/>
        </w:rPr>
      </w:pPr>
    </w:p>
    <w:p w14:paraId="4F1C6781" w14:textId="77777777" w:rsidR="000C3EBB" w:rsidRPr="000C3EBB" w:rsidRDefault="000C3EBB" w:rsidP="000C3EBB">
      <w:pPr>
        <w:pStyle w:val="Ttulo4"/>
        <w:keepLines/>
        <w:numPr>
          <w:ilvl w:val="0"/>
          <w:numId w:val="18"/>
        </w:numPr>
        <w:spacing w:before="40" w:after="0" w:line="259" w:lineRule="auto"/>
        <w:rPr>
          <w:rFonts w:ascii="Arial" w:hAnsi="Arial" w:cs="Arial"/>
          <w:b w:val="0"/>
          <w:bCs w:val="0"/>
          <w:sz w:val="22"/>
          <w:szCs w:val="22"/>
        </w:rPr>
      </w:pPr>
      <w:r w:rsidRPr="000C3EBB">
        <w:rPr>
          <w:rFonts w:ascii="Arial" w:hAnsi="Arial" w:cs="Arial"/>
          <w:b w:val="0"/>
          <w:sz w:val="22"/>
          <w:szCs w:val="22"/>
        </w:rPr>
        <w:t>Reportar en forma inmediata cualquier novedad o accidente de trabajo en caso de que aplique</w:t>
      </w:r>
    </w:p>
    <w:p w14:paraId="0FBBAE76" w14:textId="77777777" w:rsidR="000C3EBB" w:rsidRPr="000C3EBB" w:rsidRDefault="000C3EBB" w:rsidP="000C3EBB">
      <w:pPr>
        <w:rPr>
          <w:rFonts w:ascii="Arial" w:hAnsi="Arial" w:cs="Arial"/>
        </w:rPr>
      </w:pPr>
    </w:p>
    <w:p w14:paraId="2E209C3E" w14:textId="77777777" w:rsidR="000C3EBB" w:rsidRPr="000C3EBB" w:rsidRDefault="000C3EBB" w:rsidP="000C3EBB">
      <w:pPr>
        <w:pStyle w:val="Ttulo4"/>
        <w:keepLines/>
        <w:spacing w:before="40" w:after="0" w:line="259" w:lineRule="auto"/>
        <w:rPr>
          <w:rFonts w:ascii="Arial" w:hAnsi="Arial" w:cs="Arial"/>
          <w:i/>
          <w:sz w:val="22"/>
          <w:szCs w:val="22"/>
        </w:rPr>
      </w:pPr>
      <w:r w:rsidRPr="000C3EBB">
        <w:rPr>
          <w:rFonts w:ascii="Arial" w:hAnsi="Arial" w:cs="Arial"/>
          <w:sz w:val="22"/>
          <w:szCs w:val="22"/>
        </w:rPr>
        <w:t>Gestión ambiental</w:t>
      </w:r>
      <w:r w:rsidRPr="000C3EBB">
        <w:rPr>
          <w:rFonts w:ascii="Arial" w:hAnsi="Arial" w:cs="Arial"/>
          <w:i/>
          <w:sz w:val="22"/>
          <w:szCs w:val="22"/>
        </w:rPr>
        <w:t>.</w:t>
      </w:r>
    </w:p>
    <w:p w14:paraId="3416B2EB" w14:textId="77777777" w:rsidR="000C3EBB" w:rsidRPr="000C3EBB" w:rsidRDefault="000C3EBB" w:rsidP="000C3EBB">
      <w:pPr>
        <w:rPr>
          <w:rFonts w:ascii="Arial" w:hAnsi="Arial" w:cs="Arial"/>
        </w:rPr>
      </w:pPr>
    </w:p>
    <w:p w14:paraId="65DAA448" w14:textId="77777777" w:rsidR="000C3EBB" w:rsidRPr="000C3EBB" w:rsidRDefault="000C3EBB" w:rsidP="000C3EBB">
      <w:pPr>
        <w:ind w:left="360"/>
        <w:rPr>
          <w:rFonts w:ascii="Arial" w:hAnsi="Arial" w:cs="Arial"/>
        </w:rPr>
      </w:pPr>
      <w:r w:rsidRPr="000C3EBB">
        <w:rPr>
          <w:rFonts w:ascii="Arial" w:hAnsi="Arial" w:cs="Arial"/>
        </w:rPr>
        <w:t>El contratista deberá cumplir con las siguientes normas:</w:t>
      </w:r>
    </w:p>
    <w:p w14:paraId="0FDD3FDE" w14:textId="77777777" w:rsidR="000C3EBB" w:rsidRPr="000C3EBB" w:rsidRDefault="000C3EBB" w:rsidP="000C3EBB">
      <w:pPr>
        <w:pStyle w:val="Prrafodelista"/>
        <w:numPr>
          <w:ilvl w:val="0"/>
          <w:numId w:val="22"/>
        </w:numPr>
        <w:spacing w:after="160" w:line="259" w:lineRule="auto"/>
        <w:contextualSpacing/>
        <w:jc w:val="both"/>
        <w:rPr>
          <w:rFonts w:ascii="Arial" w:hAnsi="Arial" w:cs="Arial"/>
          <w:sz w:val="22"/>
          <w:szCs w:val="22"/>
        </w:rPr>
      </w:pPr>
      <w:r w:rsidRPr="000C3EBB">
        <w:rPr>
          <w:rFonts w:ascii="Arial" w:hAnsi="Arial" w:cs="Arial"/>
          <w:sz w:val="22"/>
          <w:szCs w:val="22"/>
        </w:rPr>
        <w:t>Cumplir con la Directiva Permanente FAC No. 003-2021 “Plan de acción ambiental 2021- 2022”, así́ como aquellas que las adicionen, modifiquen o deroguen.</w:t>
      </w:r>
    </w:p>
    <w:p w14:paraId="35E7D5BB" w14:textId="77777777" w:rsidR="000C3EBB" w:rsidRPr="000C3EBB" w:rsidRDefault="000C3EBB" w:rsidP="000C3EBB">
      <w:pPr>
        <w:pStyle w:val="Prrafodelista"/>
        <w:numPr>
          <w:ilvl w:val="0"/>
          <w:numId w:val="22"/>
        </w:numPr>
        <w:spacing w:after="160" w:line="259" w:lineRule="auto"/>
        <w:contextualSpacing/>
        <w:jc w:val="both"/>
        <w:rPr>
          <w:rFonts w:ascii="Arial" w:hAnsi="Arial" w:cs="Arial"/>
          <w:sz w:val="22"/>
          <w:szCs w:val="22"/>
        </w:rPr>
      </w:pPr>
      <w:r w:rsidRPr="000C3EBB">
        <w:rPr>
          <w:rFonts w:ascii="Arial" w:hAnsi="Arial" w:cs="Arial"/>
          <w:sz w:val="22"/>
          <w:szCs w:val="22"/>
        </w:rPr>
        <w:t>Dar cumplimiento a la Guía de Gestión Ambiental FAC código GA-OFGEA-GUI-002 Versión 4 del 24-01-2023, así como aquellas que las adicionen, modifiquen o deroguen.</w:t>
      </w:r>
    </w:p>
    <w:p w14:paraId="19FF359C" w14:textId="77777777" w:rsidR="000C3EBB" w:rsidRPr="000C3EBB" w:rsidRDefault="000C3EBB" w:rsidP="000C3EBB">
      <w:pPr>
        <w:pStyle w:val="Ttulo4"/>
        <w:rPr>
          <w:rFonts w:ascii="Arial" w:hAnsi="Arial" w:cs="Arial"/>
          <w:b w:val="0"/>
          <w:bCs w:val="0"/>
          <w:sz w:val="22"/>
          <w:szCs w:val="22"/>
        </w:rPr>
      </w:pPr>
    </w:p>
    <w:p w14:paraId="6EB870DE" w14:textId="4BC74340" w:rsidR="000C3EBB" w:rsidRPr="000C3EBB" w:rsidRDefault="000C3EBB" w:rsidP="000C3EBB">
      <w:pPr>
        <w:pStyle w:val="Ttulo4"/>
        <w:jc w:val="both"/>
        <w:rPr>
          <w:rFonts w:ascii="Arial" w:hAnsi="Arial" w:cs="Arial"/>
          <w:sz w:val="22"/>
          <w:szCs w:val="22"/>
        </w:rPr>
      </w:pPr>
      <w:bookmarkStart w:id="8" w:name="_Toc129332515"/>
      <w:r w:rsidRPr="000C3EBB">
        <w:rPr>
          <w:rFonts w:ascii="Arial" w:hAnsi="Arial" w:cs="Arial"/>
          <w:sz w:val="22"/>
          <w:szCs w:val="22"/>
        </w:rPr>
        <w:t>Compras públicas sostenibles con el ambiente y socialmente responsables.</w:t>
      </w:r>
      <w:bookmarkEnd w:id="8"/>
    </w:p>
    <w:p w14:paraId="34CEF4A1" w14:textId="77777777" w:rsidR="000C3EBB" w:rsidRPr="000C3EBB" w:rsidRDefault="000C3EBB" w:rsidP="000C3EBB">
      <w:pPr>
        <w:jc w:val="both"/>
        <w:rPr>
          <w:rFonts w:ascii="Arial" w:hAnsi="Arial" w:cs="Arial"/>
          <w:b/>
        </w:rPr>
      </w:pPr>
    </w:p>
    <w:p w14:paraId="028B8142" w14:textId="77777777" w:rsidR="000C3EBB" w:rsidRPr="000C3EBB" w:rsidRDefault="000C3EBB" w:rsidP="000C3EBB">
      <w:pPr>
        <w:jc w:val="both"/>
        <w:rPr>
          <w:rFonts w:ascii="Arial" w:hAnsi="Arial" w:cs="Arial"/>
        </w:rPr>
      </w:pPr>
      <w:r w:rsidRPr="000C3EBB">
        <w:rPr>
          <w:rFonts w:ascii="Arial" w:hAnsi="Arial" w:cs="Arial"/>
        </w:rPr>
        <w:t>La Guía conceptual y metodológica de compras públicas y las fichas técnicas publicadas por el Ministerio de Ambiente y Desarrollo Sostenible, define los bienes y servicios sostenibles como:</w:t>
      </w:r>
    </w:p>
    <w:p w14:paraId="3CEA805E" w14:textId="77777777" w:rsidR="000C3EBB" w:rsidRPr="000C3EBB" w:rsidRDefault="000C3EBB" w:rsidP="000C3EBB">
      <w:pPr>
        <w:jc w:val="both"/>
        <w:rPr>
          <w:rFonts w:ascii="Arial" w:hAnsi="Arial" w:cs="Arial"/>
        </w:rPr>
      </w:pPr>
      <w:r w:rsidRPr="000C3EBB">
        <w:rPr>
          <w:rFonts w:ascii="Arial" w:hAnsi="Arial" w:cs="Arial"/>
        </w:rPr>
        <w:t>“Un bien o servicio sostenible como aquel que utiliza de manera racional y eficiente los recursos naturales, humanos y económicos a lo largo de su ciclo de vida, generando así beneficios para el medio ambiente, la sociedad y la economía. Estos, por su naturaleza, presentación, costo e impacto ambiental generan beneficios para la sociedad, la economía y el entorno mientras responde a las necesidades del usuario, quien obtiene el máximo provecho de éste, lo cual es consecuente con patrones de producción comprometidos con la disponibilidad de recursos para las generaciones futuras.”</w:t>
      </w:r>
    </w:p>
    <w:p w14:paraId="0B4B6341" w14:textId="77777777" w:rsidR="000C3EBB" w:rsidRPr="000C3EBB" w:rsidRDefault="000C3EBB" w:rsidP="000C3EBB">
      <w:pPr>
        <w:jc w:val="both"/>
        <w:rPr>
          <w:rFonts w:ascii="Arial" w:hAnsi="Arial" w:cs="Arial"/>
        </w:rPr>
      </w:pPr>
      <w:r w:rsidRPr="000C3EBB">
        <w:rPr>
          <w:rFonts w:ascii="Arial" w:hAnsi="Arial" w:cs="Arial"/>
        </w:rPr>
        <w:t xml:space="preserve">El concepto de compras públicas sostenibles es definido por el Ministerio de Ambiente y Desarrollo Sostenible como el “Proceso mediante el cual las organizaciones satisfacen sus necesidades de bienes, servicios, obras y utilidades públicas de tal forma que alcanzan un </w:t>
      </w:r>
      <w:r w:rsidRPr="000C3EBB">
        <w:rPr>
          <w:rFonts w:ascii="Arial" w:hAnsi="Arial" w:cs="Arial"/>
        </w:rPr>
        <w:lastRenderedPageBreak/>
        <w:t>alto rendimiento basado en un análisis de todo el ciclo de vida, que se traduce en beneficios no sólo para la organización, sino también para la sociedad y la economía, al tiempo que reduce al mínimo los daños al medio ambiente.”</w:t>
      </w:r>
    </w:p>
    <w:p w14:paraId="54308B53" w14:textId="77777777" w:rsidR="000C3EBB" w:rsidRPr="000C3EBB" w:rsidRDefault="000C3EBB" w:rsidP="000C3EBB">
      <w:pPr>
        <w:rPr>
          <w:lang w:eastAsia="es-CO"/>
        </w:rPr>
      </w:pPr>
    </w:p>
    <w:p w14:paraId="612B38B7" w14:textId="77777777" w:rsidR="00CB016E" w:rsidRPr="00DD1477" w:rsidRDefault="00CB016E" w:rsidP="00DD1477">
      <w:pPr>
        <w:spacing w:before="100" w:beforeAutospacing="1" w:after="100" w:afterAutospacing="1" w:line="240" w:lineRule="auto"/>
        <w:jc w:val="center"/>
        <w:rPr>
          <w:rFonts w:ascii="Arial" w:hAnsi="Arial" w:cs="Arial"/>
          <w:sz w:val="20"/>
          <w:szCs w:val="20"/>
        </w:rPr>
      </w:pPr>
    </w:p>
    <w:p w14:paraId="176A3644" w14:textId="77777777" w:rsidR="00486B69" w:rsidRDefault="00396FB2" w:rsidP="00486B69">
      <w:pPr>
        <w:spacing w:after="0" w:line="240" w:lineRule="auto"/>
        <w:jc w:val="both"/>
        <w:rPr>
          <w:rFonts w:ascii="Arial" w:hAnsi="Arial" w:cs="Arial"/>
          <w:sz w:val="20"/>
          <w:szCs w:val="20"/>
        </w:rPr>
      </w:pPr>
      <w:r w:rsidRPr="00DD1477">
        <w:rPr>
          <w:rFonts w:ascii="Arial" w:hAnsi="Arial" w:cs="Arial"/>
          <w:sz w:val="20"/>
          <w:szCs w:val="20"/>
        </w:rPr>
        <w:t>Cordialmente,</w:t>
      </w:r>
    </w:p>
    <w:p w14:paraId="7213E720" w14:textId="77777777" w:rsidR="00486B69" w:rsidRDefault="00486B69" w:rsidP="00486B69">
      <w:pPr>
        <w:spacing w:after="0" w:line="240" w:lineRule="auto"/>
        <w:jc w:val="both"/>
        <w:rPr>
          <w:rFonts w:ascii="Arial" w:hAnsi="Arial" w:cs="Arial"/>
          <w:sz w:val="20"/>
          <w:szCs w:val="20"/>
        </w:rPr>
      </w:pPr>
    </w:p>
    <w:p w14:paraId="2F55A72F" w14:textId="77777777" w:rsidR="00486B69" w:rsidRDefault="00486B69" w:rsidP="00486B69">
      <w:pPr>
        <w:spacing w:after="0" w:line="240" w:lineRule="auto"/>
        <w:jc w:val="both"/>
        <w:rPr>
          <w:rFonts w:ascii="Arial" w:hAnsi="Arial" w:cs="Arial"/>
          <w:sz w:val="20"/>
          <w:szCs w:val="20"/>
        </w:rPr>
      </w:pPr>
    </w:p>
    <w:p w14:paraId="610FAC3F" w14:textId="77777777" w:rsidR="00486B69" w:rsidRDefault="00486B69" w:rsidP="00486B69">
      <w:pPr>
        <w:spacing w:after="0" w:line="240" w:lineRule="auto"/>
        <w:jc w:val="both"/>
        <w:rPr>
          <w:rFonts w:ascii="Arial" w:hAnsi="Arial" w:cs="Arial"/>
          <w:sz w:val="20"/>
          <w:szCs w:val="20"/>
        </w:rPr>
      </w:pPr>
    </w:p>
    <w:p w14:paraId="07E9468E" w14:textId="03FB76F8" w:rsidR="00396FB2" w:rsidRPr="00DD1477" w:rsidRDefault="00396FB2" w:rsidP="00486B69">
      <w:pPr>
        <w:spacing w:after="0" w:line="240" w:lineRule="auto"/>
        <w:jc w:val="both"/>
        <w:rPr>
          <w:rFonts w:ascii="Arial" w:hAnsi="Arial" w:cs="Arial"/>
          <w:sz w:val="20"/>
          <w:szCs w:val="20"/>
        </w:rPr>
      </w:pPr>
      <w:r w:rsidRPr="00DD1477">
        <w:rPr>
          <w:rFonts w:ascii="Arial" w:hAnsi="Arial" w:cs="Arial"/>
          <w:sz w:val="20"/>
          <w:szCs w:val="20"/>
        </w:rPr>
        <w:tab/>
      </w:r>
    </w:p>
    <w:p w14:paraId="1B446744" w14:textId="494640B7" w:rsidR="00396FB2" w:rsidRPr="00DD1477" w:rsidRDefault="00396FB2" w:rsidP="00486B69">
      <w:pPr>
        <w:spacing w:after="0" w:line="240" w:lineRule="auto"/>
        <w:jc w:val="both"/>
        <w:rPr>
          <w:rFonts w:ascii="Arial" w:hAnsi="Arial" w:cs="Arial"/>
          <w:sz w:val="20"/>
          <w:szCs w:val="20"/>
        </w:rPr>
      </w:pPr>
      <w:r w:rsidRPr="00DD1477">
        <w:rPr>
          <w:rFonts w:ascii="Arial" w:hAnsi="Arial" w:cs="Arial"/>
          <w:sz w:val="20"/>
          <w:szCs w:val="20"/>
        </w:rPr>
        <w:t>__________________________________</w:t>
      </w:r>
    </w:p>
    <w:p w14:paraId="2A3A5F97" w14:textId="77777777" w:rsidR="00396FB2" w:rsidRPr="00DD1477" w:rsidRDefault="00396FB2" w:rsidP="00486B69">
      <w:pPr>
        <w:pStyle w:val="p9"/>
        <w:widowControl/>
        <w:tabs>
          <w:tab w:val="clear" w:pos="720"/>
        </w:tabs>
        <w:spacing w:line="360" w:lineRule="auto"/>
        <w:rPr>
          <w:rFonts w:ascii="Arial" w:hAnsi="Arial" w:cs="Arial"/>
          <w:sz w:val="20"/>
          <w:lang w:val="es-CO"/>
        </w:rPr>
      </w:pPr>
      <w:r w:rsidRPr="00DD1477">
        <w:rPr>
          <w:rFonts w:ascii="Arial" w:hAnsi="Arial" w:cs="Arial"/>
          <w:sz w:val="20"/>
          <w:lang w:val="es-CO"/>
        </w:rPr>
        <w:t xml:space="preserve">Firma Representante Legal del Proponente </w:t>
      </w:r>
    </w:p>
    <w:p w14:paraId="1C71ED10" w14:textId="77777777" w:rsidR="00396FB2" w:rsidRPr="00DD1477" w:rsidRDefault="00396FB2" w:rsidP="00486B69">
      <w:pPr>
        <w:pStyle w:val="p9"/>
        <w:widowControl/>
        <w:tabs>
          <w:tab w:val="clear" w:pos="720"/>
        </w:tabs>
        <w:spacing w:line="360" w:lineRule="auto"/>
        <w:rPr>
          <w:rFonts w:ascii="Arial" w:hAnsi="Arial" w:cs="Arial"/>
          <w:sz w:val="20"/>
          <w:lang w:val="es-CO"/>
        </w:rPr>
      </w:pPr>
      <w:r w:rsidRPr="00DD1477">
        <w:rPr>
          <w:rFonts w:ascii="Arial" w:hAnsi="Arial" w:cs="Arial"/>
          <w:sz w:val="20"/>
          <w:lang w:val="es-CO"/>
        </w:rPr>
        <w:t xml:space="preserve">Nombre: </w:t>
      </w:r>
      <w:r w:rsidRPr="00DD1477">
        <w:rPr>
          <w:rFonts w:ascii="Arial" w:hAnsi="Arial" w:cs="Arial"/>
          <w:sz w:val="20"/>
          <w:lang w:val="es-CO"/>
        </w:rPr>
        <w:tab/>
      </w:r>
    </w:p>
    <w:p w14:paraId="59A0440C" w14:textId="77777777" w:rsidR="00396FB2" w:rsidRPr="00DD1477" w:rsidRDefault="00396FB2" w:rsidP="00486B69">
      <w:pPr>
        <w:spacing w:after="0" w:line="360" w:lineRule="auto"/>
        <w:jc w:val="both"/>
        <w:rPr>
          <w:rFonts w:ascii="Arial" w:hAnsi="Arial" w:cs="Arial"/>
          <w:sz w:val="20"/>
          <w:szCs w:val="20"/>
        </w:rPr>
      </w:pPr>
      <w:r w:rsidRPr="00DD1477">
        <w:rPr>
          <w:rFonts w:ascii="Arial" w:hAnsi="Arial" w:cs="Arial"/>
          <w:sz w:val="20"/>
          <w:szCs w:val="20"/>
        </w:rPr>
        <w:t>Documento Identific</w:t>
      </w:r>
      <w:r w:rsidR="00516973" w:rsidRPr="00DD1477">
        <w:rPr>
          <w:rFonts w:ascii="Arial" w:hAnsi="Arial" w:cs="Arial"/>
          <w:sz w:val="20"/>
          <w:szCs w:val="20"/>
        </w:rPr>
        <w:t>ación</w:t>
      </w:r>
    </w:p>
    <w:sectPr w:rsidR="00396FB2" w:rsidRPr="00DD1477" w:rsidSect="00CE5989">
      <w:headerReference w:type="default" r:id="rId12"/>
      <w:pgSz w:w="12240" w:h="15840" w:code="1"/>
      <w:pgMar w:top="1985" w:right="1750" w:bottom="1418" w:left="1701"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B4435" w14:textId="77777777" w:rsidR="00A1208C" w:rsidRDefault="00A1208C" w:rsidP="00390DA4">
      <w:pPr>
        <w:spacing w:after="0" w:line="240" w:lineRule="auto"/>
      </w:pPr>
      <w:r>
        <w:separator/>
      </w:r>
    </w:p>
  </w:endnote>
  <w:endnote w:type="continuationSeparator" w:id="0">
    <w:p w14:paraId="456149F9" w14:textId="77777777" w:rsidR="00A1208C" w:rsidRDefault="00A1208C"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6E42C" w14:textId="77777777" w:rsidR="00A1208C" w:rsidRDefault="00A1208C" w:rsidP="00390DA4">
      <w:pPr>
        <w:spacing w:after="0" w:line="240" w:lineRule="auto"/>
      </w:pPr>
      <w:r>
        <w:separator/>
      </w:r>
    </w:p>
  </w:footnote>
  <w:footnote w:type="continuationSeparator" w:id="0">
    <w:p w14:paraId="69E68AB1" w14:textId="77777777" w:rsidR="00A1208C" w:rsidRDefault="00A1208C"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2B311" w14:textId="7EBEFB48" w:rsidR="00A1208C" w:rsidRDefault="00A03BE1" w:rsidP="00396FB2">
    <w:pPr>
      <w:pStyle w:val="Encabezado"/>
      <w:jc w:val="center"/>
    </w:pPr>
    <w:r w:rsidRPr="00F610DD">
      <w:rPr>
        <w:noProof/>
      </w:rPr>
      <w:drawing>
        <wp:inline distT="0" distB="0" distL="0" distR="0" wp14:anchorId="24D795EF" wp14:editId="729FA59A">
          <wp:extent cx="5581015" cy="758033"/>
          <wp:effectExtent l="0" t="0" r="63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634322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015" cy="7580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239341B"/>
    <w:multiLevelType w:val="multilevel"/>
    <w:tmpl w:val="9239341B"/>
    <w:lvl w:ilvl="0">
      <w:start w:val="3"/>
      <w:numFmt w:val="lowerRoman"/>
      <w:lvlText w:val="(%1)"/>
      <w:lvlJc w:val="left"/>
      <w:pPr>
        <w:ind w:left="136" w:hanging="680"/>
      </w:pPr>
      <w:rPr>
        <w:rFonts w:ascii="Arial MT" w:eastAsia="Arial MT" w:hAnsi="Arial MT" w:cs="Arial MT" w:hint="default"/>
        <w:spacing w:val="-2"/>
        <w:w w:val="100"/>
        <w:sz w:val="22"/>
        <w:szCs w:val="22"/>
        <w:lang w:val="es-ES" w:eastAsia="en-US" w:bidi="ar-SA"/>
      </w:rPr>
    </w:lvl>
    <w:lvl w:ilvl="1">
      <w:numFmt w:val="bullet"/>
      <w:lvlText w:val=""/>
      <w:lvlJc w:val="left"/>
      <w:pPr>
        <w:ind w:left="827" w:hanging="360"/>
      </w:pPr>
      <w:rPr>
        <w:rFonts w:ascii="Symbol" w:eastAsia="Symbol" w:hAnsi="Symbol" w:cs="Symbol" w:hint="default"/>
        <w:w w:val="100"/>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6" w:hanging="360"/>
      </w:pPr>
      <w:rPr>
        <w:rFonts w:hint="default"/>
        <w:lang w:val="es-ES" w:eastAsia="en-US" w:bidi="ar-SA"/>
      </w:rPr>
    </w:lvl>
    <w:lvl w:ilvl="4">
      <w:numFmt w:val="bullet"/>
      <w:lvlText w:val="•"/>
      <w:lvlJc w:val="left"/>
      <w:pPr>
        <w:ind w:left="3485" w:hanging="360"/>
      </w:pPr>
      <w:rPr>
        <w:rFonts w:hint="default"/>
        <w:lang w:val="es-ES" w:eastAsia="en-US" w:bidi="ar-SA"/>
      </w:rPr>
    </w:lvl>
    <w:lvl w:ilvl="5">
      <w:numFmt w:val="bullet"/>
      <w:lvlText w:val="•"/>
      <w:lvlJc w:val="left"/>
      <w:pPr>
        <w:ind w:left="4373" w:hanging="360"/>
      </w:pPr>
      <w:rPr>
        <w:rFonts w:hint="default"/>
        <w:lang w:val="es-ES" w:eastAsia="en-US" w:bidi="ar-SA"/>
      </w:rPr>
    </w:lvl>
    <w:lvl w:ilvl="6">
      <w:numFmt w:val="bullet"/>
      <w:lvlText w:val="•"/>
      <w:lvlJc w:val="left"/>
      <w:pPr>
        <w:ind w:left="5261" w:hanging="360"/>
      </w:pPr>
      <w:rPr>
        <w:rFonts w:hint="default"/>
        <w:lang w:val="es-ES" w:eastAsia="en-US" w:bidi="ar-SA"/>
      </w:rPr>
    </w:lvl>
    <w:lvl w:ilvl="7">
      <w:numFmt w:val="bullet"/>
      <w:lvlText w:val="•"/>
      <w:lvlJc w:val="left"/>
      <w:pPr>
        <w:ind w:left="6150" w:hanging="360"/>
      </w:pPr>
      <w:rPr>
        <w:rFonts w:hint="default"/>
        <w:lang w:val="es-ES" w:eastAsia="en-US" w:bidi="ar-SA"/>
      </w:rPr>
    </w:lvl>
    <w:lvl w:ilvl="8">
      <w:numFmt w:val="bullet"/>
      <w:lvlText w:val="•"/>
      <w:lvlJc w:val="left"/>
      <w:pPr>
        <w:ind w:left="7038" w:hanging="360"/>
      </w:pPr>
      <w:rPr>
        <w:rFonts w:hint="default"/>
        <w:lang w:val="es-ES" w:eastAsia="en-US" w:bidi="ar-SA"/>
      </w:rPr>
    </w:lvl>
  </w:abstractNum>
  <w:abstractNum w:abstractNumId="1" w15:restartNumberingAfterBreak="0">
    <w:nsid w:val="B5E306ED"/>
    <w:multiLevelType w:val="multilevel"/>
    <w:tmpl w:val="8B782732"/>
    <w:lvl w:ilvl="0">
      <w:start w:val="1"/>
      <w:numFmt w:val="lowerLetter"/>
      <w:lvlText w:val="%1."/>
      <w:lvlJc w:val="left"/>
      <w:pPr>
        <w:ind w:left="467" w:hanging="360"/>
      </w:pPr>
      <w:rPr>
        <w:rFonts w:ascii="Arial" w:eastAsia="Arial MT" w:hAnsi="Arial" w:cs="Arial" w:hint="default"/>
        <w:w w:val="100"/>
        <w:sz w:val="22"/>
        <w:szCs w:val="18"/>
        <w:lang w:val="es-ES" w:eastAsia="en-US" w:bidi="ar-SA"/>
      </w:rPr>
    </w:lvl>
    <w:lvl w:ilvl="1">
      <w:numFmt w:val="bullet"/>
      <w:lvlText w:val="-"/>
      <w:lvlJc w:val="left"/>
      <w:pPr>
        <w:ind w:left="827" w:hanging="360"/>
      </w:pPr>
      <w:rPr>
        <w:rFonts w:ascii="Arial MT" w:eastAsia="Arial MT" w:hAnsi="Arial MT" w:cs="Arial MT" w:hint="default"/>
        <w:w w:val="81"/>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7" w:hanging="360"/>
      </w:pPr>
      <w:rPr>
        <w:rFonts w:hint="default"/>
        <w:lang w:val="es-ES" w:eastAsia="en-US" w:bidi="ar-SA"/>
      </w:rPr>
    </w:lvl>
    <w:lvl w:ilvl="4">
      <w:numFmt w:val="bullet"/>
      <w:lvlText w:val="•"/>
      <w:lvlJc w:val="left"/>
      <w:pPr>
        <w:ind w:left="3486" w:hanging="360"/>
      </w:pPr>
      <w:rPr>
        <w:rFonts w:hint="default"/>
        <w:lang w:val="es-ES" w:eastAsia="en-US" w:bidi="ar-SA"/>
      </w:rPr>
    </w:lvl>
    <w:lvl w:ilvl="5">
      <w:numFmt w:val="bullet"/>
      <w:lvlText w:val="•"/>
      <w:lvlJc w:val="left"/>
      <w:pPr>
        <w:ind w:left="4375" w:hanging="360"/>
      </w:pPr>
      <w:rPr>
        <w:rFonts w:hint="default"/>
        <w:lang w:val="es-ES" w:eastAsia="en-US" w:bidi="ar-SA"/>
      </w:rPr>
    </w:lvl>
    <w:lvl w:ilvl="6">
      <w:numFmt w:val="bullet"/>
      <w:lvlText w:val="•"/>
      <w:lvlJc w:val="left"/>
      <w:pPr>
        <w:ind w:left="5263" w:hanging="360"/>
      </w:pPr>
      <w:rPr>
        <w:rFonts w:hint="default"/>
        <w:lang w:val="es-ES" w:eastAsia="en-US" w:bidi="ar-SA"/>
      </w:rPr>
    </w:lvl>
    <w:lvl w:ilvl="7">
      <w:numFmt w:val="bullet"/>
      <w:lvlText w:val="•"/>
      <w:lvlJc w:val="left"/>
      <w:pPr>
        <w:ind w:left="6152" w:hanging="360"/>
      </w:pPr>
      <w:rPr>
        <w:rFonts w:hint="default"/>
        <w:lang w:val="es-ES" w:eastAsia="en-US" w:bidi="ar-SA"/>
      </w:rPr>
    </w:lvl>
    <w:lvl w:ilvl="8">
      <w:numFmt w:val="bullet"/>
      <w:lvlText w:val="•"/>
      <w:lvlJc w:val="left"/>
      <w:pPr>
        <w:ind w:left="7041" w:hanging="360"/>
      </w:pPr>
      <w:rPr>
        <w:rFonts w:hint="default"/>
        <w:lang w:val="es-ES" w:eastAsia="en-US" w:bidi="ar-SA"/>
      </w:rPr>
    </w:lvl>
  </w:abstractNum>
  <w:abstractNum w:abstractNumId="2" w15:restartNumberingAfterBreak="0">
    <w:nsid w:val="BF205925"/>
    <w:multiLevelType w:val="multilevel"/>
    <w:tmpl w:val="BF205925"/>
    <w:lvl w:ilvl="0">
      <w:start w:val="1"/>
      <w:numFmt w:val="lowerRoman"/>
      <w:lvlText w:val="(%1)"/>
      <w:lvlJc w:val="left"/>
      <w:pPr>
        <w:ind w:left="366" w:hanging="259"/>
      </w:pPr>
      <w:rPr>
        <w:rFonts w:ascii="Arial MT" w:eastAsia="Arial MT" w:hAnsi="Arial MT" w:cs="Arial MT" w:hint="default"/>
        <w:spacing w:val="-2"/>
        <w:w w:val="100"/>
        <w:sz w:val="22"/>
        <w:szCs w:val="22"/>
        <w:lang w:val="es-ES" w:eastAsia="en-US" w:bidi="ar-SA"/>
      </w:rPr>
    </w:lvl>
    <w:lvl w:ilvl="1">
      <w:numFmt w:val="bullet"/>
      <w:lvlText w:val="•"/>
      <w:lvlJc w:val="left"/>
      <w:pPr>
        <w:ind w:left="1205" w:hanging="259"/>
      </w:pPr>
      <w:rPr>
        <w:rFonts w:hint="default"/>
        <w:lang w:val="es-ES" w:eastAsia="en-US" w:bidi="ar-SA"/>
      </w:rPr>
    </w:lvl>
    <w:lvl w:ilvl="2">
      <w:numFmt w:val="bullet"/>
      <w:lvlText w:val="•"/>
      <w:lvlJc w:val="left"/>
      <w:pPr>
        <w:ind w:left="2051" w:hanging="259"/>
      </w:pPr>
      <w:rPr>
        <w:rFonts w:hint="default"/>
        <w:lang w:val="es-ES" w:eastAsia="en-US" w:bidi="ar-SA"/>
      </w:rPr>
    </w:lvl>
    <w:lvl w:ilvl="3">
      <w:numFmt w:val="bullet"/>
      <w:lvlText w:val="•"/>
      <w:lvlJc w:val="left"/>
      <w:pPr>
        <w:ind w:left="2897" w:hanging="259"/>
      </w:pPr>
      <w:rPr>
        <w:rFonts w:hint="default"/>
        <w:lang w:val="es-ES" w:eastAsia="en-US" w:bidi="ar-SA"/>
      </w:rPr>
    </w:lvl>
    <w:lvl w:ilvl="4">
      <w:numFmt w:val="bullet"/>
      <w:lvlText w:val="•"/>
      <w:lvlJc w:val="left"/>
      <w:pPr>
        <w:ind w:left="3743" w:hanging="259"/>
      </w:pPr>
      <w:rPr>
        <w:rFonts w:hint="default"/>
        <w:lang w:val="es-ES" w:eastAsia="en-US" w:bidi="ar-SA"/>
      </w:rPr>
    </w:lvl>
    <w:lvl w:ilvl="5">
      <w:numFmt w:val="bullet"/>
      <w:lvlText w:val="•"/>
      <w:lvlJc w:val="left"/>
      <w:pPr>
        <w:ind w:left="4589" w:hanging="259"/>
      </w:pPr>
      <w:rPr>
        <w:rFonts w:hint="default"/>
        <w:lang w:val="es-ES" w:eastAsia="en-US" w:bidi="ar-SA"/>
      </w:rPr>
    </w:lvl>
    <w:lvl w:ilvl="6">
      <w:numFmt w:val="bullet"/>
      <w:lvlText w:val="•"/>
      <w:lvlJc w:val="left"/>
      <w:pPr>
        <w:ind w:left="5435" w:hanging="259"/>
      </w:pPr>
      <w:rPr>
        <w:rFonts w:hint="default"/>
        <w:lang w:val="es-ES" w:eastAsia="en-US" w:bidi="ar-SA"/>
      </w:rPr>
    </w:lvl>
    <w:lvl w:ilvl="7">
      <w:numFmt w:val="bullet"/>
      <w:lvlText w:val="•"/>
      <w:lvlJc w:val="left"/>
      <w:pPr>
        <w:ind w:left="6281" w:hanging="259"/>
      </w:pPr>
      <w:rPr>
        <w:rFonts w:hint="default"/>
        <w:lang w:val="es-ES" w:eastAsia="en-US" w:bidi="ar-SA"/>
      </w:rPr>
    </w:lvl>
    <w:lvl w:ilvl="8">
      <w:numFmt w:val="bullet"/>
      <w:lvlText w:val="•"/>
      <w:lvlJc w:val="left"/>
      <w:pPr>
        <w:ind w:left="7127" w:hanging="259"/>
      </w:pPr>
      <w:rPr>
        <w:rFonts w:hint="default"/>
        <w:lang w:val="es-ES" w:eastAsia="en-US" w:bidi="ar-SA"/>
      </w:rPr>
    </w:lvl>
  </w:abstractNum>
  <w:abstractNum w:abstractNumId="3" w15:restartNumberingAfterBreak="0">
    <w:nsid w:val="EA76B25C"/>
    <w:multiLevelType w:val="singleLevel"/>
    <w:tmpl w:val="EA76B25C"/>
    <w:lvl w:ilvl="0">
      <w:start w:val="1"/>
      <w:numFmt w:val="bullet"/>
      <w:lvlText w:val=""/>
      <w:lvlJc w:val="left"/>
      <w:pPr>
        <w:tabs>
          <w:tab w:val="left" w:pos="420"/>
        </w:tabs>
        <w:ind w:left="420" w:hanging="420"/>
      </w:pPr>
      <w:rPr>
        <w:rFonts w:ascii="Wingdings" w:hAnsi="Wingdings" w:hint="default"/>
        <w:sz w:val="13"/>
        <w:szCs w:val="13"/>
      </w:rPr>
    </w:lvl>
  </w:abstractNum>
  <w:abstractNum w:abstractNumId="4"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48C179"/>
    <w:multiLevelType w:val="multilevel"/>
    <w:tmpl w:val="0248C179"/>
    <w:lvl w:ilvl="0">
      <w:start w:val="4"/>
      <w:numFmt w:val="lowerLetter"/>
      <w:lvlText w:val="%1."/>
      <w:lvlJc w:val="left"/>
      <w:pPr>
        <w:ind w:left="467" w:hanging="360"/>
      </w:pPr>
      <w:rPr>
        <w:rFonts w:ascii="Arial MT" w:eastAsia="Arial MT" w:hAnsi="Arial MT" w:cs="Arial MT" w:hint="default"/>
        <w:w w:val="100"/>
        <w:sz w:val="18"/>
        <w:szCs w:val="18"/>
        <w:lang w:val="es-ES" w:eastAsia="en-US" w:bidi="ar-SA"/>
      </w:rPr>
    </w:lvl>
    <w:lvl w:ilvl="1">
      <w:numFmt w:val="bullet"/>
      <w:lvlText w:val="•"/>
      <w:lvlJc w:val="left"/>
      <w:pPr>
        <w:ind w:left="1295" w:hanging="360"/>
      </w:pPr>
      <w:rPr>
        <w:rFonts w:hint="default"/>
        <w:lang w:val="es-ES" w:eastAsia="en-US" w:bidi="ar-SA"/>
      </w:rPr>
    </w:lvl>
    <w:lvl w:ilvl="2">
      <w:numFmt w:val="bullet"/>
      <w:lvlText w:val="•"/>
      <w:lvlJc w:val="left"/>
      <w:pPr>
        <w:ind w:left="2131" w:hanging="360"/>
      </w:pPr>
      <w:rPr>
        <w:rFonts w:hint="default"/>
        <w:lang w:val="es-ES" w:eastAsia="en-US" w:bidi="ar-SA"/>
      </w:rPr>
    </w:lvl>
    <w:lvl w:ilvl="3">
      <w:numFmt w:val="bullet"/>
      <w:lvlText w:val="•"/>
      <w:lvlJc w:val="left"/>
      <w:pPr>
        <w:ind w:left="2966" w:hanging="360"/>
      </w:pPr>
      <w:rPr>
        <w:rFonts w:hint="default"/>
        <w:lang w:val="es-ES" w:eastAsia="en-US" w:bidi="ar-SA"/>
      </w:rPr>
    </w:lvl>
    <w:lvl w:ilvl="4">
      <w:numFmt w:val="bullet"/>
      <w:lvlText w:val="•"/>
      <w:lvlJc w:val="left"/>
      <w:pPr>
        <w:ind w:left="3802" w:hanging="360"/>
      </w:pPr>
      <w:rPr>
        <w:rFonts w:hint="default"/>
        <w:lang w:val="es-ES" w:eastAsia="en-US" w:bidi="ar-SA"/>
      </w:rPr>
    </w:lvl>
    <w:lvl w:ilvl="5">
      <w:numFmt w:val="bullet"/>
      <w:lvlText w:val="•"/>
      <w:lvlJc w:val="left"/>
      <w:pPr>
        <w:ind w:left="4637" w:hanging="360"/>
      </w:pPr>
      <w:rPr>
        <w:rFonts w:hint="default"/>
        <w:lang w:val="es-ES" w:eastAsia="en-US" w:bidi="ar-SA"/>
      </w:rPr>
    </w:lvl>
    <w:lvl w:ilvl="6">
      <w:numFmt w:val="bullet"/>
      <w:lvlText w:val="•"/>
      <w:lvlJc w:val="left"/>
      <w:pPr>
        <w:ind w:left="5473" w:hanging="360"/>
      </w:pPr>
      <w:rPr>
        <w:rFonts w:hint="default"/>
        <w:lang w:val="es-ES" w:eastAsia="en-US" w:bidi="ar-SA"/>
      </w:rPr>
    </w:lvl>
    <w:lvl w:ilvl="7">
      <w:numFmt w:val="bullet"/>
      <w:lvlText w:val="•"/>
      <w:lvlJc w:val="left"/>
      <w:pPr>
        <w:ind w:left="6308" w:hanging="360"/>
      </w:pPr>
      <w:rPr>
        <w:rFonts w:hint="default"/>
        <w:lang w:val="es-ES" w:eastAsia="en-US" w:bidi="ar-SA"/>
      </w:rPr>
    </w:lvl>
    <w:lvl w:ilvl="8">
      <w:numFmt w:val="bullet"/>
      <w:lvlText w:val="•"/>
      <w:lvlJc w:val="left"/>
      <w:pPr>
        <w:ind w:left="7144" w:hanging="360"/>
      </w:pPr>
      <w:rPr>
        <w:rFonts w:hint="default"/>
        <w:lang w:val="es-ES" w:eastAsia="en-US" w:bidi="ar-SA"/>
      </w:rPr>
    </w:lvl>
  </w:abstractNum>
  <w:abstractNum w:abstractNumId="6" w15:restartNumberingAfterBreak="0">
    <w:nsid w:val="03D62ECE"/>
    <w:multiLevelType w:val="multilevel"/>
    <w:tmpl w:val="03D62ECE"/>
    <w:lvl w:ilvl="0">
      <w:numFmt w:val="bullet"/>
      <w:lvlText w:val=""/>
      <w:lvlJc w:val="left"/>
      <w:pPr>
        <w:ind w:left="1474" w:hanging="360"/>
      </w:pPr>
      <w:rPr>
        <w:rFonts w:ascii="Symbol" w:eastAsia="Symbol" w:hAnsi="Symbol" w:cs="Symbol" w:hint="default"/>
        <w:w w:val="99"/>
        <w:sz w:val="20"/>
        <w:szCs w:val="20"/>
        <w:lang w:val="es-ES" w:eastAsia="en-US" w:bidi="ar-SA"/>
      </w:rPr>
    </w:lvl>
    <w:lvl w:ilvl="1">
      <w:numFmt w:val="bullet"/>
      <w:lvlText w:val="•"/>
      <w:lvlJc w:val="left"/>
      <w:pPr>
        <w:ind w:left="2444" w:hanging="360"/>
      </w:pPr>
      <w:rPr>
        <w:rFonts w:hint="default"/>
        <w:lang w:val="es-ES" w:eastAsia="en-US" w:bidi="ar-SA"/>
      </w:rPr>
    </w:lvl>
    <w:lvl w:ilvl="2">
      <w:numFmt w:val="bullet"/>
      <w:lvlText w:val="•"/>
      <w:lvlJc w:val="left"/>
      <w:pPr>
        <w:ind w:left="3408" w:hanging="360"/>
      </w:pPr>
      <w:rPr>
        <w:rFonts w:hint="default"/>
        <w:lang w:val="es-ES" w:eastAsia="en-US" w:bidi="ar-SA"/>
      </w:rPr>
    </w:lvl>
    <w:lvl w:ilvl="3">
      <w:numFmt w:val="bullet"/>
      <w:lvlText w:val="•"/>
      <w:lvlJc w:val="left"/>
      <w:pPr>
        <w:ind w:left="4372" w:hanging="360"/>
      </w:pPr>
      <w:rPr>
        <w:rFonts w:hint="default"/>
        <w:lang w:val="es-ES" w:eastAsia="en-US" w:bidi="ar-SA"/>
      </w:rPr>
    </w:lvl>
    <w:lvl w:ilvl="4">
      <w:numFmt w:val="bullet"/>
      <w:lvlText w:val="•"/>
      <w:lvlJc w:val="left"/>
      <w:pPr>
        <w:ind w:left="5336" w:hanging="360"/>
      </w:pPr>
      <w:rPr>
        <w:rFonts w:hint="default"/>
        <w:lang w:val="es-ES" w:eastAsia="en-US" w:bidi="ar-SA"/>
      </w:rPr>
    </w:lvl>
    <w:lvl w:ilvl="5">
      <w:numFmt w:val="bullet"/>
      <w:lvlText w:val="•"/>
      <w:lvlJc w:val="left"/>
      <w:pPr>
        <w:ind w:left="6300" w:hanging="360"/>
      </w:pPr>
      <w:rPr>
        <w:rFonts w:hint="default"/>
        <w:lang w:val="es-ES" w:eastAsia="en-US" w:bidi="ar-SA"/>
      </w:rPr>
    </w:lvl>
    <w:lvl w:ilvl="6">
      <w:numFmt w:val="bullet"/>
      <w:lvlText w:val="•"/>
      <w:lvlJc w:val="left"/>
      <w:pPr>
        <w:ind w:left="7264" w:hanging="360"/>
      </w:pPr>
      <w:rPr>
        <w:rFonts w:hint="default"/>
        <w:lang w:val="es-ES" w:eastAsia="en-US" w:bidi="ar-SA"/>
      </w:rPr>
    </w:lvl>
    <w:lvl w:ilvl="7">
      <w:numFmt w:val="bullet"/>
      <w:lvlText w:val="•"/>
      <w:lvlJc w:val="left"/>
      <w:pPr>
        <w:ind w:left="8228" w:hanging="360"/>
      </w:pPr>
      <w:rPr>
        <w:rFonts w:hint="default"/>
        <w:lang w:val="es-ES" w:eastAsia="en-US" w:bidi="ar-SA"/>
      </w:rPr>
    </w:lvl>
    <w:lvl w:ilvl="8">
      <w:numFmt w:val="bullet"/>
      <w:lvlText w:val="•"/>
      <w:lvlJc w:val="left"/>
      <w:pPr>
        <w:ind w:left="9192" w:hanging="360"/>
      </w:pPr>
      <w:rPr>
        <w:rFonts w:hint="default"/>
        <w:lang w:val="es-ES" w:eastAsia="en-US" w:bidi="ar-SA"/>
      </w:rPr>
    </w:lvl>
  </w:abstractNum>
  <w:abstractNum w:abstractNumId="7" w15:restartNumberingAfterBreak="0">
    <w:nsid w:val="09622B8F"/>
    <w:multiLevelType w:val="hybridMultilevel"/>
    <w:tmpl w:val="9EA8FF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B44818"/>
    <w:multiLevelType w:val="hybridMultilevel"/>
    <w:tmpl w:val="7BA86774"/>
    <w:lvl w:ilvl="0" w:tplc="ACB2DA2C">
      <w:start w:val="8"/>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94389C"/>
    <w:multiLevelType w:val="multilevel"/>
    <w:tmpl w:val="090A266A"/>
    <w:lvl w:ilvl="0">
      <w:start w:val="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8F537B"/>
    <w:multiLevelType w:val="multilevel"/>
    <w:tmpl w:val="2A8F537B"/>
    <w:lvl w:ilvl="0">
      <w:numFmt w:val="bullet"/>
      <w:lvlText w:val=""/>
      <w:lvlJc w:val="left"/>
      <w:pPr>
        <w:ind w:left="1474" w:hanging="360"/>
      </w:pPr>
      <w:rPr>
        <w:rFonts w:ascii="Symbol" w:eastAsia="Symbol" w:hAnsi="Symbol" w:cs="Symbol" w:hint="default"/>
        <w:w w:val="100"/>
        <w:sz w:val="18"/>
        <w:szCs w:val="18"/>
        <w:lang w:val="es-ES" w:eastAsia="en-US" w:bidi="ar-SA"/>
      </w:rPr>
    </w:lvl>
    <w:lvl w:ilvl="1">
      <w:numFmt w:val="bullet"/>
      <w:lvlText w:val="•"/>
      <w:lvlJc w:val="left"/>
      <w:pPr>
        <w:ind w:left="2444" w:hanging="360"/>
      </w:pPr>
      <w:rPr>
        <w:rFonts w:hint="default"/>
        <w:lang w:val="es-ES" w:eastAsia="en-US" w:bidi="ar-SA"/>
      </w:rPr>
    </w:lvl>
    <w:lvl w:ilvl="2">
      <w:numFmt w:val="bullet"/>
      <w:lvlText w:val="•"/>
      <w:lvlJc w:val="left"/>
      <w:pPr>
        <w:ind w:left="3408" w:hanging="360"/>
      </w:pPr>
      <w:rPr>
        <w:rFonts w:hint="default"/>
        <w:lang w:val="es-ES" w:eastAsia="en-US" w:bidi="ar-SA"/>
      </w:rPr>
    </w:lvl>
    <w:lvl w:ilvl="3">
      <w:numFmt w:val="bullet"/>
      <w:lvlText w:val="•"/>
      <w:lvlJc w:val="left"/>
      <w:pPr>
        <w:ind w:left="4372" w:hanging="360"/>
      </w:pPr>
      <w:rPr>
        <w:rFonts w:hint="default"/>
        <w:lang w:val="es-ES" w:eastAsia="en-US" w:bidi="ar-SA"/>
      </w:rPr>
    </w:lvl>
    <w:lvl w:ilvl="4">
      <w:numFmt w:val="bullet"/>
      <w:lvlText w:val="•"/>
      <w:lvlJc w:val="left"/>
      <w:pPr>
        <w:ind w:left="5336" w:hanging="360"/>
      </w:pPr>
      <w:rPr>
        <w:rFonts w:hint="default"/>
        <w:lang w:val="es-ES" w:eastAsia="en-US" w:bidi="ar-SA"/>
      </w:rPr>
    </w:lvl>
    <w:lvl w:ilvl="5">
      <w:numFmt w:val="bullet"/>
      <w:lvlText w:val="•"/>
      <w:lvlJc w:val="left"/>
      <w:pPr>
        <w:ind w:left="6300" w:hanging="360"/>
      </w:pPr>
      <w:rPr>
        <w:rFonts w:hint="default"/>
        <w:lang w:val="es-ES" w:eastAsia="en-US" w:bidi="ar-SA"/>
      </w:rPr>
    </w:lvl>
    <w:lvl w:ilvl="6">
      <w:numFmt w:val="bullet"/>
      <w:lvlText w:val="•"/>
      <w:lvlJc w:val="left"/>
      <w:pPr>
        <w:ind w:left="7264" w:hanging="360"/>
      </w:pPr>
      <w:rPr>
        <w:rFonts w:hint="default"/>
        <w:lang w:val="es-ES" w:eastAsia="en-US" w:bidi="ar-SA"/>
      </w:rPr>
    </w:lvl>
    <w:lvl w:ilvl="7">
      <w:numFmt w:val="bullet"/>
      <w:lvlText w:val="•"/>
      <w:lvlJc w:val="left"/>
      <w:pPr>
        <w:ind w:left="8228" w:hanging="360"/>
      </w:pPr>
      <w:rPr>
        <w:rFonts w:hint="default"/>
        <w:lang w:val="es-ES" w:eastAsia="en-US" w:bidi="ar-SA"/>
      </w:rPr>
    </w:lvl>
    <w:lvl w:ilvl="8">
      <w:numFmt w:val="bullet"/>
      <w:lvlText w:val="•"/>
      <w:lvlJc w:val="left"/>
      <w:pPr>
        <w:ind w:left="9192" w:hanging="360"/>
      </w:pPr>
      <w:rPr>
        <w:rFonts w:hint="default"/>
        <w:lang w:val="es-ES" w:eastAsia="en-US" w:bidi="ar-SA"/>
      </w:rPr>
    </w:lvl>
  </w:abstractNum>
  <w:abstractNum w:abstractNumId="11" w15:restartNumberingAfterBreak="0">
    <w:nsid w:val="2D7D5F84"/>
    <w:multiLevelType w:val="hybridMultilevel"/>
    <w:tmpl w:val="8E3074AA"/>
    <w:lvl w:ilvl="0" w:tplc="74E038E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5E4D48"/>
    <w:multiLevelType w:val="hybridMultilevel"/>
    <w:tmpl w:val="BF2C9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D91E5D"/>
    <w:multiLevelType w:val="multilevel"/>
    <w:tmpl w:val="32D47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B601B0"/>
    <w:multiLevelType w:val="hybridMultilevel"/>
    <w:tmpl w:val="CA1E9C18"/>
    <w:lvl w:ilvl="0" w:tplc="240A0001">
      <w:start w:val="1"/>
      <w:numFmt w:val="bullet"/>
      <w:lvlText w:val=""/>
      <w:lvlJc w:val="left"/>
      <w:pPr>
        <w:ind w:left="1454" w:hanging="360"/>
      </w:pPr>
      <w:rPr>
        <w:rFonts w:ascii="Symbol" w:hAnsi="Symbol" w:hint="default"/>
      </w:rPr>
    </w:lvl>
    <w:lvl w:ilvl="1" w:tplc="240A0003" w:tentative="1">
      <w:start w:val="1"/>
      <w:numFmt w:val="bullet"/>
      <w:lvlText w:val="o"/>
      <w:lvlJc w:val="left"/>
      <w:pPr>
        <w:ind w:left="2174" w:hanging="360"/>
      </w:pPr>
      <w:rPr>
        <w:rFonts w:ascii="Courier New" w:hAnsi="Courier New" w:cs="Courier New" w:hint="default"/>
      </w:rPr>
    </w:lvl>
    <w:lvl w:ilvl="2" w:tplc="240A0005" w:tentative="1">
      <w:start w:val="1"/>
      <w:numFmt w:val="bullet"/>
      <w:lvlText w:val=""/>
      <w:lvlJc w:val="left"/>
      <w:pPr>
        <w:ind w:left="2894" w:hanging="360"/>
      </w:pPr>
      <w:rPr>
        <w:rFonts w:ascii="Wingdings" w:hAnsi="Wingdings" w:hint="default"/>
      </w:rPr>
    </w:lvl>
    <w:lvl w:ilvl="3" w:tplc="240A0001" w:tentative="1">
      <w:start w:val="1"/>
      <w:numFmt w:val="bullet"/>
      <w:lvlText w:val=""/>
      <w:lvlJc w:val="left"/>
      <w:pPr>
        <w:ind w:left="3614" w:hanging="360"/>
      </w:pPr>
      <w:rPr>
        <w:rFonts w:ascii="Symbol" w:hAnsi="Symbol" w:hint="default"/>
      </w:rPr>
    </w:lvl>
    <w:lvl w:ilvl="4" w:tplc="240A0003" w:tentative="1">
      <w:start w:val="1"/>
      <w:numFmt w:val="bullet"/>
      <w:lvlText w:val="o"/>
      <w:lvlJc w:val="left"/>
      <w:pPr>
        <w:ind w:left="4334" w:hanging="360"/>
      </w:pPr>
      <w:rPr>
        <w:rFonts w:ascii="Courier New" w:hAnsi="Courier New" w:cs="Courier New" w:hint="default"/>
      </w:rPr>
    </w:lvl>
    <w:lvl w:ilvl="5" w:tplc="240A0005" w:tentative="1">
      <w:start w:val="1"/>
      <w:numFmt w:val="bullet"/>
      <w:lvlText w:val=""/>
      <w:lvlJc w:val="left"/>
      <w:pPr>
        <w:ind w:left="5054" w:hanging="360"/>
      </w:pPr>
      <w:rPr>
        <w:rFonts w:ascii="Wingdings" w:hAnsi="Wingdings" w:hint="default"/>
      </w:rPr>
    </w:lvl>
    <w:lvl w:ilvl="6" w:tplc="240A0001" w:tentative="1">
      <w:start w:val="1"/>
      <w:numFmt w:val="bullet"/>
      <w:lvlText w:val=""/>
      <w:lvlJc w:val="left"/>
      <w:pPr>
        <w:ind w:left="5774" w:hanging="360"/>
      </w:pPr>
      <w:rPr>
        <w:rFonts w:ascii="Symbol" w:hAnsi="Symbol" w:hint="default"/>
      </w:rPr>
    </w:lvl>
    <w:lvl w:ilvl="7" w:tplc="240A0003" w:tentative="1">
      <w:start w:val="1"/>
      <w:numFmt w:val="bullet"/>
      <w:lvlText w:val="o"/>
      <w:lvlJc w:val="left"/>
      <w:pPr>
        <w:ind w:left="6494" w:hanging="360"/>
      </w:pPr>
      <w:rPr>
        <w:rFonts w:ascii="Courier New" w:hAnsi="Courier New" w:cs="Courier New" w:hint="default"/>
      </w:rPr>
    </w:lvl>
    <w:lvl w:ilvl="8" w:tplc="240A0005" w:tentative="1">
      <w:start w:val="1"/>
      <w:numFmt w:val="bullet"/>
      <w:lvlText w:val=""/>
      <w:lvlJc w:val="left"/>
      <w:pPr>
        <w:ind w:left="7214" w:hanging="360"/>
      </w:pPr>
      <w:rPr>
        <w:rFonts w:ascii="Wingdings" w:hAnsi="Wingdings" w:hint="default"/>
      </w:rPr>
    </w:lvl>
  </w:abstractNum>
  <w:abstractNum w:abstractNumId="15" w15:restartNumberingAfterBreak="0">
    <w:nsid w:val="4B5B28AE"/>
    <w:multiLevelType w:val="hybridMultilevel"/>
    <w:tmpl w:val="ADC29612"/>
    <w:lvl w:ilvl="0" w:tplc="C144DAB8">
      <w:numFmt w:val="bullet"/>
      <w:lvlText w:val=""/>
      <w:lvlJc w:val="left"/>
      <w:pPr>
        <w:ind w:left="447" w:hanging="360"/>
      </w:pPr>
      <w:rPr>
        <w:rFonts w:ascii="Symbol" w:eastAsia="Symbol" w:hAnsi="Symbol" w:cs="Symbol" w:hint="default"/>
        <w:w w:val="100"/>
        <w:sz w:val="22"/>
        <w:szCs w:val="22"/>
        <w:lang w:val="es-ES" w:eastAsia="en-US" w:bidi="ar-SA"/>
      </w:rPr>
    </w:lvl>
    <w:lvl w:ilvl="1" w:tplc="50400CFE">
      <w:numFmt w:val="bullet"/>
      <w:lvlText w:val="•"/>
      <w:lvlJc w:val="left"/>
      <w:pPr>
        <w:ind w:left="627" w:hanging="360"/>
      </w:pPr>
      <w:rPr>
        <w:rFonts w:hint="default"/>
        <w:lang w:val="es-ES" w:eastAsia="en-US" w:bidi="ar-SA"/>
      </w:rPr>
    </w:lvl>
    <w:lvl w:ilvl="2" w:tplc="ADC4E062">
      <w:numFmt w:val="bullet"/>
      <w:lvlText w:val="•"/>
      <w:lvlJc w:val="left"/>
      <w:pPr>
        <w:ind w:left="815" w:hanging="360"/>
      </w:pPr>
      <w:rPr>
        <w:rFonts w:hint="default"/>
        <w:lang w:val="es-ES" w:eastAsia="en-US" w:bidi="ar-SA"/>
      </w:rPr>
    </w:lvl>
    <w:lvl w:ilvl="3" w:tplc="B2AAB43C">
      <w:numFmt w:val="bullet"/>
      <w:lvlText w:val="•"/>
      <w:lvlJc w:val="left"/>
      <w:pPr>
        <w:ind w:left="1003" w:hanging="360"/>
      </w:pPr>
      <w:rPr>
        <w:rFonts w:hint="default"/>
        <w:lang w:val="es-ES" w:eastAsia="en-US" w:bidi="ar-SA"/>
      </w:rPr>
    </w:lvl>
    <w:lvl w:ilvl="4" w:tplc="D1542D3C">
      <w:numFmt w:val="bullet"/>
      <w:lvlText w:val="•"/>
      <w:lvlJc w:val="left"/>
      <w:pPr>
        <w:ind w:left="1190" w:hanging="360"/>
      </w:pPr>
      <w:rPr>
        <w:rFonts w:hint="default"/>
        <w:lang w:val="es-ES" w:eastAsia="en-US" w:bidi="ar-SA"/>
      </w:rPr>
    </w:lvl>
    <w:lvl w:ilvl="5" w:tplc="A7643E42">
      <w:numFmt w:val="bullet"/>
      <w:lvlText w:val="•"/>
      <w:lvlJc w:val="left"/>
      <w:pPr>
        <w:ind w:left="1378" w:hanging="360"/>
      </w:pPr>
      <w:rPr>
        <w:rFonts w:hint="default"/>
        <w:lang w:val="es-ES" w:eastAsia="en-US" w:bidi="ar-SA"/>
      </w:rPr>
    </w:lvl>
    <w:lvl w:ilvl="6" w:tplc="C354E396">
      <w:numFmt w:val="bullet"/>
      <w:lvlText w:val="•"/>
      <w:lvlJc w:val="left"/>
      <w:pPr>
        <w:ind w:left="1566" w:hanging="360"/>
      </w:pPr>
      <w:rPr>
        <w:rFonts w:hint="default"/>
        <w:lang w:val="es-ES" w:eastAsia="en-US" w:bidi="ar-SA"/>
      </w:rPr>
    </w:lvl>
    <w:lvl w:ilvl="7" w:tplc="7C960968">
      <w:numFmt w:val="bullet"/>
      <w:lvlText w:val="•"/>
      <w:lvlJc w:val="left"/>
      <w:pPr>
        <w:ind w:left="1753" w:hanging="360"/>
      </w:pPr>
      <w:rPr>
        <w:rFonts w:hint="default"/>
        <w:lang w:val="es-ES" w:eastAsia="en-US" w:bidi="ar-SA"/>
      </w:rPr>
    </w:lvl>
    <w:lvl w:ilvl="8" w:tplc="1CEAB4CA">
      <w:numFmt w:val="bullet"/>
      <w:lvlText w:val="•"/>
      <w:lvlJc w:val="left"/>
      <w:pPr>
        <w:ind w:left="1941" w:hanging="360"/>
      </w:pPr>
      <w:rPr>
        <w:rFonts w:hint="default"/>
        <w:lang w:val="es-ES" w:eastAsia="en-US" w:bidi="ar-SA"/>
      </w:rPr>
    </w:lvl>
  </w:abstractNum>
  <w:abstractNum w:abstractNumId="16" w15:restartNumberingAfterBreak="0">
    <w:nsid w:val="4F1515D0"/>
    <w:multiLevelType w:val="hybridMultilevel"/>
    <w:tmpl w:val="708E9474"/>
    <w:lvl w:ilvl="0" w:tplc="96A6EA5C">
      <w:start w:val="1"/>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4A6219E"/>
    <w:multiLevelType w:val="hybridMultilevel"/>
    <w:tmpl w:val="AA109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D07CFE"/>
    <w:multiLevelType w:val="multilevel"/>
    <w:tmpl w:val="167C0240"/>
    <w:lvl w:ilvl="0">
      <w:start w:val="1"/>
      <w:numFmt w:val="decimal"/>
      <w:lvlText w:val="%1."/>
      <w:lvlJc w:val="left"/>
      <w:pPr>
        <w:ind w:left="720" w:hanging="360"/>
      </w:pPr>
      <w:rPr>
        <w:rFonts w:hint="default"/>
      </w:rPr>
    </w:lvl>
    <w:lvl w:ilvl="1">
      <w:start w:val="1"/>
      <w:numFmt w:val="decimal"/>
      <w:isLgl/>
      <w:lvlText w:val="%1.%2"/>
      <w:lvlJc w:val="left"/>
      <w:pPr>
        <w:ind w:left="1272" w:hanging="912"/>
      </w:pPr>
      <w:rPr>
        <w:rFonts w:hint="default"/>
        <w:i w:val="0"/>
      </w:rPr>
    </w:lvl>
    <w:lvl w:ilvl="2">
      <w:start w:val="2"/>
      <w:numFmt w:val="decimal"/>
      <w:isLgl/>
      <w:lvlText w:val="%1.%2.%3"/>
      <w:lvlJc w:val="left"/>
      <w:pPr>
        <w:ind w:left="1272" w:hanging="912"/>
      </w:pPr>
      <w:rPr>
        <w:rFonts w:hint="default"/>
        <w:i w:val="0"/>
      </w:rPr>
    </w:lvl>
    <w:lvl w:ilvl="3">
      <w:start w:val="1"/>
      <w:numFmt w:val="decimal"/>
      <w:isLgl/>
      <w:lvlText w:val="%1.%2.%3.%4"/>
      <w:lvlJc w:val="left"/>
      <w:pPr>
        <w:ind w:left="1272" w:hanging="912"/>
      </w:pPr>
      <w:rPr>
        <w:rFonts w:hint="default"/>
        <w:i w:val="0"/>
      </w:rPr>
    </w:lvl>
    <w:lvl w:ilvl="4">
      <w:start w:val="4"/>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19" w15:restartNumberingAfterBreak="0">
    <w:nsid w:val="59ADCABA"/>
    <w:multiLevelType w:val="multilevel"/>
    <w:tmpl w:val="E79A83E8"/>
    <w:lvl w:ilvl="0">
      <w:start w:val="2"/>
      <w:numFmt w:val="decimal"/>
      <w:lvlText w:val="%1"/>
      <w:lvlJc w:val="left"/>
      <w:pPr>
        <w:ind w:left="1134" w:hanging="492"/>
      </w:pPr>
      <w:rPr>
        <w:rFonts w:hint="default"/>
        <w:lang w:val="es-ES" w:eastAsia="en-US" w:bidi="ar-SA"/>
      </w:rPr>
    </w:lvl>
    <w:lvl w:ilvl="1">
      <w:start w:val="1"/>
      <w:numFmt w:val="decimal"/>
      <w:lvlText w:val="%1.%2."/>
      <w:lvlJc w:val="left"/>
      <w:pPr>
        <w:ind w:left="1134" w:hanging="492"/>
      </w:pPr>
      <w:rPr>
        <w:rFonts w:ascii="Arial" w:eastAsia="Arial" w:hAnsi="Arial" w:cs="Arial" w:hint="default"/>
        <w:b/>
        <w:bCs/>
        <w:spacing w:val="-1"/>
        <w:w w:val="100"/>
        <w:sz w:val="22"/>
        <w:szCs w:val="22"/>
        <w:lang w:val="es-ES" w:eastAsia="en-US" w:bidi="ar-SA"/>
      </w:rPr>
    </w:lvl>
    <w:lvl w:ilvl="2">
      <w:start w:val="1"/>
      <w:numFmt w:val="decimal"/>
      <w:lvlText w:val="%1.%2.%3."/>
      <w:lvlJc w:val="left"/>
      <w:pPr>
        <w:ind w:left="1316" w:hanging="675"/>
      </w:pPr>
      <w:rPr>
        <w:rFonts w:ascii="Arial" w:eastAsia="Arial" w:hAnsi="Arial" w:cs="Arial" w:hint="default"/>
        <w:b/>
        <w:bCs/>
        <w:spacing w:val="-3"/>
        <w:w w:val="100"/>
        <w:sz w:val="22"/>
        <w:szCs w:val="22"/>
        <w:lang w:val="es-ES" w:eastAsia="en-US" w:bidi="ar-SA"/>
      </w:rPr>
    </w:lvl>
    <w:lvl w:ilvl="3">
      <w:start w:val="1"/>
      <w:numFmt w:val="decimal"/>
      <w:lvlText w:val="%4."/>
      <w:lvlJc w:val="left"/>
      <w:pPr>
        <w:ind w:left="1070" w:hanging="360"/>
        <w:jc w:val="right"/>
      </w:pPr>
      <w:rPr>
        <w:rFonts w:hint="default"/>
        <w:b/>
        <w:w w:val="100"/>
        <w:lang w:val="es-ES" w:eastAsia="en-US" w:bidi="ar-SA"/>
      </w:rPr>
    </w:lvl>
    <w:lvl w:ilvl="4">
      <w:numFmt w:val="bullet"/>
      <w:lvlText w:val="•"/>
      <w:lvlJc w:val="left"/>
      <w:pPr>
        <w:ind w:left="3890" w:hanging="360"/>
      </w:pPr>
      <w:rPr>
        <w:rFonts w:hint="default"/>
        <w:lang w:val="es-ES" w:eastAsia="en-US" w:bidi="ar-SA"/>
      </w:rPr>
    </w:lvl>
    <w:lvl w:ilvl="5">
      <w:numFmt w:val="bullet"/>
      <w:lvlText w:val="•"/>
      <w:lvlJc w:val="left"/>
      <w:pPr>
        <w:ind w:left="5095" w:hanging="360"/>
      </w:pPr>
      <w:rPr>
        <w:rFonts w:hint="default"/>
        <w:lang w:val="es-ES" w:eastAsia="en-US" w:bidi="ar-SA"/>
      </w:rPr>
    </w:lvl>
    <w:lvl w:ilvl="6">
      <w:numFmt w:val="bullet"/>
      <w:lvlText w:val="•"/>
      <w:lvlJc w:val="left"/>
      <w:pPr>
        <w:ind w:left="6300" w:hanging="360"/>
      </w:pPr>
      <w:rPr>
        <w:rFonts w:hint="default"/>
        <w:lang w:val="es-ES" w:eastAsia="en-US" w:bidi="ar-SA"/>
      </w:rPr>
    </w:lvl>
    <w:lvl w:ilvl="7">
      <w:numFmt w:val="bullet"/>
      <w:lvlText w:val="•"/>
      <w:lvlJc w:val="left"/>
      <w:pPr>
        <w:ind w:left="7505" w:hanging="360"/>
      </w:pPr>
      <w:rPr>
        <w:rFonts w:hint="default"/>
        <w:lang w:val="es-ES" w:eastAsia="en-US" w:bidi="ar-SA"/>
      </w:rPr>
    </w:lvl>
    <w:lvl w:ilvl="8">
      <w:numFmt w:val="bullet"/>
      <w:lvlText w:val="•"/>
      <w:lvlJc w:val="left"/>
      <w:pPr>
        <w:ind w:left="8710" w:hanging="360"/>
      </w:pPr>
      <w:rPr>
        <w:rFonts w:hint="default"/>
        <w:lang w:val="es-ES" w:eastAsia="en-US" w:bidi="ar-SA"/>
      </w:rPr>
    </w:lvl>
  </w:abstractNum>
  <w:abstractNum w:abstractNumId="20" w15:restartNumberingAfterBreak="0">
    <w:nsid w:val="5A241D34"/>
    <w:multiLevelType w:val="multilevel"/>
    <w:tmpl w:val="5A241D34"/>
    <w:lvl w:ilvl="0">
      <w:start w:val="4"/>
      <w:numFmt w:val="lowerRoman"/>
      <w:lvlText w:val="(%1)"/>
      <w:lvlJc w:val="left"/>
      <w:pPr>
        <w:ind w:left="1491" w:hanging="680"/>
      </w:pPr>
      <w:rPr>
        <w:rFonts w:ascii="Arial MT" w:eastAsia="Arial MT" w:hAnsi="Arial MT" w:cs="Arial MT" w:hint="default"/>
        <w:spacing w:val="-2"/>
        <w:w w:val="100"/>
        <w:sz w:val="18"/>
        <w:szCs w:val="18"/>
        <w:lang w:val="es-ES" w:eastAsia="en-US" w:bidi="ar-SA"/>
      </w:rPr>
    </w:lvl>
    <w:lvl w:ilvl="1">
      <w:numFmt w:val="bullet"/>
      <w:lvlText w:val="•"/>
      <w:lvlJc w:val="left"/>
      <w:pPr>
        <w:ind w:left="1840" w:hanging="680"/>
      </w:pPr>
      <w:rPr>
        <w:rFonts w:hint="default"/>
        <w:lang w:val="es-ES" w:eastAsia="en-US" w:bidi="ar-SA"/>
      </w:rPr>
    </w:lvl>
    <w:lvl w:ilvl="2">
      <w:numFmt w:val="bullet"/>
      <w:lvlText w:val="•"/>
      <w:lvlJc w:val="left"/>
      <w:pPr>
        <w:ind w:left="2871" w:hanging="680"/>
      </w:pPr>
      <w:rPr>
        <w:rFonts w:hint="default"/>
        <w:lang w:val="es-ES" w:eastAsia="en-US" w:bidi="ar-SA"/>
      </w:rPr>
    </w:lvl>
    <w:lvl w:ilvl="3">
      <w:numFmt w:val="bullet"/>
      <w:lvlText w:val="•"/>
      <w:lvlJc w:val="left"/>
      <w:pPr>
        <w:ind w:left="3902" w:hanging="680"/>
      </w:pPr>
      <w:rPr>
        <w:rFonts w:hint="default"/>
        <w:lang w:val="es-ES" w:eastAsia="en-US" w:bidi="ar-SA"/>
      </w:rPr>
    </w:lvl>
    <w:lvl w:ilvl="4">
      <w:numFmt w:val="bullet"/>
      <w:lvlText w:val="•"/>
      <w:lvlJc w:val="left"/>
      <w:pPr>
        <w:ind w:left="4933" w:hanging="680"/>
      </w:pPr>
      <w:rPr>
        <w:rFonts w:hint="default"/>
        <w:lang w:val="es-ES" w:eastAsia="en-US" w:bidi="ar-SA"/>
      </w:rPr>
    </w:lvl>
    <w:lvl w:ilvl="5">
      <w:numFmt w:val="bullet"/>
      <w:lvlText w:val="•"/>
      <w:lvlJc w:val="left"/>
      <w:pPr>
        <w:ind w:left="5964" w:hanging="680"/>
      </w:pPr>
      <w:rPr>
        <w:rFonts w:hint="default"/>
        <w:lang w:val="es-ES" w:eastAsia="en-US" w:bidi="ar-SA"/>
      </w:rPr>
    </w:lvl>
    <w:lvl w:ilvl="6">
      <w:numFmt w:val="bullet"/>
      <w:lvlText w:val="•"/>
      <w:lvlJc w:val="left"/>
      <w:pPr>
        <w:ind w:left="6995" w:hanging="680"/>
      </w:pPr>
      <w:rPr>
        <w:rFonts w:hint="default"/>
        <w:lang w:val="es-ES" w:eastAsia="en-US" w:bidi="ar-SA"/>
      </w:rPr>
    </w:lvl>
    <w:lvl w:ilvl="7">
      <w:numFmt w:val="bullet"/>
      <w:lvlText w:val="•"/>
      <w:lvlJc w:val="left"/>
      <w:pPr>
        <w:ind w:left="8026" w:hanging="680"/>
      </w:pPr>
      <w:rPr>
        <w:rFonts w:hint="default"/>
        <w:lang w:val="es-ES" w:eastAsia="en-US" w:bidi="ar-SA"/>
      </w:rPr>
    </w:lvl>
    <w:lvl w:ilvl="8">
      <w:numFmt w:val="bullet"/>
      <w:lvlText w:val="•"/>
      <w:lvlJc w:val="left"/>
      <w:pPr>
        <w:ind w:left="9057" w:hanging="680"/>
      </w:pPr>
      <w:rPr>
        <w:rFonts w:hint="default"/>
        <w:lang w:val="es-ES" w:eastAsia="en-US" w:bidi="ar-SA"/>
      </w:rPr>
    </w:lvl>
  </w:abstractNum>
  <w:abstractNum w:abstractNumId="21" w15:restartNumberingAfterBreak="0">
    <w:nsid w:val="61083D5A"/>
    <w:multiLevelType w:val="hybridMultilevel"/>
    <w:tmpl w:val="568CA696"/>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773ACF"/>
    <w:multiLevelType w:val="multilevel"/>
    <w:tmpl w:val="9239341B"/>
    <w:lvl w:ilvl="0">
      <w:start w:val="3"/>
      <w:numFmt w:val="lowerRoman"/>
      <w:lvlText w:val="(%1)"/>
      <w:lvlJc w:val="left"/>
      <w:pPr>
        <w:ind w:left="136" w:hanging="680"/>
      </w:pPr>
      <w:rPr>
        <w:rFonts w:ascii="Arial MT" w:eastAsia="Arial MT" w:hAnsi="Arial MT" w:cs="Arial MT" w:hint="default"/>
        <w:spacing w:val="-2"/>
        <w:w w:val="100"/>
        <w:sz w:val="22"/>
        <w:szCs w:val="22"/>
        <w:lang w:val="es-ES" w:eastAsia="en-US" w:bidi="ar-SA"/>
      </w:rPr>
    </w:lvl>
    <w:lvl w:ilvl="1">
      <w:numFmt w:val="bullet"/>
      <w:lvlText w:val=""/>
      <w:lvlJc w:val="left"/>
      <w:pPr>
        <w:ind w:left="827" w:hanging="360"/>
      </w:pPr>
      <w:rPr>
        <w:rFonts w:ascii="Symbol" w:eastAsia="Symbol" w:hAnsi="Symbol" w:cs="Symbol" w:hint="default"/>
        <w:w w:val="100"/>
        <w:sz w:val="18"/>
        <w:szCs w:val="18"/>
        <w:lang w:val="es-ES" w:eastAsia="en-US" w:bidi="ar-SA"/>
      </w:rPr>
    </w:lvl>
    <w:lvl w:ilvl="2">
      <w:numFmt w:val="bullet"/>
      <w:lvlText w:val="•"/>
      <w:lvlJc w:val="left"/>
      <w:pPr>
        <w:ind w:left="1708" w:hanging="360"/>
      </w:pPr>
      <w:rPr>
        <w:rFonts w:hint="default"/>
        <w:lang w:val="es-ES" w:eastAsia="en-US" w:bidi="ar-SA"/>
      </w:rPr>
    </w:lvl>
    <w:lvl w:ilvl="3">
      <w:numFmt w:val="bullet"/>
      <w:lvlText w:val="•"/>
      <w:lvlJc w:val="left"/>
      <w:pPr>
        <w:ind w:left="2596" w:hanging="360"/>
      </w:pPr>
      <w:rPr>
        <w:rFonts w:hint="default"/>
        <w:lang w:val="es-ES" w:eastAsia="en-US" w:bidi="ar-SA"/>
      </w:rPr>
    </w:lvl>
    <w:lvl w:ilvl="4">
      <w:numFmt w:val="bullet"/>
      <w:lvlText w:val="•"/>
      <w:lvlJc w:val="left"/>
      <w:pPr>
        <w:ind w:left="3485" w:hanging="360"/>
      </w:pPr>
      <w:rPr>
        <w:rFonts w:hint="default"/>
        <w:lang w:val="es-ES" w:eastAsia="en-US" w:bidi="ar-SA"/>
      </w:rPr>
    </w:lvl>
    <w:lvl w:ilvl="5">
      <w:numFmt w:val="bullet"/>
      <w:lvlText w:val="•"/>
      <w:lvlJc w:val="left"/>
      <w:pPr>
        <w:ind w:left="4373" w:hanging="360"/>
      </w:pPr>
      <w:rPr>
        <w:rFonts w:hint="default"/>
        <w:lang w:val="es-ES" w:eastAsia="en-US" w:bidi="ar-SA"/>
      </w:rPr>
    </w:lvl>
    <w:lvl w:ilvl="6">
      <w:numFmt w:val="bullet"/>
      <w:lvlText w:val="•"/>
      <w:lvlJc w:val="left"/>
      <w:pPr>
        <w:ind w:left="5261" w:hanging="360"/>
      </w:pPr>
      <w:rPr>
        <w:rFonts w:hint="default"/>
        <w:lang w:val="es-ES" w:eastAsia="en-US" w:bidi="ar-SA"/>
      </w:rPr>
    </w:lvl>
    <w:lvl w:ilvl="7">
      <w:numFmt w:val="bullet"/>
      <w:lvlText w:val="•"/>
      <w:lvlJc w:val="left"/>
      <w:pPr>
        <w:ind w:left="6150" w:hanging="360"/>
      </w:pPr>
      <w:rPr>
        <w:rFonts w:hint="default"/>
        <w:lang w:val="es-ES" w:eastAsia="en-US" w:bidi="ar-SA"/>
      </w:rPr>
    </w:lvl>
    <w:lvl w:ilvl="8">
      <w:numFmt w:val="bullet"/>
      <w:lvlText w:val="•"/>
      <w:lvlJc w:val="left"/>
      <w:pPr>
        <w:ind w:left="7038" w:hanging="360"/>
      </w:pPr>
      <w:rPr>
        <w:rFonts w:hint="default"/>
        <w:lang w:val="es-ES" w:eastAsia="en-US" w:bidi="ar-SA"/>
      </w:rPr>
    </w:lvl>
  </w:abstractNum>
  <w:abstractNum w:abstractNumId="23" w15:restartNumberingAfterBreak="0">
    <w:nsid w:val="68416622"/>
    <w:multiLevelType w:val="hybridMultilevel"/>
    <w:tmpl w:val="D572F8FC"/>
    <w:lvl w:ilvl="0" w:tplc="CBD66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183CF9"/>
    <w:multiLevelType w:val="multilevel"/>
    <w:tmpl w:val="72183CF9"/>
    <w:lvl w:ilvl="0">
      <w:start w:val="3"/>
      <w:numFmt w:val="lowerLetter"/>
      <w:lvlText w:val="%1."/>
      <w:lvlJc w:val="left"/>
      <w:pPr>
        <w:ind w:left="1114" w:hanging="360"/>
      </w:pPr>
      <w:rPr>
        <w:rFonts w:ascii="Arial MT" w:eastAsia="Arial MT" w:hAnsi="Arial MT" w:cs="Arial MT" w:hint="default"/>
        <w:spacing w:val="0"/>
        <w:w w:val="100"/>
        <w:sz w:val="18"/>
        <w:szCs w:val="18"/>
        <w:lang w:val="es-ES" w:eastAsia="en-US" w:bidi="ar-SA"/>
      </w:rPr>
    </w:lvl>
    <w:lvl w:ilvl="1">
      <w:numFmt w:val="bullet"/>
      <w:lvlText w:val="-"/>
      <w:lvlJc w:val="left"/>
      <w:pPr>
        <w:ind w:left="1474" w:hanging="360"/>
      </w:pPr>
      <w:rPr>
        <w:rFonts w:ascii="Arial MT" w:eastAsia="Arial MT" w:hAnsi="Arial MT" w:cs="Arial MT" w:hint="default"/>
        <w:w w:val="81"/>
        <w:sz w:val="18"/>
        <w:szCs w:val="18"/>
        <w:lang w:val="es-ES" w:eastAsia="en-US" w:bidi="ar-SA"/>
      </w:rPr>
    </w:lvl>
    <w:lvl w:ilvl="2">
      <w:numFmt w:val="bullet"/>
      <w:lvlText w:val="•"/>
      <w:lvlJc w:val="left"/>
      <w:pPr>
        <w:ind w:left="2551" w:hanging="360"/>
      </w:pPr>
      <w:rPr>
        <w:rFonts w:hint="default"/>
        <w:lang w:val="es-ES" w:eastAsia="en-US" w:bidi="ar-SA"/>
      </w:rPr>
    </w:lvl>
    <w:lvl w:ilvl="3">
      <w:numFmt w:val="bullet"/>
      <w:lvlText w:val="•"/>
      <w:lvlJc w:val="left"/>
      <w:pPr>
        <w:ind w:left="3622" w:hanging="360"/>
      </w:pPr>
      <w:rPr>
        <w:rFonts w:hint="default"/>
        <w:lang w:val="es-ES" w:eastAsia="en-US" w:bidi="ar-SA"/>
      </w:rPr>
    </w:lvl>
    <w:lvl w:ilvl="4">
      <w:numFmt w:val="bullet"/>
      <w:lvlText w:val="•"/>
      <w:lvlJc w:val="left"/>
      <w:pPr>
        <w:ind w:left="4693" w:hanging="360"/>
      </w:pPr>
      <w:rPr>
        <w:rFonts w:hint="default"/>
        <w:lang w:val="es-ES" w:eastAsia="en-US" w:bidi="ar-SA"/>
      </w:rPr>
    </w:lvl>
    <w:lvl w:ilvl="5">
      <w:numFmt w:val="bullet"/>
      <w:lvlText w:val="•"/>
      <w:lvlJc w:val="left"/>
      <w:pPr>
        <w:ind w:left="5764" w:hanging="360"/>
      </w:pPr>
      <w:rPr>
        <w:rFonts w:hint="default"/>
        <w:lang w:val="es-ES" w:eastAsia="en-US" w:bidi="ar-SA"/>
      </w:rPr>
    </w:lvl>
    <w:lvl w:ilvl="6">
      <w:numFmt w:val="bullet"/>
      <w:lvlText w:val="•"/>
      <w:lvlJc w:val="left"/>
      <w:pPr>
        <w:ind w:left="6835" w:hanging="360"/>
      </w:pPr>
      <w:rPr>
        <w:rFonts w:hint="default"/>
        <w:lang w:val="es-ES" w:eastAsia="en-US" w:bidi="ar-SA"/>
      </w:rPr>
    </w:lvl>
    <w:lvl w:ilvl="7">
      <w:numFmt w:val="bullet"/>
      <w:lvlText w:val="•"/>
      <w:lvlJc w:val="left"/>
      <w:pPr>
        <w:ind w:left="7906" w:hanging="360"/>
      </w:pPr>
      <w:rPr>
        <w:rFonts w:hint="default"/>
        <w:lang w:val="es-ES" w:eastAsia="en-US" w:bidi="ar-SA"/>
      </w:rPr>
    </w:lvl>
    <w:lvl w:ilvl="8">
      <w:numFmt w:val="bullet"/>
      <w:lvlText w:val="•"/>
      <w:lvlJc w:val="left"/>
      <w:pPr>
        <w:ind w:left="8977" w:hanging="360"/>
      </w:pPr>
      <w:rPr>
        <w:rFonts w:hint="default"/>
        <w:lang w:val="es-ES" w:eastAsia="en-US" w:bidi="ar-SA"/>
      </w:rPr>
    </w:lvl>
  </w:abstractNum>
  <w:abstractNum w:abstractNumId="25"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EE979E3"/>
    <w:multiLevelType w:val="hybridMultilevel"/>
    <w:tmpl w:val="79E244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6"/>
  </w:num>
  <w:num w:numId="4">
    <w:abstractNumId w:val="2"/>
  </w:num>
  <w:num w:numId="5">
    <w:abstractNumId w:val="1"/>
  </w:num>
  <w:num w:numId="6">
    <w:abstractNumId w:val="19"/>
  </w:num>
  <w:num w:numId="7">
    <w:abstractNumId w:val="0"/>
  </w:num>
  <w:num w:numId="8">
    <w:abstractNumId w:val="14"/>
  </w:num>
  <w:num w:numId="9">
    <w:abstractNumId w:val="24"/>
  </w:num>
  <w:num w:numId="10">
    <w:abstractNumId w:val="5"/>
  </w:num>
  <w:num w:numId="11">
    <w:abstractNumId w:val="3"/>
  </w:num>
  <w:num w:numId="12">
    <w:abstractNumId w:val="22"/>
  </w:num>
  <w:num w:numId="13">
    <w:abstractNumId w:val="10"/>
  </w:num>
  <w:num w:numId="14">
    <w:abstractNumId w:val="20"/>
  </w:num>
  <w:num w:numId="15">
    <w:abstractNumId w:val="7"/>
  </w:num>
  <w:num w:numId="16">
    <w:abstractNumId w:val="26"/>
  </w:num>
  <w:num w:numId="17">
    <w:abstractNumId w:val="12"/>
  </w:num>
  <w:num w:numId="18">
    <w:abstractNumId w:val="18"/>
  </w:num>
  <w:num w:numId="19">
    <w:abstractNumId w:val="11"/>
  </w:num>
  <w:num w:numId="20">
    <w:abstractNumId w:val="21"/>
  </w:num>
  <w:num w:numId="21">
    <w:abstractNumId w:val="17"/>
  </w:num>
  <w:num w:numId="22">
    <w:abstractNumId w:val="8"/>
  </w:num>
  <w:num w:numId="23">
    <w:abstractNumId w:val="13"/>
  </w:num>
  <w:num w:numId="24">
    <w:abstractNumId w:val="16"/>
  </w:num>
  <w:num w:numId="25">
    <w:abstractNumId w:val="9"/>
  </w:num>
  <w:num w:numId="2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1FAE"/>
    <w:rsid w:val="00012D75"/>
    <w:rsid w:val="0001483F"/>
    <w:rsid w:val="00015BEE"/>
    <w:rsid w:val="0002407A"/>
    <w:rsid w:val="00031190"/>
    <w:rsid w:val="00031B3B"/>
    <w:rsid w:val="000321DD"/>
    <w:rsid w:val="00033605"/>
    <w:rsid w:val="000345AF"/>
    <w:rsid w:val="00036391"/>
    <w:rsid w:val="00036E2F"/>
    <w:rsid w:val="0004189B"/>
    <w:rsid w:val="00045DC9"/>
    <w:rsid w:val="000510A9"/>
    <w:rsid w:val="000573F7"/>
    <w:rsid w:val="0006001D"/>
    <w:rsid w:val="00061E45"/>
    <w:rsid w:val="00061EEE"/>
    <w:rsid w:val="00070035"/>
    <w:rsid w:val="00071295"/>
    <w:rsid w:val="00072669"/>
    <w:rsid w:val="00074F4B"/>
    <w:rsid w:val="00075137"/>
    <w:rsid w:val="000751B9"/>
    <w:rsid w:val="00076D66"/>
    <w:rsid w:val="00076E49"/>
    <w:rsid w:val="00080564"/>
    <w:rsid w:val="000812C1"/>
    <w:rsid w:val="000873FF"/>
    <w:rsid w:val="00087A12"/>
    <w:rsid w:val="00094698"/>
    <w:rsid w:val="000948F4"/>
    <w:rsid w:val="000B0555"/>
    <w:rsid w:val="000B4263"/>
    <w:rsid w:val="000B516A"/>
    <w:rsid w:val="000C08EA"/>
    <w:rsid w:val="000C3EBB"/>
    <w:rsid w:val="000E59B0"/>
    <w:rsid w:val="000E5E93"/>
    <w:rsid w:val="000F61D2"/>
    <w:rsid w:val="00102763"/>
    <w:rsid w:val="00103879"/>
    <w:rsid w:val="001067B0"/>
    <w:rsid w:val="001071D9"/>
    <w:rsid w:val="00110D5E"/>
    <w:rsid w:val="00114162"/>
    <w:rsid w:val="00115545"/>
    <w:rsid w:val="00120EE1"/>
    <w:rsid w:val="00123505"/>
    <w:rsid w:val="00123B02"/>
    <w:rsid w:val="00130490"/>
    <w:rsid w:val="00131AD7"/>
    <w:rsid w:val="00133958"/>
    <w:rsid w:val="001345A3"/>
    <w:rsid w:val="001412B7"/>
    <w:rsid w:val="001446D2"/>
    <w:rsid w:val="001450DE"/>
    <w:rsid w:val="00147B2E"/>
    <w:rsid w:val="00154242"/>
    <w:rsid w:val="00155FD4"/>
    <w:rsid w:val="00161830"/>
    <w:rsid w:val="001623C3"/>
    <w:rsid w:val="001629A3"/>
    <w:rsid w:val="0016693B"/>
    <w:rsid w:val="00170BDF"/>
    <w:rsid w:val="00173473"/>
    <w:rsid w:val="00175F65"/>
    <w:rsid w:val="00180571"/>
    <w:rsid w:val="00180B9A"/>
    <w:rsid w:val="001857F2"/>
    <w:rsid w:val="00186D23"/>
    <w:rsid w:val="00192019"/>
    <w:rsid w:val="001A1392"/>
    <w:rsid w:val="001A2119"/>
    <w:rsid w:val="001A3BF6"/>
    <w:rsid w:val="001A601C"/>
    <w:rsid w:val="001B0969"/>
    <w:rsid w:val="001B3791"/>
    <w:rsid w:val="001B37BC"/>
    <w:rsid w:val="001B5F82"/>
    <w:rsid w:val="001B68BC"/>
    <w:rsid w:val="001C6DD8"/>
    <w:rsid w:val="001D1C55"/>
    <w:rsid w:val="001D3FFF"/>
    <w:rsid w:val="001F265E"/>
    <w:rsid w:val="001F2EA2"/>
    <w:rsid w:val="001F7AF2"/>
    <w:rsid w:val="00201C5A"/>
    <w:rsid w:val="002037A2"/>
    <w:rsid w:val="00204178"/>
    <w:rsid w:val="0021073C"/>
    <w:rsid w:val="00212372"/>
    <w:rsid w:val="00212A7D"/>
    <w:rsid w:val="00212B13"/>
    <w:rsid w:val="0022359C"/>
    <w:rsid w:val="002249AB"/>
    <w:rsid w:val="002331E2"/>
    <w:rsid w:val="00236DD6"/>
    <w:rsid w:val="00237C10"/>
    <w:rsid w:val="00250096"/>
    <w:rsid w:val="00251E05"/>
    <w:rsid w:val="00253522"/>
    <w:rsid w:val="002553C6"/>
    <w:rsid w:val="00255985"/>
    <w:rsid w:val="00255E6E"/>
    <w:rsid w:val="0025776B"/>
    <w:rsid w:val="00257C61"/>
    <w:rsid w:val="0026003A"/>
    <w:rsid w:val="002608CD"/>
    <w:rsid w:val="00266CEE"/>
    <w:rsid w:val="00283911"/>
    <w:rsid w:val="00291ECA"/>
    <w:rsid w:val="00292251"/>
    <w:rsid w:val="0029307E"/>
    <w:rsid w:val="00295C93"/>
    <w:rsid w:val="002A103B"/>
    <w:rsid w:val="002A1EE7"/>
    <w:rsid w:val="002A3853"/>
    <w:rsid w:val="002A577A"/>
    <w:rsid w:val="002A6EA0"/>
    <w:rsid w:val="002B2DDA"/>
    <w:rsid w:val="002B698A"/>
    <w:rsid w:val="002C0176"/>
    <w:rsid w:val="002C141B"/>
    <w:rsid w:val="002C2C83"/>
    <w:rsid w:val="002C4E0B"/>
    <w:rsid w:val="002C5040"/>
    <w:rsid w:val="002D69E6"/>
    <w:rsid w:val="002E454A"/>
    <w:rsid w:val="002E45B6"/>
    <w:rsid w:val="002F2794"/>
    <w:rsid w:val="002F3605"/>
    <w:rsid w:val="002F62E3"/>
    <w:rsid w:val="003018E6"/>
    <w:rsid w:val="00302828"/>
    <w:rsid w:val="00305441"/>
    <w:rsid w:val="003057C9"/>
    <w:rsid w:val="003070EE"/>
    <w:rsid w:val="003074A9"/>
    <w:rsid w:val="00307694"/>
    <w:rsid w:val="003113CD"/>
    <w:rsid w:val="003118CF"/>
    <w:rsid w:val="0031305F"/>
    <w:rsid w:val="00316703"/>
    <w:rsid w:val="003175A2"/>
    <w:rsid w:val="00322FBA"/>
    <w:rsid w:val="0033682E"/>
    <w:rsid w:val="003426B5"/>
    <w:rsid w:val="003447F0"/>
    <w:rsid w:val="003512FF"/>
    <w:rsid w:val="00351B72"/>
    <w:rsid w:val="00351C3A"/>
    <w:rsid w:val="00353743"/>
    <w:rsid w:val="00354995"/>
    <w:rsid w:val="003575D8"/>
    <w:rsid w:val="00360DD9"/>
    <w:rsid w:val="003634FD"/>
    <w:rsid w:val="00363C8D"/>
    <w:rsid w:val="00371026"/>
    <w:rsid w:val="00371322"/>
    <w:rsid w:val="0037351E"/>
    <w:rsid w:val="00381C35"/>
    <w:rsid w:val="00382A3B"/>
    <w:rsid w:val="00382D0A"/>
    <w:rsid w:val="00383742"/>
    <w:rsid w:val="00386EA1"/>
    <w:rsid w:val="00390DA4"/>
    <w:rsid w:val="00396FB2"/>
    <w:rsid w:val="00397358"/>
    <w:rsid w:val="003A4506"/>
    <w:rsid w:val="003A51C0"/>
    <w:rsid w:val="003B46AB"/>
    <w:rsid w:val="003B7A9D"/>
    <w:rsid w:val="003C1DBD"/>
    <w:rsid w:val="003D20D0"/>
    <w:rsid w:val="003D3456"/>
    <w:rsid w:val="003D4559"/>
    <w:rsid w:val="003D7359"/>
    <w:rsid w:val="003E5656"/>
    <w:rsid w:val="003E5D22"/>
    <w:rsid w:val="003F2B8F"/>
    <w:rsid w:val="003F2DB6"/>
    <w:rsid w:val="00400779"/>
    <w:rsid w:val="004016DC"/>
    <w:rsid w:val="00401DBB"/>
    <w:rsid w:val="00403331"/>
    <w:rsid w:val="0040384A"/>
    <w:rsid w:val="004046B3"/>
    <w:rsid w:val="00421349"/>
    <w:rsid w:val="0042438D"/>
    <w:rsid w:val="004251B0"/>
    <w:rsid w:val="0042563B"/>
    <w:rsid w:val="004303E4"/>
    <w:rsid w:val="00431F54"/>
    <w:rsid w:val="00432BB5"/>
    <w:rsid w:val="00434A01"/>
    <w:rsid w:val="0043560D"/>
    <w:rsid w:val="004376E6"/>
    <w:rsid w:val="00444C72"/>
    <w:rsid w:val="004464C9"/>
    <w:rsid w:val="004506E4"/>
    <w:rsid w:val="00451A36"/>
    <w:rsid w:val="00452867"/>
    <w:rsid w:val="00453754"/>
    <w:rsid w:val="00464D52"/>
    <w:rsid w:val="004675E8"/>
    <w:rsid w:val="00470388"/>
    <w:rsid w:val="00470D2C"/>
    <w:rsid w:val="00470D86"/>
    <w:rsid w:val="00472BD7"/>
    <w:rsid w:val="00474726"/>
    <w:rsid w:val="00476CB3"/>
    <w:rsid w:val="00477838"/>
    <w:rsid w:val="004841B6"/>
    <w:rsid w:val="00486B69"/>
    <w:rsid w:val="004940AE"/>
    <w:rsid w:val="004942BD"/>
    <w:rsid w:val="00496E7E"/>
    <w:rsid w:val="004A0FDA"/>
    <w:rsid w:val="004A1CF0"/>
    <w:rsid w:val="004A39D3"/>
    <w:rsid w:val="004B1327"/>
    <w:rsid w:val="004B15AA"/>
    <w:rsid w:val="004B2677"/>
    <w:rsid w:val="004B5E48"/>
    <w:rsid w:val="004C66FC"/>
    <w:rsid w:val="004D24C3"/>
    <w:rsid w:val="004D7A19"/>
    <w:rsid w:val="004E04E1"/>
    <w:rsid w:val="004E1D73"/>
    <w:rsid w:val="004E1E7D"/>
    <w:rsid w:val="004E52B2"/>
    <w:rsid w:val="004E5F63"/>
    <w:rsid w:val="004E6887"/>
    <w:rsid w:val="004F1D71"/>
    <w:rsid w:val="004F5E1C"/>
    <w:rsid w:val="004F7551"/>
    <w:rsid w:val="00500D3F"/>
    <w:rsid w:val="00501277"/>
    <w:rsid w:val="00502920"/>
    <w:rsid w:val="00512CC5"/>
    <w:rsid w:val="00513F0E"/>
    <w:rsid w:val="00515A8D"/>
    <w:rsid w:val="00516973"/>
    <w:rsid w:val="00516C88"/>
    <w:rsid w:val="00524980"/>
    <w:rsid w:val="00526034"/>
    <w:rsid w:val="00526388"/>
    <w:rsid w:val="005331A6"/>
    <w:rsid w:val="00544BCF"/>
    <w:rsid w:val="0054696C"/>
    <w:rsid w:val="00552415"/>
    <w:rsid w:val="00552611"/>
    <w:rsid w:val="00553335"/>
    <w:rsid w:val="00554F46"/>
    <w:rsid w:val="005563E5"/>
    <w:rsid w:val="0055710E"/>
    <w:rsid w:val="0056046D"/>
    <w:rsid w:val="005619D9"/>
    <w:rsid w:val="00561AFE"/>
    <w:rsid w:val="005636E3"/>
    <w:rsid w:val="0056443B"/>
    <w:rsid w:val="005647BF"/>
    <w:rsid w:val="00566A0D"/>
    <w:rsid w:val="00567757"/>
    <w:rsid w:val="00571AB1"/>
    <w:rsid w:val="005738F9"/>
    <w:rsid w:val="00575AE9"/>
    <w:rsid w:val="00576D17"/>
    <w:rsid w:val="00577307"/>
    <w:rsid w:val="0058152A"/>
    <w:rsid w:val="00583D9E"/>
    <w:rsid w:val="00596927"/>
    <w:rsid w:val="005971FF"/>
    <w:rsid w:val="005A1C57"/>
    <w:rsid w:val="005A3445"/>
    <w:rsid w:val="005A4570"/>
    <w:rsid w:val="005A4718"/>
    <w:rsid w:val="005A6141"/>
    <w:rsid w:val="005B438B"/>
    <w:rsid w:val="005C0845"/>
    <w:rsid w:val="005C19A5"/>
    <w:rsid w:val="005C1D85"/>
    <w:rsid w:val="005C2C5A"/>
    <w:rsid w:val="005C62BC"/>
    <w:rsid w:val="005C76DA"/>
    <w:rsid w:val="005D1535"/>
    <w:rsid w:val="005D2BEF"/>
    <w:rsid w:val="005D3AB4"/>
    <w:rsid w:val="005D48D4"/>
    <w:rsid w:val="005E6400"/>
    <w:rsid w:val="005F292A"/>
    <w:rsid w:val="00601D26"/>
    <w:rsid w:val="00602F5F"/>
    <w:rsid w:val="00604D9C"/>
    <w:rsid w:val="00604FAE"/>
    <w:rsid w:val="00605202"/>
    <w:rsid w:val="006075F2"/>
    <w:rsid w:val="0060782E"/>
    <w:rsid w:val="00611146"/>
    <w:rsid w:val="00611E1E"/>
    <w:rsid w:val="00614925"/>
    <w:rsid w:val="006162DE"/>
    <w:rsid w:val="00621435"/>
    <w:rsid w:val="006332E9"/>
    <w:rsid w:val="00643B9D"/>
    <w:rsid w:val="00646844"/>
    <w:rsid w:val="006528A2"/>
    <w:rsid w:val="006567B8"/>
    <w:rsid w:val="0065700E"/>
    <w:rsid w:val="006624F7"/>
    <w:rsid w:val="006632AA"/>
    <w:rsid w:val="006670DA"/>
    <w:rsid w:val="00667ABC"/>
    <w:rsid w:val="006707B4"/>
    <w:rsid w:val="006733D0"/>
    <w:rsid w:val="00673864"/>
    <w:rsid w:val="00673F5C"/>
    <w:rsid w:val="00681319"/>
    <w:rsid w:val="00681675"/>
    <w:rsid w:val="0068565F"/>
    <w:rsid w:val="00685D44"/>
    <w:rsid w:val="006957CF"/>
    <w:rsid w:val="006961F4"/>
    <w:rsid w:val="00696FAD"/>
    <w:rsid w:val="00697018"/>
    <w:rsid w:val="006A5E24"/>
    <w:rsid w:val="006A65C4"/>
    <w:rsid w:val="006A6F11"/>
    <w:rsid w:val="006A79C2"/>
    <w:rsid w:val="006B55AB"/>
    <w:rsid w:val="006B6AFF"/>
    <w:rsid w:val="006B6CFD"/>
    <w:rsid w:val="006C3249"/>
    <w:rsid w:val="006C6CFB"/>
    <w:rsid w:val="006D0DE5"/>
    <w:rsid w:val="006D2CA1"/>
    <w:rsid w:val="006D3F5B"/>
    <w:rsid w:val="006E0D9E"/>
    <w:rsid w:val="006F0230"/>
    <w:rsid w:val="006F193B"/>
    <w:rsid w:val="006F3612"/>
    <w:rsid w:val="006F6BAC"/>
    <w:rsid w:val="006F7561"/>
    <w:rsid w:val="007006D4"/>
    <w:rsid w:val="00701C01"/>
    <w:rsid w:val="00702432"/>
    <w:rsid w:val="00702DA2"/>
    <w:rsid w:val="007056E0"/>
    <w:rsid w:val="00710CB5"/>
    <w:rsid w:val="0071397B"/>
    <w:rsid w:val="00716753"/>
    <w:rsid w:val="007229CE"/>
    <w:rsid w:val="00724EAB"/>
    <w:rsid w:val="00727582"/>
    <w:rsid w:val="00730D9B"/>
    <w:rsid w:val="00741A53"/>
    <w:rsid w:val="00742B21"/>
    <w:rsid w:val="007430D2"/>
    <w:rsid w:val="00744E49"/>
    <w:rsid w:val="00745548"/>
    <w:rsid w:val="00750568"/>
    <w:rsid w:val="00754415"/>
    <w:rsid w:val="00754911"/>
    <w:rsid w:val="0076055B"/>
    <w:rsid w:val="0076209F"/>
    <w:rsid w:val="00776782"/>
    <w:rsid w:val="00787A76"/>
    <w:rsid w:val="00791636"/>
    <w:rsid w:val="00792116"/>
    <w:rsid w:val="00795A91"/>
    <w:rsid w:val="007965A9"/>
    <w:rsid w:val="00797752"/>
    <w:rsid w:val="007A20A5"/>
    <w:rsid w:val="007A276A"/>
    <w:rsid w:val="007A4249"/>
    <w:rsid w:val="007A4430"/>
    <w:rsid w:val="007A64C9"/>
    <w:rsid w:val="007A7C8C"/>
    <w:rsid w:val="007B00D1"/>
    <w:rsid w:val="007B1F80"/>
    <w:rsid w:val="007B22E2"/>
    <w:rsid w:val="007B31BC"/>
    <w:rsid w:val="007B437E"/>
    <w:rsid w:val="007B7DDF"/>
    <w:rsid w:val="007C4373"/>
    <w:rsid w:val="007C6C1C"/>
    <w:rsid w:val="007D1890"/>
    <w:rsid w:val="007D3B2C"/>
    <w:rsid w:val="007D3DE8"/>
    <w:rsid w:val="007D434A"/>
    <w:rsid w:val="007D4A5A"/>
    <w:rsid w:val="007D5C64"/>
    <w:rsid w:val="007D7669"/>
    <w:rsid w:val="007E306D"/>
    <w:rsid w:val="007E425E"/>
    <w:rsid w:val="007E5531"/>
    <w:rsid w:val="007E5738"/>
    <w:rsid w:val="007E6CE3"/>
    <w:rsid w:val="007F028B"/>
    <w:rsid w:val="007F0304"/>
    <w:rsid w:val="007F0A11"/>
    <w:rsid w:val="007F19CA"/>
    <w:rsid w:val="00805E8B"/>
    <w:rsid w:val="00806DF8"/>
    <w:rsid w:val="008071E9"/>
    <w:rsid w:val="008074BE"/>
    <w:rsid w:val="00807BC8"/>
    <w:rsid w:val="00812980"/>
    <w:rsid w:val="00813CB8"/>
    <w:rsid w:val="00814C42"/>
    <w:rsid w:val="008150C3"/>
    <w:rsid w:val="008152A1"/>
    <w:rsid w:val="00815EDE"/>
    <w:rsid w:val="008163BE"/>
    <w:rsid w:val="00816BC0"/>
    <w:rsid w:val="00816D96"/>
    <w:rsid w:val="0082032E"/>
    <w:rsid w:val="008243EE"/>
    <w:rsid w:val="00824E14"/>
    <w:rsid w:val="008264CD"/>
    <w:rsid w:val="008328B5"/>
    <w:rsid w:val="008360D2"/>
    <w:rsid w:val="008367A6"/>
    <w:rsid w:val="00853284"/>
    <w:rsid w:val="00854328"/>
    <w:rsid w:val="008543B1"/>
    <w:rsid w:val="00854555"/>
    <w:rsid w:val="00860BAD"/>
    <w:rsid w:val="00862598"/>
    <w:rsid w:val="008627F4"/>
    <w:rsid w:val="00863C01"/>
    <w:rsid w:val="0086556C"/>
    <w:rsid w:val="008711EB"/>
    <w:rsid w:val="00871546"/>
    <w:rsid w:val="00876C9C"/>
    <w:rsid w:val="00881F53"/>
    <w:rsid w:val="0089648F"/>
    <w:rsid w:val="008A0859"/>
    <w:rsid w:val="008A26E4"/>
    <w:rsid w:val="008A4356"/>
    <w:rsid w:val="008A4A14"/>
    <w:rsid w:val="008A5030"/>
    <w:rsid w:val="008B09EE"/>
    <w:rsid w:val="008C3CF4"/>
    <w:rsid w:val="008C4B08"/>
    <w:rsid w:val="008C62E2"/>
    <w:rsid w:val="008D09AC"/>
    <w:rsid w:val="008D46A4"/>
    <w:rsid w:val="008D7965"/>
    <w:rsid w:val="008E5389"/>
    <w:rsid w:val="008E56A7"/>
    <w:rsid w:val="008E6507"/>
    <w:rsid w:val="008F0D0F"/>
    <w:rsid w:val="008F633F"/>
    <w:rsid w:val="008F733A"/>
    <w:rsid w:val="00902E02"/>
    <w:rsid w:val="00904083"/>
    <w:rsid w:val="00905B0C"/>
    <w:rsid w:val="009062D9"/>
    <w:rsid w:val="00907556"/>
    <w:rsid w:val="00910F8D"/>
    <w:rsid w:val="00913650"/>
    <w:rsid w:val="00916AAC"/>
    <w:rsid w:val="00917B5E"/>
    <w:rsid w:val="00922D3E"/>
    <w:rsid w:val="00922E5F"/>
    <w:rsid w:val="009274C8"/>
    <w:rsid w:val="0093248D"/>
    <w:rsid w:val="00933677"/>
    <w:rsid w:val="00934941"/>
    <w:rsid w:val="009362C7"/>
    <w:rsid w:val="00943A95"/>
    <w:rsid w:val="00947077"/>
    <w:rsid w:val="0095030B"/>
    <w:rsid w:val="0096293C"/>
    <w:rsid w:val="0096617D"/>
    <w:rsid w:val="009663F6"/>
    <w:rsid w:val="00972EAB"/>
    <w:rsid w:val="00973F4B"/>
    <w:rsid w:val="009750CA"/>
    <w:rsid w:val="0098265F"/>
    <w:rsid w:val="00983C0F"/>
    <w:rsid w:val="00984CDB"/>
    <w:rsid w:val="00987175"/>
    <w:rsid w:val="0099232A"/>
    <w:rsid w:val="00992D30"/>
    <w:rsid w:val="00993DB6"/>
    <w:rsid w:val="00995F0E"/>
    <w:rsid w:val="00996304"/>
    <w:rsid w:val="009A1BE8"/>
    <w:rsid w:val="009A31CD"/>
    <w:rsid w:val="009A4ABC"/>
    <w:rsid w:val="009B1F33"/>
    <w:rsid w:val="009B657C"/>
    <w:rsid w:val="009C1EF7"/>
    <w:rsid w:val="009C2837"/>
    <w:rsid w:val="009D1AE7"/>
    <w:rsid w:val="009D4381"/>
    <w:rsid w:val="009D633C"/>
    <w:rsid w:val="009E1E9C"/>
    <w:rsid w:val="009E27BC"/>
    <w:rsid w:val="009E3445"/>
    <w:rsid w:val="009E3BFC"/>
    <w:rsid w:val="009E65D5"/>
    <w:rsid w:val="009E680E"/>
    <w:rsid w:val="009F09C7"/>
    <w:rsid w:val="009F1058"/>
    <w:rsid w:val="009F1AF5"/>
    <w:rsid w:val="009F2376"/>
    <w:rsid w:val="009F4B4B"/>
    <w:rsid w:val="00A03BE1"/>
    <w:rsid w:val="00A05EFF"/>
    <w:rsid w:val="00A0681B"/>
    <w:rsid w:val="00A1208C"/>
    <w:rsid w:val="00A13EC4"/>
    <w:rsid w:val="00A2607E"/>
    <w:rsid w:val="00A26508"/>
    <w:rsid w:val="00A26519"/>
    <w:rsid w:val="00A27463"/>
    <w:rsid w:val="00A305C0"/>
    <w:rsid w:val="00A30738"/>
    <w:rsid w:val="00A369E0"/>
    <w:rsid w:val="00A3739D"/>
    <w:rsid w:val="00A3774A"/>
    <w:rsid w:val="00A37982"/>
    <w:rsid w:val="00A37C05"/>
    <w:rsid w:val="00A4674F"/>
    <w:rsid w:val="00A47D28"/>
    <w:rsid w:val="00A508F7"/>
    <w:rsid w:val="00A563F6"/>
    <w:rsid w:val="00A57BD7"/>
    <w:rsid w:val="00A719E4"/>
    <w:rsid w:val="00A7220A"/>
    <w:rsid w:val="00A80596"/>
    <w:rsid w:val="00A871D1"/>
    <w:rsid w:val="00A903A0"/>
    <w:rsid w:val="00A90B81"/>
    <w:rsid w:val="00A913CB"/>
    <w:rsid w:val="00A941AC"/>
    <w:rsid w:val="00A959C9"/>
    <w:rsid w:val="00A96F36"/>
    <w:rsid w:val="00A97444"/>
    <w:rsid w:val="00A97792"/>
    <w:rsid w:val="00AA0129"/>
    <w:rsid w:val="00AA188C"/>
    <w:rsid w:val="00AA18B0"/>
    <w:rsid w:val="00AA4E0C"/>
    <w:rsid w:val="00AB2265"/>
    <w:rsid w:val="00AB52DB"/>
    <w:rsid w:val="00AB60A6"/>
    <w:rsid w:val="00AC1FF1"/>
    <w:rsid w:val="00AC49E1"/>
    <w:rsid w:val="00AC4F0A"/>
    <w:rsid w:val="00AC699C"/>
    <w:rsid w:val="00AC74B1"/>
    <w:rsid w:val="00AC7D3A"/>
    <w:rsid w:val="00AD0901"/>
    <w:rsid w:val="00AD0F02"/>
    <w:rsid w:val="00AD2EDB"/>
    <w:rsid w:val="00AD301F"/>
    <w:rsid w:val="00AD57D6"/>
    <w:rsid w:val="00AD61D0"/>
    <w:rsid w:val="00AE3288"/>
    <w:rsid w:val="00AE4615"/>
    <w:rsid w:val="00AE54E1"/>
    <w:rsid w:val="00AF2056"/>
    <w:rsid w:val="00AF2E37"/>
    <w:rsid w:val="00AF5630"/>
    <w:rsid w:val="00AF5AF8"/>
    <w:rsid w:val="00AF7D70"/>
    <w:rsid w:val="00B01878"/>
    <w:rsid w:val="00B06D2E"/>
    <w:rsid w:val="00B104B4"/>
    <w:rsid w:val="00B15C61"/>
    <w:rsid w:val="00B16F80"/>
    <w:rsid w:val="00B21AF1"/>
    <w:rsid w:val="00B21C13"/>
    <w:rsid w:val="00B2474D"/>
    <w:rsid w:val="00B24D22"/>
    <w:rsid w:val="00B339AC"/>
    <w:rsid w:val="00B34EF8"/>
    <w:rsid w:val="00B3527D"/>
    <w:rsid w:val="00B40676"/>
    <w:rsid w:val="00B41C72"/>
    <w:rsid w:val="00B444AC"/>
    <w:rsid w:val="00B4458E"/>
    <w:rsid w:val="00B449F2"/>
    <w:rsid w:val="00B456C5"/>
    <w:rsid w:val="00B46DF5"/>
    <w:rsid w:val="00B4772B"/>
    <w:rsid w:val="00B509D2"/>
    <w:rsid w:val="00B50C0B"/>
    <w:rsid w:val="00B54F0E"/>
    <w:rsid w:val="00B57B6E"/>
    <w:rsid w:val="00B614F5"/>
    <w:rsid w:val="00B61BC0"/>
    <w:rsid w:val="00B64656"/>
    <w:rsid w:val="00B6622B"/>
    <w:rsid w:val="00B71354"/>
    <w:rsid w:val="00B76633"/>
    <w:rsid w:val="00B808DE"/>
    <w:rsid w:val="00B80F0A"/>
    <w:rsid w:val="00B82D64"/>
    <w:rsid w:val="00B83010"/>
    <w:rsid w:val="00B83170"/>
    <w:rsid w:val="00B8399B"/>
    <w:rsid w:val="00B96552"/>
    <w:rsid w:val="00B96BC9"/>
    <w:rsid w:val="00B97A34"/>
    <w:rsid w:val="00BA0D7A"/>
    <w:rsid w:val="00BA1209"/>
    <w:rsid w:val="00BA35DA"/>
    <w:rsid w:val="00BA749A"/>
    <w:rsid w:val="00BB2C4F"/>
    <w:rsid w:val="00BB2EE4"/>
    <w:rsid w:val="00BB38C2"/>
    <w:rsid w:val="00BB659F"/>
    <w:rsid w:val="00BC19CE"/>
    <w:rsid w:val="00BC20F2"/>
    <w:rsid w:val="00BC288C"/>
    <w:rsid w:val="00BC3D55"/>
    <w:rsid w:val="00BC4B34"/>
    <w:rsid w:val="00BC4D2B"/>
    <w:rsid w:val="00BC609A"/>
    <w:rsid w:val="00BD0B2D"/>
    <w:rsid w:val="00BD1BF3"/>
    <w:rsid w:val="00BD46E5"/>
    <w:rsid w:val="00BD7256"/>
    <w:rsid w:val="00BE2574"/>
    <w:rsid w:val="00BF3CC4"/>
    <w:rsid w:val="00BF4029"/>
    <w:rsid w:val="00C00C5A"/>
    <w:rsid w:val="00C00E7B"/>
    <w:rsid w:val="00C0242F"/>
    <w:rsid w:val="00C02B5C"/>
    <w:rsid w:val="00C175CB"/>
    <w:rsid w:val="00C32697"/>
    <w:rsid w:val="00C3453B"/>
    <w:rsid w:val="00C3553A"/>
    <w:rsid w:val="00C356E6"/>
    <w:rsid w:val="00C37E39"/>
    <w:rsid w:val="00C425D9"/>
    <w:rsid w:val="00C43223"/>
    <w:rsid w:val="00C432B7"/>
    <w:rsid w:val="00C47781"/>
    <w:rsid w:val="00C47D9C"/>
    <w:rsid w:val="00C51358"/>
    <w:rsid w:val="00C54747"/>
    <w:rsid w:val="00C55021"/>
    <w:rsid w:val="00C57A38"/>
    <w:rsid w:val="00C633CD"/>
    <w:rsid w:val="00C6368D"/>
    <w:rsid w:val="00C66FCF"/>
    <w:rsid w:val="00C679F2"/>
    <w:rsid w:val="00C74156"/>
    <w:rsid w:val="00C80CFB"/>
    <w:rsid w:val="00C92B16"/>
    <w:rsid w:val="00C93D73"/>
    <w:rsid w:val="00C93F61"/>
    <w:rsid w:val="00C976E9"/>
    <w:rsid w:val="00CA230D"/>
    <w:rsid w:val="00CA47F5"/>
    <w:rsid w:val="00CA50A7"/>
    <w:rsid w:val="00CA5144"/>
    <w:rsid w:val="00CA558E"/>
    <w:rsid w:val="00CA6CE1"/>
    <w:rsid w:val="00CB016E"/>
    <w:rsid w:val="00CB7358"/>
    <w:rsid w:val="00CC3186"/>
    <w:rsid w:val="00CC75EB"/>
    <w:rsid w:val="00CC7883"/>
    <w:rsid w:val="00CD1A2F"/>
    <w:rsid w:val="00CE5989"/>
    <w:rsid w:val="00CE698A"/>
    <w:rsid w:val="00CE6A3F"/>
    <w:rsid w:val="00CF18DD"/>
    <w:rsid w:val="00CF1E98"/>
    <w:rsid w:val="00CF3FB0"/>
    <w:rsid w:val="00CF5C19"/>
    <w:rsid w:val="00CF5D9B"/>
    <w:rsid w:val="00D0044A"/>
    <w:rsid w:val="00D00F3A"/>
    <w:rsid w:val="00D012BC"/>
    <w:rsid w:val="00D01C3C"/>
    <w:rsid w:val="00D0226E"/>
    <w:rsid w:val="00D02C8A"/>
    <w:rsid w:val="00D0472D"/>
    <w:rsid w:val="00D05835"/>
    <w:rsid w:val="00D0774F"/>
    <w:rsid w:val="00D141D0"/>
    <w:rsid w:val="00D15374"/>
    <w:rsid w:val="00D16C53"/>
    <w:rsid w:val="00D214A3"/>
    <w:rsid w:val="00D24E18"/>
    <w:rsid w:val="00D31D8F"/>
    <w:rsid w:val="00D35161"/>
    <w:rsid w:val="00D35E37"/>
    <w:rsid w:val="00D419B5"/>
    <w:rsid w:val="00D446E3"/>
    <w:rsid w:val="00D462A9"/>
    <w:rsid w:val="00D4631A"/>
    <w:rsid w:val="00D46E59"/>
    <w:rsid w:val="00D47C42"/>
    <w:rsid w:val="00D62855"/>
    <w:rsid w:val="00D645D1"/>
    <w:rsid w:val="00D64AD5"/>
    <w:rsid w:val="00D66C20"/>
    <w:rsid w:val="00D72C56"/>
    <w:rsid w:val="00D72C88"/>
    <w:rsid w:val="00D7382C"/>
    <w:rsid w:val="00D809C1"/>
    <w:rsid w:val="00D80A62"/>
    <w:rsid w:val="00D847E1"/>
    <w:rsid w:val="00D85DBC"/>
    <w:rsid w:val="00D86426"/>
    <w:rsid w:val="00D92E80"/>
    <w:rsid w:val="00D95D30"/>
    <w:rsid w:val="00DA36BA"/>
    <w:rsid w:val="00DB38D5"/>
    <w:rsid w:val="00DB3F0A"/>
    <w:rsid w:val="00DB7750"/>
    <w:rsid w:val="00DC144F"/>
    <w:rsid w:val="00DC5742"/>
    <w:rsid w:val="00DD0F92"/>
    <w:rsid w:val="00DD1477"/>
    <w:rsid w:val="00DD14F3"/>
    <w:rsid w:val="00DD4901"/>
    <w:rsid w:val="00DD6514"/>
    <w:rsid w:val="00DE196F"/>
    <w:rsid w:val="00DE403C"/>
    <w:rsid w:val="00DE690E"/>
    <w:rsid w:val="00DF3FC8"/>
    <w:rsid w:val="00E077E9"/>
    <w:rsid w:val="00E1465B"/>
    <w:rsid w:val="00E149F1"/>
    <w:rsid w:val="00E14E95"/>
    <w:rsid w:val="00E16F30"/>
    <w:rsid w:val="00E1719D"/>
    <w:rsid w:val="00E17852"/>
    <w:rsid w:val="00E22854"/>
    <w:rsid w:val="00E25795"/>
    <w:rsid w:val="00E26918"/>
    <w:rsid w:val="00E320B8"/>
    <w:rsid w:val="00E40283"/>
    <w:rsid w:val="00E4408A"/>
    <w:rsid w:val="00E5037F"/>
    <w:rsid w:val="00E50A95"/>
    <w:rsid w:val="00E53A9E"/>
    <w:rsid w:val="00E62AF0"/>
    <w:rsid w:val="00E7047B"/>
    <w:rsid w:val="00E76762"/>
    <w:rsid w:val="00E77262"/>
    <w:rsid w:val="00E772A6"/>
    <w:rsid w:val="00E80016"/>
    <w:rsid w:val="00E9075F"/>
    <w:rsid w:val="00E92156"/>
    <w:rsid w:val="00E925A7"/>
    <w:rsid w:val="00E9261C"/>
    <w:rsid w:val="00E94B39"/>
    <w:rsid w:val="00EA2B1F"/>
    <w:rsid w:val="00EA6479"/>
    <w:rsid w:val="00EA7812"/>
    <w:rsid w:val="00EB2AB9"/>
    <w:rsid w:val="00EB31DF"/>
    <w:rsid w:val="00EB6617"/>
    <w:rsid w:val="00EC1CF1"/>
    <w:rsid w:val="00ED050A"/>
    <w:rsid w:val="00ED2E3D"/>
    <w:rsid w:val="00ED38FA"/>
    <w:rsid w:val="00ED6BFC"/>
    <w:rsid w:val="00EE0F21"/>
    <w:rsid w:val="00EE7442"/>
    <w:rsid w:val="00EE7A97"/>
    <w:rsid w:val="00EE7E50"/>
    <w:rsid w:val="00EF3E96"/>
    <w:rsid w:val="00EF4777"/>
    <w:rsid w:val="00EF5C45"/>
    <w:rsid w:val="00F012DB"/>
    <w:rsid w:val="00F03477"/>
    <w:rsid w:val="00F047FD"/>
    <w:rsid w:val="00F05649"/>
    <w:rsid w:val="00F05F14"/>
    <w:rsid w:val="00F1010C"/>
    <w:rsid w:val="00F10D31"/>
    <w:rsid w:val="00F12E60"/>
    <w:rsid w:val="00F13D6C"/>
    <w:rsid w:val="00F1779B"/>
    <w:rsid w:val="00F22C6A"/>
    <w:rsid w:val="00F27CD1"/>
    <w:rsid w:val="00F328E2"/>
    <w:rsid w:val="00F34436"/>
    <w:rsid w:val="00F3491C"/>
    <w:rsid w:val="00F36B36"/>
    <w:rsid w:val="00F420C1"/>
    <w:rsid w:val="00F4752D"/>
    <w:rsid w:val="00F5154F"/>
    <w:rsid w:val="00F5636C"/>
    <w:rsid w:val="00F57686"/>
    <w:rsid w:val="00F6398B"/>
    <w:rsid w:val="00F64DD9"/>
    <w:rsid w:val="00F6537F"/>
    <w:rsid w:val="00F67DF9"/>
    <w:rsid w:val="00F7160A"/>
    <w:rsid w:val="00F7617D"/>
    <w:rsid w:val="00F83800"/>
    <w:rsid w:val="00F83856"/>
    <w:rsid w:val="00F87C61"/>
    <w:rsid w:val="00F94420"/>
    <w:rsid w:val="00F94664"/>
    <w:rsid w:val="00F977BA"/>
    <w:rsid w:val="00FA0FCB"/>
    <w:rsid w:val="00FA42B8"/>
    <w:rsid w:val="00FA454B"/>
    <w:rsid w:val="00FA7618"/>
    <w:rsid w:val="00FB7A58"/>
    <w:rsid w:val="00FD06CE"/>
    <w:rsid w:val="00FD4E1A"/>
    <w:rsid w:val="00FD5E18"/>
    <w:rsid w:val="00FE04FC"/>
    <w:rsid w:val="00FE4817"/>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F30BE"/>
  <w15:docId w15:val="{9AC70A59-65C4-44B0-831E-6EF1665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E80"/>
  </w:style>
  <w:style w:type="paragraph" w:styleId="Ttulo1">
    <w:name w:val="heading 1"/>
    <w:basedOn w:val="Normal"/>
    <w:next w:val="Normal"/>
    <w:link w:val="Ttulo1Car"/>
    <w:uiPriority w:val="9"/>
    <w:qFormat/>
    <w:rsid w:val="00444C72"/>
    <w:pPr>
      <w:keepNext/>
      <w:keepLines/>
      <w:spacing w:before="480" w:after="0" w:line="240" w:lineRule="auto"/>
      <w:outlineLvl w:val="0"/>
    </w:pPr>
    <w:rPr>
      <w:rFonts w:ascii="Calibri Light" w:eastAsia="Times New Roman" w:hAnsi="Calibri Light" w:cs="Times New Roman"/>
      <w:b/>
      <w:bCs/>
      <w:color w:val="2E74B5"/>
      <w:sz w:val="28"/>
      <w:szCs w:val="28"/>
      <w:lang w:val="es-ES" w:eastAsia="es-ES"/>
    </w:rPr>
  </w:style>
  <w:style w:type="paragraph" w:styleId="Ttulo2">
    <w:name w:val="heading 2"/>
    <w:aliases w:val="título 2,Subindices nivel 1.1"/>
    <w:basedOn w:val="Normal"/>
    <w:next w:val="Normal"/>
    <w:link w:val="Ttulo2Car"/>
    <w:uiPriority w:val="9"/>
    <w:unhideWhenUsed/>
    <w:qFormat/>
    <w:rsid w:val="00444C7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444C72"/>
    <w:pPr>
      <w:keepNext/>
      <w:keepLines/>
      <w:spacing w:before="200" w:after="0"/>
      <w:outlineLvl w:val="2"/>
    </w:pPr>
    <w:rPr>
      <w:rFonts w:asciiTheme="majorHAnsi" w:eastAsiaTheme="majorEastAsia" w:hAnsiTheme="majorHAnsi" w:cstheme="majorBidi"/>
      <w:b/>
      <w:bCs/>
      <w:color w:val="4F81BD" w:themeColor="accent1"/>
      <w:lang w:eastAsia="es-CO"/>
    </w:rPr>
  </w:style>
  <w:style w:type="paragraph" w:styleId="Ttulo4">
    <w:name w:val="heading 4"/>
    <w:basedOn w:val="Normal"/>
    <w:next w:val="Normal"/>
    <w:link w:val="Ttulo4Car"/>
    <w:uiPriority w:val="9"/>
    <w:unhideWhenUsed/>
    <w:qFormat/>
    <w:rsid w:val="00444C72"/>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uiPriority w:val="9"/>
    <w:semiHidden/>
    <w:unhideWhenUsed/>
    <w:qFormat/>
    <w:rsid w:val="00291ECA"/>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291ECA"/>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291ECA"/>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291ECA"/>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291ECA"/>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C72"/>
    <w:rPr>
      <w:rFonts w:ascii="Calibri Light" w:eastAsia="Times New Roman" w:hAnsi="Calibri Light" w:cs="Times New Roman"/>
      <w:b/>
      <w:bCs/>
      <w:color w:val="2E74B5"/>
      <w:sz w:val="28"/>
      <w:szCs w:val="28"/>
      <w:lang w:val="es-ES" w:eastAsia="es-ES"/>
    </w:rPr>
  </w:style>
  <w:style w:type="character" w:customStyle="1" w:styleId="Ttulo2Car">
    <w:name w:val="Título 2 Car"/>
    <w:aliases w:val="título 2 Car,Subindices nivel 1.1 Car"/>
    <w:basedOn w:val="Fuentedeprrafopredeter"/>
    <w:link w:val="Ttulo2"/>
    <w:uiPriority w:val="9"/>
    <w:rsid w:val="00444C7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444C72"/>
    <w:rPr>
      <w:rFonts w:asciiTheme="majorHAnsi" w:eastAsiaTheme="majorEastAsia" w:hAnsiTheme="majorHAnsi" w:cstheme="majorBidi"/>
      <w:b/>
      <w:bCs/>
      <w:color w:val="4F81BD" w:themeColor="accent1"/>
      <w:lang w:eastAsia="es-CO"/>
    </w:rPr>
  </w:style>
  <w:style w:type="character" w:customStyle="1" w:styleId="Ttulo4Car">
    <w:name w:val="Título 4 Car"/>
    <w:basedOn w:val="Fuentedeprrafopredeter"/>
    <w:link w:val="Ttulo4"/>
    <w:uiPriority w:val="9"/>
    <w:rsid w:val="00444C72"/>
    <w:rPr>
      <w:rFonts w:ascii="Calibri" w:eastAsia="Times New Roman" w:hAnsi="Calibri" w:cs="Times New Roman"/>
      <w:b/>
      <w:bCs/>
      <w:sz w:val="28"/>
      <w:szCs w:val="28"/>
      <w:lang w:val="x-none" w:eastAsia="x-none"/>
    </w:rPr>
  </w:style>
  <w:style w:type="paragraph" w:styleId="Encabezado">
    <w:name w:val="header"/>
    <w:aliases w:val="h,h8,h9,h10,h18,encabezado"/>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List"/>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iPriority w:val="99"/>
    <w:unhideWhenUsed/>
    <w:qFormat/>
    <w:rsid w:val="00B96BC9"/>
    <w:rPr>
      <w:color w:val="0000FF"/>
      <w:u w:val="single"/>
    </w:rPr>
  </w:style>
  <w:style w:type="character" w:styleId="Refdecomentario">
    <w:name w:val="annotation reference"/>
    <w:uiPriority w:val="99"/>
    <w:qFormat/>
    <w:rsid w:val="00B96BC9"/>
    <w:rPr>
      <w:sz w:val="16"/>
      <w:szCs w:val="16"/>
    </w:rPr>
  </w:style>
  <w:style w:type="paragraph" w:styleId="Textocomentario">
    <w:name w:val="annotation text"/>
    <w:basedOn w:val="Normal"/>
    <w:link w:val="TextocomentarioCar"/>
    <w:uiPriority w:val="99"/>
    <w:qFormat/>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aliases w:val="Normal (Web) Car,Normal (Web) Char,Car Car Car Car Car Car Car Car Car Car,Normal (Web) Car Car Car Car Car,Normal (Web) Car Car Car Car Car Car Car Car,Normal (Web)1 Car,Normal (Web)1 Car Car Car"/>
    <w:basedOn w:val="Normal"/>
    <w:link w:val="NormalWebCar1"/>
    <w:uiPriority w:val="99"/>
    <w:unhideWhenUsed/>
    <w:qFormat/>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link w:val="DefaultCar"/>
    <w:qForma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uiPriority w:val="99"/>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uiPriority w:val="99"/>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nhideWhenUsed/>
    <w:rsid w:val="00814C42"/>
    <w:pPr>
      <w:spacing w:after="120"/>
      <w:ind w:left="283"/>
    </w:pPr>
  </w:style>
  <w:style w:type="character" w:customStyle="1" w:styleId="SangradetextonormalCar">
    <w:name w:val="Sangría de texto normal Car"/>
    <w:basedOn w:val="Fuentedeprrafopredeter"/>
    <w:link w:val="Sangradetextonormal"/>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
    <w:name w:val="Párrafo de lista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B449F2"/>
    <w:rPr>
      <w:b/>
      <w:bCs/>
    </w:rPr>
  </w:style>
  <w:style w:type="character" w:customStyle="1" w:styleId="AsuntodelcomentarioCar">
    <w:name w:val="Asunto del comentario Car"/>
    <w:basedOn w:val="TextocomentarioCar"/>
    <w:link w:val="Asuntodelcomentario"/>
    <w:uiPriority w:val="99"/>
    <w:rsid w:val="00B449F2"/>
    <w:rPr>
      <w:rFonts w:ascii="Times New Roman" w:eastAsia="Calibri" w:hAnsi="Times New Roman" w:cs="Times New Roman"/>
      <w:b/>
      <w:bCs/>
      <w:sz w:val="20"/>
      <w:szCs w:val="20"/>
      <w:lang w:val="es-ES" w:eastAsia="es-ES"/>
    </w:rPr>
  </w:style>
  <w:style w:type="character" w:customStyle="1" w:styleId="apple-converted-space">
    <w:name w:val="apple-converted-space"/>
    <w:basedOn w:val="Fuentedeprrafopredeter"/>
    <w:rsid w:val="00B449F2"/>
  </w:style>
  <w:style w:type="paragraph" w:styleId="Textoindependiente">
    <w:name w:val="Body Text"/>
    <w:aliases w:val="bt,body text,body tesx,TextindepT2,EHPT,Body Text2,ändrad,ändrad Car"/>
    <w:basedOn w:val="Normal"/>
    <w:link w:val="TextoindependienteCar"/>
    <w:uiPriority w:val="1"/>
    <w:qFormat/>
    <w:rsid w:val="00B449F2"/>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B449F2"/>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B449F2"/>
    <w:pPr>
      <w:widowControl w:val="0"/>
      <w:spacing w:after="0" w:line="240" w:lineRule="auto"/>
    </w:pPr>
    <w:rPr>
      <w:lang w:val="en-US"/>
    </w:rPr>
  </w:style>
  <w:style w:type="paragraph" w:customStyle="1" w:styleId="ListParagraph2">
    <w:name w:val="List Paragraph2"/>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ListParagraph1">
    <w:name w:val="List Paragraph1"/>
    <w:basedOn w:val="Normal"/>
    <w:rsid w:val="00B449F2"/>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Cuadrculamedia2Car">
    <w:name w:val="Cuadrícula media 2 Car"/>
    <w:link w:val="Cuadrculamedia21"/>
    <w:uiPriority w:val="1"/>
    <w:rsid w:val="00B449F2"/>
    <w:rPr>
      <w:sz w:val="22"/>
      <w:szCs w:val="22"/>
    </w:rPr>
  </w:style>
  <w:style w:type="table" w:customStyle="1" w:styleId="Cuadrculamedia21">
    <w:name w:val="Cuadrícula media 21"/>
    <w:basedOn w:val="Tablanormal"/>
    <w:link w:val="Cuadrculamedia2Car"/>
    <w:uiPriority w:val="1"/>
    <w:rsid w:val="00B449F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sinformato">
    <w:name w:val="Plain Text"/>
    <w:basedOn w:val="Normal"/>
    <w:link w:val="TextosinformatoCar"/>
    <w:uiPriority w:val="99"/>
    <w:unhideWhenUsed/>
    <w:rsid w:val="00B449F2"/>
    <w:pPr>
      <w:spacing w:after="0" w:line="240" w:lineRule="auto"/>
    </w:pPr>
    <w:rPr>
      <w:rFonts w:ascii="Consolas" w:eastAsia="Calibri" w:hAnsi="Consolas" w:cs="Times New Roman"/>
      <w:sz w:val="21"/>
      <w:szCs w:val="21"/>
      <w:lang w:val="es-ES" w:eastAsia="es-ES"/>
    </w:rPr>
  </w:style>
  <w:style w:type="character" w:customStyle="1" w:styleId="TextosinformatoCar">
    <w:name w:val="Texto sin formato Car"/>
    <w:basedOn w:val="Fuentedeprrafopredeter"/>
    <w:link w:val="Textosinformato"/>
    <w:uiPriority w:val="99"/>
    <w:rsid w:val="00B449F2"/>
    <w:rPr>
      <w:rFonts w:ascii="Consolas" w:eastAsia="Calibri" w:hAnsi="Consolas" w:cs="Times New Roman"/>
      <w:sz w:val="21"/>
      <w:szCs w:val="21"/>
      <w:lang w:val="es-ES" w:eastAsia="es-ES"/>
    </w:rPr>
  </w:style>
  <w:style w:type="paragraph" w:customStyle="1" w:styleId="imalignleft">
    <w:name w:val="imalign_left"/>
    <w:basedOn w:val="Normal"/>
    <w:rsid w:val="00B449F2"/>
    <w:pPr>
      <w:spacing w:after="0" w:line="240" w:lineRule="auto"/>
    </w:pPr>
    <w:rPr>
      <w:rFonts w:ascii="Times New Roman" w:eastAsia="Times New Roman" w:hAnsi="Times New Roman" w:cs="Times New Roman"/>
      <w:sz w:val="24"/>
      <w:szCs w:val="24"/>
      <w:lang w:val="es-ES" w:eastAsia="es-ES"/>
    </w:rPr>
  </w:style>
  <w:style w:type="paragraph" w:customStyle="1" w:styleId="imalignjustify">
    <w:name w:val="imalign_justify"/>
    <w:basedOn w:val="Normal"/>
    <w:rsid w:val="00B449F2"/>
    <w:pPr>
      <w:spacing w:after="0" w:line="240" w:lineRule="auto"/>
      <w:jc w:val="both"/>
    </w:pPr>
    <w:rPr>
      <w:rFonts w:ascii="Times New Roman" w:eastAsia="Times New Roman" w:hAnsi="Times New Roman" w:cs="Times New Roman"/>
      <w:sz w:val="24"/>
      <w:szCs w:val="24"/>
      <w:lang w:val="es-ES" w:eastAsia="es-ES"/>
    </w:rPr>
  </w:style>
  <w:style w:type="character" w:customStyle="1" w:styleId="ff02">
    <w:name w:val="ff02"/>
    <w:rsid w:val="00B449F2"/>
    <w:rPr>
      <w:rFonts w:ascii="Times New Roman" w:hAnsi="Times New Roman" w:cs="Times New Roman" w:hint="default"/>
    </w:rPr>
  </w:style>
  <w:style w:type="paragraph" w:styleId="Sinespaciado">
    <w:name w:val="No Spacing"/>
    <w:aliases w:val="Titulo 2"/>
    <w:link w:val="SinespaciadoCar"/>
    <w:qFormat/>
    <w:rsid w:val="00AD0901"/>
    <w:pPr>
      <w:spacing w:after="0" w:line="240" w:lineRule="auto"/>
    </w:pPr>
    <w:rPr>
      <w:rFonts w:eastAsiaTheme="minorEastAsia"/>
      <w:sz w:val="21"/>
      <w:szCs w:val="21"/>
      <w:lang w:eastAsia="es-CO"/>
    </w:rPr>
  </w:style>
  <w:style w:type="paragraph" w:styleId="Textoindependienteprimerasangra2">
    <w:name w:val="Body Text First Indent 2"/>
    <w:basedOn w:val="Sangradetextonormal"/>
    <w:link w:val="Textoindependienteprimerasangra2Car"/>
    <w:rsid w:val="00444C72"/>
    <w:pPr>
      <w:spacing w:line="240" w:lineRule="auto"/>
      <w:ind w:firstLine="210"/>
    </w:pPr>
    <w:rPr>
      <w:rFonts w:ascii="Times New Roman" w:eastAsia="Calibri"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444C72"/>
    <w:rPr>
      <w:rFonts w:ascii="Times New Roman" w:eastAsia="Calibri" w:hAnsi="Times New Roman" w:cs="Times New Roman"/>
      <w:sz w:val="24"/>
      <w:szCs w:val="24"/>
      <w:lang w:val="es-ES" w:eastAsia="es-ES"/>
    </w:rPr>
  </w:style>
  <w:style w:type="paragraph" w:customStyle="1" w:styleId="msonormal0">
    <w:name w:val="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44C72"/>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444C72"/>
    <w:pPr>
      <w:spacing w:before="100" w:beforeAutospacing="1" w:after="100" w:afterAutospacing="1" w:line="240" w:lineRule="auto"/>
    </w:pPr>
    <w:rPr>
      <w:rFonts w:ascii="Calibri" w:eastAsia="Times New Roman" w:hAnsi="Calibri" w:cs="Times New Roman"/>
      <w:b/>
      <w:bCs/>
      <w:color w:val="000000"/>
      <w:sz w:val="28"/>
      <w:szCs w:val="28"/>
      <w:lang w:eastAsia="es-CO"/>
    </w:rPr>
  </w:style>
  <w:style w:type="paragraph" w:customStyle="1" w:styleId="font7">
    <w:name w:val="font7"/>
    <w:basedOn w:val="Normal"/>
    <w:rsid w:val="00444C72"/>
    <w:pPr>
      <w:spacing w:before="100" w:beforeAutospacing="1" w:after="100" w:afterAutospacing="1" w:line="240" w:lineRule="auto"/>
    </w:pPr>
    <w:rPr>
      <w:rFonts w:ascii="Calibri" w:eastAsia="Times New Roman" w:hAnsi="Calibri" w:cs="Times New Roman"/>
      <w:b/>
      <w:bCs/>
      <w:color w:val="000000"/>
      <w:sz w:val="32"/>
      <w:szCs w:val="32"/>
      <w:lang w:eastAsia="es-CO"/>
    </w:rPr>
  </w:style>
  <w:style w:type="paragraph" w:customStyle="1" w:styleId="xl65">
    <w:name w:val="xl6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66">
    <w:name w:val="xl66"/>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68">
    <w:name w:val="xl68"/>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69">
    <w:name w:val="xl69"/>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444C72"/>
    <w:pP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rsid w:val="00444C72"/>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444C72"/>
    <w:pP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7">
    <w:name w:val="xl77"/>
    <w:basedOn w:val="Normal"/>
    <w:rsid w:val="00444C7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8">
    <w:name w:val="xl78"/>
    <w:basedOn w:val="Normal"/>
    <w:rsid w:val="00444C7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9">
    <w:name w:val="xl79"/>
    <w:basedOn w:val="Normal"/>
    <w:rsid w:val="00444C72"/>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msonormal">
    <w:name w:val="x_msonormal"/>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1">
    <w:name w:val="xl81"/>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2">
    <w:name w:val="xl82"/>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3">
    <w:name w:val="xl83"/>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84">
    <w:name w:val="xl84"/>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85">
    <w:name w:val="xl85"/>
    <w:basedOn w:val="Normal"/>
    <w:rsid w:val="00444C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6">
    <w:name w:val="xl86"/>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87">
    <w:name w:val="xl87"/>
    <w:basedOn w:val="Normal"/>
    <w:rsid w:val="00444C7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8">
    <w:name w:val="xl88"/>
    <w:basedOn w:val="Normal"/>
    <w:rsid w:val="00444C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444C7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0">
    <w:name w:val="xl90"/>
    <w:basedOn w:val="Normal"/>
    <w:rsid w:val="00444C7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1">
    <w:name w:val="xl91"/>
    <w:basedOn w:val="Normal"/>
    <w:rsid w:val="00444C7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2">
    <w:name w:val="xl92"/>
    <w:basedOn w:val="Normal"/>
    <w:rsid w:val="00444C7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Sinespaciado1">
    <w:name w:val="Sin espaciado1"/>
    <w:qFormat/>
    <w:rsid w:val="00444C72"/>
    <w:pPr>
      <w:spacing w:after="0" w:line="240" w:lineRule="auto"/>
    </w:pPr>
    <w:rPr>
      <w:rFonts w:ascii="Calibri" w:eastAsia="Calibri" w:hAnsi="Calibri" w:cs="Calibri"/>
    </w:rPr>
  </w:style>
  <w:style w:type="paragraph" w:customStyle="1" w:styleId="prrafobsico">
    <w:name w:val="prrafobsico"/>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ost-timestamp">
    <w:name w:val="post-timestamp"/>
    <w:basedOn w:val="Fuentedeprrafopredeter"/>
    <w:rsid w:val="00444C72"/>
  </w:style>
  <w:style w:type="character" w:customStyle="1" w:styleId="fn">
    <w:name w:val="fn"/>
    <w:basedOn w:val="Fuentedeprrafopredeter"/>
    <w:rsid w:val="00444C72"/>
  </w:style>
  <w:style w:type="paragraph" w:styleId="Sangra3detindependiente">
    <w:name w:val="Body Text Indent 3"/>
    <w:basedOn w:val="Normal"/>
    <w:link w:val="Sangra3detindependienteCar"/>
    <w:rsid w:val="00444C7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444C72"/>
    <w:rPr>
      <w:rFonts w:ascii="Times New Roman" w:eastAsia="Times New Roman" w:hAnsi="Times New Roman" w:cs="Times New Roman"/>
      <w:sz w:val="16"/>
      <w:szCs w:val="16"/>
      <w:lang w:val="es-ES" w:eastAsia="es-ES"/>
    </w:rPr>
  </w:style>
  <w:style w:type="paragraph" w:styleId="Lista2">
    <w:name w:val="List 2"/>
    <w:basedOn w:val="Normal"/>
    <w:rsid w:val="00444C72"/>
    <w:pPr>
      <w:spacing w:after="0" w:line="240" w:lineRule="auto"/>
      <w:ind w:left="566" w:hanging="283"/>
      <w:contextualSpacing/>
    </w:pPr>
    <w:rPr>
      <w:rFonts w:ascii="Times New Roman" w:eastAsia="Calibri" w:hAnsi="Times New Roman" w:cs="Times New Roman"/>
      <w:sz w:val="24"/>
      <w:szCs w:val="24"/>
      <w:lang w:val="es-ES" w:eastAsia="es-ES"/>
    </w:rPr>
  </w:style>
  <w:style w:type="paragraph" w:styleId="Lista">
    <w:name w:val="List"/>
    <w:basedOn w:val="Normal"/>
    <w:rsid w:val="00444C72"/>
    <w:pPr>
      <w:spacing w:after="0" w:line="240" w:lineRule="auto"/>
      <w:ind w:left="283" w:hanging="283"/>
      <w:contextualSpacing/>
    </w:pPr>
    <w:rPr>
      <w:rFonts w:ascii="Times New Roman" w:eastAsia="Calibri" w:hAnsi="Times New Roman" w:cs="Times New Roman"/>
      <w:sz w:val="24"/>
      <w:szCs w:val="24"/>
      <w:lang w:val="es-ES" w:eastAsia="es-ES"/>
    </w:rPr>
  </w:style>
  <w:style w:type="paragraph" w:customStyle="1" w:styleId="DefaultParagraphFontParaCharCharCharCar">
    <w:name w:val="Default Paragraph Font Para Char Char Char Car"/>
    <w:basedOn w:val="Normal"/>
    <w:rsid w:val="00444C72"/>
    <w:pPr>
      <w:spacing w:after="160" w:line="240" w:lineRule="exact"/>
    </w:pPr>
    <w:rPr>
      <w:rFonts w:ascii="Verdana" w:eastAsia="Times New Roman" w:hAnsi="Verdana" w:cs="Times New Roman"/>
      <w:sz w:val="20"/>
      <w:szCs w:val="20"/>
      <w:lang w:val="en-US"/>
    </w:rPr>
  </w:style>
  <w:style w:type="paragraph" w:customStyle="1" w:styleId="bodytext23">
    <w:name w:val="bodytext23"/>
    <w:basedOn w:val="Normal"/>
    <w:rsid w:val="00444C72"/>
    <w:pPr>
      <w:spacing w:after="0" w:line="240" w:lineRule="auto"/>
      <w:jc w:val="both"/>
    </w:pPr>
    <w:rPr>
      <w:rFonts w:ascii="Lucida Sans" w:eastAsia="Times New Roman" w:hAnsi="Lucida Sans" w:cs="Times New Roman"/>
      <w:spacing w:val="2"/>
      <w:sz w:val="24"/>
      <w:szCs w:val="24"/>
      <w:lang w:eastAsia="es-CO"/>
    </w:rPr>
  </w:style>
  <w:style w:type="character" w:customStyle="1" w:styleId="vortalspan">
    <w:name w:val="vortalspan"/>
    <w:rsid w:val="00444C72"/>
  </w:style>
  <w:style w:type="paragraph" w:customStyle="1" w:styleId="font15black">
    <w:name w:val="font_15_black"/>
    <w:basedOn w:val="Normal"/>
    <w:rsid w:val="00444C7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box">
    <w:name w:val="vortalnumericbox"/>
    <w:basedOn w:val="Fuentedeprrafopredeter"/>
    <w:rsid w:val="00444C72"/>
  </w:style>
  <w:style w:type="table" w:customStyle="1" w:styleId="Tablaconcuadrcula1">
    <w:name w:val="Tabla con cuadrícula1"/>
    <w:basedOn w:val="Tablanormal"/>
    <w:next w:val="Tablaconcuadrcula"/>
    <w:uiPriority w:val="59"/>
    <w:rsid w:val="00D7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
    <w:link w:val="Sinespaciado"/>
    <w:locked/>
    <w:rsid w:val="00D72C88"/>
    <w:rPr>
      <w:rFonts w:eastAsiaTheme="minorEastAsia"/>
      <w:sz w:val="21"/>
      <w:szCs w:val="21"/>
      <w:lang w:eastAsia="es-CO"/>
    </w:rPr>
  </w:style>
  <w:style w:type="paragraph" w:customStyle="1" w:styleId="titulo01">
    <w:name w:val="titulo01"/>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D72C88"/>
    <w:pPr>
      <w:suppressAutoHyphens/>
      <w:spacing w:after="0" w:line="240" w:lineRule="auto"/>
      <w:jc w:val="both"/>
    </w:pPr>
    <w:rPr>
      <w:rFonts w:ascii="Arial" w:eastAsia="Times New Roman" w:hAnsi="Arial" w:cs="Times New Roman"/>
      <w:sz w:val="20"/>
      <w:szCs w:val="20"/>
      <w:lang w:val="es-ES_tradnl"/>
    </w:rPr>
  </w:style>
  <w:style w:type="character" w:customStyle="1" w:styleId="gralsubtitulos">
    <w:name w:val="gralsubtitulos"/>
    <w:basedOn w:val="Fuentedeprrafopredeter"/>
    <w:rsid w:val="00D72C88"/>
  </w:style>
  <w:style w:type="paragraph" w:customStyle="1" w:styleId="Textbody">
    <w:name w:val="Text body"/>
    <w:basedOn w:val="Normal"/>
    <w:rsid w:val="00D72C88"/>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paragraph" w:customStyle="1" w:styleId="TableContents">
    <w:name w:val="Table Contents"/>
    <w:basedOn w:val="Normal"/>
    <w:rsid w:val="00D72C88"/>
    <w:pPr>
      <w:widowControl w:val="0"/>
      <w:suppressLineNumbers/>
      <w:suppressAutoHyphens/>
      <w:autoSpaceDN w:val="0"/>
      <w:spacing w:after="0" w:line="240" w:lineRule="auto"/>
    </w:pPr>
    <w:rPr>
      <w:rFonts w:ascii="Times New Roman" w:eastAsia="Arial Unicode MS" w:hAnsi="Times New Roman" w:cs="Tahoma"/>
      <w:kern w:val="3"/>
      <w:sz w:val="24"/>
      <w:szCs w:val="24"/>
      <w:lang w:val="es-ES" w:eastAsia="es-CO"/>
    </w:rPr>
  </w:style>
  <w:style w:type="paragraph" w:customStyle="1" w:styleId="subtitulos">
    <w:name w:val="subtitulos"/>
    <w:basedOn w:val="Normal"/>
    <w:rsid w:val="00D72C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fuvd">
    <w:name w:val="ilfuvd"/>
    <w:basedOn w:val="Fuentedeprrafopredeter"/>
    <w:rsid w:val="00D72C88"/>
  </w:style>
  <w:style w:type="table" w:customStyle="1" w:styleId="Tablaconcuadrcula11">
    <w:name w:val="Tabla con cuadrícula11"/>
    <w:basedOn w:val="Tablanormal"/>
    <w:next w:val="Tablaconcuadrcula"/>
    <w:uiPriority w:val="59"/>
    <w:locked/>
    <w:rsid w:val="00434A01"/>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8D7965"/>
    <w:pPr>
      <w:suppressAutoHyphens/>
      <w:spacing w:after="0" w:line="100" w:lineRule="atLeast"/>
      <w:ind w:left="708"/>
      <w:contextualSpacing/>
    </w:pPr>
    <w:rPr>
      <w:rFonts w:ascii="Times New Roman" w:eastAsia="Calibri" w:hAnsi="Times New Roman" w:cs="Times New Roman"/>
      <w:kern w:val="2"/>
      <w:sz w:val="24"/>
      <w:szCs w:val="24"/>
      <w:lang w:val="es-ES" w:eastAsia="es-ES"/>
    </w:rPr>
  </w:style>
  <w:style w:type="character" w:customStyle="1" w:styleId="markflkik8674">
    <w:name w:val="markflkik8674"/>
    <w:basedOn w:val="Fuentedeprrafopredeter"/>
    <w:rsid w:val="008D7965"/>
  </w:style>
  <w:style w:type="character" w:customStyle="1" w:styleId="markcix4ogz4n">
    <w:name w:val="markcix4ogz4n"/>
    <w:basedOn w:val="Fuentedeprrafopredeter"/>
    <w:rsid w:val="008D7965"/>
  </w:style>
  <w:style w:type="character" w:customStyle="1" w:styleId="markey1i9ytr6">
    <w:name w:val="markey1i9ytr6"/>
    <w:basedOn w:val="Fuentedeprrafopredeter"/>
    <w:rsid w:val="008D7965"/>
  </w:style>
  <w:style w:type="paragraph" w:styleId="Revisin">
    <w:name w:val="Revision"/>
    <w:hidden/>
    <w:uiPriority w:val="99"/>
    <w:semiHidden/>
    <w:rsid w:val="008D7965"/>
    <w:pPr>
      <w:spacing w:after="0" w:line="240" w:lineRule="auto"/>
    </w:pPr>
    <w:rPr>
      <w:rFonts w:eastAsiaTheme="minorEastAsia"/>
      <w:lang w:eastAsia="es-CO"/>
    </w:rPr>
  </w:style>
  <w:style w:type="table" w:customStyle="1" w:styleId="Tablaconcuadrcula2">
    <w:name w:val="Tabla con cuadrícula2"/>
    <w:basedOn w:val="Tablanormal"/>
    <w:next w:val="Tablaconcuadrcula"/>
    <w:uiPriority w:val="59"/>
    <w:rsid w:val="00EE7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E7E50"/>
  </w:style>
  <w:style w:type="paragraph" w:styleId="HTMLconformatoprevio">
    <w:name w:val="HTML Preformatted"/>
    <w:basedOn w:val="Normal"/>
    <w:link w:val="HTMLconformatoprevioCar"/>
    <w:uiPriority w:val="99"/>
    <w:unhideWhenUsed/>
    <w:rsid w:val="00E32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E320B8"/>
    <w:rPr>
      <w:rFonts w:ascii="Courier New" w:eastAsia="Times New Roman" w:hAnsi="Courier New" w:cs="Courier New"/>
      <w:sz w:val="20"/>
      <w:szCs w:val="20"/>
      <w:lang w:eastAsia="es-CO"/>
    </w:rPr>
  </w:style>
  <w:style w:type="paragraph" w:customStyle="1" w:styleId="paragraph">
    <w:name w:val="paragraph"/>
    <w:basedOn w:val="Normal"/>
    <w:rsid w:val="00E077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E077E9"/>
  </w:style>
  <w:style w:type="table" w:customStyle="1" w:styleId="TableNormal">
    <w:name w:val="Table Normal"/>
    <w:uiPriority w:val="2"/>
    <w:semiHidden/>
    <w:unhideWhenUsed/>
    <w:qFormat/>
    <w:rsid w:val="00C00C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401DBB"/>
    <w:rPr>
      <w:color w:val="605E5C"/>
      <w:shd w:val="clear" w:color="auto" w:fill="E1DFDD"/>
    </w:rPr>
  </w:style>
  <w:style w:type="paragraph" w:customStyle="1" w:styleId="Textosinformato1">
    <w:name w:val="Texto sin formato1"/>
    <w:basedOn w:val="Normal"/>
    <w:rsid w:val="00B54F0E"/>
    <w:pPr>
      <w:spacing w:after="0" w:line="240" w:lineRule="auto"/>
    </w:pPr>
    <w:rPr>
      <w:rFonts w:ascii="Courier New" w:eastAsia="Times New Roman" w:hAnsi="Courier New" w:cs="Times New Roman"/>
      <w:sz w:val="20"/>
      <w:szCs w:val="20"/>
      <w:lang w:val="es-ES" w:eastAsia="es-ES"/>
    </w:rPr>
  </w:style>
  <w:style w:type="character" w:customStyle="1" w:styleId="Mencinsinresolver1">
    <w:name w:val="Mención sin resolver1"/>
    <w:basedOn w:val="Fuentedeprrafopredeter"/>
    <w:uiPriority w:val="99"/>
    <w:semiHidden/>
    <w:unhideWhenUsed/>
    <w:rsid w:val="00B54F0E"/>
    <w:rPr>
      <w:color w:val="605E5C"/>
      <w:shd w:val="clear" w:color="auto" w:fill="E1DFDD"/>
    </w:rPr>
  </w:style>
  <w:style w:type="paragraph" w:customStyle="1" w:styleId="NORMASAPA">
    <w:name w:val="NORMAS APA"/>
    <w:basedOn w:val="Normal"/>
    <w:link w:val="NORMASAPACar"/>
    <w:autoRedefine/>
    <w:qFormat/>
    <w:rsid w:val="00B54F0E"/>
    <w:pPr>
      <w:spacing w:line="480" w:lineRule="auto"/>
    </w:pPr>
    <w:rPr>
      <w:rFonts w:ascii="Times New Roman" w:eastAsiaTheme="minorEastAsia" w:hAnsi="Times New Roman" w:cs="Times New Roman"/>
      <w:sz w:val="24"/>
      <w:szCs w:val="24"/>
      <w:lang w:eastAsia="es-CO"/>
    </w:rPr>
  </w:style>
  <w:style w:type="character" w:customStyle="1" w:styleId="NORMASAPACar">
    <w:name w:val="NORMAS APA Car"/>
    <w:basedOn w:val="Fuentedeprrafopredeter"/>
    <w:link w:val="NORMASAPA"/>
    <w:rsid w:val="00B54F0E"/>
    <w:rPr>
      <w:rFonts w:ascii="Times New Roman" w:eastAsiaTheme="minorEastAsia" w:hAnsi="Times New Roman" w:cs="Times New Roman"/>
      <w:sz w:val="24"/>
      <w:szCs w:val="24"/>
      <w:lang w:eastAsia="es-CO"/>
    </w:rPr>
  </w:style>
  <w:style w:type="table" w:customStyle="1" w:styleId="NormalTable0">
    <w:name w:val="Normal Table0"/>
    <w:uiPriority w:val="2"/>
    <w:semiHidden/>
    <w:unhideWhenUsed/>
    <w:qFormat/>
    <w:rsid w:val="006F36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tyle38">
    <w:name w:val="_Style 38"/>
    <w:basedOn w:val="Tablanormal"/>
    <w:qFormat/>
    <w:rsid w:val="00910F8D"/>
    <w:pPr>
      <w:spacing w:after="0" w:line="240" w:lineRule="auto"/>
    </w:pPr>
    <w:rPr>
      <w:rFonts w:ascii="Times New Roman" w:eastAsia="SimSun" w:hAnsi="Times New Roman" w:cs="Times New Roman"/>
      <w:sz w:val="20"/>
      <w:szCs w:val="20"/>
      <w:lang w:eastAsia="es-CO"/>
    </w:rPr>
    <w:tblPr>
      <w:tblInd w:w="0" w:type="nil"/>
    </w:tblPr>
  </w:style>
  <w:style w:type="table" w:customStyle="1" w:styleId="Style44">
    <w:name w:val="_Style 44"/>
    <w:basedOn w:val="Tablanormal"/>
    <w:qFormat/>
    <w:rsid w:val="00910F8D"/>
    <w:pPr>
      <w:spacing w:after="0" w:line="240" w:lineRule="auto"/>
    </w:pPr>
    <w:rPr>
      <w:rFonts w:ascii="Times New Roman" w:eastAsia="SimSun" w:hAnsi="Times New Roman" w:cs="Times New Roman"/>
      <w:sz w:val="20"/>
      <w:szCs w:val="20"/>
      <w:lang w:eastAsia="es-CO"/>
    </w:rPr>
    <w:tblPr>
      <w:tblInd w:w="0" w:type="nil"/>
    </w:tblPr>
  </w:style>
  <w:style w:type="table" w:customStyle="1" w:styleId="TableGrid0">
    <w:name w:val="Table Grid0"/>
    <w:rsid w:val="00E1785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5Car">
    <w:name w:val="Título 5 Car"/>
    <w:basedOn w:val="Fuentedeprrafopredeter"/>
    <w:link w:val="Ttulo5"/>
    <w:uiPriority w:val="9"/>
    <w:semiHidden/>
    <w:rsid w:val="00291ECA"/>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291ECA"/>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291ECA"/>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291ECA"/>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291ECA"/>
    <w:rPr>
      <w:rFonts w:asciiTheme="majorHAnsi" w:eastAsiaTheme="majorEastAsia" w:hAnsiTheme="majorHAnsi" w:cstheme="majorBidi"/>
      <w:color w:val="984806" w:themeColor="accent6" w:themeShade="80"/>
      <w:lang w:eastAsia="es-CO"/>
    </w:rPr>
  </w:style>
  <w:style w:type="paragraph" w:styleId="TtuloTDC">
    <w:name w:val="TOC Heading"/>
    <w:basedOn w:val="Ttulo1"/>
    <w:next w:val="Normal"/>
    <w:uiPriority w:val="39"/>
    <w:unhideWhenUsed/>
    <w:qFormat/>
    <w:rsid w:val="00291ECA"/>
    <w:pPr>
      <w:spacing w:before="320"/>
      <w:outlineLvl w:val="9"/>
    </w:pPr>
    <w:rPr>
      <w:rFonts w:ascii="Arial" w:eastAsiaTheme="majorEastAsia" w:hAnsi="Arial" w:cstheme="majorBidi"/>
      <w:bCs w:val="0"/>
      <w:color w:val="auto"/>
      <w:szCs w:val="30"/>
      <w:u w:val="single"/>
      <w:lang w:val="es-CO" w:eastAsia="es-CO"/>
    </w:rPr>
  </w:style>
  <w:style w:type="paragraph" w:styleId="TDC1">
    <w:name w:val="toc 1"/>
    <w:basedOn w:val="Normal"/>
    <w:next w:val="Normal"/>
    <w:autoRedefine/>
    <w:uiPriority w:val="39"/>
    <w:unhideWhenUsed/>
    <w:rsid w:val="00291ECA"/>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291ECA"/>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291ECA"/>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291ECA"/>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291ECA"/>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291ECA"/>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291ECA"/>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291ECA"/>
    <w:rPr>
      <w:rFonts w:eastAsiaTheme="minorEastAsia"/>
      <w:i/>
      <w:iCs/>
      <w:lang w:eastAsia="es-CO"/>
    </w:rPr>
  </w:style>
  <w:style w:type="paragraph" w:styleId="Citadestacada">
    <w:name w:val="Intense Quote"/>
    <w:basedOn w:val="Normal"/>
    <w:next w:val="Normal"/>
    <w:link w:val="CitadestacadaCar"/>
    <w:uiPriority w:val="30"/>
    <w:qFormat/>
    <w:rsid w:val="00291ECA"/>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291ECA"/>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291ECA"/>
    <w:rPr>
      <w:i/>
      <w:iCs/>
      <w:color w:val="404040" w:themeColor="text1" w:themeTint="BF"/>
    </w:rPr>
  </w:style>
  <w:style w:type="character" w:styleId="nfasisintenso">
    <w:name w:val="Intense Emphasis"/>
    <w:basedOn w:val="Fuentedeprrafopredeter"/>
    <w:uiPriority w:val="21"/>
    <w:qFormat/>
    <w:rsid w:val="00291ECA"/>
    <w:rPr>
      <w:b w:val="0"/>
      <w:bCs w:val="0"/>
      <w:i/>
      <w:iCs/>
      <w:color w:val="4F81BD" w:themeColor="accent1"/>
    </w:rPr>
  </w:style>
  <w:style w:type="character" w:styleId="Referenciasutil">
    <w:name w:val="Subtle Reference"/>
    <w:basedOn w:val="Fuentedeprrafopredeter"/>
    <w:uiPriority w:val="31"/>
    <w:qFormat/>
    <w:rsid w:val="00291ECA"/>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291ECA"/>
    <w:rPr>
      <w:b/>
      <w:bCs/>
      <w:smallCaps/>
      <w:color w:val="4F81BD" w:themeColor="accent1"/>
      <w:spacing w:val="5"/>
      <w:u w:val="single"/>
    </w:rPr>
  </w:style>
  <w:style w:type="character" w:styleId="Ttulodellibro">
    <w:name w:val="Book Title"/>
    <w:basedOn w:val="Fuentedeprrafopredeter"/>
    <w:uiPriority w:val="33"/>
    <w:qFormat/>
    <w:rsid w:val="00291ECA"/>
    <w:rPr>
      <w:b/>
      <w:bCs/>
      <w:smallCaps/>
    </w:rPr>
  </w:style>
  <w:style w:type="paragraph" w:styleId="TDC2">
    <w:name w:val="toc 2"/>
    <w:basedOn w:val="Normal"/>
    <w:next w:val="Normal"/>
    <w:autoRedefine/>
    <w:uiPriority w:val="39"/>
    <w:unhideWhenUsed/>
    <w:rsid w:val="00291ECA"/>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291ECA"/>
    <w:pPr>
      <w:spacing w:after="100" w:line="259" w:lineRule="auto"/>
      <w:ind w:left="440"/>
    </w:pPr>
    <w:rPr>
      <w:rFonts w:eastAsiaTheme="minorEastAsia"/>
      <w:lang w:eastAsia="es-CO"/>
    </w:rPr>
  </w:style>
  <w:style w:type="character" w:customStyle="1" w:styleId="markedcontent">
    <w:name w:val="markedcontent"/>
    <w:basedOn w:val="Fuentedeprrafopredeter"/>
    <w:rsid w:val="00291ECA"/>
  </w:style>
  <w:style w:type="numbering" w:customStyle="1" w:styleId="Sinlista1">
    <w:name w:val="Sin lista1"/>
    <w:next w:val="Sinlista"/>
    <w:uiPriority w:val="99"/>
    <w:semiHidden/>
    <w:unhideWhenUsed/>
    <w:rsid w:val="00291ECA"/>
  </w:style>
  <w:style w:type="paragraph" w:customStyle="1" w:styleId="Asuntodelcomentario1">
    <w:name w:val="Asunto del comentario1"/>
    <w:basedOn w:val="Textocomentario"/>
    <w:next w:val="Textocomentario"/>
    <w:uiPriority w:val="99"/>
    <w:semiHidden/>
    <w:unhideWhenUsed/>
    <w:rsid w:val="00291ECA"/>
    <w:pPr>
      <w:spacing w:after="200"/>
    </w:pPr>
    <w:rPr>
      <w:rFonts w:ascii="Calibri" w:eastAsia="Times New Roman" w:hAnsi="Calibri"/>
      <w:b/>
      <w:bCs/>
      <w:lang w:val="es-CO" w:eastAsia="es-CO"/>
    </w:rPr>
  </w:style>
  <w:style w:type="paragraph" w:customStyle="1" w:styleId="Revisin1">
    <w:name w:val="Revisión1"/>
    <w:next w:val="Revisin"/>
    <w:hidden/>
    <w:uiPriority w:val="99"/>
    <w:semiHidden/>
    <w:rsid w:val="00291ECA"/>
    <w:pPr>
      <w:spacing w:after="0" w:line="240" w:lineRule="auto"/>
    </w:pPr>
    <w:rPr>
      <w:rFonts w:eastAsia="Times New Roman"/>
      <w:lang w:eastAsia="es-CO"/>
    </w:rPr>
  </w:style>
  <w:style w:type="character" w:customStyle="1" w:styleId="AsuntodelcomentarioCar1">
    <w:name w:val="Asunto del comentario Car1"/>
    <w:basedOn w:val="TextocomentarioCar"/>
    <w:uiPriority w:val="99"/>
    <w:semiHidden/>
    <w:rsid w:val="00291ECA"/>
    <w:rPr>
      <w:rFonts w:ascii="Times New Roman" w:eastAsia="Calibri" w:hAnsi="Times New Roman" w:cs="Times New Roman"/>
      <w:b/>
      <w:bCs/>
      <w:sz w:val="20"/>
      <w:szCs w:val="20"/>
      <w:lang w:val="es-ES" w:eastAsia="es-ES"/>
    </w:rPr>
  </w:style>
  <w:style w:type="numbering" w:customStyle="1" w:styleId="Sinlista2">
    <w:name w:val="Sin lista2"/>
    <w:next w:val="Sinlista"/>
    <w:uiPriority w:val="99"/>
    <w:semiHidden/>
    <w:unhideWhenUsed/>
    <w:rsid w:val="00291ECA"/>
  </w:style>
  <w:style w:type="table" w:customStyle="1" w:styleId="Tablaconcuadrcula12">
    <w:name w:val="Tabla con cuadrícula12"/>
    <w:basedOn w:val="Tablanormal"/>
    <w:next w:val="Tablaconcuadrcula"/>
    <w:uiPriority w:val="59"/>
    <w:rsid w:val="0029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91ECA"/>
  </w:style>
  <w:style w:type="table" w:customStyle="1" w:styleId="Tablaconcuadrcula3">
    <w:name w:val="Tabla con cuadrícula3"/>
    <w:basedOn w:val="Tablanormal"/>
    <w:next w:val="Tablaconcuadrcula"/>
    <w:uiPriority w:val="59"/>
    <w:rsid w:val="00291EC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91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Car Car Car Car Car Car Car Car Car Car Car,Normal (Web) Car Car Car Car Car Car,Normal (Web) Car Car Car Car Car Car Car Car Car,Normal (Web)1 Car Car,Normal (Web)1 Car Car Car Car"/>
    <w:link w:val="NormalWeb"/>
    <w:uiPriority w:val="99"/>
    <w:locked/>
    <w:rsid w:val="00291ECA"/>
    <w:rPr>
      <w:rFonts w:ascii="Times New Roman" w:eastAsia="Times New Roman" w:hAnsi="Times New Roman" w:cs="Times New Roman"/>
      <w:sz w:val="24"/>
      <w:szCs w:val="24"/>
      <w:lang w:eastAsia="es-CO"/>
    </w:rPr>
  </w:style>
  <w:style w:type="character" w:customStyle="1" w:styleId="TextonotapieCar">
    <w:name w:val="Texto nota pie Car"/>
    <w:aliases w:val="Car Car,Texto nota pie Car Car Car,Car1 Car Car Car,Car1 Car2 Car,Car1 Car,ft Car Car1,Texto nota pie Car11 Car,Texto nota pie Car Car1 Car,Car1 Car Car1 Car,Car1 Car21 Car,Car11 Car Car Car,Car11 Car Car1,texto de nota al pie Car"/>
    <w:basedOn w:val="Fuentedeprrafopredeter"/>
    <w:link w:val="Textonotapie"/>
    <w:locked/>
    <w:rsid w:val="00291ECA"/>
    <w:rPr>
      <w:rFonts w:ascii="Times New Roman" w:eastAsia="Times New Roman" w:hAnsi="Times New Roman" w:cs="Times New Roman"/>
      <w:sz w:val="20"/>
      <w:szCs w:val="20"/>
      <w:lang w:val="es-ES" w:eastAsia="es-ES"/>
    </w:rPr>
  </w:style>
  <w:style w:type="paragraph" w:styleId="Textonotapie">
    <w:name w:val="footnote text"/>
    <w:aliases w:val="Car,Texto nota pie Car Car,Car1 Car Car,Car1 Car2,Car1,ft Car,Texto nota pie Car11,Texto nota pie Car Car1,Car1 Car Car1,Car1 Car21,Car11 Car Car,Car11 Car,texto de nota al pie,Nota a pie/Bibliog,ft Car Car,ft,FA Fu,C,Footnote reference"/>
    <w:basedOn w:val="Normal"/>
    <w:link w:val="TextonotapieCar"/>
    <w:unhideWhenUsed/>
    <w:qFormat/>
    <w:rsid w:val="00291ECA"/>
    <w:pPr>
      <w:spacing w:after="0" w:line="240" w:lineRule="auto"/>
    </w:pPr>
    <w:rPr>
      <w:rFonts w:ascii="Times New Roman" w:eastAsia="Times New Roman" w:hAnsi="Times New Roman" w:cs="Times New Roman"/>
      <w:sz w:val="20"/>
      <w:szCs w:val="20"/>
      <w:lang w:val="es-ES" w:eastAsia="es-ES"/>
    </w:rPr>
  </w:style>
  <w:style w:type="character" w:customStyle="1" w:styleId="TextonotapieCar1">
    <w:name w:val="Texto nota pie Car1"/>
    <w:basedOn w:val="Fuentedeprrafopredeter"/>
    <w:uiPriority w:val="99"/>
    <w:semiHidden/>
    <w:rsid w:val="00291ECA"/>
    <w:rPr>
      <w:sz w:val="20"/>
      <w:szCs w:val="20"/>
    </w:rPr>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Ref1"/>
    <w:link w:val="BVIfnrCarCarCarCar1"/>
    <w:unhideWhenUsed/>
    <w:qFormat/>
    <w:rsid w:val="00291ECA"/>
    <w:rPr>
      <w:vertAlign w:val="superscript"/>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291ECA"/>
    <w:pPr>
      <w:spacing w:after="160" w:line="240" w:lineRule="exact"/>
    </w:pPr>
    <w:rPr>
      <w:vertAlign w:val="superscript"/>
    </w:rPr>
  </w:style>
  <w:style w:type="character" w:customStyle="1" w:styleId="vortaltextbox">
    <w:name w:val="vortaltextbox"/>
    <w:basedOn w:val="Fuentedeprrafopredeter"/>
    <w:rsid w:val="00291ECA"/>
  </w:style>
  <w:style w:type="character" w:customStyle="1" w:styleId="DefaultCar">
    <w:name w:val="Default Car"/>
    <w:link w:val="Default"/>
    <w:locked/>
    <w:rsid w:val="00291ECA"/>
    <w:rPr>
      <w:rFonts w:ascii="Arial" w:eastAsia="Calibri" w:hAnsi="Arial" w:cs="Arial"/>
      <w:color w:val="000000"/>
      <w:sz w:val="24"/>
      <w:szCs w:val="24"/>
      <w:lang w:eastAsia="es-CO"/>
    </w:rPr>
  </w:style>
  <w:style w:type="character" w:styleId="Hipervnculovisitado">
    <w:name w:val="FollowedHyperlink"/>
    <w:basedOn w:val="Fuentedeprrafopredeter"/>
    <w:uiPriority w:val="99"/>
    <w:semiHidden/>
    <w:unhideWhenUsed/>
    <w:rsid w:val="00291ECA"/>
    <w:rPr>
      <w:color w:val="954F72"/>
      <w:u w:val="single"/>
    </w:rPr>
  </w:style>
  <w:style w:type="paragraph" w:customStyle="1" w:styleId="xl93">
    <w:name w:val="xl93"/>
    <w:basedOn w:val="Normal"/>
    <w:rsid w:val="00291E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4">
    <w:name w:val="xl94"/>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95">
    <w:name w:val="xl95"/>
    <w:basedOn w:val="Normal"/>
    <w:rsid w:val="00291ECA"/>
    <w:pPr>
      <w:shd w:val="clear" w:color="000000" w:fill="A6A6A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
    <w:name w:val="xl96"/>
    <w:basedOn w:val="Normal"/>
    <w:rsid w:val="00291E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7">
    <w:name w:val="xl97"/>
    <w:basedOn w:val="Normal"/>
    <w:rsid w:val="00291E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8">
    <w:name w:val="xl98"/>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rsid w:val="00291ECA"/>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1">
    <w:name w:val="xl101"/>
    <w:basedOn w:val="Normal"/>
    <w:rsid w:val="00291ECA"/>
    <w:pPr>
      <w:pBdr>
        <w:top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rsid w:val="00291ECA"/>
    <w:pPr>
      <w:pBdr>
        <w:top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rsid w:val="00291ECA"/>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4">
    <w:name w:val="xl104"/>
    <w:basedOn w:val="Normal"/>
    <w:rsid w:val="00291ECA"/>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5">
    <w:name w:val="xl105"/>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color w:val="FF0000"/>
      <w:sz w:val="24"/>
      <w:szCs w:val="24"/>
      <w:lang w:eastAsia="es-CO"/>
    </w:rPr>
  </w:style>
  <w:style w:type="paragraph" w:customStyle="1" w:styleId="xl107">
    <w:name w:val="xl107"/>
    <w:basedOn w:val="Normal"/>
    <w:rsid w:val="00291E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color w:val="FF0000"/>
      <w:sz w:val="24"/>
      <w:szCs w:val="24"/>
      <w:lang w:eastAsia="es-CO"/>
    </w:rPr>
  </w:style>
  <w:style w:type="paragraph" w:customStyle="1" w:styleId="xl108">
    <w:name w:val="xl108"/>
    <w:basedOn w:val="Normal"/>
    <w:rsid w:val="00291ECA"/>
    <w:pPr>
      <w:pBdr>
        <w:top w:val="single" w:sz="8" w:space="0" w:color="000000"/>
        <w:left w:val="single" w:sz="8" w:space="14" w:color="auto"/>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09">
    <w:name w:val="xl109"/>
    <w:basedOn w:val="Normal"/>
    <w:rsid w:val="00291ECA"/>
    <w:pPr>
      <w:pBdr>
        <w:top w:val="single" w:sz="8" w:space="0" w:color="000000"/>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10">
    <w:name w:val="xl110"/>
    <w:basedOn w:val="Normal"/>
    <w:rsid w:val="00291ECA"/>
    <w:pPr>
      <w:pBdr>
        <w:top w:val="single" w:sz="8" w:space="0" w:color="000000"/>
        <w:right w:val="single" w:sz="8" w:space="0" w:color="auto"/>
      </w:pBdr>
      <w:shd w:val="clear" w:color="000000" w:fill="FFC000"/>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111">
    <w:name w:val="xl111"/>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291ECA"/>
    <w:pP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es-CO"/>
    </w:rPr>
  </w:style>
  <w:style w:type="numbering" w:customStyle="1" w:styleId="Sinlista4">
    <w:name w:val="Sin lista4"/>
    <w:next w:val="Sinlista"/>
    <w:uiPriority w:val="99"/>
    <w:semiHidden/>
    <w:unhideWhenUsed/>
    <w:rsid w:val="00291ECA"/>
  </w:style>
  <w:style w:type="numbering" w:customStyle="1" w:styleId="Sinlista11">
    <w:name w:val="Sin lista11"/>
    <w:next w:val="Sinlista"/>
    <w:uiPriority w:val="99"/>
    <w:semiHidden/>
    <w:unhideWhenUsed/>
    <w:rsid w:val="00291ECA"/>
  </w:style>
  <w:style w:type="table" w:customStyle="1" w:styleId="Tablaconcuadrcula14">
    <w:name w:val="Tabla con cuadrícula14"/>
    <w:basedOn w:val="Tablanormal"/>
    <w:next w:val="Tablaconcuadrcula"/>
    <w:uiPriority w:val="59"/>
    <w:rsid w:val="00291EC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91ECA"/>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91ECA"/>
  </w:style>
  <w:style w:type="numbering" w:customStyle="1" w:styleId="Sinlista31">
    <w:name w:val="Sin lista31"/>
    <w:next w:val="Sinlista"/>
    <w:uiPriority w:val="99"/>
    <w:semiHidden/>
    <w:unhideWhenUsed/>
    <w:rsid w:val="00291ECA"/>
  </w:style>
  <w:style w:type="table" w:customStyle="1" w:styleId="Style67">
    <w:name w:val="_Style 67"/>
    <w:basedOn w:val="Tablanormal"/>
    <w:qFormat/>
    <w:rsid w:val="00DD1477"/>
    <w:pPr>
      <w:spacing w:after="0" w:line="240" w:lineRule="auto"/>
    </w:pPr>
    <w:rPr>
      <w:rFonts w:ascii="Times New Roman" w:eastAsia="SimSun" w:hAnsi="Times New Roman" w:cs="Times New Roman"/>
      <w:sz w:val="20"/>
      <w:szCs w:val="20"/>
      <w:lang w:eastAsia="es-CO"/>
    </w:rPr>
    <w:tblPr>
      <w:tblInd w:w="0" w:type="nil"/>
      <w:tblCellMar>
        <w:left w:w="115" w:type="dxa"/>
        <w:right w:w="115" w:type="dxa"/>
      </w:tblCellMar>
    </w:tblPr>
  </w:style>
  <w:style w:type="character" w:customStyle="1" w:styleId="marku6772e6di">
    <w:name w:val="marku6772e6di"/>
    <w:basedOn w:val="Fuentedeprrafopredeter"/>
    <w:rsid w:val="00DD1477"/>
  </w:style>
  <w:style w:type="character" w:customStyle="1" w:styleId="text-capitalize">
    <w:name w:val="text-capitalize"/>
    <w:basedOn w:val="Fuentedeprrafopredeter"/>
    <w:rsid w:val="00DD1477"/>
  </w:style>
  <w:style w:type="paragraph" w:customStyle="1" w:styleId="rtejustify">
    <w:name w:val="rtejustify"/>
    <w:basedOn w:val="Normal"/>
    <w:rsid w:val="00DD147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DD147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Normal1">
    <w:name w:val="Normal1"/>
    <w:rsid w:val="000C3EBB"/>
    <w:pPr>
      <w:suppressAutoHyphens/>
      <w:spacing w:after="0" w:line="100" w:lineRule="atLeast"/>
    </w:pPr>
    <w:rPr>
      <w:rFonts w:ascii="Arial" w:eastAsia="Calibri" w:hAnsi="Arial" w:cs="Arial"/>
      <w:color w:val="000000"/>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cnnaekdjqrde.portal.bitglass.com/cb/UhqyjuHgJ0oxm4tzVcYiq-niVKy_YllkGGpVOouuEZHZi-AuiXXqzLFe2E7-xOa6jrGIETEN0n3xuF7GGYpJC5PBbkUdi-MPxVQ=/image.png"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5" ma:contentTypeDescription="Create a new document." ma:contentTypeScope="" ma:versionID="cd092d4b346ee9aeded726efb814f3a9">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c9d3e92d7e74826996377ac7b43b69f2"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01DA0C-A6FB-4E6F-8030-3D6A8FEE6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EE1F0-3662-479F-BFBF-A8E7D6D424A1}">
  <ds:schemaRefs>
    <ds:schemaRef ds:uri="http://schemas.microsoft.com/office/2006/documentManagement/types"/>
    <ds:schemaRef ds:uri="0e210d84-091a-4fac-8f78-c5440259331a"/>
    <ds:schemaRef ds:uri="http://schemas.openxmlformats.org/package/2006/metadata/core-properties"/>
    <ds:schemaRef ds:uri="http://purl.org/dc/terms/"/>
    <ds:schemaRef ds:uri="http://purl.org/dc/elements/1.1/"/>
    <ds:schemaRef ds:uri="http://purl.org/dc/dcmitype/"/>
    <ds:schemaRef ds:uri="http://schemas.microsoft.com/office/infopath/2007/PartnerControls"/>
    <ds:schemaRef ds:uri="a3c4b4bb-3d91-4188-9e52-664c605ed1b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AF288A2-098A-4DF3-8526-E5C3943C85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2325</Words>
  <Characters>12788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SANDRA PATRICIA SOTELO ROJAS</dc:creator>
  <cp:lastModifiedBy>ASD2. JOHANNA GOMEZ SIERRA</cp:lastModifiedBy>
  <cp:revision>17</cp:revision>
  <cp:lastPrinted>2018-02-19T16:28:00Z</cp:lastPrinted>
  <dcterms:created xsi:type="dcterms:W3CDTF">2023-04-03T12:35:00Z</dcterms:created>
  <dcterms:modified xsi:type="dcterms:W3CDTF">2024-06-07T13:25:00Z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