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2444D"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22131484" w14:textId="77777777" w:rsidR="002A385E" w:rsidRPr="00B81CD4" w:rsidRDefault="003F64E4" w:rsidP="002A385E">
      <w:pPr>
        <w:autoSpaceDE w:val="0"/>
        <w:autoSpaceDN w:val="0"/>
        <w:adjustRightInd w:val="0"/>
        <w:jc w:val="center"/>
        <w:rPr>
          <w:rFonts w:ascii="Verdana" w:eastAsiaTheme="minorHAnsi" w:hAnsi="Verdana" w:cs="Arial"/>
          <w:color w:val="000000"/>
          <w:sz w:val="22"/>
          <w:szCs w:val="22"/>
          <w:lang w:val="es-CO" w:eastAsia="en-US"/>
        </w:rPr>
      </w:pPr>
      <w:r w:rsidRPr="00B81CD4">
        <w:rPr>
          <w:rFonts w:ascii="Verdana" w:eastAsiaTheme="minorHAnsi" w:hAnsi="Verdana" w:cs="Arial"/>
          <w:b/>
          <w:bCs/>
          <w:color w:val="000000"/>
          <w:sz w:val="22"/>
          <w:szCs w:val="22"/>
          <w:lang w:val="es-CO" w:eastAsia="en-US"/>
        </w:rPr>
        <w:t>ANEXO No. 02</w:t>
      </w:r>
    </w:p>
    <w:p w14:paraId="0F7C9C00" w14:textId="6D677551" w:rsidR="002A385E" w:rsidRPr="00B81CD4" w:rsidRDefault="002A385E" w:rsidP="006B2F43">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t xml:space="preserve">CONDICIONES </w:t>
      </w:r>
      <w:r w:rsidR="00EC63AB" w:rsidRPr="00B81CD4">
        <w:rPr>
          <w:rFonts w:ascii="Verdana" w:eastAsiaTheme="minorHAnsi" w:hAnsi="Verdana" w:cs="Arial"/>
          <w:b/>
          <w:bCs/>
          <w:color w:val="000000"/>
          <w:sz w:val="22"/>
          <w:szCs w:val="22"/>
          <w:lang w:val="es-CO" w:eastAsia="en-US"/>
        </w:rPr>
        <w:t>ADI</w:t>
      </w:r>
      <w:r w:rsidR="00567963" w:rsidRPr="00B81CD4">
        <w:rPr>
          <w:rFonts w:ascii="Verdana" w:eastAsiaTheme="minorHAnsi" w:hAnsi="Verdana" w:cs="Arial"/>
          <w:b/>
          <w:bCs/>
          <w:color w:val="000000"/>
          <w:sz w:val="22"/>
          <w:szCs w:val="22"/>
          <w:lang w:val="es-CO" w:eastAsia="en-US"/>
        </w:rPr>
        <w:t xml:space="preserve">CIONALES DEL PROCESO </w:t>
      </w:r>
      <w:r w:rsidR="00B81CD4" w:rsidRPr="00B81CD4">
        <w:rPr>
          <w:rFonts w:ascii="Verdana" w:hAnsi="Verdana"/>
          <w:b/>
          <w:sz w:val="22"/>
          <w:szCs w:val="22"/>
        </w:rPr>
        <w:t>IPMC-DTAO-</w:t>
      </w:r>
      <w:r w:rsidR="00BE79BF">
        <w:rPr>
          <w:rFonts w:ascii="Verdana" w:hAnsi="Verdana"/>
          <w:b/>
          <w:sz w:val="22"/>
          <w:szCs w:val="22"/>
        </w:rPr>
        <w:t>067</w:t>
      </w:r>
      <w:r w:rsidR="00B81CD4" w:rsidRPr="00B81CD4">
        <w:rPr>
          <w:rFonts w:ascii="Verdana" w:hAnsi="Verdana"/>
          <w:b/>
          <w:sz w:val="22"/>
          <w:szCs w:val="22"/>
        </w:rPr>
        <w:t>-2024</w:t>
      </w:r>
    </w:p>
    <w:p w14:paraId="3A7969BE" w14:textId="77777777" w:rsidR="002A385E" w:rsidRPr="00B81CD4" w:rsidRDefault="002A385E" w:rsidP="006B2F43">
      <w:pPr>
        <w:autoSpaceDE w:val="0"/>
        <w:autoSpaceDN w:val="0"/>
        <w:adjustRightInd w:val="0"/>
        <w:jc w:val="center"/>
        <w:rPr>
          <w:rFonts w:ascii="Verdana" w:eastAsiaTheme="minorHAnsi" w:hAnsi="Verdana" w:cs="Arial"/>
          <w:color w:val="000000"/>
          <w:sz w:val="22"/>
          <w:szCs w:val="22"/>
          <w:lang w:val="es-CO" w:eastAsia="en-US"/>
        </w:rPr>
      </w:pPr>
    </w:p>
    <w:p w14:paraId="5EDA6B46" w14:textId="6117ABD7" w:rsidR="009B617B" w:rsidRPr="00B81CD4" w:rsidRDefault="009B617B" w:rsidP="009B617B">
      <w:pPr>
        <w:pStyle w:val="Prrafodelista"/>
        <w:numPr>
          <w:ilvl w:val="0"/>
          <w:numId w:val="40"/>
        </w:numPr>
        <w:overflowPunct w:val="0"/>
        <w:autoSpaceDE w:val="0"/>
        <w:autoSpaceDN w:val="0"/>
        <w:adjustRightInd w:val="0"/>
        <w:jc w:val="center"/>
        <w:textAlignment w:val="baseline"/>
        <w:rPr>
          <w:rFonts w:ascii="Verdana" w:hAnsi="Verdana" w:cs="Arial"/>
          <w:b/>
          <w:sz w:val="22"/>
          <w:szCs w:val="22"/>
        </w:rPr>
      </w:pPr>
      <w:r w:rsidRPr="00B81CD4">
        <w:rPr>
          <w:rFonts w:ascii="Verdana" w:hAnsi="Verdana" w:cs="Arial"/>
          <w:b/>
          <w:sz w:val="22"/>
          <w:szCs w:val="22"/>
        </w:rPr>
        <w:t xml:space="preserve">ESPECIFICACIONES </w:t>
      </w:r>
      <w:r w:rsidR="000B7FBF" w:rsidRPr="00B81CD4">
        <w:rPr>
          <w:rFonts w:ascii="Verdana" w:hAnsi="Verdana" w:cs="Arial"/>
          <w:b/>
          <w:sz w:val="22"/>
          <w:szCs w:val="22"/>
        </w:rPr>
        <w:t>TÉCNICAS</w:t>
      </w:r>
      <w:r w:rsidRPr="00B81CD4">
        <w:rPr>
          <w:rFonts w:ascii="Verdana" w:hAnsi="Verdana" w:cs="Arial"/>
          <w:b/>
          <w:sz w:val="22"/>
          <w:szCs w:val="22"/>
        </w:rPr>
        <w:t xml:space="preserve"> </w:t>
      </w:r>
      <w:r w:rsidRPr="00B81CD4">
        <w:rPr>
          <w:rFonts w:ascii="Verdana" w:hAnsi="Verdana"/>
          <w:b/>
          <w:sz w:val="22"/>
          <w:szCs w:val="22"/>
        </w:rPr>
        <w:t>DE LOS BIENES O SERVICIO</w:t>
      </w:r>
    </w:p>
    <w:p w14:paraId="7C5240AE" w14:textId="77777777" w:rsidR="009B617B" w:rsidRPr="00B81CD4" w:rsidRDefault="009B617B" w:rsidP="009B617B">
      <w:pPr>
        <w:tabs>
          <w:tab w:val="left" w:pos="6075"/>
        </w:tabs>
        <w:jc w:val="both"/>
        <w:rPr>
          <w:rFonts w:ascii="Verdana" w:hAnsi="Verdana" w:cs="Arial"/>
          <w:sz w:val="22"/>
          <w:szCs w:val="22"/>
        </w:rPr>
      </w:pPr>
    </w:p>
    <w:p w14:paraId="7A8854C2" w14:textId="7F7A61CF" w:rsidR="009B617B" w:rsidRPr="00B81CD4" w:rsidRDefault="009B617B" w:rsidP="009B617B">
      <w:pPr>
        <w:pStyle w:val="Textoindependiente"/>
        <w:rPr>
          <w:rFonts w:ascii="Verdana" w:hAnsi="Verdana"/>
          <w:b/>
          <w:i w:val="0"/>
          <w:sz w:val="22"/>
          <w:szCs w:val="22"/>
        </w:rPr>
      </w:pPr>
      <w:r w:rsidRPr="00B81CD4">
        <w:rPr>
          <w:rFonts w:ascii="Verdana" w:hAnsi="Verdana"/>
          <w:b/>
          <w:i w:val="0"/>
          <w:sz w:val="22"/>
          <w:szCs w:val="22"/>
        </w:rPr>
        <w:t>1</w:t>
      </w:r>
      <w:r w:rsidR="006A4FD8" w:rsidRPr="00B81CD4">
        <w:rPr>
          <w:rFonts w:ascii="Verdana" w:hAnsi="Verdana"/>
          <w:b/>
          <w:i w:val="0"/>
          <w:sz w:val="22"/>
          <w:szCs w:val="22"/>
        </w:rPr>
        <w:t>.1</w:t>
      </w:r>
      <w:r w:rsidRPr="00B81CD4">
        <w:rPr>
          <w:rFonts w:ascii="Verdana" w:hAnsi="Verdana"/>
          <w:b/>
          <w:i w:val="0"/>
          <w:sz w:val="22"/>
          <w:szCs w:val="22"/>
        </w:rPr>
        <w:t xml:space="preserve"> DESCRIPCIÓN </w:t>
      </w:r>
      <w:r w:rsidR="000B7FBF" w:rsidRPr="00B81CD4">
        <w:rPr>
          <w:rFonts w:ascii="Verdana" w:hAnsi="Verdana"/>
          <w:b/>
          <w:i w:val="0"/>
          <w:sz w:val="22"/>
          <w:szCs w:val="22"/>
        </w:rPr>
        <w:t>TÉCNICA</w:t>
      </w:r>
      <w:r w:rsidRPr="00B81CD4">
        <w:rPr>
          <w:rFonts w:ascii="Verdana" w:hAnsi="Verdana"/>
          <w:b/>
          <w:i w:val="0"/>
          <w:sz w:val="22"/>
          <w:szCs w:val="22"/>
        </w:rPr>
        <w:t xml:space="preserve"> DE LOS BIENES O SERVICIO</w:t>
      </w:r>
    </w:p>
    <w:p w14:paraId="5B2898ED" w14:textId="77777777" w:rsidR="009B617B" w:rsidRPr="00B81CD4" w:rsidRDefault="009B617B" w:rsidP="009B617B">
      <w:pPr>
        <w:pStyle w:val="Textoindependiente"/>
        <w:rPr>
          <w:rFonts w:ascii="Verdana" w:hAnsi="Verdana"/>
          <w:b/>
          <w:i w:val="0"/>
          <w:sz w:val="22"/>
          <w:szCs w:val="22"/>
        </w:rPr>
      </w:pPr>
    </w:p>
    <w:p w14:paraId="3F7F9F14" w14:textId="3AB7C655" w:rsidR="009B617B" w:rsidRPr="00B81CD4" w:rsidRDefault="009B617B" w:rsidP="009B617B">
      <w:pPr>
        <w:jc w:val="both"/>
        <w:rPr>
          <w:rFonts w:ascii="Verdana" w:hAnsi="Verdana"/>
          <w:sz w:val="22"/>
          <w:szCs w:val="22"/>
        </w:rPr>
      </w:pPr>
      <w:r w:rsidRPr="00B81CD4">
        <w:rPr>
          <w:rFonts w:ascii="Verdana" w:hAnsi="Verdana"/>
          <w:sz w:val="22"/>
          <w:szCs w:val="22"/>
        </w:rPr>
        <w:t>Los artículos que se requieren deberán cumplir con las siguientes especificaciones técnicas básicas:</w:t>
      </w:r>
    </w:p>
    <w:p w14:paraId="37407F40" w14:textId="77777777" w:rsidR="007869ED" w:rsidRPr="00B81CD4" w:rsidRDefault="007869ED" w:rsidP="009B617B">
      <w:pPr>
        <w:jc w:val="both"/>
        <w:rPr>
          <w:rFonts w:ascii="Verdana" w:hAnsi="Verdana"/>
          <w:sz w:val="22"/>
          <w:szCs w:val="22"/>
        </w:rPr>
      </w:pPr>
    </w:p>
    <w:tbl>
      <w:tblPr>
        <w:tblpPr w:leftFromText="141" w:rightFromText="141" w:vertAnchor="text" w:horzAnchor="margin" w:tblpX="-72" w:tblpY="165"/>
        <w:tblW w:w="9426" w:type="dxa"/>
        <w:tblLayout w:type="fixed"/>
        <w:tblCellMar>
          <w:left w:w="70" w:type="dxa"/>
          <w:right w:w="70" w:type="dxa"/>
        </w:tblCellMar>
        <w:tblLook w:val="04A0" w:firstRow="1" w:lastRow="0" w:firstColumn="1" w:lastColumn="0" w:noHBand="0" w:noVBand="1"/>
      </w:tblPr>
      <w:tblGrid>
        <w:gridCol w:w="779"/>
        <w:gridCol w:w="5708"/>
        <w:gridCol w:w="1351"/>
        <w:gridCol w:w="1588"/>
      </w:tblGrid>
      <w:tr w:rsidR="00BE79BF" w:rsidRPr="00E72156" w14:paraId="63EAFB89" w14:textId="77777777" w:rsidTr="003E6FC4">
        <w:trPr>
          <w:trHeight w:val="273"/>
          <w:tblHeader/>
        </w:trPr>
        <w:tc>
          <w:tcPr>
            <w:tcW w:w="7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501D75C" w14:textId="77777777" w:rsidR="00BE79BF" w:rsidRPr="00E72156" w:rsidRDefault="00BE79BF" w:rsidP="00BE79BF">
            <w:pPr>
              <w:pStyle w:val="Sinespaciado"/>
              <w:rPr>
                <w:rFonts w:ascii="Verdana" w:hAnsi="Verdana"/>
                <w:b/>
                <w:sz w:val="22"/>
                <w:szCs w:val="22"/>
              </w:rPr>
            </w:pPr>
            <w:r w:rsidRPr="00E72156">
              <w:rPr>
                <w:rFonts w:ascii="Verdana" w:hAnsi="Verdana"/>
                <w:b/>
                <w:sz w:val="22"/>
                <w:szCs w:val="22"/>
              </w:rPr>
              <w:t>ITEM</w:t>
            </w:r>
          </w:p>
        </w:tc>
        <w:tc>
          <w:tcPr>
            <w:tcW w:w="5708"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72AFC467" w14:textId="77777777" w:rsidR="00BE79BF" w:rsidRPr="00E72156" w:rsidRDefault="00BE79BF" w:rsidP="00BE79BF">
            <w:pPr>
              <w:pStyle w:val="Sinespaciado"/>
              <w:jc w:val="center"/>
              <w:rPr>
                <w:rFonts w:ascii="Verdana" w:hAnsi="Verdana"/>
                <w:b/>
                <w:sz w:val="22"/>
                <w:szCs w:val="22"/>
              </w:rPr>
            </w:pPr>
            <w:r w:rsidRPr="00E72156">
              <w:rPr>
                <w:rFonts w:ascii="Verdana" w:hAnsi="Verdana"/>
                <w:b/>
                <w:sz w:val="22"/>
                <w:szCs w:val="22"/>
              </w:rPr>
              <w:t>DESCRIPCIÓN</w:t>
            </w:r>
          </w:p>
        </w:tc>
        <w:tc>
          <w:tcPr>
            <w:tcW w:w="1351"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5C0E9768" w14:textId="77777777" w:rsidR="00BE79BF" w:rsidRPr="00E72156" w:rsidRDefault="00BE79BF" w:rsidP="00BE79BF">
            <w:pPr>
              <w:pStyle w:val="Sinespaciado"/>
              <w:jc w:val="center"/>
              <w:rPr>
                <w:rFonts w:ascii="Verdana" w:hAnsi="Verdana"/>
                <w:b/>
                <w:sz w:val="22"/>
                <w:szCs w:val="22"/>
              </w:rPr>
            </w:pPr>
            <w:r w:rsidRPr="00E72156">
              <w:rPr>
                <w:rFonts w:ascii="Verdana" w:hAnsi="Verdana"/>
                <w:b/>
                <w:sz w:val="22"/>
                <w:szCs w:val="22"/>
              </w:rPr>
              <w:t>UNIDAD DE MEDIDA</w:t>
            </w:r>
          </w:p>
        </w:tc>
        <w:tc>
          <w:tcPr>
            <w:tcW w:w="1588" w:type="dxa"/>
            <w:tcBorders>
              <w:top w:val="single" w:sz="4" w:space="0" w:color="000000"/>
              <w:left w:val="nil"/>
              <w:bottom w:val="single" w:sz="4" w:space="0" w:color="000000"/>
              <w:right w:val="single" w:sz="4" w:space="0" w:color="000000"/>
            </w:tcBorders>
            <w:shd w:val="clear" w:color="auto" w:fill="D9D9D9" w:themeFill="background1" w:themeFillShade="D9"/>
            <w:vAlign w:val="center"/>
            <w:hideMark/>
          </w:tcPr>
          <w:p w14:paraId="36D35184" w14:textId="77777777" w:rsidR="00BE79BF" w:rsidRPr="00E72156" w:rsidRDefault="00BE79BF" w:rsidP="00BE79BF">
            <w:pPr>
              <w:pStyle w:val="Sinespaciado"/>
              <w:jc w:val="center"/>
              <w:rPr>
                <w:rFonts w:ascii="Verdana" w:hAnsi="Verdana"/>
                <w:b/>
                <w:sz w:val="22"/>
                <w:szCs w:val="22"/>
              </w:rPr>
            </w:pPr>
            <w:r w:rsidRPr="00E72156">
              <w:rPr>
                <w:rFonts w:ascii="Verdana" w:hAnsi="Verdana"/>
                <w:b/>
                <w:sz w:val="22"/>
                <w:szCs w:val="22"/>
              </w:rPr>
              <w:t>CANTIDAD</w:t>
            </w:r>
          </w:p>
        </w:tc>
      </w:tr>
      <w:tr w:rsidR="00BE79BF" w:rsidRPr="00E72156" w14:paraId="67268FFB" w14:textId="77777777" w:rsidTr="003E6FC4">
        <w:trPr>
          <w:trHeight w:val="272"/>
        </w:trPr>
        <w:tc>
          <w:tcPr>
            <w:tcW w:w="779" w:type="dxa"/>
            <w:tcBorders>
              <w:top w:val="nil"/>
              <w:left w:val="single" w:sz="4" w:space="0" w:color="000000"/>
              <w:bottom w:val="single" w:sz="4" w:space="0" w:color="000000"/>
              <w:right w:val="single" w:sz="4" w:space="0" w:color="000000"/>
            </w:tcBorders>
            <w:shd w:val="clear" w:color="000000" w:fill="FFFFFF"/>
            <w:vAlign w:val="center"/>
            <w:hideMark/>
          </w:tcPr>
          <w:p w14:paraId="48C094A8"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1</w:t>
            </w:r>
          </w:p>
        </w:tc>
        <w:tc>
          <w:tcPr>
            <w:tcW w:w="5708" w:type="dxa"/>
            <w:tcBorders>
              <w:top w:val="nil"/>
              <w:left w:val="nil"/>
              <w:bottom w:val="single" w:sz="4" w:space="0" w:color="000000"/>
              <w:right w:val="single" w:sz="4" w:space="0" w:color="000000"/>
            </w:tcBorders>
            <w:shd w:val="clear" w:color="000000" w:fill="FFFFFF"/>
            <w:vAlign w:val="bottom"/>
            <w:hideMark/>
          </w:tcPr>
          <w:p w14:paraId="1F13BB5D" w14:textId="77777777" w:rsidR="00BE79BF" w:rsidRPr="00E72156" w:rsidRDefault="00BE79BF" w:rsidP="00BE79BF">
            <w:pPr>
              <w:rPr>
                <w:rFonts w:ascii="Verdana" w:hAnsi="Verdana" w:cs="Calibri"/>
                <w:bCs/>
                <w:color w:val="000000"/>
              </w:rPr>
            </w:pPr>
            <w:r w:rsidRPr="00E72156">
              <w:rPr>
                <w:rFonts w:ascii="Verdana" w:hAnsi="Verdana" w:cs="Calibri"/>
                <w:b/>
                <w:bCs/>
                <w:color w:val="000000"/>
              </w:rPr>
              <w:t xml:space="preserve">Carpa con dos laterales impresos con información educativa y preventiva del PNN Los Nevados. </w:t>
            </w:r>
            <w:r w:rsidRPr="00E72156">
              <w:rPr>
                <w:rFonts w:ascii="Verdana" w:hAnsi="Verdana" w:cs="Calibri"/>
                <w:b/>
                <w:bCs/>
                <w:color w:val="000000"/>
              </w:rPr>
              <w:br/>
            </w:r>
            <w:r w:rsidRPr="00E72156">
              <w:rPr>
                <w:rFonts w:ascii="Verdana" w:hAnsi="Verdana" w:cs="Calibri"/>
                <w:color w:val="000000"/>
              </w:rPr>
              <w:t xml:space="preserve">Dimensiones: 2x2 x 2.00 </w:t>
            </w:r>
            <w:proofErr w:type="spellStart"/>
            <w:r w:rsidRPr="00E72156">
              <w:rPr>
                <w:rFonts w:ascii="Verdana" w:hAnsi="Verdana" w:cs="Calibri"/>
                <w:color w:val="000000"/>
              </w:rPr>
              <w:t>mts</w:t>
            </w:r>
            <w:proofErr w:type="spellEnd"/>
            <w:r w:rsidRPr="00E72156">
              <w:rPr>
                <w:rFonts w:ascii="Verdana" w:hAnsi="Verdana" w:cs="Calibri"/>
                <w:color w:val="000000"/>
              </w:rPr>
              <w:t xml:space="preserve"> de alto</w:t>
            </w:r>
            <w:r w:rsidRPr="00E72156">
              <w:rPr>
                <w:rFonts w:ascii="Verdana" w:hAnsi="Verdana" w:cs="Calibri"/>
                <w:color w:val="000000"/>
              </w:rPr>
              <w:br/>
              <w:t>En materiales, pueden ser: PVC, telas, y/</w:t>
            </w:r>
            <w:proofErr w:type="gramStart"/>
            <w:r w:rsidRPr="00E72156">
              <w:rPr>
                <w:rFonts w:ascii="Verdana" w:hAnsi="Verdana" w:cs="Calibri"/>
                <w:color w:val="000000"/>
              </w:rPr>
              <w:t>o  lonas</w:t>
            </w:r>
            <w:proofErr w:type="gramEnd"/>
            <w:r w:rsidRPr="00E72156">
              <w:rPr>
                <w:rFonts w:ascii="Verdana" w:hAnsi="Verdana" w:cs="Calibri"/>
                <w:color w:val="000000"/>
              </w:rPr>
              <w:t xml:space="preserve"> impermeables. Portátil, desarmable con estuche cada uno y facilidad de transporte.</w:t>
            </w:r>
          </w:p>
        </w:tc>
        <w:tc>
          <w:tcPr>
            <w:tcW w:w="1351" w:type="dxa"/>
            <w:tcBorders>
              <w:top w:val="nil"/>
              <w:left w:val="nil"/>
              <w:bottom w:val="single" w:sz="4" w:space="0" w:color="000000"/>
              <w:right w:val="single" w:sz="4" w:space="0" w:color="000000"/>
            </w:tcBorders>
            <w:shd w:val="clear" w:color="000000" w:fill="FFFFFF"/>
            <w:vAlign w:val="center"/>
            <w:hideMark/>
          </w:tcPr>
          <w:p w14:paraId="53079974"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Unidad</w:t>
            </w:r>
          </w:p>
        </w:tc>
        <w:tc>
          <w:tcPr>
            <w:tcW w:w="1588" w:type="dxa"/>
            <w:tcBorders>
              <w:top w:val="nil"/>
              <w:left w:val="nil"/>
              <w:bottom w:val="single" w:sz="4" w:space="0" w:color="000000"/>
              <w:right w:val="single" w:sz="4" w:space="0" w:color="000000"/>
            </w:tcBorders>
            <w:shd w:val="clear" w:color="000000" w:fill="FFFFFF"/>
            <w:vAlign w:val="center"/>
            <w:hideMark/>
          </w:tcPr>
          <w:p w14:paraId="6596D998" w14:textId="77777777" w:rsidR="00BE79BF" w:rsidRPr="00E72156" w:rsidRDefault="00BE79BF" w:rsidP="00BE79BF">
            <w:pPr>
              <w:jc w:val="center"/>
              <w:rPr>
                <w:rFonts w:ascii="Verdana" w:hAnsi="Verdana" w:cs="Arial"/>
                <w:lang w:eastAsia="es-CO"/>
              </w:rPr>
            </w:pPr>
            <w:r w:rsidRPr="00E72156">
              <w:rPr>
                <w:rFonts w:ascii="Verdana" w:hAnsi="Verdana" w:cs="Calibri"/>
                <w:color w:val="000000"/>
              </w:rPr>
              <w:t>5</w:t>
            </w:r>
          </w:p>
        </w:tc>
      </w:tr>
      <w:tr w:rsidR="00BE79BF" w:rsidRPr="00E72156" w14:paraId="22577528" w14:textId="77777777" w:rsidTr="003E6FC4">
        <w:trPr>
          <w:trHeight w:val="1958"/>
        </w:trPr>
        <w:tc>
          <w:tcPr>
            <w:tcW w:w="779" w:type="dxa"/>
            <w:tcBorders>
              <w:top w:val="nil"/>
              <w:left w:val="single" w:sz="4" w:space="0" w:color="000000"/>
              <w:bottom w:val="single" w:sz="4" w:space="0" w:color="000000"/>
              <w:right w:val="single" w:sz="4" w:space="0" w:color="000000"/>
            </w:tcBorders>
            <w:shd w:val="clear" w:color="000000" w:fill="FFFFFF"/>
            <w:vAlign w:val="center"/>
            <w:hideMark/>
          </w:tcPr>
          <w:p w14:paraId="4D6E8260"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2</w:t>
            </w:r>
          </w:p>
        </w:tc>
        <w:tc>
          <w:tcPr>
            <w:tcW w:w="5708" w:type="dxa"/>
            <w:tcBorders>
              <w:top w:val="nil"/>
              <w:left w:val="nil"/>
              <w:bottom w:val="single" w:sz="4" w:space="0" w:color="000000"/>
              <w:right w:val="single" w:sz="4" w:space="0" w:color="000000"/>
            </w:tcBorders>
            <w:shd w:val="clear" w:color="000000" w:fill="FFFFFF"/>
            <w:vAlign w:val="center"/>
            <w:hideMark/>
          </w:tcPr>
          <w:p w14:paraId="238C6FD3" w14:textId="77777777" w:rsidR="00BE79BF" w:rsidRPr="00B455B9" w:rsidRDefault="00BE79BF" w:rsidP="00BE79BF">
            <w:pPr>
              <w:rPr>
                <w:rFonts w:ascii="Verdana" w:hAnsi="Verdana" w:cs="Calibri"/>
                <w:bCs/>
                <w:color w:val="000000"/>
              </w:rPr>
            </w:pPr>
            <w:proofErr w:type="spellStart"/>
            <w:r w:rsidRPr="00B455B9">
              <w:rPr>
                <w:rFonts w:ascii="Verdana" w:hAnsi="Verdana" w:cs="Calibri"/>
                <w:b/>
                <w:bCs/>
                <w:color w:val="000000"/>
              </w:rPr>
              <w:t>Photo</w:t>
            </w:r>
            <w:proofErr w:type="spellEnd"/>
            <w:r w:rsidRPr="00B455B9">
              <w:rPr>
                <w:rFonts w:ascii="Verdana" w:hAnsi="Verdana" w:cs="Calibri"/>
                <w:b/>
                <w:bCs/>
                <w:color w:val="000000"/>
              </w:rPr>
              <w:t xml:space="preserve"> </w:t>
            </w:r>
            <w:proofErr w:type="spellStart"/>
            <w:r w:rsidRPr="00B455B9">
              <w:rPr>
                <w:rFonts w:ascii="Verdana" w:hAnsi="Verdana" w:cs="Calibri"/>
                <w:b/>
                <w:bCs/>
                <w:color w:val="000000"/>
              </w:rPr>
              <w:t>Call</w:t>
            </w:r>
            <w:proofErr w:type="spellEnd"/>
            <w:r w:rsidRPr="00B455B9">
              <w:rPr>
                <w:rFonts w:ascii="Verdana" w:hAnsi="Verdana" w:cs="Calibri"/>
                <w:b/>
                <w:bCs/>
                <w:color w:val="000000"/>
              </w:rPr>
              <w:t xml:space="preserve"> </w:t>
            </w:r>
            <w:r w:rsidRPr="00B455B9">
              <w:rPr>
                <w:rFonts w:ascii="Verdana" w:hAnsi="Verdana" w:cs="Calibri"/>
                <w:bCs/>
                <w:color w:val="000000"/>
              </w:rPr>
              <w:t xml:space="preserve">fijo para meter la cabeza (Imágenes de especies representativas del AP Ejemplo: Danta de Páramo; Puma </w:t>
            </w:r>
            <w:proofErr w:type="spellStart"/>
            <w:r w:rsidRPr="00B455B9">
              <w:rPr>
                <w:rFonts w:ascii="Verdana" w:hAnsi="Verdana" w:cs="Calibri"/>
                <w:bCs/>
                <w:color w:val="000000"/>
              </w:rPr>
              <w:t>Concolor</w:t>
            </w:r>
            <w:proofErr w:type="spellEnd"/>
            <w:r w:rsidRPr="00B455B9">
              <w:rPr>
                <w:rFonts w:ascii="Verdana" w:hAnsi="Verdana" w:cs="Calibri"/>
                <w:bCs/>
                <w:color w:val="000000"/>
              </w:rPr>
              <w:t xml:space="preserve">; </w:t>
            </w:r>
            <w:proofErr w:type="spellStart"/>
            <w:r w:rsidRPr="00B455B9">
              <w:rPr>
                <w:rFonts w:ascii="Verdana" w:hAnsi="Verdana" w:cs="Calibri"/>
                <w:bCs/>
                <w:color w:val="000000"/>
              </w:rPr>
              <w:t>Frailejo</w:t>
            </w:r>
            <w:proofErr w:type="spellEnd"/>
            <w:r w:rsidRPr="00B455B9">
              <w:rPr>
                <w:rFonts w:ascii="Verdana" w:hAnsi="Verdana" w:cs="Calibri"/>
                <w:bCs/>
                <w:color w:val="000000"/>
              </w:rPr>
              <w:t>, y en la parte inferior debe contener una placa descriptiva de la especie y código QR con la información asociada). Material: Poliestireno o acrílico</w:t>
            </w:r>
          </w:p>
          <w:p w14:paraId="5DAAA80C" w14:textId="77777777" w:rsidR="00BE79BF" w:rsidRPr="00E72156" w:rsidRDefault="00BE79BF" w:rsidP="00BE79BF">
            <w:pPr>
              <w:rPr>
                <w:rFonts w:ascii="Verdana" w:hAnsi="Verdana" w:cs="Calibri"/>
                <w:bCs/>
                <w:color w:val="000000"/>
              </w:rPr>
            </w:pPr>
            <w:r w:rsidRPr="00B455B9">
              <w:rPr>
                <w:rFonts w:ascii="Verdana" w:hAnsi="Verdana" w:cs="Calibri"/>
                <w:bCs/>
                <w:color w:val="000000"/>
              </w:rPr>
              <w:t>Dimensiones: Aproximadamente 1.80 x 60cm</w:t>
            </w:r>
          </w:p>
        </w:tc>
        <w:tc>
          <w:tcPr>
            <w:tcW w:w="1351" w:type="dxa"/>
            <w:tcBorders>
              <w:top w:val="nil"/>
              <w:left w:val="nil"/>
              <w:bottom w:val="single" w:sz="4" w:space="0" w:color="000000"/>
              <w:right w:val="single" w:sz="4" w:space="0" w:color="000000"/>
            </w:tcBorders>
            <w:shd w:val="clear" w:color="000000" w:fill="FFFFFF"/>
            <w:vAlign w:val="center"/>
            <w:hideMark/>
          </w:tcPr>
          <w:p w14:paraId="76FDCF9D" w14:textId="77777777" w:rsidR="00BE79BF" w:rsidRPr="00E72156" w:rsidRDefault="00BE79BF" w:rsidP="00BE79BF">
            <w:pPr>
              <w:jc w:val="center"/>
              <w:rPr>
                <w:rFonts w:ascii="Verdana" w:hAnsi="Verdana" w:cs="Arial"/>
                <w:lang w:eastAsia="es-CO"/>
              </w:rPr>
            </w:pPr>
            <w:r w:rsidRPr="00E72156">
              <w:rPr>
                <w:rFonts w:ascii="Verdana" w:hAnsi="Verdana" w:cs="Calibri"/>
              </w:rPr>
              <w:t>Unidad</w:t>
            </w:r>
          </w:p>
        </w:tc>
        <w:tc>
          <w:tcPr>
            <w:tcW w:w="1588" w:type="dxa"/>
            <w:tcBorders>
              <w:top w:val="nil"/>
              <w:left w:val="nil"/>
              <w:bottom w:val="single" w:sz="4" w:space="0" w:color="000000"/>
              <w:right w:val="single" w:sz="4" w:space="0" w:color="000000"/>
            </w:tcBorders>
            <w:shd w:val="clear" w:color="000000" w:fill="FFFFFF"/>
            <w:vAlign w:val="center"/>
            <w:hideMark/>
          </w:tcPr>
          <w:p w14:paraId="0212B286" w14:textId="77777777" w:rsidR="00BE79BF" w:rsidRPr="00E72156" w:rsidRDefault="00BE79BF" w:rsidP="00BE79BF">
            <w:pPr>
              <w:jc w:val="center"/>
              <w:rPr>
                <w:rFonts w:ascii="Verdana" w:hAnsi="Verdana" w:cs="Arial"/>
                <w:lang w:eastAsia="es-CO"/>
              </w:rPr>
            </w:pPr>
            <w:r w:rsidRPr="00E72156">
              <w:rPr>
                <w:rFonts w:ascii="Verdana" w:hAnsi="Verdana" w:cs="Calibri"/>
                <w:color w:val="000000"/>
              </w:rPr>
              <w:t>5</w:t>
            </w:r>
          </w:p>
        </w:tc>
      </w:tr>
      <w:tr w:rsidR="00BE79BF" w:rsidRPr="00E72156" w14:paraId="63D4A68A" w14:textId="77777777" w:rsidTr="003E6FC4">
        <w:trPr>
          <w:trHeight w:val="414"/>
        </w:trPr>
        <w:tc>
          <w:tcPr>
            <w:tcW w:w="779" w:type="dxa"/>
            <w:tcBorders>
              <w:top w:val="nil"/>
              <w:left w:val="single" w:sz="4" w:space="0" w:color="000000"/>
              <w:bottom w:val="single" w:sz="4" w:space="0" w:color="000000"/>
              <w:right w:val="single" w:sz="4" w:space="0" w:color="000000"/>
            </w:tcBorders>
            <w:shd w:val="clear" w:color="000000" w:fill="FFFFFF"/>
            <w:vAlign w:val="center"/>
            <w:hideMark/>
          </w:tcPr>
          <w:p w14:paraId="10363509"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3</w:t>
            </w:r>
          </w:p>
        </w:tc>
        <w:tc>
          <w:tcPr>
            <w:tcW w:w="5708" w:type="dxa"/>
            <w:tcBorders>
              <w:top w:val="nil"/>
              <w:left w:val="nil"/>
              <w:bottom w:val="single" w:sz="4" w:space="0" w:color="000000"/>
              <w:right w:val="single" w:sz="4" w:space="0" w:color="000000"/>
            </w:tcBorders>
            <w:shd w:val="clear" w:color="000000" w:fill="FFFFFF"/>
            <w:vAlign w:val="bottom"/>
            <w:hideMark/>
          </w:tcPr>
          <w:p w14:paraId="0A9D58EA" w14:textId="77777777" w:rsidR="00BE79BF" w:rsidRPr="00E72156" w:rsidRDefault="00BE79BF" w:rsidP="00BE79BF">
            <w:pPr>
              <w:rPr>
                <w:rFonts w:ascii="Verdana" w:hAnsi="Verdana" w:cs="Calibri"/>
                <w:color w:val="000000"/>
              </w:rPr>
            </w:pPr>
            <w:r w:rsidRPr="00E72156">
              <w:rPr>
                <w:rFonts w:ascii="Verdana" w:hAnsi="Verdana" w:cs="Calibri"/>
                <w:b/>
                <w:bCs/>
                <w:color w:val="000000"/>
              </w:rPr>
              <w:t xml:space="preserve">Juego de escalera </w:t>
            </w:r>
            <w:r w:rsidRPr="00E72156">
              <w:rPr>
                <w:rFonts w:ascii="Verdana" w:hAnsi="Verdana" w:cs="Calibri"/>
                <w:color w:val="000000"/>
              </w:rPr>
              <w:t>que contenga</w:t>
            </w:r>
            <w:r w:rsidRPr="00E72156">
              <w:rPr>
                <w:rFonts w:ascii="Verdana" w:hAnsi="Verdana" w:cs="Calibri"/>
                <w:b/>
                <w:bCs/>
                <w:color w:val="000000"/>
              </w:rPr>
              <w:t xml:space="preserve"> </w:t>
            </w:r>
            <w:r w:rsidRPr="00E72156">
              <w:rPr>
                <w:rFonts w:ascii="Verdana" w:hAnsi="Verdana" w:cs="Calibri"/>
                <w:color w:val="000000"/>
              </w:rPr>
              <w:t xml:space="preserve">el mapa </w:t>
            </w:r>
            <w:proofErr w:type="gramStart"/>
            <w:r w:rsidRPr="00E72156">
              <w:rPr>
                <w:rFonts w:ascii="Verdana" w:hAnsi="Verdana" w:cs="Calibri"/>
                <w:color w:val="000000"/>
              </w:rPr>
              <w:t>del  Parque</w:t>
            </w:r>
            <w:proofErr w:type="gramEnd"/>
            <w:r w:rsidRPr="00E72156">
              <w:rPr>
                <w:rFonts w:ascii="Verdana" w:hAnsi="Verdana" w:cs="Calibri"/>
                <w:color w:val="000000"/>
              </w:rPr>
              <w:t xml:space="preserve"> Nacional Natural los Nevados Impreso y casillas con información de importancia para el AP.</w:t>
            </w:r>
            <w:r w:rsidRPr="00E72156">
              <w:rPr>
                <w:rFonts w:ascii="Verdana" w:hAnsi="Verdana" w:cs="Calibri"/>
                <w:color w:val="000000"/>
              </w:rPr>
              <w:br/>
              <w:t xml:space="preserve">Material de Lona en PVC, Resistente al agua, impermeable y flexible (Tapete como herramienta Lúdico educativo y ambiental). </w:t>
            </w:r>
            <w:r w:rsidRPr="00E72156">
              <w:rPr>
                <w:rFonts w:ascii="Verdana" w:hAnsi="Verdana" w:cs="Calibri"/>
                <w:color w:val="000000"/>
              </w:rPr>
              <w:br/>
              <w:t xml:space="preserve">Dimensiones: 2 </w:t>
            </w:r>
            <w:proofErr w:type="spellStart"/>
            <w:r w:rsidRPr="00E72156">
              <w:rPr>
                <w:rFonts w:ascii="Verdana" w:hAnsi="Verdana" w:cs="Calibri"/>
                <w:color w:val="000000"/>
              </w:rPr>
              <w:t>mts</w:t>
            </w:r>
            <w:proofErr w:type="spellEnd"/>
            <w:r w:rsidRPr="00E72156">
              <w:rPr>
                <w:rFonts w:ascii="Verdana" w:hAnsi="Verdana" w:cs="Calibri"/>
                <w:color w:val="000000"/>
              </w:rPr>
              <w:t xml:space="preserve"> X 2mts</w:t>
            </w:r>
          </w:p>
        </w:tc>
        <w:tc>
          <w:tcPr>
            <w:tcW w:w="1351" w:type="dxa"/>
            <w:tcBorders>
              <w:top w:val="nil"/>
              <w:left w:val="nil"/>
              <w:bottom w:val="single" w:sz="4" w:space="0" w:color="000000"/>
              <w:right w:val="single" w:sz="4" w:space="0" w:color="000000"/>
            </w:tcBorders>
            <w:shd w:val="clear" w:color="000000" w:fill="FFFFFF"/>
            <w:vAlign w:val="center"/>
            <w:hideMark/>
          </w:tcPr>
          <w:p w14:paraId="5168B6CA" w14:textId="77777777" w:rsidR="00BE79BF" w:rsidRPr="00E72156" w:rsidRDefault="00BE79BF" w:rsidP="00BE79BF">
            <w:pPr>
              <w:jc w:val="center"/>
              <w:rPr>
                <w:rFonts w:ascii="Verdana" w:hAnsi="Verdana" w:cs="Arial"/>
                <w:highlight w:val="cyan"/>
                <w:lang w:eastAsia="es-CO"/>
              </w:rPr>
            </w:pPr>
            <w:r w:rsidRPr="00E72156">
              <w:rPr>
                <w:rFonts w:ascii="Verdana" w:hAnsi="Verdana" w:cs="Calibri"/>
                <w:color w:val="000000"/>
              </w:rPr>
              <w:t>Unidad</w:t>
            </w:r>
          </w:p>
        </w:tc>
        <w:tc>
          <w:tcPr>
            <w:tcW w:w="1588" w:type="dxa"/>
            <w:tcBorders>
              <w:top w:val="nil"/>
              <w:left w:val="nil"/>
              <w:bottom w:val="single" w:sz="4" w:space="0" w:color="000000"/>
              <w:right w:val="single" w:sz="4" w:space="0" w:color="000000"/>
            </w:tcBorders>
            <w:shd w:val="clear" w:color="000000" w:fill="FFFFFF"/>
            <w:vAlign w:val="center"/>
            <w:hideMark/>
          </w:tcPr>
          <w:p w14:paraId="39393C8C" w14:textId="77777777" w:rsidR="00BE79BF" w:rsidRPr="00E72156" w:rsidRDefault="00BE79BF" w:rsidP="00BE79BF">
            <w:pPr>
              <w:jc w:val="center"/>
              <w:rPr>
                <w:rFonts w:ascii="Verdana" w:hAnsi="Verdana" w:cs="Arial"/>
                <w:lang w:eastAsia="es-CO"/>
              </w:rPr>
            </w:pPr>
            <w:r w:rsidRPr="00E72156">
              <w:rPr>
                <w:rFonts w:ascii="Verdana" w:hAnsi="Verdana" w:cs="Calibri"/>
                <w:color w:val="000000"/>
              </w:rPr>
              <w:t>5</w:t>
            </w:r>
          </w:p>
        </w:tc>
      </w:tr>
      <w:tr w:rsidR="00BE79BF" w:rsidRPr="00E72156" w14:paraId="1950FB51" w14:textId="77777777" w:rsidTr="003E6FC4">
        <w:trPr>
          <w:trHeight w:val="1115"/>
        </w:trPr>
        <w:tc>
          <w:tcPr>
            <w:tcW w:w="779" w:type="dxa"/>
            <w:tcBorders>
              <w:top w:val="nil"/>
              <w:left w:val="single" w:sz="4" w:space="0" w:color="000000"/>
              <w:bottom w:val="single" w:sz="4" w:space="0" w:color="000000"/>
              <w:right w:val="single" w:sz="4" w:space="0" w:color="000000"/>
            </w:tcBorders>
            <w:shd w:val="clear" w:color="000000" w:fill="FFFFFF"/>
            <w:vAlign w:val="center"/>
          </w:tcPr>
          <w:p w14:paraId="7005FA9C"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lastRenderedPageBreak/>
              <w:t>4</w:t>
            </w:r>
          </w:p>
        </w:tc>
        <w:tc>
          <w:tcPr>
            <w:tcW w:w="5708" w:type="dxa"/>
            <w:tcBorders>
              <w:top w:val="nil"/>
              <w:left w:val="nil"/>
              <w:bottom w:val="single" w:sz="4" w:space="0" w:color="000000"/>
              <w:right w:val="single" w:sz="4" w:space="0" w:color="000000"/>
            </w:tcBorders>
            <w:shd w:val="clear" w:color="000000" w:fill="FFFFFF"/>
            <w:vAlign w:val="bottom"/>
          </w:tcPr>
          <w:p w14:paraId="306C23E4" w14:textId="77777777" w:rsidR="00BE79BF" w:rsidRPr="00E72156" w:rsidRDefault="00BE79BF" w:rsidP="00BE79BF">
            <w:pPr>
              <w:rPr>
                <w:rFonts w:ascii="Verdana" w:hAnsi="Verdana" w:cs="Calibri"/>
                <w:b/>
                <w:bCs/>
                <w:color w:val="000000"/>
              </w:rPr>
            </w:pPr>
            <w:r w:rsidRPr="00E72156">
              <w:rPr>
                <w:rFonts w:ascii="Verdana" w:hAnsi="Verdana" w:cs="Calibri"/>
                <w:b/>
                <w:bCs/>
                <w:color w:val="000000"/>
              </w:rPr>
              <w:t>Impresión de fotografías para exposición itinerante.</w:t>
            </w:r>
            <w:r w:rsidRPr="00E72156">
              <w:rPr>
                <w:rFonts w:ascii="Verdana" w:hAnsi="Verdana" w:cs="Calibri"/>
                <w:color w:val="000000"/>
              </w:rPr>
              <w:br/>
              <w:t xml:space="preserve">Materiales: </w:t>
            </w:r>
            <w:proofErr w:type="gramStart"/>
            <w:r w:rsidRPr="00E72156">
              <w:rPr>
                <w:rFonts w:ascii="Verdana" w:hAnsi="Verdana" w:cs="Calibri"/>
                <w:color w:val="000000"/>
              </w:rPr>
              <w:t>Impresa  sobre</w:t>
            </w:r>
            <w:proofErr w:type="gramEnd"/>
            <w:r w:rsidRPr="00E72156">
              <w:rPr>
                <w:rFonts w:ascii="Verdana" w:hAnsi="Verdana" w:cs="Calibri"/>
                <w:color w:val="000000"/>
              </w:rPr>
              <w:t xml:space="preserve"> poliestireno o acrílico.</w:t>
            </w:r>
            <w:r w:rsidRPr="00E72156">
              <w:rPr>
                <w:rFonts w:ascii="Verdana" w:hAnsi="Verdana" w:cs="Calibri"/>
                <w:color w:val="000000"/>
              </w:rPr>
              <w:br/>
              <w:t>Dimensiones: 50 cm X 40 cm</w:t>
            </w:r>
          </w:p>
        </w:tc>
        <w:tc>
          <w:tcPr>
            <w:tcW w:w="1351" w:type="dxa"/>
            <w:tcBorders>
              <w:top w:val="nil"/>
              <w:left w:val="nil"/>
              <w:bottom w:val="single" w:sz="4" w:space="0" w:color="000000"/>
              <w:right w:val="single" w:sz="4" w:space="0" w:color="000000"/>
            </w:tcBorders>
            <w:shd w:val="clear" w:color="000000" w:fill="FFFFFF"/>
            <w:vAlign w:val="center"/>
          </w:tcPr>
          <w:p w14:paraId="3FA9A6FD" w14:textId="77777777" w:rsidR="00BE79BF" w:rsidRPr="00E72156" w:rsidRDefault="00BE79BF" w:rsidP="00BE79BF">
            <w:pPr>
              <w:jc w:val="center"/>
              <w:rPr>
                <w:rFonts w:ascii="Verdana" w:hAnsi="Verdana" w:cs="Calibri"/>
                <w:color w:val="000000"/>
              </w:rPr>
            </w:pPr>
            <w:r w:rsidRPr="00E72156">
              <w:rPr>
                <w:rFonts w:ascii="Verdana" w:hAnsi="Verdana" w:cs="Calibri"/>
                <w:color w:val="000000"/>
              </w:rPr>
              <w:t>Unidad</w:t>
            </w:r>
          </w:p>
        </w:tc>
        <w:tc>
          <w:tcPr>
            <w:tcW w:w="1588" w:type="dxa"/>
            <w:tcBorders>
              <w:top w:val="nil"/>
              <w:left w:val="nil"/>
              <w:bottom w:val="single" w:sz="4" w:space="0" w:color="000000"/>
              <w:right w:val="single" w:sz="4" w:space="0" w:color="000000"/>
            </w:tcBorders>
            <w:shd w:val="clear" w:color="000000" w:fill="FFFFFF"/>
            <w:vAlign w:val="center"/>
          </w:tcPr>
          <w:p w14:paraId="6A78047C" w14:textId="77777777" w:rsidR="00BE79BF" w:rsidRPr="00E72156" w:rsidRDefault="00BE79BF" w:rsidP="00BE79BF">
            <w:pPr>
              <w:jc w:val="center"/>
              <w:rPr>
                <w:rFonts w:ascii="Verdana" w:hAnsi="Verdana" w:cs="Calibri"/>
              </w:rPr>
            </w:pPr>
            <w:r w:rsidRPr="00E72156">
              <w:rPr>
                <w:rFonts w:ascii="Verdana" w:hAnsi="Verdana" w:cs="Calibri"/>
                <w:color w:val="000000"/>
              </w:rPr>
              <w:t>50</w:t>
            </w:r>
          </w:p>
        </w:tc>
      </w:tr>
      <w:tr w:rsidR="00BE79BF" w:rsidRPr="00E72156" w14:paraId="3F5FE8A8" w14:textId="77777777" w:rsidTr="003E6FC4">
        <w:trPr>
          <w:trHeight w:val="1476"/>
        </w:trPr>
        <w:tc>
          <w:tcPr>
            <w:tcW w:w="779" w:type="dxa"/>
            <w:tcBorders>
              <w:top w:val="nil"/>
              <w:left w:val="single" w:sz="4" w:space="0" w:color="000000"/>
              <w:bottom w:val="single" w:sz="4" w:space="0" w:color="000000"/>
              <w:right w:val="single" w:sz="4" w:space="0" w:color="000000"/>
            </w:tcBorders>
            <w:shd w:val="clear" w:color="000000" w:fill="FFFFFF"/>
            <w:vAlign w:val="center"/>
          </w:tcPr>
          <w:p w14:paraId="52C605FA"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5</w:t>
            </w:r>
          </w:p>
        </w:tc>
        <w:tc>
          <w:tcPr>
            <w:tcW w:w="5708" w:type="dxa"/>
            <w:tcBorders>
              <w:top w:val="nil"/>
              <w:left w:val="nil"/>
              <w:bottom w:val="single" w:sz="4" w:space="0" w:color="000000"/>
              <w:right w:val="single" w:sz="4" w:space="0" w:color="000000"/>
            </w:tcBorders>
            <w:shd w:val="clear" w:color="000000" w:fill="FFFFFF"/>
            <w:vAlign w:val="bottom"/>
          </w:tcPr>
          <w:p w14:paraId="11E02077" w14:textId="77777777" w:rsidR="00BE79BF" w:rsidRPr="00E72156" w:rsidRDefault="00BE79BF" w:rsidP="00BE79BF">
            <w:pPr>
              <w:rPr>
                <w:rFonts w:ascii="Verdana" w:hAnsi="Verdana" w:cs="Calibri"/>
                <w:b/>
                <w:bCs/>
                <w:color w:val="000000"/>
              </w:rPr>
            </w:pPr>
            <w:r w:rsidRPr="00E72156">
              <w:rPr>
                <w:rFonts w:ascii="Verdana" w:hAnsi="Verdana" w:cs="Calibri"/>
                <w:b/>
                <w:bCs/>
                <w:color w:val="000000"/>
              </w:rPr>
              <w:t>Paneles Modulares doble cara para ubicación de fotografías de exposición itinerante</w:t>
            </w:r>
            <w:r w:rsidRPr="00E72156">
              <w:rPr>
                <w:rFonts w:ascii="Verdana" w:hAnsi="Verdana" w:cs="Calibri"/>
                <w:b/>
                <w:bCs/>
                <w:color w:val="000000"/>
              </w:rPr>
              <w:br/>
            </w:r>
            <w:r w:rsidRPr="00E72156">
              <w:rPr>
                <w:rFonts w:ascii="Verdana" w:hAnsi="Verdana" w:cs="Calibri"/>
                <w:color w:val="000000"/>
              </w:rPr>
              <w:t>Materiales: Estructura desarmable con rieles en aluminio y 8 recuadros en acrílico transparente, de 50 x40 cada uno para ubicar fotografías doble cara.</w:t>
            </w:r>
          </w:p>
        </w:tc>
        <w:tc>
          <w:tcPr>
            <w:tcW w:w="1351" w:type="dxa"/>
            <w:tcBorders>
              <w:top w:val="nil"/>
              <w:left w:val="nil"/>
              <w:bottom w:val="single" w:sz="4" w:space="0" w:color="000000"/>
              <w:right w:val="single" w:sz="4" w:space="0" w:color="000000"/>
            </w:tcBorders>
            <w:shd w:val="clear" w:color="000000" w:fill="FFFFFF"/>
            <w:vAlign w:val="center"/>
          </w:tcPr>
          <w:p w14:paraId="5E4A2422" w14:textId="77777777" w:rsidR="00BE79BF" w:rsidRPr="00E72156" w:rsidRDefault="00BE79BF" w:rsidP="00BE79BF">
            <w:pPr>
              <w:jc w:val="center"/>
              <w:rPr>
                <w:rFonts w:ascii="Verdana" w:hAnsi="Verdana" w:cs="Calibri"/>
                <w:color w:val="000000"/>
              </w:rPr>
            </w:pPr>
            <w:r w:rsidRPr="00E72156">
              <w:rPr>
                <w:rFonts w:ascii="Verdana" w:hAnsi="Verdana" w:cs="Calibri"/>
                <w:color w:val="000000"/>
              </w:rPr>
              <w:t>Unidad</w:t>
            </w:r>
          </w:p>
        </w:tc>
        <w:tc>
          <w:tcPr>
            <w:tcW w:w="1588" w:type="dxa"/>
            <w:tcBorders>
              <w:top w:val="nil"/>
              <w:left w:val="nil"/>
              <w:bottom w:val="single" w:sz="4" w:space="0" w:color="000000"/>
              <w:right w:val="single" w:sz="4" w:space="0" w:color="000000"/>
            </w:tcBorders>
            <w:shd w:val="clear" w:color="000000" w:fill="FFFFFF"/>
            <w:vAlign w:val="center"/>
          </w:tcPr>
          <w:p w14:paraId="5D592150" w14:textId="77777777" w:rsidR="00BE79BF" w:rsidRPr="00E72156" w:rsidRDefault="00BE79BF" w:rsidP="00BE79BF">
            <w:pPr>
              <w:jc w:val="center"/>
              <w:rPr>
                <w:rFonts w:ascii="Verdana" w:hAnsi="Verdana" w:cs="Calibri"/>
              </w:rPr>
            </w:pPr>
            <w:r w:rsidRPr="00E72156">
              <w:rPr>
                <w:rFonts w:ascii="Verdana" w:hAnsi="Verdana" w:cs="Calibri"/>
                <w:color w:val="000000"/>
              </w:rPr>
              <w:t>3</w:t>
            </w:r>
          </w:p>
        </w:tc>
      </w:tr>
      <w:tr w:rsidR="00BE79BF" w:rsidRPr="00E72156" w14:paraId="6D592AF1" w14:textId="77777777" w:rsidTr="003E6FC4">
        <w:trPr>
          <w:trHeight w:val="964"/>
        </w:trPr>
        <w:tc>
          <w:tcPr>
            <w:tcW w:w="779" w:type="dxa"/>
            <w:tcBorders>
              <w:top w:val="nil"/>
              <w:left w:val="single" w:sz="4" w:space="0" w:color="000000"/>
              <w:bottom w:val="single" w:sz="4" w:space="0" w:color="000000"/>
              <w:right w:val="single" w:sz="4" w:space="0" w:color="000000"/>
            </w:tcBorders>
            <w:shd w:val="clear" w:color="000000" w:fill="FFFFFF"/>
            <w:vAlign w:val="center"/>
          </w:tcPr>
          <w:p w14:paraId="5D6D52C4"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6</w:t>
            </w:r>
          </w:p>
        </w:tc>
        <w:tc>
          <w:tcPr>
            <w:tcW w:w="5708" w:type="dxa"/>
            <w:tcBorders>
              <w:top w:val="nil"/>
              <w:left w:val="nil"/>
              <w:bottom w:val="single" w:sz="4" w:space="0" w:color="000000"/>
              <w:right w:val="single" w:sz="4" w:space="0" w:color="000000"/>
            </w:tcBorders>
            <w:shd w:val="clear" w:color="000000" w:fill="FFFFFF"/>
            <w:vAlign w:val="bottom"/>
          </w:tcPr>
          <w:p w14:paraId="460D0BF5" w14:textId="77777777" w:rsidR="00BE79BF" w:rsidRPr="00E72156" w:rsidRDefault="00BE79BF" w:rsidP="00BE79BF">
            <w:pPr>
              <w:rPr>
                <w:rFonts w:ascii="Verdana" w:hAnsi="Verdana" w:cs="Calibri"/>
                <w:b/>
                <w:bCs/>
                <w:color w:val="000000"/>
              </w:rPr>
            </w:pPr>
            <w:r w:rsidRPr="00E72156">
              <w:rPr>
                <w:rFonts w:ascii="Verdana" w:hAnsi="Verdana" w:cs="Calibri"/>
                <w:b/>
                <w:bCs/>
                <w:color w:val="000000"/>
              </w:rPr>
              <w:t>Camisetas estampada</w:t>
            </w:r>
            <w:r w:rsidRPr="00E72156">
              <w:rPr>
                <w:rFonts w:ascii="Verdana" w:hAnsi="Verdana" w:cs="Calibri"/>
                <w:color w:val="000000"/>
              </w:rPr>
              <w:t xml:space="preserve"> Conmemoración 50 años PNN Entre la Magia y la vida (estampilla) en material de Piel de Durazno</w:t>
            </w:r>
          </w:p>
        </w:tc>
        <w:tc>
          <w:tcPr>
            <w:tcW w:w="1351" w:type="dxa"/>
            <w:tcBorders>
              <w:top w:val="nil"/>
              <w:left w:val="nil"/>
              <w:bottom w:val="single" w:sz="4" w:space="0" w:color="000000"/>
              <w:right w:val="single" w:sz="4" w:space="0" w:color="000000"/>
            </w:tcBorders>
            <w:shd w:val="clear" w:color="000000" w:fill="FFFFFF"/>
            <w:vAlign w:val="center"/>
          </w:tcPr>
          <w:p w14:paraId="7D909F46" w14:textId="77777777" w:rsidR="00BE79BF" w:rsidRPr="00E72156" w:rsidRDefault="00BE79BF" w:rsidP="00BE79BF">
            <w:pPr>
              <w:jc w:val="center"/>
              <w:rPr>
                <w:rFonts w:ascii="Verdana" w:hAnsi="Verdana" w:cs="Calibri"/>
                <w:color w:val="000000"/>
              </w:rPr>
            </w:pPr>
            <w:r w:rsidRPr="00E72156">
              <w:rPr>
                <w:rFonts w:ascii="Verdana" w:hAnsi="Verdana" w:cs="Calibri"/>
                <w:color w:val="000000"/>
              </w:rPr>
              <w:t>Unidad</w:t>
            </w:r>
          </w:p>
        </w:tc>
        <w:tc>
          <w:tcPr>
            <w:tcW w:w="1588" w:type="dxa"/>
            <w:tcBorders>
              <w:top w:val="nil"/>
              <w:left w:val="nil"/>
              <w:bottom w:val="single" w:sz="4" w:space="0" w:color="000000"/>
              <w:right w:val="single" w:sz="4" w:space="0" w:color="000000"/>
            </w:tcBorders>
            <w:shd w:val="clear" w:color="000000" w:fill="FFFFFF"/>
            <w:vAlign w:val="center"/>
          </w:tcPr>
          <w:p w14:paraId="303B4880" w14:textId="77777777" w:rsidR="00BE79BF" w:rsidRPr="00E72156" w:rsidRDefault="00BE79BF" w:rsidP="00BE79BF">
            <w:pPr>
              <w:jc w:val="center"/>
              <w:rPr>
                <w:rFonts w:ascii="Verdana" w:hAnsi="Verdana" w:cs="Calibri"/>
              </w:rPr>
            </w:pPr>
            <w:r>
              <w:rPr>
                <w:rFonts w:ascii="Verdana" w:hAnsi="Verdana" w:cs="Calibri"/>
                <w:color w:val="000000"/>
              </w:rPr>
              <w:t>245</w:t>
            </w:r>
          </w:p>
        </w:tc>
      </w:tr>
      <w:tr w:rsidR="00BE79BF" w:rsidRPr="00E72156" w14:paraId="346568B1" w14:textId="77777777" w:rsidTr="003E6FC4">
        <w:trPr>
          <w:trHeight w:val="835"/>
        </w:trPr>
        <w:tc>
          <w:tcPr>
            <w:tcW w:w="779" w:type="dxa"/>
            <w:tcBorders>
              <w:top w:val="nil"/>
              <w:left w:val="single" w:sz="4" w:space="0" w:color="000000"/>
              <w:bottom w:val="single" w:sz="4" w:space="0" w:color="000000"/>
              <w:right w:val="single" w:sz="4" w:space="0" w:color="000000"/>
            </w:tcBorders>
            <w:shd w:val="clear" w:color="000000" w:fill="FFFFFF"/>
            <w:vAlign w:val="center"/>
          </w:tcPr>
          <w:p w14:paraId="10D15498"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7</w:t>
            </w:r>
          </w:p>
        </w:tc>
        <w:tc>
          <w:tcPr>
            <w:tcW w:w="5708" w:type="dxa"/>
            <w:tcBorders>
              <w:top w:val="nil"/>
              <w:left w:val="nil"/>
              <w:bottom w:val="single" w:sz="4" w:space="0" w:color="000000"/>
              <w:right w:val="single" w:sz="4" w:space="0" w:color="000000"/>
            </w:tcBorders>
            <w:shd w:val="clear" w:color="000000" w:fill="FFFFFF"/>
            <w:vAlign w:val="bottom"/>
          </w:tcPr>
          <w:p w14:paraId="49A6F434" w14:textId="77777777" w:rsidR="00BE79BF" w:rsidRPr="00E72156" w:rsidRDefault="00BE79BF" w:rsidP="00BE79BF">
            <w:pPr>
              <w:rPr>
                <w:rFonts w:ascii="Verdana" w:hAnsi="Verdana" w:cs="Calibri"/>
                <w:b/>
                <w:bCs/>
                <w:color w:val="000000"/>
              </w:rPr>
            </w:pPr>
            <w:r w:rsidRPr="00E72156">
              <w:rPr>
                <w:rFonts w:ascii="Verdana" w:hAnsi="Verdana" w:cs="Calibri"/>
                <w:b/>
                <w:bCs/>
                <w:color w:val="000000"/>
              </w:rPr>
              <w:t>Calcomanía resinada</w:t>
            </w:r>
            <w:r w:rsidRPr="00E72156">
              <w:rPr>
                <w:rFonts w:ascii="Verdana" w:hAnsi="Verdana" w:cs="Calibri"/>
                <w:color w:val="000000"/>
              </w:rPr>
              <w:t xml:space="preserve"> apropiación del PNN Los Nevados</w:t>
            </w:r>
            <w:r w:rsidRPr="00E72156">
              <w:rPr>
                <w:rFonts w:ascii="Verdana" w:hAnsi="Verdana" w:cs="Calibri"/>
                <w:color w:val="000000"/>
              </w:rPr>
              <w:br/>
              <w:t>Dimensiones:  6 cm x 4 cm</w:t>
            </w:r>
          </w:p>
        </w:tc>
        <w:tc>
          <w:tcPr>
            <w:tcW w:w="1351" w:type="dxa"/>
            <w:tcBorders>
              <w:top w:val="nil"/>
              <w:left w:val="nil"/>
              <w:bottom w:val="single" w:sz="4" w:space="0" w:color="000000"/>
              <w:right w:val="single" w:sz="4" w:space="0" w:color="000000"/>
            </w:tcBorders>
            <w:shd w:val="clear" w:color="000000" w:fill="FFFFFF"/>
            <w:vAlign w:val="center"/>
          </w:tcPr>
          <w:p w14:paraId="24F35672" w14:textId="77777777" w:rsidR="00BE79BF" w:rsidRPr="00E72156" w:rsidRDefault="00BE79BF" w:rsidP="00BE79BF">
            <w:pPr>
              <w:jc w:val="center"/>
              <w:rPr>
                <w:rFonts w:ascii="Verdana" w:hAnsi="Verdana" w:cs="Calibri"/>
                <w:color w:val="000000"/>
              </w:rPr>
            </w:pPr>
            <w:r w:rsidRPr="00E72156">
              <w:rPr>
                <w:rFonts w:ascii="Verdana" w:hAnsi="Verdana" w:cs="Calibri"/>
                <w:color w:val="000000"/>
              </w:rPr>
              <w:t>Unidad</w:t>
            </w:r>
          </w:p>
        </w:tc>
        <w:tc>
          <w:tcPr>
            <w:tcW w:w="1588" w:type="dxa"/>
            <w:tcBorders>
              <w:top w:val="nil"/>
              <w:left w:val="nil"/>
              <w:bottom w:val="single" w:sz="4" w:space="0" w:color="000000"/>
              <w:right w:val="single" w:sz="4" w:space="0" w:color="000000"/>
            </w:tcBorders>
            <w:shd w:val="clear" w:color="000000" w:fill="FFFFFF"/>
            <w:vAlign w:val="center"/>
          </w:tcPr>
          <w:p w14:paraId="264807F1" w14:textId="77777777" w:rsidR="00BE79BF" w:rsidRPr="00E72156" w:rsidRDefault="00BE79BF" w:rsidP="00BE79BF">
            <w:pPr>
              <w:jc w:val="center"/>
              <w:rPr>
                <w:rFonts w:ascii="Verdana" w:hAnsi="Verdana" w:cs="Calibri"/>
              </w:rPr>
            </w:pPr>
            <w:r w:rsidRPr="00E72156">
              <w:rPr>
                <w:rFonts w:ascii="Verdana" w:hAnsi="Verdana" w:cs="Calibri"/>
                <w:color w:val="000000"/>
              </w:rPr>
              <w:t>1000</w:t>
            </w:r>
          </w:p>
        </w:tc>
      </w:tr>
      <w:tr w:rsidR="00BE79BF" w:rsidRPr="00E72156" w14:paraId="6E0B76AC" w14:textId="77777777" w:rsidTr="003E6FC4">
        <w:trPr>
          <w:trHeight w:val="835"/>
        </w:trPr>
        <w:tc>
          <w:tcPr>
            <w:tcW w:w="779" w:type="dxa"/>
            <w:tcBorders>
              <w:top w:val="nil"/>
              <w:left w:val="single" w:sz="4" w:space="0" w:color="000000"/>
              <w:bottom w:val="single" w:sz="4" w:space="0" w:color="000000"/>
              <w:right w:val="single" w:sz="4" w:space="0" w:color="000000"/>
            </w:tcBorders>
            <w:shd w:val="clear" w:color="000000" w:fill="FFFFFF"/>
            <w:vAlign w:val="center"/>
          </w:tcPr>
          <w:p w14:paraId="316E145C" w14:textId="77777777" w:rsidR="00BE79BF" w:rsidRPr="00E72156" w:rsidRDefault="00BE79BF" w:rsidP="00BE79BF">
            <w:pPr>
              <w:jc w:val="center"/>
              <w:rPr>
                <w:rFonts w:ascii="Verdana" w:hAnsi="Verdana" w:cs="Arial"/>
                <w:lang w:eastAsia="es-CO"/>
              </w:rPr>
            </w:pPr>
            <w:r w:rsidRPr="00E72156">
              <w:rPr>
                <w:rFonts w:ascii="Verdana" w:hAnsi="Verdana" w:cs="Arial"/>
                <w:lang w:eastAsia="es-CO"/>
              </w:rPr>
              <w:t>8</w:t>
            </w:r>
          </w:p>
        </w:tc>
        <w:tc>
          <w:tcPr>
            <w:tcW w:w="5708" w:type="dxa"/>
            <w:tcBorders>
              <w:top w:val="nil"/>
              <w:left w:val="nil"/>
              <w:bottom w:val="single" w:sz="4" w:space="0" w:color="000000"/>
              <w:right w:val="single" w:sz="4" w:space="0" w:color="000000"/>
            </w:tcBorders>
            <w:shd w:val="clear" w:color="000000" w:fill="FFFFFF"/>
            <w:vAlign w:val="bottom"/>
          </w:tcPr>
          <w:p w14:paraId="670FE0E4" w14:textId="77777777" w:rsidR="00BE79BF" w:rsidRPr="00E72156" w:rsidRDefault="00BE79BF" w:rsidP="00BE79BF">
            <w:pPr>
              <w:rPr>
                <w:rFonts w:ascii="Verdana" w:hAnsi="Verdana" w:cs="Calibri"/>
                <w:b/>
                <w:bCs/>
                <w:color w:val="000000"/>
              </w:rPr>
            </w:pPr>
            <w:r w:rsidRPr="00E72156">
              <w:rPr>
                <w:rFonts w:ascii="Verdana" w:hAnsi="Verdana" w:cs="Calibri"/>
                <w:b/>
                <w:bCs/>
                <w:color w:val="000000"/>
              </w:rPr>
              <w:t>Pendón Roll Up</w:t>
            </w:r>
            <w:r w:rsidRPr="00E72156">
              <w:rPr>
                <w:rFonts w:ascii="Verdana" w:hAnsi="Verdana" w:cs="Calibri"/>
                <w:color w:val="000000"/>
              </w:rPr>
              <w:t xml:space="preserve"> </w:t>
            </w:r>
            <w:r w:rsidRPr="00E72156">
              <w:rPr>
                <w:rFonts w:ascii="Verdana" w:hAnsi="Verdana" w:cs="Calibri"/>
                <w:color w:val="000000"/>
              </w:rPr>
              <w:br/>
              <w:t xml:space="preserve">Dimensiones: Medidas 2 metros de alto x 1 de ancho impreso con imágenes e información del Parque. </w:t>
            </w:r>
            <w:r w:rsidRPr="00E72156">
              <w:rPr>
                <w:rFonts w:ascii="Verdana" w:hAnsi="Verdana" w:cs="Calibri"/>
                <w:color w:val="000000"/>
              </w:rPr>
              <w:br/>
              <w:t xml:space="preserve">Materiales: Lona de PVC, Resistente al agua, Portátil, plegable. </w:t>
            </w:r>
          </w:p>
        </w:tc>
        <w:tc>
          <w:tcPr>
            <w:tcW w:w="1351" w:type="dxa"/>
            <w:tcBorders>
              <w:top w:val="nil"/>
              <w:left w:val="nil"/>
              <w:bottom w:val="single" w:sz="4" w:space="0" w:color="000000"/>
              <w:right w:val="single" w:sz="4" w:space="0" w:color="000000"/>
            </w:tcBorders>
            <w:shd w:val="clear" w:color="000000" w:fill="FFFFFF"/>
            <w:vAlign w:val="center"/>
          </w:tcPr>
          <w:p w14:paraId="67337201" w14:textId="77777777" w:rsidR="00BE79BF" w:rsidRPr="00E72156" w:rsidRDefault="00BE79BF" w:rsidP="00BE79BF">
            <w:pPr>
              <w:jc w:val="center"/>
              <w:rPr>
                <w:rFonts w:ascii="Verdana" w:hAnsi="Verdana" w:cs="Calibri"/>
                <w:color w:val="000000"/>
              </w:rPr>
            </w:pPr>
            <w:r w:rsidRPr="00E72156">
              <w:rPr>
                <w:rFonts w:ascii="Verdana" w:hAnsi="Verdana" w:cs="Calibri"/>
              </w:rPr>
              <w:t>Unidad</w:t>
            </w:r>
          </w:p>
        </w:tc>
        <w:tc>
          <w:tcPr>
            <w:tcW w:w="1588" w:type="dxa"/>
            <w:tcBorders>
              <w:top w:val="nil"/>
              <w:left w:val="nil"/>
              <w:bottom w:val="single" w:sz="4" w:space="0" w:color="000000"/>
              <w:right w:val="single" w:sz="4" w:space="0" w:color="000000"/>
            </w:tcBorders>
            <w:shd w:val="clear" w:color="000000" w:fill="FFFFFF"/>
            <w:vAlign w:val="center"/>
          </w:tcPr>
          <w:p w14:paraId="3BA96EC6" w14:textId="77777777" w:rsidR="00BE79BF" w:rsidRPr="00E72156" w:rsidRDefault="00BE79BF" w:rsidP="00BE79BF">
            <w:pPr>
              <w:jc w:val="center"/>
              <w:rPr>
                <w:rFonts w:ascii="Verdana" w:hAnsi="Verdana" w:cs="Calibri"/>
                <w:color w:val="000000"/>
              </w:rPr>
            </w:pPr>
            <w:r>
              <w:rPr>
                <w:rFonts w:ascii="Verdana" w:hAnsi="Verdana" w:cs="Calibri"/>
                <w:color w:val="000000"/>
              </w:rPr>
              <w:t>12</w:t>
            </w:r>
          </w:p>
        </w:tc>
      </w:tr>
      <w:tr w:rsidR="00BE79BF" w:rsidRPr="00E72156" w14:paraId="1D800B23" w14:textId="77777777" w:rsidTr="003E6FC4">
        <w:trPr>
          <w:trHeight w:val="512"/>
        </w:trPr>
        <w:tc>
          <w:tcPr>
            <w:tcW w:w="9426" w:type="dxa"/>
            <w:gridSpan w:val="4"/>
            <w:tcBorders>
              <w:top w:val="nil"/>
              <w:left w:val="single" w:sz="4" w:space="0" w:color="000000"/>
              <w:bottom w:val="single" w:sz="4" w:space="0" w:color="000000"/>
              <w:right w:val="single" w:sz="4" w:space="0" w:color="000000"/>
            </w:tcBorders>
            <w:shd w:val="clear" w:color="000000" w:fill="FFFFFF"/>
            <w:vAlign w:val="center"/>
          </w:tcPr>
          <w:p w14:paraId="48D48F08" w14:textId="77777777" w:rsidR="00BE79BF" w:rsidRPr="00E72156" w:rsidRDefault="00BE79BF" w:rsidP="00BE79BF">
            <w:pPr>
              <w:jc w:val="both"/>
              <w:rPr>
                <w:rFonts w:ascii="Verdana" w:hAnsi="Verdana" w:cs="Calibri"/>
              </w:rPr>
            </w:pPr>
            <w:r w:rsidRPr="002A7A31">
              <w:rPr>
                <w:rFonts w:ascii="Verdana" w:hAnsi="Verdana" w:cs="Calibri"/>
                <w:b/>
              </w:rPr>
              <w:t>Nota:</w:t>
            </w:r>
            <w:r w:rsidRPr="002A7A31">
              <w:rPr>
                <w:rFonts w:ascii="Verdana" w:hAnsi="Verdana" w:cs="Calibri"/>
              </w:rPr>
              <w:t xml:space="preserve"> Todos los elementos incluyen diseño con información suministrada y concertada con el PNN Los Nevados.   </w:t>
            </w:r>
          </w:p>
        </w:tc>
      </w:tr>
    </w:tbl>
    <w:p w14:paraId="54380066" w14:textId="77777777" w:rsidR="00BE79BF" w:rsidRDefault="00BE79BF" w:rsidP="00BE79BF">
      <w:pPr>
        <w:suppressAutoHyphens/>
        <w:autoSpaceDN w:val="0"/>
        <w:jc w:val="both"/>
        <w:textAlignment w:val="baseline"/>
        <w:rPr>
          <w:rFonts w:ascii="Verdana" w:hAnsi="Verdana" w:cs="Arial"/>
          <w:color w:val="000000"/>
        </w:rPr>
      </w:pPr>
      <w:r w:rsidRPr="00A0189F">
        <w:rPr>
          <w:rFonts w:ascii="Verdana" w:hAnsi="Verdana" w:cs="Arial"/>
          <w:color w:val="000000"/>
        </w:rPr>
        <w:t xml:space="preserve">     </w:t>
      </w:r>
      <w:r>
        <w:rPr>
          <w:rFonts w:ascii="Verdana" w:hAnsi="Verdana" w:cs="Arial"/>
          <w:color w:val="000000"/>
        </w:rPr>
        <w:t xml:space="preserve">  </w:t>
      </w:r>
    </w:p>
    <w:p w14:paraId="03743C39" w14:textId="77777777" w:rsidR="00BE79BF" w:rsidRPr="00A0189F" w:rsidRDefault="00BE79BF" w:rsidP="00BE79BF">
      <w:pPr>
        <w:numPr>
          <w:ilvl w:val="0"/>
          <w:numId w:val="17"/>
        </w:numPr>
        <w:jc w:val="both"/>
        <w:rPr>
          <w:rFonts w:ascii="Verdana" w:hAnsi="Verdana" w:cs="Arial"/>
        </w:rPr>
      </w:pPr>
      <w:r w:rsidRPr="00A0189F">
        <w:rPr>
          <w:rFonts w:ascii="Verdana" w:hAnsi="Verdana" w:cs="Arial"/>
        </w:rPr>
        <w:t xml:space="preserve">El proponente deberá </w:t>
      </w:r>
      <w:r w:rsidRPr="00A0189F">
        <w:rPr>
          <w:rFonts w:ascii="Verdana" w:hAnsi="Verdana" w:cs="Arial"/>
          <w:lang w:val="es"/>
        </w:rPr>
        <w:t xml:space="preserve">cotizar </w:t>
      </w:r>
      <w:r w:rsidRPr="00A0189F">
        <w:rPr>
          <w:rFonts w:ascii="Verdana" w:hAnsi="Verdana" w:cs="Arial"/>
        </w:rPr>
        <w:t>el valor de cada uno de los ítems establecidos en el cuadro anterior, el cual debe cumplir en todo caso con las especificaciones técnicas mínimas exigidas.</w:t>
      </w:r>
    </w:p>
    <w:p w14:paraId="1D371127" w14:textId="77777777" w:rsidR="00BE79BF" w:rsidRPr="00A0189F" w:rsidRDefault="00BE79BF" w:rsidP="00BE79BF">
      <w:pPr>
        <w:numPr>
          <w:ilvl w:val="0"/>
          <w:numId w:val="17"/>
        </w:numPr>
        <w:jc w:val="both"/>
        <w:rPr>
          <w:rFonts w:ascii="Verdana" w:hAnsi="Verdana" w:cs="Arial"/>
        </w:rPr>
      </w:pPr>
      <w:r w:rsidRPr="00A0189F">
        <w:rPr>
          <w:rFonts w:ascii="Verdana" w:hAnsi="Verdana" w:cs="Arial"/>
        </w:rPr>
        <w:t>La posible ambigüedad en las especificaciones técnicas no exime al contratista de entregar bienes de primera calidad y que correspondan al precio de mercado.</w:t>
      </w:r>
    </w:p>
    <w:p w14:paraId="6499D2B8" w14:textId="77777777" w:rsidR="00BE79BF" w:rsidRPr="00A0189F" w:rsidRDefault="00BE79BF" w:rsidP="00BE79BF">
      <w:pPr>
        <w:numPr>
          <w:ilvl w:val="0"/>
          <w:numId w:val="17"/>
        </w:numPr>
        <w:jc w:val="both"/>
        <w:rPr>
          <w:rFonts w:ascii="Verdana" w:hAnsi="Verdana" w:cs="Arial"/>
        </w:rPr>
      </w:pPr>
      <w:r w:rsidRPr="00A0189F">
        <w:rPr>
          <w:rFonts w:ascii="Verdana" w:hAnsi="Verdana" w:cs="Arial"/>
        </w:rPr>
        <w:t xml:space="preserve">El contratista deberá asumir los costos de transporte en que incurra para la entrega de los productos a </w:t>
      </w:r>
      <w:proofErr w:type="gramStart"/>
      <w:r w:rsidRPr="00A0189F">
        <w:rPr>
          <w:rFonts w:ascii="Verdana" w:hAnsi="Verdana" w:cs="Arial"/>
        </w:rPr>
        <w:t>adquirir</w:t>
      </w:r>
      <w:proofErr w:type="gramEnd"/>
      <w:r w:rsidRPr="00A0189F">
        <w:rPr>
          <w:rFonts w:ascii="Verdana" w:hAnsi="Verdana" w:cs="Arial"/>
        </w:rPr>
        <w:t xml:space="preserve"> así como la instalación y puesta en funcionamiento de los mismos.</w:t>
      </w:r>
    </w:p>
    <w:p w14:paraId="7C35B69B" w14:textId="77777777" w:rsidR="00BE79BF" w:rsidRPr="00A0189F" w:rsidRDefault="00BE79BF" w:rsidP="00BE79BF">
      <w:pPr>
        <w:numPr>
          <w:ilvl w:val="0"/>
          <w:numId w:val="17"/>
        </w:numPr>
        <w:jc w:val="both"/>
        <w:rPr>
          <w:rFonts w:ascii="Verdana" w:hAnsi="Verdana" w:cs="Arial"/>
        </w:rPr>
      </w:pPr>
      <w:r w:rsidRPr="00A0189F">
        <w:rPr>
          <w:rFonts w:ascii="Verdana" w:hAnsi="Verdana" w:cs="Arial"/>
        </w:rPr>
        <w:lastRenderedPageBreak/>
        <w:t>El Parque Nacional Natural Los Nevados de La Dirección Territorial Andes Occidentales de Parques Nacionales Naturales de Colombia no aceptará ofertas parciales.</w:t>
      </w:r>
    </w:p>
    <w:p w14:paraId="33AB4960" w14:textId="77777777" w:rsidR="00BE79BF" w:rsidRDefault="00BE79BF" w:rsidP="00BE79BF">
      <w:pPr>
        <w:jc w:val="both"/>
        <w:rPr>
          <w:rFonts w:ascii="Verdana" w:hAnsi="Verdana" w:cs="Arial"/>
        </w:rPr>
      </w:pPr>
    </w:p>
    <w:p w14:paraId="7CE614AF" w14:textId="671BB907" w:rsidR="00BE79BF" w:rsidRPr="00BE79BF" w:rsidRDefault="00BE79BF" w:rsidP="00BE79BF">
      <w:pPr>
        <w:pStyle w:val="Prrafodelista"/>
        <w:numPr>
          <w:ilvl w:val="1"/>
          <w:numId w:val="40"/>
        </w:numPr>
        <w:suppressAutoHyphens/>
        <w:overflowPunct w:val="0"/>
        <w:autoSpaceDE w:val="0"/>
        <w:autoSpaceDN w:val="0"/>
        <w:jc w:val="both"/>
        <w:textAlignment w:val="baseline"/>
        <w:rPr>
          <w:rFonts w:ascii="Verdana" w:hAnsi="Verdana" w:cs="Arial"/>
          <w:b/>
          <w:iCs/>
        </w:rPr>
      </w:pPr>
      <w:r w:rsidRPr="00BE79BF">
        <w:rPr>
          <w:rFonts w:ascii="Verdana" w:hAnsi="Verdana" w:cs="Arial"/>
          <w:b/>
          <w:iCs/>
        </w:rPr>
        <w:t>OBLIGACIONES DEL CONTRATISTA</w:t>
      </w:r>
    </w:p>
    <w:p w14:paraId="21B46F18" w14:textId="77777777" w:rsidR="00BE79BF" w:rsidRPr="00A0189F" w:rsidRDefault="00BE79BF" w:rsidP="00BE79BF">
      <w:pPr>
        <w:suppressAutoHyphens/>
        <w:autoSpaceDN w:val="0"/>
        <w:textAlignment w:val="baseline"/>
        <w:rPr>
          <w:rFonts w:ascii="Verdana" w:hAnsi="Verdana" w:cs="Arial"/>
        </w:rPr>
      </w:pPr>
    </w:p>
    <w:p w14:paraId="2216A664"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2E1CC3">
        <w:rPr>
          <w:rFonts w:ascii="Verdana" w:hAnsi="Verdana"/>
        </w:rPr>
        <w:t xml:space="preserve">Realizar la entrega de las impresiones, </w:t>
      </w:r>
      <w:r>
        <w:rPr>
          <w:rFonts w:ascii="Verdana" w:hAnsi="Verdana"/>
        </w:rPr>
        <w:t xml:space="preserve">calcomanías y pendones y </w:t>
      </w:r>
      <w:r w:rsidRPr="00A0189F">
        <w:rPr>
          <w:rFonts w:ascii="Verdana" w:hAnsi="Verdana"/>
        </w:rPr>
        <w:t xml:space="preserve">los elementos producto de esta contratación en la </w:t>
      </w:r>
      <w:r>
        <w:rPr>
          <w:rFonts w:ascii="Verdana" w:hAnsi="Verdana"/>
        </w:rPr>
        <w:t xml:space="preserve">sede técnico administrativa del PNN Los Nevados, ubicada en la </w:t>
      </w:r>
      <w:r w:rsidRPr="00A0189F">
        <w:rPr>
          <w:rFonts w:ascii="Verdana" w:hAnsi="Verdana"/>
        </w:rPr>
        <w:t xml:space="preserve">Calle 69 A No. 24 – 69 Barrio La Camelia – sector Palermo. </w:t>
      </w:r>
      <w:proofErr w:type="gramStart"/>
      <w:r w:rsidRPr="00A0189F">
        <w:rPr>
          <w:rFonts w:ascii="Verdana" w:hAnsi="Verdana"/>
        </w:rPr>
        <w:t>Manizales  –</w:t>
      </w:r>
      <w:proofErr w:type="gramEnd"/>
      <w:r w:rsidRPr="00A0189F">
        <w:rPr>
          <w:rFonts w:ascii="Verdana" w:hAnsi="Verdana"/>
        </w:rPr>
        <w:t xml:space="preserve"> Caldas.</w:t>
      </w:r>
    </w:p>
    <w:p w14:paraId="59FA066B" w14:textId="77777777" w:rsidR="00BE79B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67D52AA2" w14:textId="77777777" w:rsidR="00BE79BF" w:rsidRDefault="00BE79BF" w:rsidP="00BE79BF">
      <w:pPr>
        <w:numPr>
          <w:ilvl w:val="0"/>
          <w:numId w:val="12"/>
        </w:numPr>
        <w:suppressAutoHyphens/>
        <w:autoSpaceDE w:val="0"/>
        <w:autoSpaceDN w:val="0"/>
        <w:adjustRightInd w:val="0"/>
        <w:ind w:left="360"/>
        <w:jc w:val="both"/>
        <w:textAlignment w:val="baseline"/>
        <w:rPr>
          <w:rFonts w:ascii="Verdana" w:hAnsi="Verdana"/>
        </w:rPr>
      </w:pPr>
      <w:r>
        <w:rPr>
          <w:rFonts w:ascii="Verdana" w:hAnsi="Verdana"/>
        </w:rPr>
        <w:t>A</w:t>
      </w:r>
      <w:r w:rsidRPr="002E1CC3">
        <w:rPr>
          <w:rFonts w:ascii="Verdana" w:hAnsi="Verdana"/>
        </w:rPr>
        <w:t>sumir los costos de transporte</w:t>
      </w:r>
      <w:r>
        <w:rPr>
          <w:rFonts w:ascii="Verdana" w:hAnsi="Verdana"/>
        </w:rPr>
        <w:t xml:space="preserve"> en que incurra para la entrega </w:t>
      </w:r>
      <w:r w:rsidRPr="002E1CC3">
        <w:rPr>
          <w:rFonts w:ascii="Verdana" w:hAnsi="Verdana"/>
        </w:rPr>
        <w:t>de las impresiones, calcomanías y pendones y los elementos producto de esta contratación</w:t>
      </w:r>
      <w:r>
        <w:rPr>
          <w:rFonts w:ascii="Verdana" w:hAnsi="Verdana"/>
        </w:rPr>
        <w:t>.</w:t>
      </w:r>
    </w:p>
    <w:p w14:paraId="77D17B0A"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Pr>
          <w:rFonts w:ascii="Verdana" w:hAnsi="Verdana"/>
        </w:rPr>
        <w:t xml:space="preserve">Realizar el diseño de todos elementos a suministrar con previa revisión y concertación con la supervisión del contrato o con el equipo de trabajo delegado del PNN Los Nevados. </w:t>
      </w:r>
    </w:p>
    <w:p w14:paraId="3A6A27F1" w14:textId="77777777" w:rsidR="00BE79BF" w:rsidRPr="000A76B5"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Garantizar la calidad de los elementos entregados asegurando que sean nuevos y cumplan con las características ofrecidas y de la mejor calidad.</w:t>
      </w:r>
      <w:r>
        <w:rPr>
          <w:rFonts w:ascii="Verdana" w:hAnsi="Verdana"/>
        </w:rPr>
        <w:t xml:space="preserve"> </w:t>
      </w:r>
      <w:r w:rsidRPr="000A76B5">
        <w:rPr>
          <w:rFonts w:ascii="Verdana" w:hAnsi="Verdana"/>
        </w:rPr>
        <w:t xml:space="preserve"> </w:t>
      </w:r>
    </w:p>
    <w:p w14:paraId="158B2564"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Responder sin perjuicio de la garantía, por la calidad de los elementos adquiridos.</w:t>
      </w:r>
    </w:p>
    <w:p w14:paraId="162622D4"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Mantener indemne a la entidad por las reclamaciones que se deriven con ocasión a la ejecución contractual.</w:t>
      </w:r>
    </w:p>
    <w:p w14:paraId="5012ED04"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Acatar y cumplir las instrucciones que el Supervisor le imparta en relación con el objeto contractual.</w:t>
      </w:r>
    </w:p>
    <w:p w14:paraId="011B8FAB"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Presentar ante la entidad la correspondiente facturación de conformidad con las normas vigentes, adjuntando soporte de paz y salvo en el pago de aportes al sistema de seguridad social y parafiscales correspondientes al último periodo de pago.</w:t>
      </w:r>
    </w:p>
    <w:p w14:paraId="1963451A"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 xml:space="preserve">Realizar los aportes al Sistema Integral de Seguridad Social en Salud y Pensiones de conformidad con el artículo 50 de la Ley 789 de 2002, Ley 797 de 2003, artículo 23 de la Ley 1150 de 2007 y demás normas que la complementen, sustituyan </w:t>
      </w:r>
      <w:proofErr w:type="gramStart"/>
      <w:r w:rsidRPr="00A0189F">
        <w:rPr>
          <w:rFonts w:ascii="Verdana" w:hAnsi="Verdana"/>
        </w:rPr>
        <w:t>o  modifiquen</w:t>
      </w:r>
      <w:proofErr w:type="gramEnd"/>
      <w:r w:rsidRPr="00A0189F">
        <w:rPr>
          <w:rFonts w:ascii="Verdana" w:hAnsi="Verdana"/>
        </w:rPr>
        <w:t xml:space="preserve">; en todos los casos si hubiere lugar a ello. El Contratista deberá presentar al </w:t>
      </w:r>
      <w:r w:rsidRPr="00A0189F">
        <w:rPr>
          <w:rFonts w:ascii="Verdana" w:hAnsi="Verdana"/>
        </w:rPr>
        <w:lastRenderedPageBreak/>
        <w:t xml:space="preserve">Supervisor de la Orden copia del pago correspondiente a los aportes de Salud y Pensión, la cual deberá adjuntarse a la constancia de cumplimiento del contratista para efectuar el pago correspondiente. </w:t>
      </w:r>
    </w:p>
    <w:p w14:paraId="105EAFD8"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Constituir las garantías exigidas y mantener su vigencia.</w:t>
      </w:r>
    </w:p>
    <w:p w14:paraId="1B8CB5B2"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Presentar ante a la entidad la correspondiente facturación de conformidad con las normas vigentes, adjuntando soporte de paz y salvo en el pago de aportes al sistema de seguridad social y parafiscales correspondientes al último periodo de pago.</w:t>
      </w:r>
    </w:p>
    <w:p w14:paraId="00231CB0"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El contratista deberá mantener fijos los precios de los productos ofrecidos durante la ejecución del contrato</w:t>
      </w:r>
    </w:p>
    <w:p w14:paraId="5E102B71" w14:textId="77777777" w:rsidR="00BE79BF" w:rsidRPr="00A0189F" w:rsidRDefault="00BE79BF" w:rsidP="00BE79BF">
      <w:pPr>
        <w:numPr>
          <w:ilvl w:val="0"/>
          <w:numId w:val="12"/>
        </w:numPr>
        <w:suppressAutoHyphens/>
        <w:autoSpaceDE w:val="0"/>
        <w:autoSpaceDN w:val="0"/>
        <w:adjustRightInd w:val="0"/>
        <w:ind w:left="360"/>
        <w:jc w:val="both"/>
        <w:textAlignment w:val="baseline"/>
        <w:rPr>
          <w:rFonts w:ascii="Verdana" w:hAnsi="Verdana"/>
        </w:rPr>
      </w:pPr>
      <w:r w:rsidRPr="00A0189F">
        <w:rPr>
          <w:rFonts w:ascii="Verdana" w:hAnsi="Verdana"/>
        </w:rPr>
        <w:t>Las demás obligaciones que se deriven de los presentes términos de referencia y de la naturaleza del contrato</w:t>
      </w:r>
      <w:r w:rsidRPr="00A0189F">
        <w:rPr>
          <w:rFonts w:ascii="Verdana" w:hAnsi="Verdana" w:cs="ArialNarrow"/>
          <w:color w:val="000000"/>
          <w:lang w:val="es-AR" w:eastAsia="es-AR"/>
        </w:rPr>
        <w:t xml:space="preserve"> </w:t>
      </w:r>
    </w:p>
    <w:p w14:paraId="5FC873C8" w14:textId="77777777" w:rsidR="00B81CD4" w:rsidRPr="00B81CD4" w:rsidRDefault="00B81CD4" w:rsidP="00B81CD4">
      <w:pPr>
        <w:suppressAutoHyphens/>
        <w:autoSpaceDE w:val="0"/>
        <w:autoSpaceDN w:val="0"/>
        <w:adjustRightInd w:val="0"/>
        <w:ind w:left="405"/>
        <w:jc w:val="both"/>
        <w:textAlignment w:val="baseline"/>
        <w:rPr>
          <w:rFonts w:ascii="Verdana" w:hAnsi="Verdana"/>
          <w:sz w:val="22"/>
          <w:szCs w:val="22"/>
        </w:rPr>
      </w:pPr>
    </w:p>
    <w:p w14:paraId="2A9C0D3E" w14:textId="77777777" w:rsidR="002A385E" w:rsidRPr="00B81CD4"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B81CD4">
        <w:rPr>
          <w:rFonts w:ascii="Verdana" w:eastAsiaTheme="minorHAnsi" w:hAnsi="Verdana" w:cs="Arial"/>
          <w:b/>
          <w:bCs/>
          <w:color w:val="000000"/>
          <w:sz w:val="22"/>
          <w:szCs w:val="22"/>
          <w:lang w:val="es-CO" w:eastAsia="en-US"/>
        </w:rPr>
        <w:t>2</w:t>
      </w:r>
      <w:r w:rsidR="002A385E" w:rsidRPr="00B81CD4">
        <w:rPr>
          <w:rFonts w:ascii="Verdana" w:eastAsiaTheme="minorHAnsi" w:hAnsi="Verdana" w:cs="Arial"/>
          <w:b/>
          <w:bCs/>
          <w:color w:val="000000"/>
          <w:sz w:val="22"/>
          <w:szCs w:val="22"/>
          <w:lang w:val="es-CO" w:eastAsia="en-US"/>
        </w:rPr>
        <w:t>. CAUSALES DE RECHAZO DE LAS OFERTAS</w:t>
      </w:r>
    </w:p>
    <w:p w14:paraId="3FB4D92B"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17FC11B4"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Son causales de rechazo de las ofertas, las siguientes: </w:t>
      </w:r>
    </w:p>
    <w:p w14:paraId="3C3FDA04"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9BAB0F"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B81CD4" w:rsidRDefault="002A385E" w:rsidP="00FE0C2A">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2. La omisión de oferta económica en la propuesta presentada o cuando el valor de la oferta supere el presupuesto oficial estimado</w:t>
      </w:r>
      <w:r w:rsidR="00302AA5" w:rsidRPr="00B81CD4">
        <w:rPr>
          <w:rFonts w:ascii="Verdana" w:eastAsiaTheme="minorHAnsi" w:hAnsi="Verdana" w:cs="Arial"/>
          <w:color w:val="000000"/>
          <w:sz w:val="22"/>
          <w:szCs w:val="22"/>
          <w:lang w:val="es-CO" w:eastAsia="en-US"/>
        </w:rPr>
        <w:t xml:space="preserve"> o cuando la oferta no se presente en pesos colombianos</w:t>
      </w:r>
      <w:r w:rsidRPr="00B81CD4">
        <w:rPr>
          <w:rFonts w:ascii="Verdana" w:eastAsiaTheme="minorHAnsi" w:hAnsi="Verdana" w:cs="Arial"/>
          <w:color w:val="000000"/>
          <w:sz w:val="22"/>
          <w:szCs w:val="22"/>
          <w:lang w:val="es-CO" w:eastAsia="en-US"/>
        </w:rPr>
        <w:t xml:space="preserve">. </w:t>
      </w:r>
    </w:p>
    <w:p w14:paraId="05CE6744" w14:textId="41350FA5" w:rsidR="00E44817" w:rsidRPr="00B81CD4"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B81CD4">
        <w:rPr>
          <w:rFonts w:ascii="Verdana" w:eastAsiaTheme="minorHAnsi" w:hAnsi="Verdana"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B81CD4">
        <w:rPr>
          <w:rFonts w:ascii="Verdana" w:eastAsiaTheme="minorHAnsi" w:hAnsi="Verdana" w:cs="Arial"/>
          <w:color w:val="000000"/>
          <w:sz w:val="22"/>
          <w:szCs w:val="22"/>
          <w:lang w:val="es-CO" w:eastAsia="en-US"/>
        </w:rPr>
        <w:t>on precio artificialmente bajo</w:t>
      </w:r>
      <w:r w:rsidR="00E44817" w:rsidRPr="00B81CD4">
        <w:rPr>
          <w:rFonts w:ascii="Verdana" w:eastAsiaTheme="minorHAnsi" w:hAnsi="Verdana" w:cs="Arial"/>
          <w:color w:val="000000"/>
          <w:sz w:val="22"/>
          <w:szCs w:val="22"/>
          <w:lang w:val="es-CO" w:eastAsia="en-US"/>
        </w:rPr>
        <w:t xml:space="preserve"> habiéndose surtido el trámite de que trata</w:t>
      </w:r>
      <w:r w:rsidR="00E44817" w:rsidRPr="00B81CD4">
        <w:rPr>
          <w:rStyle w:val="Ttulo1Car"/>
          <w:rFonts w:ascii="Verdana" w:hAnsi="Verdana"/>
          <w:color w:val="333333"/>
          <w:sz w:val="22"/>
          <w:szCs w:val="22"/>
          <w:shd w:val="clear" w:color="auto" w:fill="FFFFFF"/>
        </w:rPr>
        <w:t xml:space="preserve"> </w:t>
      </w:r>
      <w:r w:rsidR="00E44817" w:rsidRPr="00B81CD4">
        <w:rPr>
          <w:rStyle w:val="Ttulo1Car"/>
          <w:rFonts w:ascii="Verdana" w:hAnsi="Verdana"/>
          <w:i w:val="0"/>
          <w:color w:val="333333"/>
          <w:sz w:val="22"/>
          <w:szCs w:val="22"/>
          <w:shd w:val="clear" w:color="auto" w:fill="FFFFFF"/>
        </w:rPr>
        <w:t>el a</w:t>
      </w:r>
      <w:r w:rsidR="00E44817" w:rsidRPr="00B81CD4">
        <w:rPr>
          <w:rStyle w:val="Textoennegrita"/>
          <w:rFonts w:ascii="Verdana" w:hAnsi="Verdana"/>
          <w:b w:val="0"/>
          <w:color w:val="333333"/>
          <w:sz w:val="22"/>
          <w:szCs w:val="22"/>
          <w:shd w:val="clear" w:color="auto" w:fill="FFFFFF"/>
        </w:rPr>
        <w:t>rtículo 2.2.1.1.2.2.4</w:t>
      </w:r>
      <w:r w:rsidR="0087192F" w:rsidRPr="00B81CD4">
        <w:rPr>
          <w:rStyle w:val="Textoennegrita"/>
          <w:rFonts w:ascii="Verdana" w:hAnsi="Verdana"/>
          <w:b w:val="0"/>
          <w:color w:val="333333"/>
          <w:sz w:val="22"/>
          <w:szCs w:val="22"/>
          <w:shd w:val="clear" w:color="auto" w:fill="FFFFFF"/>
        </w:rPr>
        <w:t xml:space="preserve"> del D</w:t>
      </w:r>
      <w:r w:rsidR="00E44817" w:rsidRPr="00B81CD4">
        <w:rPr>
          <w:rStyle w:val="Textoennegrita"/>
          <w:rFonts w:ascii="Verdana" w:hAnsi="Verdana"/>
          <w:b w:val="0"/>
          <w:color w:val="333333"/>
          <w:sz w:val="22"/>
          <w:szCs w:val="22"/>
          <w:shd w:val="clear" w:color="auto" w:fill="FFFFFF"/>
        </w:rPr>
        <w:t>ecreto 1082 de 2015</w:t>
      </w:r>
      <w:r w:rsidR="00D44AC0" w:rsidRPr="00B81CD4">
        <w:rPr>
          <w:rStyle w:val="Textoennegrita"/>
          <w:rFonts w:ascii="Verdana" w:hAnsi="Verdana"/>
          <w:b w:val="0"/>
          <w:color w:val="333333"/>
          <w:sz w:val="22"/>
          <w:szCs w:val="22"/>
          <w:shd w:val="clear" w:color="auto" w:fill="FFFFFF"/>
        </w:rPr>
        <w:t>.</w:t>
      </w:r>
    </w:p>
    <w:p w14:paraId="09220D8D"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4. Cuando el proponente no cumpla con los requisitos habilitantes establecidos en la invitación. </w:t>
      </w:r>
    </w:p>
    <w:p w14:paraId="7A6E9F3A" w14:textId="09E523F3"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5. Cuando el proponente no responda el requerimiento efectuado por la entidad, para subsanar los requisitos y documentos</w:t>
      </w:r>
      <w:r w:rsidR="00302AA5" w:rsidRPr="00B81CD4">
        <w:rPr>
          <w:rFonts w:ascii="Verdana" w:eastAsiaTheme="minorHAnsi" w:hAnsi="Verdana" w:cs="Arial"/>
          <w:color w:val="000000"/>
          <w:sz w:val="22"/>
          <w:szCs w:val="22"/>
          <w:lang w:val="es-CO" w:eastAsia="en-US"/>
        </w:rPr>
        <w:t>, en plazo concedido por la entidad para tal fin o respondiéndolo mejore su propuesta</w:t>
      </w:r>
      <w:r w:rsidR="00D44AC0" w:rsidRPr="00B81CD4">
        <w:rPr>
          <w:rFonts w:ascii="Verdana" w:eastAsiaTheme="minorHAnsi" w:hAnsi="Verdana" w:cs="Arial"/>
          <w:color w:val="000000"/>
          <w:sz w:val="22"/>
          <w:szCs w:val="22"/>
          <w:lang w:val="es-CO" w:eastAsia="en-US"/>
        </w:rPr>
        <w:t xml:space="preserve">, es decir acredite requisitos </w:t>
      </w:r>
      <w:r w:rsidR="00AD19CF" w:rsidRPr="00B81CD4">
        <w:rPr>
          <w:rFonts w:ascii="Verdana" w:eastAsiaTheme="minorHAnsi" w:hAnsi="Verdana" w:cs="Arial"/>
          <w:color w:val="000000"/>
          <w:sz w:val="22"/>
          <w:szCs w:val="22"/>
          <w:lang w:val="es-CO" w:eastAsia="en-US"/>
        </w:rPr>
        <w:t>con posterioridad al cierre.</w:t>
      </w:r>
    </w:p>
    <w:p w14:paraId="00DF7F71"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w:t>
      </w:r>
      <w:r w:rsidRPr="00B81CD4">
        <w:rPr>
          <w:rFonts w:ascii="Verdana" w:eastAsiaTheme="minorHAnsi" w:hAnsi="Verdana" w:cs="Arial"/>
          <w:color w:val="000000"/>
          <w:sz w:val="22"/>
          <w:szCs w:val="22"/>
          <w:lang w:val="es-CO" w:eastAsia="en-US"/>
        </w:rPr>
        <w:lastRenderedPageBreak/>
        <w:t xml:space="preserve">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75D83D83"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B81CD4">
        <w:rPr>
          <w:rFonts w:ascii="Verdana" w:eastAsiaTheme="minorHAnsi" w:hAnsi="Verdana" w:cs="Arial"/>
          <w:color w:val="000000"/>
          <w:sz w:val="22"/>
          <w:szCs w:val="22"/>
          <w:lang w:val="es-CO" w:eastAsia="en-US"/>
        </w:rPr>
        <w:t>, tanto en las especificaciones técnicas como en la oferta económica</w:t>
      </w:r>
      <w:r w:rsidRPr="00B81CD4">
        <w:rPr>
          <w:rFonts w:ascii="Verdana" w:eastAsiaTheme="minorHAnsi" w:hAnsi="Verdana" w:cs="Arial"/>
          <w:color w:val="000000"/>
          <w:sz w:val="22"/>
          <w:szCs w:val="22"/>
          <w:lang w:val="es-CO" w:eastAsia="en-US"/>
        </w:rPr>
        <w:t xml:space="preserve">. </w:t>
      </w:r>
    </w:p>
    <w:p w14:paraId="54BC1D3D" w14:textId="2F690351" w:rsidR="006A4FD8" w:rsidRPr="00B81CD4" w:rsidRDefault="006A4FD8" w:rsidP="006F4581">
      <w:pPr>
        <w:autoSpaceDE w:val="0"/>
        <w:autoSpaceDN w:val="0"/>
        <w:adjustRightInd w:val="0"/>
        <w:rPr>
          <w:rFonts w:ascii="Verdana" w:eastAsiaTheme="minorHAnsi" w:hAnsi="Verdana" w:cs="Arial"/>
          <w:b/>
          <w:bCs/>
          <w:color w:val="000000"/>
          <w:sz w:val="22"/>
          <w:szCs w:val="22"/>
          <w:lang w:val="es-CO" w:eastAsia="en-US"/>
        </w:rPr>
      </w:pPr>
    </w:p>
    <w:p w14:paraId="176A3080" w14:textId="77777777" w:rsidR="007869ED" w:rsidRPr="00B81CD4" w:rsidRDefault="007869ED" w:rsidP="006F4581">
      <w:pPr>
        <w:autoSpaceDE w:val="0"/>
        <w:autoSpaceDN w:val="0"/>
        <w:adjustRightInd w:val="0"/>
        <w:rPr>
          <w:rFonts w:ascii="Verdana" w:eastAsiaTheme="minorHAnsi" w:hAnsi="Verdana" w:cs="Arial"/>
          <w:b/>
          <w:bCs/>
          <w:color w:val="000000"/>
          <w:sz w:val="22"/>
          <w:szCs w:val="22"/>
          <w:lang w:val="es-CO" w:eastAsia="en-US"/>
        </w:rPr>
      </w:pPr>
    </w:p>
    <w:p w14:paraId="57A0FC03" w14:textId="77777777" w:rsidR="002A385E" w:rsidRPr="00B81CD4"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t>3</w:t>
      </w:r>
      <w:r w:rsidR="002A385E" w:rsidRPr="00B81CD4">
        <w:rPr>
          <w:rFonts w:ascii="Verdana" w:eastAsiaTheme="minorHAnsi" w:hAnsi="Verdana" w:cs="Arial"/>
          <w:b/>
          <w:bCs/>
          <w:color w:val="000000"/>
          <w:sz w:val="22"/>
          <w:szCs w:val="22"/>
          <w:lang w:val="es-CO" w:eastAsia="en-US"/>
        </w:rPr>
        <w:t>. VALOR ARTIFICIALMENTE BAJO</w:t>
      </w:r>
    </w:p>
    <w:p w14:paraId="55F0E105"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14F5662B"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55D41EF"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5B73E27" w14:textId="77777777" w:rsidR="002A385E" w:rsidRPr="00B81CD4"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t>4</w:t>
      </w:r>
      <w:r w:rsidR="002A385E" w:rsidRPr="00B81CD4">
        <w:rPr>
          <w:rFonts w:ascii="Verdana" w:eastAsiaTheme="minorHAnsi" w:hAnsi="Verdana" w:cs="Arial"/>
          <w:b/>
          <w:bCs/>
          <w:color w:val="000000"/>
          <w:sz w:val="22"/>
          <w:szCs w:val="22"/>
          <w:lang w:val="es-CO" w:eastAsia="en-US"/>
        </w:rPr>
        <w:t>. DECLARATORIA DE DESIERTA</w:t>
      </w:r>
    </w:p>
    <w:p w14:paraId="61D806DA"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78BCB3D"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b/>
          <w:bCs/>
          <w:color w:val="000000"/>
          <w:sz w:val="22"/>
          <w:szCs w:val="22"/>
          <w:lang w:val="es-CO" w:eastAsia="en-US"/>
        </w:rPr>
        <w:t xml:space="preserve">PARQUES NACIONALES NATURALES DE COLOMBIA </w:t>
      </w:r>
      <w:r w:rsidRPr="00B81CD4">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9405E9F"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b. Cuando no se hubiera presentado ninguna propuesta para la presente Invitación </w:t>
      </w:r>
    </w:p>
    <w:p w14:paraId="48F9D44E"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c. Cuando ninguna propuesta cumpla con los requisitos exigidos en la Invitación. </w:t>
      </w:r>
    </w:p>
    <w:p w14:paraId="33529AFD" w14:textId="77777777" w:rsidR="002A385E" w:rsidRPr="00B81CD4" w:rsidRDefault="002A385E" w:rsidP="002A385E">
      <w:pPr>
        <w:jc w:val="both"/>
        <w:rPr>
          <w:rFonts w:ascii="Verdana" w:eastAsiaTheme="minorHAnsi" w:hAnsi="Verdana" w:cs="Arial"/>
          <w:b/>
          <w:bCs/>
          <w:color w:val="000000"/>
          <w:sz w:val="22"/>
          <w:szCs w:val="22"/>
          <w:lang w:val="es-CO" w:eastAsia="en-US"/>
        </w:rPr>
      </w:pPr>
    </w:p>
    <w:p w14:paraId="0310AFE9" w14:textId="280EB6A5" w:rsidR="007C568F" w:rsidRDefault="002A385E" w:rsidP="002A385E">
      <w:pPr>
        <w:jc w:val="both"/>
        <w:rPr>
          <w:rFonts w:ascii="Verdana" w:eastAsiaTheme="minorHAnsi" w:hAnsi="Verdana" w:cs="Arial"/>
          <w:color w:val="000000"/>
          <w:sz w:val="22"/>
          <w:szCs w:val="22"/>
          <w:lang w:val="es-CO" w:eastAsia="en-US"/>
        </w:rPr>
      </w:pPr>
      <w:r w:rsidRPr="00B81CD4">
        <w:rPr>
          <w:rFonts w:ascii="Verdana" w:eastAsiaTheme="minorHAnsi" w:hAnsi="Verdana" w:cs="Arial"/>
          <w:b/>
          <w:bCs/>
          <w:color w:val="000000"/>
          <w:sz w:val="22"/>
          <w:szCs w:val="22"/>
          <w:lang w:val="es-CO" w:eastAsia="en-US"/>
        </w:rPr>
        <w:t>PARQUES NACIONALES NATURALES DE COLOMBIA</w:t>
      </w:r>
      <w:r w:rsidRPr="00B81CD4">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7819C80" w14:textId="225DBC0F" w:rsidR="00B81CD4" w:rsidRDefault="00B81CD4" w:rsidP="002A385E">
      <w:pPr>
        <w:jc w:val="both"/>
        <w:rPr>
          <w:rFonts w:ascii="Verdana" w:eastAsiaTheme="minorHAnsi" w:hAnsi="Verdana" w:cs="Arial"/>
          <w:color w:val="000000"/>
          <w:sz w:val="22"/>
          <w:szCs w:val="22"/>
          <w:lang w:val="es-CO" w:eastAsia="en-US"/>
        </w:rPr>
      </w:pPr>
    </w:p>
    <w:p w14:paraId="010451F6" w14:textId="77777777" w:rsidR="00B81CD4" w:rsidRPr="00B81CD4" w:rsidRDefault="00B81CD4" w:rsidP="002A385E">
      <w:pPr>
        <w:jc w:val="both"/>
        <w:rPr>
          <w:rFonts w:ascii="Verdana" w:eastAsiaTheme="minorHAnsi" w:hAnsi="Verdana" w:cs="Arial"/>
          <w:color w:val="000000"/>
          <w:sz w:val="22"/>
          <w:szCs w:val="22"/>
          <w:lang w:val="es-CO" w:eastAsia="en-US"/>
        </w:rPr>
      </w:pPr>
    </w:p>
    <w:p w14:paraId="32392283" w14:textId="350C8742" w:rsidR="00EC63AB" w:rsidRDefault="00EC63AB" w:rsidP="002A385E">
      <w:pPr>
        <w:jc w:val="both"/>
        <w:rPr>
          <w:rFonts w:ascii="Verdana" w:eastAsiaTheme="minorHAnsi" w:hAnsi="Verdana" w:cs="Arial"/>
          <w:color w:val="000000"/>
          <w:sz w:val="22"/>
          <w:szCs w:val="22"/>
          <w:lang w:val="es-CO" w:eastAsia="en-US"/>
        </w:rPr>
      </w:pPr>
    </w:p>
    <w:p w14:paraId="3CADB8EE" w14:textId="77777777" w:rsidR="00BE79BF" w:rsidRPr="00B81CD4" w:rsidRDefault="00BE79BF" w:rsidP="002A385E">
      <w:pPr>
        <w:jc w:val="both"/>
        <w:rPr>
          <w:rFonts w:ascii="Verdana" w:eastAsiaTheme="minorHAnsi" w:hAnsi="Verdana" w:cs="Arial"/>
          <w:color w:val="000000"/>
          <w:sz w:val="22"/>
          <w:szCs w:val="22"/>
          <w:lang w:val="es-CO" w:eastAsia="en-US"/>
        </w:rPr>
      </w:pPr>
      <w:bookmarkStart w:id="0" w:name="_GoBack"/>
      <w:bookmarkEnd w:id="0"/>
    </w:p>
    <w:p w14:paraId="54EDBD27" w14:textId="469AD5E0" w:rsidR="002A385E" w:rsidRPr="00B81CD4"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lastRenderedPageBreak/>
        <w:t>5</w:t>
      </w:r>
      <w:r w:rsidR="002A385E" w:rsidRPr="00B81CD4">
        <w:rPr>
          <w:rFonts w:ascii="Verdana" w:eastAsiaTheme="minorHAnsi" w:hAnsi="Verdana" w:cs="Arial"/>
          <w:b/>
          <w:bCs/>
          <w:color w:val="000000"/>
          <w:sz w:val="22"/>
          <w:szCs w:val="22"/>
          <w:lang w:val="es-CO" w:eastAsia="en-US"/>
        </w:rPr>
        <w:t xml:space="preserve">. PRÓRROGA DE LOS PLAZOS Y </w:t>
      </w:r>
      <w:r w:rsidR="006A4FD8" w:rsidRPr="00B81CD4">
        <w:rPr>
          <w:rFonts w:ascii="Verdana" w:eastAsiaTheme="minorHAnsi" w:hAnsi="Verdana" w:cs="Arial"/>
          <w:b/>
          <w:bCs/>
          <w:color w:val="000000"/>
          <w:sz w:val="22"/>
          <w:szCs w:val="22"/>
          <w:lang w:val="es-CO" w:eastAsia="en-US"/>
        </w:rPr>
        <w:t>EXPEDICIÓN</w:t>
      </w:r>
      <w:r w:rsidR="002A385E" w:rsidRPr="00B81CD4">
        <w:rPr>
          <w:rFonts w:ascii="Verdana" w:eastAsiaTheme="minorHAnsi" w:hAnsi="Verdana" w:cs="Arial"/>
          <w:b/>
          <w:bCs/>
          <w:color w:val="000000"/>
          <w:sz w:val="22"/>
          <w:szCs w:val="22"/>
          <w:lang w:val="es-CO" w:eastAsia="en-US"/>
        </w:rPr>
        <w:t xml:space="preserve"> DE ADENDAS</w:t>
      </w:r>
    </w:p>
    <w:p w14:paraId="3F7E6F8A"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089C9F6" w14:textId="6B7A3D3B"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De conformidad con el artículo 2.2.1.</w:t>
      </w:r>
      <w:r w:rsidR="00302AA5" w:rsidRPr="00B81CD4">
        <w:rPr>
          <w:rFonts w:ascii="Verdana" w:eastAsiaTheme="minorHAnsi" w:hAnsi="Verdana" w:cs="Arial"/>
          <w:color w:val="000000"/>
          <w:sz w:val="22"/>
          <w:szCs w:val="22"/>
          <w:lang w:val="es-CO" w:eastAsia="en-US"/>
        </w:rPr>
        <w:t>1</w:t>
      </w:r>
      <w:r w:rsidRPr="00B81CD4">
        <w:rPr>
          <w:rFonts w:ascii="Verdana" w:eastAsiaTheme="minorHAnsi" w:hAnsi="Verdana" w:cs="Arial"/>
          <w:color w:val="000000"/>
          <w:sz w:val="22"/>
          <w:szCs w:val="22"/>
          <w:lang w:val="es-CO" w:eastAsia="en-US"/>
        </w:rPr>
        <w:t>.</w:t>
      </w:r>
      <w:r w:rsidR="00302AA5" w:rsidRPr="00B81CD4">
        <w:rPr>
          <w:rFonts w:ascii="Verdana" w:eastAsiaTheme="minorHAnsi" w:hAnsi="Verdana" w:cs="Arial"/>
          <w:color w:val="000000"/>
          <w:sz w:val="22"/>
          <w:szCs w:val="22"/>
          <w:lang w:val="es-CO" w:eastAsia="en-US"/>
        </w:rPr>
        <w:t>2</w:t>
      </w:r>
      <w:r w:rsidRPr="00B81CD4">
        <w:rPr>
          <w:rFonts w:ascii="Verdana" w:eastAsiaTheme="minorHAnsi" w:hAnsi="Verdana" w:cs="Arial"/>
          <w:color w:val="000000"/>
          <w:sz w:val="22"/>
          <w:szCs w:val="22"/>
          <w:lang w:val="es-CO" w:eastAsia="en-US"/>
        </w:rPr>
        <w:t>.</w:t>
      </w:r>
      <w:r w:rsidR="00302AA5" w:rsidRPr="00B81CD4">
        <w:rPr>
          <w:rFonts w:ascii="Verdana" w:eastAsiaTheme="minorHAnsi" w:hAnsi="Verdana" w:cs="Arial"/>
          <w:color w:val="000000"/>
          <w:sz w:val="22"/>
          <w:szCs w:val="22"/>
          <w:lang w:val="es-CO" w:eastAsia="en-US"/>
        </w:rPr>
        <w:t>2</w:t>
      </w:r>
      <w:r w:rsidRPr="00B81CD4">
        <w:rPr>
          <w:rFonts w:ascii="Verdana" w:eastAsiaTheme="minorHAnsi" w:hAnsi="Verdana" w:cs="Arial"/>
          <w:color w:val="000000"/>
          <w:sz w:val="22"/>
          <w:szCs w:val="22"/>
          <w:lang w:val="es-CO" w:eastAsia="en-US"/>
        </w:rPr>
        <w:t>.</w:t>
      </w:r>
      <w:r w:rsidR="00302AA5" w:rsidRPr="00B81CD4">
        <w:rPr>
          <w:rFonts w:ascii="Verdana" w:eastAsiaTheme="minorHAnsi" w:hAnsi="Verdana" w:cs="Arial"/>
          <w:color w:val="000000"/>
          <w:sz w:val="22"/>
          <w:szCs w:val="22"/>
          <w:lang w:val="es-CO" w:eastAsia="en-US"/>
        </w:rPr>
        <w:t>1</w:t>
      </w:r>
      <w:r w:rsidRPr="00B81CD4">
        <w:rPr>
          <w:rFonts w:ascii="Verdana" w:eastAsiaTheme="minorHAnsi" w:hAnsi="Verdana" w:cs="Arial"/>
          <w:color w:val="000000"/>
          <w:sz w:val="22"/>
          <w:szCs w:val="22"/>
          <w:lang w:val="es-CO" w:eastAsia="en-US"/>
        </w:rPr>
        <w:t xml:space="preserve"> del Decreto 1082 de 2015</w:t>
      </w:r>
      <w:r w:rsidR="00D566B2" w:rsidRPr="00B81CD4">
        <w:rPr>
          <w:rFonts w:ascii="Verdana" w:eastAsiaTheme="minorHAnsi" w:hAnsi="Verdana" w:cs="Arial"/>
          <w:color w:val="000000"/>
          <w:sz w:val="22"/>
          <w:szCs w:val="22"/>
          <w:lang w:val="es-CO" w:eastAsia="en-US"/>
        </w:rPr>
        <w:t xml:space="preserve"> modificado mediante el Decreto 1860 de 2021</w:t>
      </w:r>
      <w:r w:rsidRPr="00B81CD4">
        <w:rPr>
          <w:rFonts w:ascii="Verdana" w:eastAsiaTheme="minorHAnsi" w:hAnsi="Verdana" w:cs="Arial"/>
          <w:color w:val="000000"/>
          <w:sz w:val="22"/>
          <w:szCs w:val="22"/>
          <w:lang w:val="es-CO" w:eastAsia="en-US"/>
        </w:rPr>
        <w:t xml:space="preserve">, </w:t>
      </w:r>
      <w:r w:rsidR="00B81CD4" w:rsidRPr="00B81CD4">
        <w:rPr>
          <w:rFonts w:ascii="Verdana" w:eastAsiaTheme="minorHAnsi" w:hAnsi="Verdana" w:cs="Arial"/>
          <w:color w:val="000000"/>
          <w:sz w:val="22"/>
          <w:szCs w:val="22"/>
          <w:lang w:val="es-CO" w:eastAsia="en-US"/>
        </w:rPr>
        <w:t>los plazos establecidos en cronograma bien sean</w:t>
      </w:r>
      <w:r w:rsidRPr="00B81CD4">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009A2E44" w:rsidRPr="00B81CD4">
        <w:rPr>
          <w:rFonts w:ascii="Verdana" w:hAnsi="Verdana"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115D17C"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61A9B301" w14:textId="7E8B8EF1" w:rsidR="007135C5" w:rsidRPr="00B81CD4" w:rsidRDefault="007135C5" w:rsidP="007135C5">
      <w:pPr>
        <w:widowControl w:val="0"/>
        <w:suppressLineNumbers/>
        <w:jc w:val="center"/>
        <w:rPr>
          <w:rFonts w:ascii="Verdana" w:hAnsi="Verdana" w:cs="Arial"/>
          <w:b/>
          <w:sz w:val="22"/>
          <w:szCs w:val="22"/>
          <w:lang w:val="es-ES_tradnl"/>
        </w:rPr>
      </w:pPr>
      <w:r w:rsidRPr="00B81CD4">
        <w:rPr>
          <w:rFonts w:ascii="Verdana" w:hAnsi="Verdana" w:cs="Arial"/>
          <w:b/>
          <w:sz w:val="22"/>
          <w:szCs w:val="22"/>
          <w:lang w:val="es-ES_tradnl"/>
        </w:rPr>
        <w:t>6. INTERES DE LIMITAR LA CONVOCATORIA A MIPYMES</w:t>
      </w:r>
    </w:p>
    <w:p w14:paraId="46450867" w14:textId="77777777" w:rsidR="007135C5" w:rsidRPr="00B81CD4" w:rsidRDefault="007135C5" w:rsidP="007135C5">
      <w:pPr>
        <w:widowControl w:val="0"/>
        <w:suppressLineNumbers/>
        <w:jc w:val="both"/>
        <w:rPr>
          <w:rFonts w:ascii="Verdana" w:hAnsi="Verdana" w:cs="Arial"/>
          <w:sz w:val="22"/>
          <w:szCs w:val="22"/>
          <w:lang w:val="es-ES_tradnl"/>
        </w:rPr>
      </w:pPr>
    </w:p>
    <w:p w14:paraId="6160257E" w14:textId="77777777" w:rsidR="007135C5" w:rsidRPr="00B81CD4" w:rsidRDefault="007135C5" w:rsidP="007135C5">
      <w:pPr>
        <w:widowControl w:val="0"/>
        <w:suppressLineNumbers/>
        <w:jc w:val="both"/>
        <w:rPr>
          <w:rFonts w:ascii="Verdana" w:hAnsi="Verdana" w:cs="Arial"/>
          <w:sz w:val="22"/>
          <w:szCs w:val="22"/>
          <w:lang w:val="es-ES_tradnl"/>
        </w:rPr>
      </w:pPr>
      <w:r w:rsidRPr="00B81CD4">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40770037" w14:textId="77777777" w:rsidR="007135C5" w:rsidRPr="00B81CD4" w:rsidRDefault="007135C5" w:rsidP="007135C5">
      <w:pPr>
        <w:spacing w:before="100" w:after="100" w:line="240" w:lineRule="exact"/>
        <w:jc w:val="both"/>
        <w:rPr>
          <w:rFonts w:ascii="Verdana" w:hAnsi="Verdana" w:cs="Arial"/>
          <w:sz w:val="22"/>
          <w:szCs w:val="22"/>
          <w:lang w:val="es-ES_tradnl"/>
        </w:rPr>
      </w:pPr>
    </w:p>
    <w:p w14:paraId="37C802DC" w14:textId="673446CD" w:rsidR="007135C5" w:rsidRPr="00B81CD4" w:rsidRDefault="007135C5" w:rsidP="007135C5">
      <w:pPr>
        <w:spacing w:before="100" w:after="100" w:line="240" w:lineRule="exact"/>
        <w:jc w:val="both"/>
        <w:rPr>
          <w:rFonts w:ascii="Verdana" w:eastAsia="Arial Unicode MS" w:hAnsi="Verdana" w:cs="Arial"/>
          <w:bCs/>
          <w:iCs/>
          <w:sz w:val="22"/>
          <w:szCs w:val="22"/>
          <w:lang w:val="es-ES_tradnl"/>
        </w:rPr>
      </w:pPr>
      <w:r w:rsidRPr="00B81CD4">
        <w:rPr>
          <w:rFonts w:ascii="Verdana" w:eastAsia="Arial Unicode MS" w:hAnsi="Verdana" w:cs="Arial"/>
          <w:b/>
          <w:sz w:val="22"/>
          <w:szCs w:val="22"/>
          <w:lang w:val="es-ES_tradnl"/>
        </w:rPr>
        <w:t xml:space="preserve">REQUISITOS MÍNIMOS DE LAS MIPYMES. </w:t>
      </w:r>
      <w:r w:rsidR="00B81CD4" w:rsidRPr="00B81CD4">
        <w:rPr>
          <w:rFonts w:ascii="Verdana" w:eastAsia="Arial Unicode MS" w:hAnsi="Verdana" w:cs="Arial"/>
          <w:bCs/>
          <w:iCs/>
          <w:sz w:val="22"/>
          <w:szCs w:val="22"/>
          <w:lang w:val="es-ES_tradnl"/>
        </w:rPr>
        <w:t>Los proponentes</w:t>
      </w:r>
      <w:r w:rsidRPr="00B81CD4">
        <w:rPr>
          <w:rFonts w:ascii="Verdana" w:eastAsia="Arial Unicode MS" w:hAnsi="Verdana" w:cs="Arial"/>
          <w:bCs/>
          <w:iCs/>
          <w:sz w:val="22"/>
          <w:szCs w:val="22"/>
          <w:lang w:val="es-ES_tradnl"/>
        </w:rPr>
        <w:t xml:space="preserve"> </w:t>
      </w:r>
      <w:r w:rsidRPr="00B81CD4">
        <w:rPr>
          <w:rFonts w:ascii="Verdana" w:eastAsia="Arial Unicode MS" w:hAnsi="Verdana" w:cs="Arial"/>
          <w:bCs/>
          <w:sz w:val="22"/>
          <w:szCs w:val="22"/>
          <w:lang w:val="es-ES_tradnl"/>
        </w:rPr>
        <w:t xml:space="preserve">MIPYMES </w:t>
      </w:r>
      <w:r w:rsidRPr="00B81CD4">
        <w:rPr>
          <w:rFonts w:ascii="Verdana" w:eastAsia="Arial Unicode MS" w:hAnsi="Verdana" w:cs="Arial"/>
          <w:bCs/>
          <w:iCs/>
          <w:sz w:val="22"/>
          <w:szCs w:val="22"/>
          <w:lang w:val="es-ES_tradnl"/>
        </w:rPr>
        <w:t>deberán presentar los siguientes documentos</w:t>
      </w:r>
      <w:r w:rsidR="0038754D" w:rsidRPr="00B81CD4">
        <w:rPr>
          <w:rFonts w:ascii="Verdana" w:eastAsia="Arial Unicode MS" w:hAnsi="Verdana" w:cs="Arial"/>
          <w:bCs/>
          <w:iCs/>
          <w:sz w:val="22"/>
          <w:szCs w:val="22"/>
          <w:lang w:val="es-ES_tradnl"/>
        </w:rPr>
        <w:t xml:space="preserve"> de conformidad con el artículo 2.2.1.2.4.2.4. del Decreto 1860 de 2021</w:t>
      </w:r>
      <w:r w:rsidRPr="00B81CD4">
        <w:rPr>
          <w:rFonts w:ascii="Verdana" w:eastAsia="Arial Unicode MS" w:hAnsi="Verdana" w:cs="Arial"/>
          <w:bCs/>
          <w:iCs/>
          <w:sz w:val="22"/>
          <w:szCs w:val="22"/>
          <w:lang w:val="es-ES_tradnl"/>
        </w:rPr>
        <w:t xml:space="preserve">: </w:t>
      </w:r>
    </w:p>
    <w:p w14:paraId="0F22920F" w14:textId="77777777" w:rsidR="007135C5" w:rsidRPr="00B81CD4" w:rsidRDefault="007135C5" w:rsidP="007135C5">
      <w:pPr>
        <w:spacing w:before="100" w:after="100" w:line="240" w:lineRule="exact"/>
        <w:jc w:val="both"/>
        <w:rPr>
          <w:rFonts w:ascii="Verdana" w:eastAsia="Arial Unicode MS" w:hAnsi="Verdana" w:cs="Arial"/>
          <w:bCs/>
          <w:iCs/>
          <w:sz w:val="22"/>
          <w:szCs w:val="22"/>
          <w:lang w:val="es-ES_tradnl"/>
        </w:rPr>
      </w:pPr>
    </w:p>
    <w:p w14:paraId="30639687" w14:textId="77777777"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3A0A3248" w14:textId="64217992"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3437C022" w14:textId="77777777"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F3A8411" w14:textId="3E776933"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31E4AE4E" w14:textId="12E9719F" w:rsidR="007135C5"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060B8E64" w14:textId="77777777"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02F6E49D" w14:textId="77777777"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b/>
          <w:color w:val="000000"/>
          <w:sz w:val="22"/>
          <w:szCs w:val="22"/>
          <w:lang w:val="es-CO" w:eastAsia="en-US"/>
        </w:rPr>
        <w:t>PARÁGRAFO 1.</w:t>
      </w:r>
      <w:r w:rsidRPr="00B81CD4">
        <w:rPr>
          <w:rFonts w:ascii="Verdana" w:eastAsiaTheme="minorHAnsi" w:hAnsi="Verdana" w:cs="Arial"/>
          <w:color w:val="000000"/>
          <w:sz w:val="22"/>
          <w:szCs w:val="22"/>
          <w:lang w:val="es-CO" w:eastAsia="en-US"/>
        </w:rPr>
        <w:t xml:space="preserve"> En todo caso, las </w:t>
      </w:r>
      <w:proofErr w:type="spellStart"/>
      <w:r w:rsidRPr="00B81CD4">
        <w:rPr>
          <w:rFonts w:ascii="Verdana" w:eastAsiaTheme="minorHAnsi" w:hAnsi="Verdana" w:cs="Arial"/>
          <w:color w:val="000000"/>
          <w:sz w:val="22"/>
          <w:szCs w:val="22"/>
          <w:lang w:val="es-CO" w:eastAsia="en-US"/>
        </w:rPr>
        <w:t>Mipyme</w:t>
      </w:r>
      <w:proofErr w:type="spellEnd"/>
      <w:r w:rsidRPr="00B81CD4">
        <w:rPr>
          <w:rFonts w:ascii="Verdana" w:eastAsiaTheme="minorHAnsi" w:hAnsi="Verdana"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23377C35" w14:textId="1581E340" w:rsidR="0038754D" w:rsidRPr="00B81CD4"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04624309" w14:textId="22A4D140" w:rsidR="0038754D" w:rsidRPr="00B81CD4"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b/>
          <w:color w:val="000000"/>
          <w:sz w:val="22"/>
          <w:szCs w:val="22"/>
          <w:lang w:val="es-CO" w:eastAsia="en-US"/>
        </w:rPr>
        <w:t>PARÁGRAFO 2.</w:t>
      </w:r>
      <w:r w:rsidRPr="00B81CD4">
        <w:rPr>
          <w:rFonts w:ascii="Verdana" w:eastAsiaTheme="minorHAnsi" w:hAnsi="Verdana" w:cs="Arial"/>
          <w:color w:val="000000"/>
          <w:sz w:val="22"/>
          <w:szCs w:val="22"/>
          <w:lang w:val="es-CO" w:eastAsia="en-US"/>
        </w:rPr>
        <w:t xml:space="preserve"> Para efectos de la limitación a </w:t>
      </w:r>
      <w:proofErr w:type="spellStart"/>
      <w:r w:rsidRPr="00B81CD4">
        <w:rPr>
          <w:rFonts w:ascii="Verdana" w:eastAsiaTheme="minorHAnsi" w:hAnsi="Verdana" w:cs="Arial"/>
          <w:color w:val="000000"/>
          <w:sz w:val="22"/>
          <w:szCs w:val="22"/>
          <w:lang w:val="es-CO" w:eastAsia="en-US"/>
        </w:rPr>
        <w:t>Mipyme</w:t>
      </w:r>
      <w:proofErr w:type="spellEnd"/>
      <w:r w:rsidRPr="00B81CD4">
        <w:rPr>
          <w:rFonts w:ascii="Verdana" w:eastAsiaTheme="minorHAnsi" w:hAnsi="Verdana" w:cs="Arial"/>
          <w:color w:val="000000"/>
          <w:sz w:val="22"/>
          <w:szCs w:val="22"/>
          <w:lang w:val="es-CO" w:eastAsia="en-US"/>
        </w:rPr>
        <w:t xml:space="preserve">, los proponentes aportarán la copia del registro mercantil, del certificado de existencia y </w:t>
      </w:r>
      <w:r w:rsidRPr="00B81CD4">
        <w:rPr>
          <w:rFonts w:ascii="Verdana" w:eastAsiaTheme="minorHAnsi" w:hAnsi="Verdana" w:cs="Arial"/>
          <w:color w:val="000000"/>
          <w:sz w:val="22"/>
          <w:szCs w:val="22"/>
          <w:lang w:val="es-CO" w:eastAsia="en-US"/>
        </w:rPr>
        <w:lastRenderedPageBreak/>
        <w:t>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CFFADE5" w14:textId="77777777" w:rsidR="007135C5" w:rsidRPr="00B81CD4" w:rsidRDefault="007135C5" w:rsidP="002A385E">
      <w:pPr>
        <w:autoSpaceDE w:val="0"/>
        <w:autoSpaceDN w:val="0"/>
        <w:adjustRightInd w:val="0"/>
        <w:jc w:val="both"/>
        <w:rPr>
          <w:rFonts w:ascii="Verdana" w:eastAsiaTheme="minorHAnsi" w:hAnsi="Verdana" w:cs="Arial"/>
          <w:color w:val="000000"/>
          <w:sz w:val="22"/>
          <w:szCs w:val="22"/>
          <w:lang w:val="es-CO" w:eastAsia="en-US"/>
        </w:rPr>
      </w:pPr>
    </w:p>
    <w:p w14:paraId="6D126A45" w14:textId="6570F282" w:rsidR="002A385E" w:rsidRPr="00B81CD4"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t>7</w:t>
      </w:r>
      <w:r w:rsidR="002A385E" w:rsidRPr="00B81CD4">
        <w:rPr>
          <w:rFonts w:ascii="Verdana" w:eastAsiaTheme="minorHAnsi" w:hAnsi="Verdana" w:cs="Arial"/>
          <w:b/>
          <w:bCs/>
          <w:color w:val="000000"/>
          <w:sz w:val="22"/>
          <w:szCs w:val="22"/>
          <w:lang w:val="es-CO" w:eastAsia="en-US"/>
        </w:rPr>
        <w:t xml:space="preserve">. </w:t>
      </w:r>
      <w:r w:rsidR="006A4FD8" w:rsidRPr="00B81CD4">
        <w:rPr>
          <w:rFonts w:ascii="Verdana" w:eastAsiaTheme="minorHAnsi" w:hAnsi="Verdana" w:cs="Arial"/>
          <w:b/>
          <w:bCs/>
          <w:color w:val="000000"/>
          <w:sz w:val="22"/>
          <w:szCs w:val="22"/>
          <w:lang w:val="es-CO" w:eastAsia="en-US"/>
        </w:rPr>
        <w:t>DESIGNACIÓN</w:t>
      </w:r>
      <w:r w:rsidR="002A385E" w:rsidRPr="00B81CD4">
        <w:rPr>
          <w:rFonts w:ascii="Verdana" w:eastAsiaTheme="minorHAnsi" w:hAnsi="Verdana" w:cs="Arial"/>
          <w:b/>
          <w:bCs/>
          <w:color w:val="000000"/>
          <w:sz w:val="22"/>
          <w:szCs w:val="22"/>
          <w:lang w:val="es-CO" w:eastAsia="en-US"/>
        </w:rPr>
        <w:t xml:space="preserve"> DE INTEGRANTES PARA REALIZAR LA </w:t>
      </w:r>
      <w:r w:rsidR="006A4FD8" w:rsidRPr="00B81CD4">
        <w:rPr>
          <w:rFonts w:ascii="Verdana" w:eastAsiaTheme="minorHAnsi" w:hAnsi="Verdana" w:cs="Arial"/>
          <w:b/>
          <w:bCs/>
          <w:color w:val="000000"/>
          <w:sz w:val="22"/>
          <w:szCs w:val="22"/>
          <w:lang w:val="es-CO" w:eastAsia="en-US"/>
        </w:rPr>
        <w:t>VERIFICACIÓN</w:t>
      </w:r>
      <w:r w:rsidR="002A385E" w:rsidRPr="00B81CD4">
        <w:rPr>
          <w:rFonts w:ascii="Verdana" w:eastAsiaTheme="minorHAnsi" w:hAnsi="Verdana" w:cs="Arial"/>
          <w:b/>
          <w:bCs/>
          <w:color w:val="000000"/>
          <w:sz w:val="22"/>
          <w:szCs w:val="22"/>
          <w:lang w:val="es-CO" w:eastAsia="en-US"/>
        </w:rPr>
        <w:t xml:space="preserve"> DE LOS REQUISITOS HABILITANTES</w:t>
      </w:r>
    </w:p>
    <w:p w14:paraId="7683CC61"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944940F"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2F60C8D6"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 xml:space="preserve">Verificación de los requisitos habilitantes jurídicos y documentos de la propuesta: </w:t>
      </w:r>
    </w:p>
    <w:p w14:paraId="2F0579A8" w14:textId="77777777" w:rsidR="002A385E" w:rsidRPr="00B81CD4"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716C00C" w14:textId="69FB0686" w:rsidR="00A601C4" w:rsidRPr="00B81CD4" w:rsidRDefault="00B81CD4" w:rsidP="00A601C4">
      <w:pPr>
        <w:pStyle w:val="Prrafodelista"/>
        <w:numPr>
          <w:ilvl w:val="0"/>
          <w:numId w:val="39"/>
        </w:numPr>
        <w:autoSpaceDE w:val="0"/>
        <w:autoSpaceDN w:val="0"/>
        <w:adjustRightInd w:val="0"/>
        <w:ind w:left="426"/>
        <w:jc w:val="both"/>
        <w:rPr>
          <w:rFonts w:ascii="Verdana" w:eastAsiaTheme="minorHAnsi" w:hAnsi="Verdana" w:cs="Arial"/>
          <w:color w:val="000000"/>
          <w:sz w:val="22"/>
          <w:szCs w:val="22"/>
          <w:lang w:val="es-CO" w:eastAsia="en-US"/>
        </w:rPr>
      </w:pPr>
      <w:r w:rsidRPr="00B81CD4">
        <w:rPr>
          <w:rFonts w:ascii="Verdana" w:hAnsi="Verdana" w:cs="Arial"/>
          <w:b/>
          <w:iCs/>
          <w:sz w:val="22"/>
          <w:szCs w:val="22"/>
        </w:rPr>
        <w:t>Jefe del área protegida PNN Los Nevados</w:t>
      </w:r>
      <w:r w:rsidR="00A601C4" w:rsidRPr="00B81CD4">
        <w:rPr>
          <w:rFonts w:ascii="Verdana" w:hAnsi="Verdana" w:cs="Arial"/>
          <w:iCs/>
          <w:sz w:val="22"/>
          <w:szCs w:val="22"/>
        </w:rPr>
        <w:t xml:space="preserve"> </w:t>
      </w:r>
      <w:r w:rsidR="00A601C4" w:rsidRPr="00B81CD4">
        <w:rPr>
          <w:rFonts w:ascii="Verdana" w:eastAsiaTheme="minorHAnsi" w:hAnsi="Verdana" w:cs="Arial"/>
          <w:b/>
          <w:bCs/>
          <w:color w:val="000000"/>
          <w:sz w:val="22"/>
          <w:szCs w:val="22"/>
          <w:lang w:val="es-CO" w:eastAsia="en-US"/>
        </w:rPr>
        <w:t>-</w:t>
      </w:r>
      <w:r w:rsidR="00A601C4" w:rsidRPr="00B81CD4">
        <w:rPr>
          <w:rFonts w:ascii="Verdana" w:eastAsiaTheme="minorHAnsi" w:hAnsi="Verdana" w:cs="Arial"/>
          <w:color w:val="000000"/>
          <w:sz w:val="22"/>
          <w:szCs w:val="22"/>
          <w:lang w:val="es-CO" w:eastAsia="en-US"/>
        </w:rPr>
        <w:t xml:space="preserve"> Verificación de las condiciones técnicas mínimas exigidas y determinación del proponente que haya ofertado el menor precio. </w:t>
      </w:r>
    </w:p>
    <w:p w14:paraId="1ED26886" w14:textId="77777777" w:rsidR="00A601C4" w:rsidRPr="00B81CD4" w:rsidRDefault="00A601C4" w:rsidP="00A601C4">
      <w:pPr>
        <w:pStyle w:val="Prrafodelista"/>
        <w:numPr>
          <w:ilvl w:val="0"/>
          <w:numId w:val="39"/>
        </w:numPr>
        <w:autoSpaceDE w:val="0"/>
        <w:autoSpaceDN w:val="0"/>
        <w:adjustRightInd w:val="0"/>
        <w:ind w:left="426"/>
        <w:jc w:val="both"/>
        <w:rPr>
          <w:rFonts w:ascii="Verdana" w:eastAsiaTheme="minorHAnsi" w:hAnsi="Verdana" w:cs="Arial"/>
          <w:color w:val="000000"/>
          <w:sz w:val="22"/>
          <w:szCs w:val="22"/>
          <w:lang w:val="es-CO" w:eastAsia="en-US"/>
        </w:rPr>
      </w:pPr>
      <w:r w:rsidRPr="00B81CD4">
        <w:rPr>
          <w:rFonts w:ascii="Verdana" w:hAnsi="Verdana" w:cs="Arial"/>
          <w:b/>
          <w:iCs/>
          <w:sz w:val="22"/>
          <w:szCs w:val="22"/>
        </w:rPr>
        <w:t>Abogado responsable</w:t>
      </w:r>
      <w:r w:rsidRPr="00B81CD4">
        <w:rPr>
          <w:rFonts w:ascii="Verdana" w:eastAsiaTheme="minorHAnsi" w:hAnsi="Verdana" w:cs="Arial"/>
          <w:color w:val="000000"/>
          <w:sz w:val="22"/>
          <w:szCs w:val="22"/>
          <w:lang w:val="es-CO" w:eastAsia="en-US"/>
        </w:rPr>
        <w:t xml:space="preserve">- Verificación de los requisitos habilitantes jurídicos y documentos de la propuesta. </w:t>
      </w:r>
    </w:p>
    <w:p w14:paraId="17410031" w14:textId="77777777" w:rsidR="00A601C4" w:rsidRPr="00B81CD4" w:rsidRDefault="00A601C4" w:rsidP="00A601C4">
      <w:pPr>
        <w:autoSpaceDE w:val="0"/>
        <w:autoSpaceDN w:val="0"/>
        <w:adjustRightInd w:val="0"/>
        <w:rPr>
          <w:rFonts w:ascii="Verdana" w:eastAsiaTheme="minorHAnsi" w:hAnsi="Verdana" w:cs="Arial"/>
          <w:color w:val="000000"/>
          <w:sz w:val="22"/>
          <w:szCs w:val="22"/>
          <w:lang w:val="es-CO" w:eastAsia="en-US"/>
        </w:rPr>
      </w:pPr>
    </w:p>
    <w:p w14:paraId="01FFB650" w14:textId="5BD4FD8A" w:rsidR="002A385E" w:rsidRPr="00B81CD4"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B81CD4">
        <w:rPr>
          <w:rFonts w:ascii="Verdana" w:eastAsiaTheme="minorHAnsi" w:hAnsi="Verdana" w:cs="Arial"/>
          <w:b/>
          <w:bCs/>
          <w:color w:val="000000"/>
          <w:sz w:val="22"/>
          <w:szCs w:val="22"/>
          <w:lang w:val="es-CO" w:eastAsia="en-US"/>
        </w:rPr>
        <w:t>8</w:t>
      </w:r>
      <w:r w:rsidR="002A385E" w:rsidRPr="00B81CD4">
        <w:rPr>
          <w:rFonts w:ascii="Verdana" w:eastAsiaTheme="minorHAnsi" w:hAnsi="Verdana" w:cs="Arial"/>
          <w:b/>
          <w:bCs/>
          <w:color w:val="000000"/>
          <w:sz w:val="22"/>
          <w:szCs w:val="22"/>
          <w:lang w:val="es-CO" w:eastAsia="en-US"/>
        </w:rPr>
        <w:t>. CONTRATO</w:t>
      </w:r>
    </w:p>
    <w:p w14:paraId="4A01BCC8" w14:textId="0F175C09" w:rsidR="002A385E" w:rsidRPr="00B81CD4" w:rsidRDefault="00FF29E3" w:rsidP="00FF29E3">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ab/>
      </w:r>
    </w:p>
    <w:p w14:paraId="67B10D7E" w14:textId="352968F5" w:rsidR="0050103B" w:rsidRPr="00B81CD4" w:rsidRDefault="002A385E">
      <w:pPr>
        <w:jc w:val="both"/>
        <w:rPr>
          <w:rFonts w:ascii="Verdana" w:eastAsiaTheme="minorHAnsi" w:hAnsi="Verdana" w:cs="Arial"/>
          <w:color w:val="000000"/>
          <w:sz w:val="22"/>
          <w:szCs w:val="22"/>
          <w:lang w:val="es-CO" w:eastAsia="en-US"/>
        </w:rPr>
      </w:pPr>
      <w:r w:rsidRPr="00B81CD4">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B81CD4">
        <w:rPr>
          <w:rFonts w:ascii="Verdana" w:hAnsi="Verdana"/>
          <w:sz w:val="22"/>
          <w:szCs w:val="22"/>
        </w:rPr>
        <w:t xml:space="preserve"> </w:t>
      </w:r>
      <w:r w:rsidR="00D566B2" w:rsidRPr="00B81CD4">
        <w:rPr>
          <w:rFonts w:ascii="Verdana" w:eastAsiaTheme="minorHAnsi" w:hAnsi="Verdana" w:cs="Arial"/>
          <w:color w:val="000000"/>
          <w:sz w:val="22"/>
          <w:szCs w:val="22"/>
          <w:lang w:val="es-CO" w:eastAsia="en-US"/>
        </w:rPr>
        <w:t>modificado mediante el Decreto 1860 de 2021</w:t>
      </w:r>
      <w:r w:rsidRPr="00B81CD4">
        <w:rPr>
          <w:rFonts w:ascii="Verdana" w:eastAsiaTheme="minorHAnsi" w:hAnsi="Verdana" w:cs="Arial"/>
          <w:color w:val="000000"/>
          <w:sz w:val="22"/>
          <w:szCs w:val="22"/>
          <w:lang w:val="es-CO" w:eastAsia="en-US"/>
        </w:rPr>
        <w:t xml:space="preserve">, </w:t>
      </w:r>
      <w:proofErr w:type="gramStart"/>
      <w:r w:rsidRPr="00B81CD4">
        <w:rPr>
          <w:rFonts w:ascii="Verdana" w:eastAsiaTheme="minorHAnsi" w:hAnsi="Verdana" w:cs="Arial"/>
          <w:color w:val="000000"/>
          <w:sz w:val="22"/>
          <w:szCs w:val="22"/>
          <w:lang w:val="es-CO" w:eastAsia="en-US"/>
        </w:rPr>
        <w:t>la comunicación de aceptación junto con la oferta constituyen</w:t>
      </w:r>
      <w:proofErr w:type="gramEnd"/>
      <w:r w:rsidRPr="00B81CD4">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p w14:paraId="43DDA578" w14:textId="77777777" w:rsidR="007135C5" w:rsidRPr="00B81CD4" w:rsidRDefault="007135C5">
      <w:pPr>
        <w:jc w:val="both"/>
        <w:rPr>
          <w:rFonts w:ascii="Verdana" w:eastAsiaTheme="minorHAnsi" w:hAnsi="Verdana" w:cs="Arial"/>
          <w:color w:val="000000"/>
          <w:sz w:val="22"/>
          <w:szCs w:val="22"/>
          <w:lang w:val="es-CO" w:eastAsia="en-US"/>
        </w:rPr>
      </w:pPr>
    </w:p>
    <w:p w14:paraId="2921D173" w14:textId="77777777" w:rsidR="007135C5" w:rsidRPr="00B81CD4" w:rsidRDefault="007135C5">
      <w:pPr>
        <w:jc w:val="both"/>
        <w:rPr>
          <w:rFonts w:ascii="Verdana" w:eastAsiaTheme="minorHAnsi" w:hAnsi="Verdana" w:cs="Arial"/>
          <w:color w:val="000000"/>
          <w:sz w:val="22"/>
          <w:szCs w:val="22"/>
          <w:lang w:val="es-CO" w:eastAsia="en-US"/>
        </w:rPr>
      </w:pPr>
    </w:p>
    <w:p w14:paraId="116CEEFD" w14:textId="77777777" w:rsidR="007135C5" w:rsidRPr="00B81CD4" w:rsidRDefault="007135C5">
      <w:pPr>
        <w:jc w:val="both"/>
        <w:rPr>
          <w:rFonts w:ascii="Verdana" w:eastAsiaTheme="minorHAnsi" w:hAnsi="Verdana" w:cs="Arial"/>
          <w:color w:val="000000"/>
          <w:sz w:val="22"/>
          <w:szCs w:val="22"/>
          <w:lang w:val="es-CO" w:eastAsia="en-US"/>
        </w:rPr>
      </w:pPr>
    </w:p>
    <w:sectPr w:rsidR="007135C5" w:rsidRPr="00B81CD4" w:rsidSect="00C57A15">
      <w:headerReference w:type="default" r:id="rId8"/>
      <w:footerReference w:type="even" r:id="rId9"/>
      <w:footerReference w:type="default" r:id="rId10"/>
      <w:headerReference w:type="first" r:id="rId11"/>
      <w:footerReference w:type="first" r:id="rId12"/>
      <w:pgSz w:w="12240" w:h="15840" w:code="1"/>
      <w:pgMar w:top="692" w:right="1701" w:bottom="1985" w:left="1701" w:header="680" w:footer="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8BA54" w14:textId="77777777" w:rsidR="00036C63" w:rsidRDefault="00036C63" w:rsidP="0075047E">
      <w:r>
        <w:separator/>
      </w:r>
    </w:p>
  </w:endnote>
  <w:endnote w:type="continuationSeparator" w:id="0">
    <w:p w14:paraId="50EE5E6F" w14:textId="77777777" w:rsidR="00036C63" w:rsidRDefault="00036C63"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Narrow">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88E45E" w14:textId="77777777" w:rsidR="000B7FBF" w:rsidRPr="00041A89" w:rsidRDefault="000B7FBF" w:rsidP="000B7FBF">
    <w:pPr>
      <w:ind w:right="20"/>
      <w:rPr>
        <w:rFonts w:ascii="Arial" w:hAnsi="Arial" w:cs="Arial"/>
        <w:b/>
        <w:color w:val="333333"/>
        <w:sz w:val="18"/>
        <w:szCs w:val="18"/>
      </w:rPr>
    </w:pPr>
  </w:p>
  <w:p w14:paraId="5DADB4A0" w14:textId="4C2AA262"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9107F0">
      <w:rPr>
        <w:rStyle w:val="Nmerodepgina"/>
        <w:noProof/>
      </w:rPr>
      <w:t>1</w:t>
    </w:r>
    <w:r>
      <w:rPr>
        <w:rStyle w:val="Nmerodepgina"/>
      </w:rPr>
      <w:fldChar w:fldCharType="end"/>
    </w:r>
  </w:p>
  <w:p w14:paraId="6BF74D17" w14:textId="4CF2D252" w:rsidR="000B7FBF" w:rsidRDefault="000B7FBF" w:rsidP="000B7FBF">
    <w:pPr>
      <w:pStyle w:val="Piedepgina"/>
    </w:pPr>
  </w:p>
  <w:p w14:paraId="09556BF0" w14:textId="59B4C520" w:rsidR="000B7FBF" w:rsidRDefault="009107F0"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r>
      <w:rPr>
        <w:rFonts w:ascii="Arial Narrow" w:hAnsi="Arial Narrow" w:cs="Arial"/>
        <w:b/>
        <w:noProof/>
        <w:sz w:val="18"/>
        <w:szCs w:val="18"/>
        <w:lang w:val="es-CO" w:eastAsia="es-CO"/>
      </w:rPr>
      <w:drawing>
        <wp:inline distT="0" distB="0" distL="0" distR="0" wp14:anchorId="680FD30C" wp14:editId="28991FDB">
          <wp:extent cx="1975485" cy="311150"/>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485" cy="311150"/>
                  </a:xfrm>
                  <a:prstGeom prst="rect">
                    <a:avLst/>
                  </a:prstGeom>
                  <a:noFill/>
                </pic:spPr>
              </pic:pic>
            </a:graphicData>
          </a:graphic>
        </wp:inline>
      </w:drawing>
    </w:r>
  </w:p>
  <w:p w14:paraId="5E0E75E2" w14:textId="77777777" w:rsidR="00FF29E3" w:rsidRDefault="00FF29E3" w:rsidP="00FF29E3">
    <w:pPr>
      <w:pStyle w:val="Piedepgina"/>
      <w:jc w:val="right"/>
    </w:pPr>
    <w:r>
      <w:rPr>
        <w:rFonts w:ascii="Arial Narrow" w:hAnsi="Arial Narrow" w:cs="Arial"/>
        <w:sz w:val="18"/>
        <w:szCs w:val="18"/>
      </w:rPr>
      <w:t>Carrera 42 No.  47 – 21</w:t>
    </w:r>
    <w:r>
      <w:rPr>
        <w:rFonts w:ascii="Arial Narrow" w:hAnsi="Arial Narrow"/>
        <w:sz w:val="18"/>
        <w:szCs w:val="18"/>
      </w:rPr>
      <w:t xml:space="preserve"> Medellín</w:t>
    </w:r>
    <w:r>
      <w:rPr>
        <w:rFonts w:ascii="Arial Narrow" w:hAnsi="Arial Narrow" w:cs="Arial"/>
        <w:sz w:val="18"/>
        <w:szCs w:val="18"/>
      </w:rPr>
      <w:t>, Colombia</w:t>
    </w:r>
  </w:p>
  <w:p w14:paraId="6BCD37AA" w14:textId="77777777" w:rsidR="00FF29E3" w:rsidRDefault="00FF29E3" w:rsidP="00FF29E3">
    <w:pPr>
      <w:pStyle w:val="Piedepgina"/>
      <w:ind w:left="4536" w:hanging="141"/>
      <w:jc w:val="right"/>
      <w:rPr>
        <w:rFonts w:ascii="Arial Narrow" w:hAnsi="Arial Narrow" w:cs="Arial"/>
        <w:sz w:val="18"/>
        <w:szCs w:val="18"/>
      </w:rPr>
    </w:pPr>
    <w:r>
      <w:rPr>
        <w:rFonts w:ascii="Arial Narrow" w:hAnsi="Arial Narrow" w:cs="Arial"/>
        <w:sz w:val="18"/>
        <w:szCs w:val="18"/>
      </w:rPr>
      <w:t>Teléfono: 3220224</w:t>
    </w:r>
  </w:p>
  <w:p w14:paraId="3ADD696C" w14:textId="77777777" w:rsidR="00FF29E3" w:rsidRDefault="00FF29E3" w:rsidP="00FF29E3">
    <w:pPr>
      <w:pStyle w:val="Piedepgina"/>
      <w:ind w:left="4536" w:hanging="141"/>
      <w:jc w:val="right"/>
    </w:pPr>
    <w:r>
      <w:rPr>
        <w:rFonts w:ascii="Arial Narrow" w:hAnsi="Arial Narrow" w:cs="Arial"/>
        <w:sz w:val="18"/>
        <w:szCs w:val="18"/>
      </w:rPr>
      <w:t>www.parquesnacionales.gov.co</w:t>
    </w:r>
  </w:p>
  <w:p w14:paraId="10A1BACC" w14:textId="6CBF84B3" w:rsidR="000B7FBF" w:rsidRDefault="000B7FBF" w:rsidP="00FF29E3">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p>
  <w:p w14:paraId="7010ADA8" w14:textId="0A52C2E3" w:rsidR="00927ED6" w:rsidRPr="000B7FBF" w:rsidRDefault="00927ED6" w:rsidP="000B7FBF">
    <w:pPr>
      <w:pStyle w:val="Piedepgina"/>
      <w:ind w:left="4536" w:hanging="141"/>
      <w:jc w:val="center"/>
      <w:rPr>
        <w:rStyle w:val="Nmerodepgin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1312" behindDoc="0" locked="0" layoutInCell="1" allowOverlap="1" wp14:anchorId="7D5F51A6" wp14:editId="79A9E694">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1" name="Imagen 31"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FF3B5" w14:textId="77777777" w:rsidR="00036C63" w:rsidRDefault="00036C63" w:rsidP="0075047E">
      <w:r>
        <w:separator/>
      </w:r>
    </w:p>
  </w:footnote>
  <w:footnote w:type="continuationSeparator" w:id="0">
    <w:p w14:paraId="34FEB29C" w14:textId="77777777" w:rsidR="00036C63" w:rsidRDefault="00036C63"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DF9AC" w14:textId="2D424E8A" w:rsidR="000B7FBF" w:rsidRDefault="000B7FBF">
    <w:pPr>
      <w:pStyle w:val="Encabezado"/>
      <w:rPr>
        <w:lang w:val="es-MX"/>
      </w:rPr>
    </w:pPr>
  </w:p>
  <w:p w14:paraId="313C9DC8" w14:textId="4BF6B2E8" w:rsidR="000B7FBF" w:rsidRDefault="00F6491E">
    <w:pPr>
      <w:pStyle w:val="Encabezado"/>
      <w:rPr>
        <w:lang w:val="es-MX"/>
      </w:rPr>
    </w:pPr>
    <w:r>
      <w:rPr>
        <w:noProof/>
        <w:lang w:val="es-CO" w:eastAsia="es-CO"/>
      </w:rPr>
      <w:drawing>
        <wp:inline distT="0" distB="0" distL="0" distR="0" wp14:anchorId="0C7AAD31" wp14:editId="6D074BE0">
          <wp:extent cx="2097405" cy="83502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7405" cy="83502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57216" behindDoc="1" locked="0" layoutInCell="1" allowOverlap="1" wp14:anchorId="517F725A" wp14:editId="62CF695C">
          <wp:simplePos x="0" y="0"/>
          <wp:positionH relativeFrom="column">
            <wp:posOffset>-210820</wp:posOffset>
          </wp:positionH>
          <wp:positionV relativeFrom="paragraph">
            <wp:posOffset>66675</wp:posOffset>
          </wp:positionV>
          <wp:extent cx="813431" cy="1028069"/>
          <wp:effectExtent l="0" t="0" r="5719" b="631"/>
          <wp:wrapNone/>
          <wp:docPr id="29" name="Imagen 29"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58240" behindDoc="0" locked="0" layoutInCell="1" allowOverlap="1" wp14:anchorId="003527FD" wp14:editId="4A09EBDA">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0" name="Imagen 3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123059"/>
    <w:multiLevelType w:val="multilevel"/>
    <w:tmpl w:val="D91A4DAC"/>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1080"/>
      </w:pPr>
      <w:rPr>
        <w:rFonts w:hint="default"/>
        <w:b w:val="0"/>
      </w:rPr>
    </w:lvl>
    <w:lvl w:ilvl="3">
      <w:start w:val="1"/>
      <w:numFmt w:val="decimal"/>
      <w:isLgl/>
      <w:lvlText w:val="%1.%2.%3.%4."/>
      <w:lvlJc w:val="left"/>
      <w:pPr>
        <w:ind w:left="1800" w:hanging="1440"/>
      </w:pPr>
      <w:rPr>
        <w:rFonts w:hint="default"/>
        <w:b w:val="0"/>
      </w:rPr>
    </w:lvl>
    <w:lvl w:ilvl="4">
      <w:start w:val="1"/>
      <w:numFmt w:val="decimal"/>
      <w:isLgl/>
      <w:lvlText w:val="%1.%2.%3.%4.%5."/>
      <w:lvlJc w:val="left"/>
      <w:pPr>
        <w:ind w:left="2160" w:hanging="1800"/>
      </w:pPr>
      <w:rPr>
        <w:rFonts w:hint="default"/>
        <w:b w:val="0"/>
      </w:rPr>
    </w:lvl>
    <w:lvl w:ilvl="5">
      <w:start w:val="1"/>
      <w:numFmt w:val="decimal"/>
      <w:isLgl/>
      <w:lvlText w:val="%1.%2.%3.%4.%5.%6."/>
      <w:lvlJc w:val="left"/>
      <w:pPr>
        <w:ind w:left="2160" w:hanging="1800"/>
      </w:pPr>
      <w:rPr>
        <w:rFonts w:hint="default"/>
        <w:b w:val="0"/>
      </w:rPr>
    </w:lvl>
    <w:lvl w:ilvl="6">
      <w:start w:val="1"/>
      <w:numFmt w:val="decimal"/>
      <w:isLgl/>
      <w:lvlText w:val="%1.%2.%3.%4.%5.%6.%7."/>
      <w:lvlJc w:val="left"/>
      <w:pPr>
        <w:ind w:left="2520" w:hanging="2160"/>
      </w:pPr>
      <w:rPr>
        <w:rFonts w:hint="default"/>
        <w:b w:val="0"/>
      </w:rPr>
    </w:lvl>
    <w:lvl w:ilvl="7">
      <w:start w:val="1"/>
      <w:numFmt w:val="decimal"/>
      <w:isLgl/>
      <w:lvlText w:val="%1.%2.%3.%4.%5.%6.%7.%8."/>
      <w:lvlJc w:val="left"/>
      <w:pPr>
        <w:ind w:left="2880" w:hanging="2520"/>
      </w:pPr>
      <w:rPr>
        <w:rFonts w:hint="default"/>
        <w:b w:val="0"/>
      </w:rPr>
    </w:lvl>
    <w:lvl w:ilvl="8">
      <w:start w:val="1"/>
      <w:numFmt w:val="decimal"/>
      <w:isLgl/>
      <w:lvlText w:val="%1.%2.%3.%4.%5.%6.%7.%8.%9."/>
      <w:lvlJc w:val="left"/>
      <w:pPr>
        <w:ind w:left="3240" w:hanging="2880"/>
      </w:pPr>
      <w:rPr>
        <w:rFonts w:hint="default"/>
        <w:b w:val="0"/>
      </w:rPr>
    </w:lvl>
  </w:abstractNum>
  <w:abstractNum w:abstractNumId="27"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BC0A61"/>
    <w:multiLevelType w:val="multilevel"/>
    <w:tmpl w:val="AB4E68BA"/>
    <w:lvl w:ilvl="0">
      <w:start w:val="2"/>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7"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0"/>
  </w:num>
  <w:num w:numId="4">
    <w:abstractNumId w:val="37"/>
  </w:num>
  <w:num w:numId="5">
    <w:abstractNumId w:val="33"/>
  </w:num>
  <w:num w:numId="6">
    <w:abstractNumId w:val="20"/>
  </w:num>
  <w:num w:numId="7">
    <w:abstractNumId w:val="6"/>
  </w:num>
  <w:num w:numId="8">
    <w:abstractNumId w:val="11"/>
  </w:num>
  <w:num w:numId="9">
    <w:abstractNumId w:val="27"/>
  </w:num>
  <w:num w:numId="10">
    <w:abstractNumId w:val="3"/>
  </w:num>
  <w:num w:numId="11">
    <w:abstractNumId w:val="29"/>
  </w:num>
  <w:num w:numId="12">
    <w:abstractNumId w:val="36"/>
  </w:num>
  <w:num w:numId="13">
    <w:abstractNumId w:val="14"/>
  </w:num>
  <w:num w:numId="14">
    <w:abstractNumId w:val="18"/>
  </w:num>
  <w:num w:numId="15">
    <w:abstractNumId w:val="22"/>
  </w:num>
  <w:num w:numId="16">
    <w:abstractNumId w:val="5"/>
  </w:num>
  <w:num w:numId="17">
    <w:abstractNumId w:val="4"/>
  </w:num>
  <w:num w:numId="18">
    <w:abstractNumId w:val="4"/>
  </w:num>
  <w:num w:numId="19">
    <w:abstractNumId w:val="14"/>
  </w:num>
  <w:num w:numId="20">
    <w:abstractNumId w:val="16"/>
  </w:num>
  <w:num w:numId="21">
    <w:abstractNumId w:val="28"/>
  </w:num>
  <w:num w:numId="22">
    <w:abstractNumId w:val="19"/>
  </w:num>
  <w:num w:numId="23">
    <w:abstractNumId w:val="2"/>
  </w:num>
  <w:num w:numId="24">
    <w:abstractNumId w:val="31"/>
  </w:num>
  <w:num w:numId="25">
    <w:abstractNumId w:val="21"/>
  </w:num>
  <w:num w:numId="26">
    <w:abstractNumId w:val="14"/>
  </w:num>
  <w:num w:numId="27">
    <w:abstractNumId w:val="13"/>
  </w:num>
  <w:num w:numId="28">
    <w:abstractNumId w:val="15"/>
  </w:num>
  <w:num w:numId="29">
    <w:abstractNumId w:val="8"/>
  </w:num>
  <w:num w:numId="30">
    <w:abstractNumId w:val="30"/>
  </w:num>
  <w:num w:numId="31">
    <w:abstractNumId w:val="1"/>
  </w:num>
  <w:num w:numId="32">
    <w:abstractNumId w:val="12"/>
  </w:num>
  <w:num w:numId="33">
    <w:abstractNumId w:val="24"/>
  </w:num>
  <w:num w:numId="34">
    <w:abstractNumId w:val="25"/>
  </w:num>
  <w:num w:numId="35">
    <w:abstractNumId w:val="9"/>
  </w:num>
  <w:num w:numId="36">
    <w:abstractNumId w:val="23"/>
  </w:num>
  <w:num w:numId="37">
    <w:abstractNumId w:val="7"/>
  </w:num>
  <w:num w:numId="38">
    <w:abstractNumId w:val="35"/>
  </w:num>
  <w:num w:numId="39">
    <w:abstractNumId w:val="38"/>
  </w:num>
  <w:num w:numId="40">
    <w:abstractNumId w:val="26"/>
  </w:num>
  <w:num w:numId="41">
    <w:abstractNumId w:val="32"/>
  </w:num>
  <w:num w:numId="42">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4E1A"/>
    <w:rsid w:val="004D56B4"/>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E66F9"/>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700E3F"/>
    <w:rsid w:val="0070145A"/>
    <w:rsid w:val="00701F84"/>
    <w:rsid w:val="0070460F"/>
    <w:rsid w:val="00706C2D"/>
    <w:rsid w:val="007135C5"/>
    <w:rsid w:val="00721CF4"/>
    <w:rsid w:val="007224B9"/>
    <w:rsid w:val="007225BA"/>
    <w:rsid w:val="00730DD9"/>
    <w:rsid w:val="00735813"/>
    <w:rsid w:val="007430CD"/>
    <w:rsid w:val="0075047E"/>
    <w:rsid w:val="00754861"/>
    <w:rsid w:val="00760BA1"/>
    <w:rsid w:val="00762835"/>
    <w:rsid w:val="00767707"/>
    <w:rsid w:val="00776A1F"/>
    <w:rsid w:val="007801C7"/>
    <w:rsid w:val="007848A0"/>
    <w:rsid w:val="007869ED"/>
    <w:rsid w:val="00791B48"/>
    <w:rsid w:val="007A3AFA"/>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2CC"/>
    <w:rsid w:val="00876A2F"/>
    <w:rsid w:val="0088100F"/>
    <w:rsid w:val="00881D2F"/>
    <w:rsid w:val="00885126"/>
    <w:rsid w:val="0088585E"/>
    <w:rsid w:val="00885D7D"/>
    <w:rsid w:val="00887514"/>
    <w:rsid w:val="00892410"/>
    <w:rsid w:val="008A64B8"/>
    <w:rsid w:val="008B7FDC"/>
    <w:rsid w:val="008C0384"/>
    <w:rsid w:val="008E33CA"/>
    <w:rsid w:val="008F0036"/>
    <w:rsid w:val="008F1657"/>
    <w:rsid w:val="009042E9"/>
    <w:rsid w:val="00904BA2"/>
    <w:rsid w:val="009107F0"/>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1C64"/>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73912"/>
    <w:rsid w:val="00A806DD"/>
    <w:rsid w:val="00A828E3"/>
    <w:rsid w:val="00A90AFE"/>
    <w:rsid w:val="00A93A11"/>
    <w:rsid w:val="00A95CDD"/>
    <w:rsid w:val="00A9699F"/>
    <w:rsid w:val="00AB1DE6"/>
    <w:rsid w:val="00AB3F57"/>
    <w:rsid w:val="00AD0510"/>
    <w:rsid w:val="00AD19CF"/>
    <w:rsid w:val="00AE053E"/>
    <w:rsid w:val="00AE3FAF"/>
    <w:rsid w:val="00AE544C"/>
    <w:rsid w:val="00AE7773"/>
    <w:rsid w:val="00AF1615"/>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3BF"/>
    <w:rsid w:val="00B63F8A"/>
    <w:rsid w:val="00B658EB"/>
    <w:rsid w:val="00B73B91"/>
    <w:rsid w:val="00B76D08"/>
    <w:rsid w:val="00B81CD4"/>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E79BF"/>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6B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79E"/>
    <w:rsid w:val="00F50D05"/>
    <w:rsid w:val="00F54694"/>
    <w:rsid w:val="00F55B90"/>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56D7"/>
    <w:rsid w:val="00FD5982"/>
    <w:rsid w:val="00FD711A"/>
    <w:rsid w:val="00FE0C2A"/>
    <w:rsid w:val="00FE539B"/>
    <w:rsid w:val="00FF29E3"/>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ACB74-98DB-4F34-9C69-AF285F77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1934</Words>
  <Characters>10641</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TATIANA ALZATE MUNOZ</cp:lastModifiedBy>
  <cp:revision>32</cp:revision>
  <cp:lastPrinted>2018-03-06T16:45:00Z</cp:lastPrinted>
  <dcterms:created xsi:type="dcterms:W3CDTF">2018-04-13T14:22:00Z</dcterms:created>
  <dcterms:modified xsi:type="dcterms:W3CDTF">2024-06-12T16:16:00Z</dcterms:modified>
</cp:coreProperties>
</file>