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CE882C3"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212C0B">
        <w:rPr>
          <w:rStyle w:val="Nmerodepgina"/>
          <w:rFonts w:ascii="Arial" w:eastAsia="Calibri" w:hAnsi="Arial" w:cs="Arial"/>
          <w:color w:val="E36C0A" w:themeColor="accent6" w:themeShade="BF"/>
          <w:sz w:val="22"/>
          <w:szCs w:val="22"/>
          <w:lang w:eastAsia="en-US"/>
        </w:rPr>
        <w:t>CGA</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w:t>
      </w:r>
      <w:r w:rsidRPr="00D5177E">
        <w:rPr>
          <w:rStyle w:val="normaltextrun"/>
          <w:rFonts w:ascii="Arial" w:hAnsi="Arial" w:cs="Arial"/>
          <w:sz w:val="22"/>
          <w:szCs w:val="22"/>
        </w:rPr>
        <w:lastRenderedPageBreak/>
        <w:t>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6D0393B2"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hallo/amos reportados en el Boletín de Responsables Fiscales vigente, publicado por la Contraloría General de la República, de acuerdo con lo previsto en el numeral 4 del Artículo </w:t>
      </w:r>
      <w:r w:rsidR="00D03A99">
        <w:rPr>
          <w:rStyle w:val="normaltextrun"/>
          <w:rFonts w:ascii="Arial" w:hAnsi="Arial" w:cs="Arial"/>
          <w:sz w:val="22"/>
          <w:szCs w:val="22"/>
        </w:rPr>
        <w:t>42</w:t>
      </w:r>
      <w:r w:rsidRPr="00D5177E">
        <w:rPr>
          <w:rStyle w:val="normaltextrun"/>
          <w:rFonts w:ascii="Arial" w:hAnsi="Arial" w:cs="Arial"/>
          <w:sz w:val="22"/>
          <w:szCs w:val="22"/>
        </w:rPr>
        <w:t xml:space="preserve"> de la Ley </w:t>
      </w:r>
      <w:r w:rsidR="00805E8D">
        <w:rPr>
          <w:rStyle w:val="normaltextrun"/>
          <w:rFonts w:ascii="Arial" w:hAnsi="Arial" w:cs="Arial"/>
          <w:sz w:val="22"/>
          <w:szCs w:val="22"/>
        </w:rPr>
        <w:t>1952</w:t>
      </w:r>
      <w:r w:rsidRPr="00D5177E">
        <w:rPr>
          <w:rStyle w:val="normaltextrun"/>
          <w:rFonts w:ascii="Arial" w:hAnsi="Arial" w:cs="Arial"/>
          <w:sz w:val="22"/>
          <w:szCs w:val="22"/>
        </w:rPr>
        <w:t xml:space="preserve"> de 20</w:t>
      </w:r>
      <w:r w:rsidR="00805E8D">
        <w:rPr>
          <w:rStyle w:val="normaltextrun"/>
          <w:rFonts w:ascii="Arial" w:hAnsi="Arial" w:cs="Arial"/>
          <w:sz w:val="22"/>
          <w:szCs w:val="22"/>
        </w:rPr>
        <w:t>19</w:t>
      </w:r>
      <w:r w:rsidRPr="00D5177E">
        <w:rPr>
          <w:rStyle w:val="normaltextrun"/>
          <w:rFonts w:ascii="Arial" w:hAnsi="Arial" w:cs="Arial"/>
          <w:sz w:val="22"/>
          <w:szCs w:val="22"/>
        </w:rPr>
        <w:t xml:space="preserve">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w:t>
      </w:r>
      <w:r w:rsidRPr="00D5177E">
        <w:rPr>
          <w:rStyle w:val="normaltextrun"/>
          <w:rFonts w:ascii="Arial" w:hAnsi="Arial" w:cs="Arial"/>
          <w:sz w:val="22"/>
          <w:szCs w:val="22"/>
        </w:rPr>
        <w:lastRenderedPageBreak/>
        <w:t>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w:t>
      </w:r>
      <w:r w:rsidRPr="00D5177E">
        <w:rPr>
          <w:rStyle w:val="normaltextrun"/>
          <w:rFonts w:ascii="Arial" w:hAnsi="Arial" w:cs="Arial"/>
          <w:sz w:val="22"/>
          <w:szCs w:val="22"/>
        </w:rPr>
        <w:lastRenderedPageBreak/>
        <w:t>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 xml:space="preserve">NOTA: El aval que aparece a continuación debe ser diligenciado cuando el proponente, Representante Legal de la persona jurídica proponente o del Consorcio o Unión Temporal </w:t>
      </w:r>
      <w:r w:rsidRPr="00D5177E">
        <w:rPr>
          <w:rStyle w:val="Nmerodepgina"/>
          <w:rFonts w:ascii="Arial" w:eastAsia="Calibri" w:hAnsi="Arial" w:cs="Arial"/>
          <w:color w:val="E36C0A" w:themeColor="accent6" w:themeShade="BF"/>
          <w:sz w:val="22"/>
          <w:szCs w:val="22"/>
          <w:lang w:eastAsia="en-US"/>
        </w:rPr>
        <w:lastRenderedPageBreak/>
        <w:t>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headerReference w:type="first" r:id="rId13"/>
      <w:footerReference w:type="firs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76F24" w14:textId="77777777" w:rsidR="005F1D9D" w:rsidRDefault="005F1D9D" w:rsidP="001A74F0">
      <w:pPr>
        <w:spacing w:after="0" w:line="240" w:lineRule="auto"/>
      </w:pPr>
      <w:r>
        <w:separator/>
      </w:r>
    </w:p>
  </w:endnote>
  <w:endnote w:type="continuationSeparator" w:id="0">
    <w:p w14:paraId="1A801DCA" w14:textId="77777777" w:rsidR="005F1D9D" w:rsidRDefault="005F1D9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1130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21130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DCF54" w14:textId="77777777" w:rsidR="00211302" w:rsidRDefault="002113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9FAF2" w14:textId="77777777" w:rsidR="005F1D9D" w:rsidRDefault="005F1D9D" w:rsidP="001A74F0">
      <w:pPr>
        <w:spacing w:after="0" w:line="240" w:lineRule="auto"/>
      </w:pPr>
      <w:r>
        <w:separator/>
      </w:r>
    </w:p>
  </w:footnote>
  <w:footnote w:type="continuationSeparator" w:id="0">
    <w:p w14:paraId="09CBA8A4" w14:textId="77777777" w:rsidR="005F1D9D" w:rsidRDefault="005F1D9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1130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5667CD6A" w:rsidR="00633BEF" w:rsidRDefault="00211302">
    <w:pPr>
      <w:pStyle w:val="Encabezado"/>
    </w:pPr>
    <w:r w:rsidRPr="001A74F0">
      <w:rPr>
        <w:noProof/>
        <w:lang w:eastAsia="es-CO"/>
      </w:rPr>
      <w:drawing>
        <wp:anchor distT="0" distB="0" distL="114300" distR="114300" simplePos="0" relativeHeight="251668480" behindDoc="0" locked="0" layoutInCell="1" allowOverlap="1" wp14:anchorId="6E8A299D" wp14:editId="38D29C9D">
          <wp:simplePos x="0" y="0"/>
          <wp:positionH relativeFrom="margin">
            <wp:posOffset>2435225</wp:posOffset>
          </wp:positionH>
          <wp:positionV relativeFrom="paragraph">
            <wp:posOffset>54941</wp:posOffset>
          </wp:positionV>
          <wp:extent cx="592455" cy="561340"/>
          <wp:effectExtent l="0" t="0" r="4445" b="0"/>
          <wp:wrapThrough wrapText="bothSides">
            <wp:wrapPolygon edited="0">
              <wp:start x="8334" y="0"/>
              <wp:lineTo x="1852" y="4398"/>
              <wp:lineTo x="0" y="6353"/>
              <wp:lineTo x="0" y="11729"/>
              <wp:lineTo x="3241" y="15638"/>
              <wp:lineTo x="2315" y="18081"/>
              <wp:lineTo x="3241" y="20525"/>
              <wp:lineTo x="4630" y="21014"/>
              <wp:lineTo x="16669" y="21014"/>
              <wp:lineTo x="18521" y="21014"/>
              <wp:lineTo x="18984" y="18081"/>
              <wp:lineTo x="18058" y="15638"/>
              <wp:lineTo x="21299" y="11729"/>
              <wp:lineTo x="21299" y="7330"/>
              <wp:lineTo x="18521" y="4398"/>
              <wp:lineTo x="12965" y="0"/>
              <wp:lineTo x="8334"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0E73" w14:textId="77777777" w:rsidR="00211302" w:rsidRDefault="002113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89292258">
    <w:abstractNumId w:val="21"/>
  </w:num>
  <w:num w:numId="2" w16cid:durableId="718477316">
    <w:abstractNumId w:val="18"/>
  </w:num>
  <w:num w:numId="3" w16cid:durableId="541284432">
    <w:abstractNumId w:val="7"/>
  </w:num>
  <w:num w:numId="4" w16cid:durableId="806050610">
    <w:abstractNumId w:val="6"/>
  </w:num>
  <w:num w:numId="5" w16cid:durableId="794325217">
    <w:abstractNumId w:val="8"/>
  </w:num>
  <w:num w:numId="6" w16cid:durableId="167405538">
    <w:abstractNumId w:val="5"/>
  </w:num>
  <w:num w:numId="7" w16cid:durableId="1307205329">
    <w:abstractNumId w:val="1"/>
  </w:num>
  <w:num w:numId="8" w16cid:durableId="821041269">
    <w:abstractNumId w:val="19"/>
  </w:num>
  <w:num w:numId="9" w16cid:durableId="987828076">
    <w:abstractNumId w:val="2"/>
  </w:num>
  <w:num w:numId="10" w16cid:durableId="491989236">
    <w:abstractNumId w:val="12"/>
  </w:num>
  <w:num w:numId="11" w16cid:durableId="730269334">
    <w:abstractNumId w:val="14"/>
  </w:num>
  <w:num w:numId="12" w16cid:durableId="422379751">
    <w:abstractNumId w:val="3"/>
  </w:num>
  <w:num w:numId="13" w16cid:durableId="1740519915">
    <w:abstractNumId w:val="22"/>
  </w:num>
  <w:num w:numId="14" w16cid:durableId="746920003">
    <w:abstractNumId w:val="11"/>
  </w:num>
  <w:num w:numId="15" w16cid:durableId="1151563548">
    <w:abstractNumId w:val="16"/>
  </w:num>
  <w:num w:numId="16" w16cid:durableId="1692148275">
    <w:abstractNumId w:val="10"/>
  </w:num>
  <w:num w:numId="17" w16cid:durableId="269775347">
    <w:abstractNumId w:val="15"/>
  </w:num>
  <w:num w:numId="18" w16cid:durableId="1923761791">
    <w:abstractNumId w:val="0"/>
  </w:num>
  <w:num w:numId="19" w16cid:durableId="219944398">
    <w:abstractNumId w:val="9"/>
  </w:num>
  <w:num w:numId="20" w16cid:durableId="1670674340">
    <w:abstractNumId w:val="4"/>
  </w:num>
  <w:num w:numId="21" w16cid:durableId="1699970902">
    <w:abstractNumId w:val="20"/>
  </w:num>
  <w:num w:numId="22" w16cid:durableId="761991835">
    <w:abstractNumId w:val="17"/>
  </w:num>
  <w:num w:numId="23" w16cid:durableId="20028388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11302"/>
    <w:rsid w:val="00212C0B"/>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5F1D9D"/>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05E8D"/>
    <w:rsid w:val="00815841"/>
    <w:rsid w:val="00817370"/>
    <w:rsid w:val="0081757D"/>
    <w:rsid w:val="00821888"/>
    <w:rsid w:val="00827CA8"/>
    <w:rsid w:val="008528FD"/>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03A99"/>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57C443-F469-2644-B239-CA6A944F3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1">
    <w:name w:val="Unresolved Mention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6317"/>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C06F9B"/>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1580</Words>
  <Characters>8694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Brigitte Tarquino Velásquez</cp:lastModifiedBy>
  <cp:revision>6</cp:revision>
  <dcterms:created xsi:type="dcterms:W3CDTF">2020-12-02T16:07:00Z</dcterms:created>
  <dcterms:modified xsi:type="dcterms:W3CDTF">2022-11-09T17:48:00Z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2022-09-07T15:04:42Z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1930aa1f-c27b-4b87-9000-740b85e4b070</vt:lpwstr>
  </property>
  <property fmtid="{D5CDD505-2E9C-101B-9397-08002B2CF9AE}" pid="8" name="MSIP_Label_1299739c-ad3d-4908-806e-4d91151a6e13_ContentBits">
    <vt:lpwstr>0</vt:lpwstr>
  </property>
</Properties>
</file>