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054F0" w14:textId="77777777" w:rsidR="00796304" w:rsidRDefault="00796304" w:rsidP="00796304">
      <w:pPr>
        <w:pStyle w:val="Textoindependiente"/>
        <w:spacing w:after="0" w:line="240" w:lineRule="auto"/>
        <w:jc w:val="center"/>
        <w:rPr>
          <w:rFonts w:ascii="Tahoma" w:hAnsi="Tahoma" w:cs="Tahoma"/>
          <w:b/>
          <w:sz w:val="20"/>
          <w:szCs w:val="20"/>
        </w:rPr>
      </w:pPr>
    </w:p>
    <w:p w14:paraId="3EB9DE4F" w14:textId="77777777" w:rsidR="00796304" w:rsidRDefault="00796304" w:rsidP="00796304">
      <w:pPr>
        <w:pStyle w:val="Textoindependiente"/>
        <w:spacing w:after="0" w:line="240" w:lineRule="auto"/>
        <w:jc w:val="center"/>
        <w:rPr>
          <w:rFonts w:ascii="Tahoma" w:hAnsi="Tahoma" w:cs="Tahoma"/>
          <w:b/>
          <w:sz w:val="20"/>
          <w:szCs w:val="20"/>
        </w:rPr>
      </w:pPr>
    </w:p>
    <w:p w14:paraId="5BB816D8" w14:textId="6E97558C" w:rsidR="009B417B" w:rsidRDefault="009B417B" w:rsidP="00796304">
      <w:pPr>
        <w:pStyle w:val="Textoindependiente"/>
        <w:spacing w:after="0" w:line="240" w:lineRule="auto"/>
        <w:jc w:val="center"/>
        <w:rPr>
          <w:rFonts w:ascii="Tahoma" w:hAnsi="Tahoma" w:cs="Tahoma"/>
          <w:b/>
          <w:sz w:val="20"/>
          <w:szCs w:val="20"/>
        </w:rPr>
      </w:pPr>
      <w:r w:rsidRPr="00796304">
        <w:rPr>
          <w:rFonts w:ascii="Tahoma" w:hAnsi="Tahoma" w:cs="Tahoma"/>
          <w:b/>
          <w:sz w:val="20"/>
          <w:szCs w:val="20"/>
        </w:rPr>
        <w:t>CONVOCATORIA PÚBLICA</w:t>
      </w:r>
    </w:p>
    <w:p w14:paraId="704FD461" w14:textId="77777777" w:rsidR="00796304" w:rsidRPr="00796304" w:rsidRDefault="00796304" w:rsidP="00796304">
      <w:pPr>
        <w:pStyle w:val="Textoindependiente"/>
        <w:spacing w:after="0" w:line="240" w:lineRule="auto"/>
        <w:jc w:val="center"/>
        <w:rPr>
          <w:rFonts w:ascii="Tahoma" w:hAnsi="Tahoma" w:cs="Tahoma"/>
          <w:b/>
          <w:sz w:val="20"/>
          <w:szCs w:val="20"/>
        </w:rPr>
      </w:pPr>
    </w:p>
    <w:p w14:paraId="75FF90A1" w14:textId="235F985D" w:rsidR="00EF538F" w:rsidRPr="00796304" w:rsidRDefault="009B417B" w:rsidP="00796304">
      <w:pPr>
        <w:pStyle w:val="Textoindependiente"/>
        <w:spacing w:after="0" w:line="240" w:lineRule="auto"/>
        <w:jc w:val="center"/>
        <w:rPr>
          <w:rFonts w:ascii="Tahoma" w:hAnsi="Tahoma" w:cs="Tahoma"/>
          <w:b/>
          <w:sz w:val="20"/>
          <w:szCs w:val="20"/>
        </w:rPr>
      </w:pPr>
      <w:r w:rsidRPr="00796304">
        <w:rPr>
          <w:rFonts w:ascii="Tahoma" w:hAnsi="Tahoma" w:cs="Tahoma"/>
          <w:b/>
          <w:sz w:val="20"/>
          <w:szCs w:val="20"/>
        </w:rPr>
        <w:t>PROCESO DE CONTRATACIÓN</w:t>
      </w:r>
      <w:r w:rsidR="00EF538F" w:rsidRPr="00796304">
        <w:rPr>
          <w:rFonts w:ascii="Tahoma" w:hAnsi="Tahoma" w:cs="Tahoma"/>
          <w:b/>
          <w:sz w:val="20"/>
          <w:szCs w:val="20"/>
        </w:rPr>
        <w:t xml:space="preserve"> DE SELECCIÓN ABREVIADA POR SUBASTA INVERSA</w:t>
      </w:r>
    </w:p>
    <w:p w14:paraId="46531D00" w14:textId="2564F1BE" w:rsidR="006458A7" w:rsidRPr="00796304" w:rsidRDefault="006458A7" w:rsidP="00796304">
      <w:pPr>
        <w:jc w:val="center"/>
        <w:rPr>
          <w:rFonts w:ascii="Tahoma" w:eastAsiaTheme="minorHAnsi" w:hAnsi="Tahoma" w:cs="Tahoma"/>
          <w:b/>
          <w:sz w:val="20"/>
          <w:szCs w:val="20"/>
          <w:lang w:val="es-CO" w:eastAsia="en-US"/>
        </w:rPr>
      </w:pPr>
      <w:r w:rsidRPr="00796304">
        <w:rPr>
          <w:rFonts w:ascii="Tahoma" w:eastAsiaTheme="minorHAnsi" w:hAnsi="Tahoma" w:cs="Tahoma"/>
          <w:b/>
          <w:sz w:val="20"/>
          <w:szCs w:val="20"/>
          <w:lang w:val="es-CO" w:eastAsia="en-US"/>
        </w:rPr>
        <w:t xml:space="preserve">No. </w:t>
      </w:r>
      <w:r w:rsidR="00736ADD" w:rsidRPr="00796304">
        <w:rPr>
          <w:rFonts w:ascii="Tahoma" w:eastAsiaTheme="minorHAnsi" w:hAnsi="Tahoma" w:cs="Tahoma"/>
          <w:b/>
          <w:sz w:val="20"/>
          <w:szCs w:val="20"/>
          <w:lang w:val="es-CO" w:eastAsia="en-US"/>
        </w:rPr>
        <w:t>89</w:t>
      </w:r>
      <w:r w:rsidR="00D728CF" w:rsidRPr="00796304">
        <w:rPr>
          <w:rFonts w:ascii="Tahoma" w:eastAsiaTheme="minorHAnsi" w:hAnsi="Tahoma" w:cs="Tahoma"/>
          <w:b/>
          <w:sz w:val="20"/>
          <w:szCs w:val="20"/>
          <w:lang w:val="es-CO" w:eastAsia="en-US"/>
        </w:rPr>
        <w:t xml:space="preserve"> DE 202</w:t>
      </w:r>
      <w:r w:rsidR="00BF3AB6" w:rsidRPr="00796304">
        <w:rPr>
          <w:rFonts w:ascii="Tahoma" w:eastAsiaTheme="minorHAnsi" w:hAnsi="Tahoma" w:cs="Tahoma"/>
          <w:b/>
          <w:sz w:val="20"/>
          <w:szCs w:val="20"/>
          <w:lang w:val="es-CO" w:eastAsia="en-US"/>
        </w:rPr>
        <w:t>4</w:t>
      </w:r>
    </w:p>
    <w:p w14:paraId="0A493C16" w14:textId="77777777" w:rsidR="009B417B" w:rsidRDefault="009B417B" w:rsidP="00796304">
      <w:pPr>
        <w:tabs>
          <w:tab w:val="left" w:pos="426"/>
        </w:tabs>
        <w:jc w:val="both"/>
        <w:rPr>
          <w:rFonts w:ascii="Tahoma" w:hAnsi="Tahoma" w:cs="Tahoma"/>
          <w:b/>
          <w:sz w:val="20"/>
          <w:szCs w:val="20"/>
        </w:rPr>
      </w:pPr>
    </w:p>
    <w:p w14:paraId="396D6E07" w14:textId="77777777" w:rsidR="00796304" w:rsidRPr="00796304" w:rsidRDefault="00796304" w:rsidP="00796304">
      <w:pPr>
        <w:tabs>
          <w:tab w:val="left" w:pos="426"/>
        </w:tabs>
        <w:jc w:val="both"/>
        <w:rPr>
          <w:rFonts w:ascii="Tahoma" w:hAnsi="Tahoma" w:cs="Tahoma"/>
          <w:b/>
          <w:sz w:val="20"/>
          <w:szCs w:val="20"/>
        </w:rPr>
      </w:pPr>
    </w:p>
    <w:p w14:paraId="31F9D087" w14:textId="3C1F3B6E" w:rsidR="00AB33AA" w:rsidRPr="00796304" w:rsidRDefault="009B417B" w:rsidP="00796304">
      <w:pPr>
        <w:pStyle w:val="Textoindependiente"/>
        <w:spacing w:after="0" w:line="240" w:lineRule="auto"/>
        <w:jc w:val="both"/>
        <w:rPr>
          <w:rFonts w:ascii="Tahoma" w:hAnsi="Tahoma" w:cs="Tahoma"/>
          <w:sz w:val="20"/>
          <w:szCs w:val="20"/>
        </w:rPr>
      </w:pPr>
      <w:r w:rsidRPr="00796304">
        <w:rPr>
          <w:rFonts w:ascii="Tahoma" w:hAnsi="Tahoma" w:cs="Tahoma"/>
          <w:sz w:val="20"/>
          <w:szCs w:val="20"/>
        </w:rPr>
        <w:t xml:space="preserve">El presente aviso se publica de conformidad con lo establecido en el artículo 2.2.1.1.2.1.2 y 2.2.1.1.1.7.1 del Decreto </w:t>
      </w:r>
      <w:r w:rsidR="00CD0A5A" w:rsidRPr="00796304">
        <w:rPr>
          <w:rFonts w:ascii="Tahoma" w:hAnsi="Tahoma" w:cs="Tahoma"/>
          <w:sz w:val="20"/>
          <w:szCs w:val="20"/>
        </w:rPr>
        <w:t xml:space="preserve">nacional </w:t>
      </w:r>
      <w:r w:rsidRPr="00796304">
        <w:rPr>
          <w:rFonts w:ascii="Tahoma" w:hAnsi="Tahoma" w:cs="Tahoma"/>
          <w:sz w:val="20"/>
          <w:szCs w:val="20"/>
        </w:rPr>
        <w:t>1082 de 2015. (Reglas de publicidad y demás normas concordantes)</w:t>
      </w:r>
      <w:r w:rsidR="00AB33AA" w:rsidRPr="00796304">
        <w:rPr>
          <w:rFonts w:ascii="Tahoma" w:hAnsi="Tahoma" w:cs="Tahoma"/>
          <w:sz w:val="20"/>
          <w:szCs w:val="20"/>
        </w:rPr>
        <w:t>.</w:t>
      </w:r>
    </w:p>
    <w:p w14:paraId="0CB900DC" w14:textId="77777777" w:rsidR="00BF3AB6" w:rsidRDefault="00BF3AB6" w:rsidP="00796304">
      <w:pPr>
        <w:pStyle w:val="Textoindependiente"/>
        <w:spacing w:after="0" w:line="240" w:lineRule="auto"/>
        <w:jc w:val="both"/>
        <w:rPr>
          <w:rFonts w:ascii="Tahoma" w:hAnsi="Tahoma" w:cs="Tahoma"/>
          <w:sz w:val="20"/>
          <w:szCs w:val="20"/>
        </w:rPr>
      </w:pPr>
    </w:p>
    <w:p w14:paraId="71C0F508" w14:textId="77777777" w:rsidR="00796304" w:rsidRPr="00796304" w:rsidRDefault="00796304" w:rsidP="00796304">
      <w:pPr>
        <w:pStyle w:val="Textoindependiente"/>
        <w:spacing w:after="0" w:line="240" w:lineRule="auto"/>
        <w:jc w:val="both"/>
        <w:rPr>
          <w:rFonts w:ascii="Tahoma" w:hAnsi="Tahoma" w:cs="Tahoma"/>
          <w:sz w:val="20"/>
          <w:szCs w:val="20"/>
        </w:rPr>
      </w:pPr>
    </w:p>
    <w:p w14:paraId="204E87DC" w14:textId="77777777" w:rsidR="009B417B" w:rsidRPr="00796304" w:rsidRDefault="009B417B" w:rsidP="00796304">
      <w:pPr>
        <w:pStyle w:val="Textoindependiente"/>
        <w:spacing w:after="0" w:line="240" w:lineRule="auto"/>
        <w:jc w:val="center"/>
        <w:rPr>
          <w:rFonts w:ascii="Tahoma" w:hAnsi="Tahoma" w:cs="Tahoma"/>
          <w:b/>
          <w:bCs/>
          <w:sz w:val="20"/>
          <w:szCs w:val="20"/>
        </w:rPr>
      </w:pPr>
      <w:r w:rsidRPr="00796304">
        <w:rPr>
          <w:rFonts w:ascii="Tahoma" w:hAnsi="Tahoma" w:cs="Tahoma"/>
          <w:b/>
          <w:bCs/>
          <w:sz w:val="20"/>
          <w:szCs w:val="20"/>
        </w:rPr>
        <w:t>LA COMISIÓN DE REGULACIÓN DE COMUNICACIONES - CRC</w:t>
      </w:r>
    </w:p>
    <w:p w14:paraId="659AA796" w14:textId="57C18DF4" w:rsidR="00D73086" w:rsidRDefault="009B417B" w:rsidP="00796304">
      <w:pPr>
        <w:pStyle w:val="Textoindependiente"/>
        <w:spacing w:after="0" w:line="240" w:lineRule="auto"/>
        <w:jc w:val="center"/>
        <w:rPr>
          <w:rFonts w:ascii="Tahoma" w:hAnsi="Tahoma" w:cs="Tahoma"/>
          <w:b/>
          <w:bCs/>
          <w:sz w:val="20"/>
          <w:szCs w:val="20"/>
        </w:rPr>
      </w:pPr>
      <w:r w:rsidRPr="00796304">
        <w:rPr>
          <w:rFonts w:ascii="Tahoma" w:hAnsi="Tahoma" w:cs="Tahoma"/>
          <w:b/>
          <w:bCs/>
          <w:sz w:val="20"/>
          <w:szCs w:val="20"/>
        </w:rPr>
        <w:t>INFORMA:</w:t>
      </w:r>
      <w:bookmarkStart w:id="0" w:name="_Hlk52829556"/>
    </w:p>
    <w:p w14:paraId="09A374C1" w14:textId="77777777" w:rsidR="00796304" w:rsidRPr="00796304" w:rsidRDefault="00796304" w:rsidP="00796304">
      <w:pPr>
        <w:pStyle w:val="Textoindependiente"/>
        <w:spacing w:after="0" w:line="240" w:lineRule="auto"/>
        <w:jc w:val="center"/>
        <w:rPr>
          <w:rFonts w:ascii="Tahoma" w:hAnsi="Tahoma" w:cs="Tahoma"/>
          <w:b/>
          <w:bCs/>
          <w:sz w:val="20"/>
          <w:szCs w:val="20"/>
        </w:rPr>
      </w:pPr>
    </w:p>
    <w:bookmarkEnd w:id="0"/>
    <w:p w14:paraId="2858047E" w14:textId="403DE0F4" w:rsidR="00C31C16" w:rsidRPr="00796304" w:rsidRDefault="00C31C16" w:rsidP="00796304">
      <w:pPr>
        <w:pStyle w:val="Prrafodelista"/>
        <w:ind w:left="0"/>
        <w:rPr>
          <w:rFonts w:cs="Tahoma"/>
        </w:rPr>
      </w:pPr>
    </w:p>
    <w:p w14:paraId="5504486B" w14:textId="7714C10C" w:rsidR="00A60520" w:rsidRPr="00796304" w:rsidRDefault="00543AA4" w:rsidP="00796304">
      <w:pPr>
        <w:jc w:val="both"/>
        <w:rPr>
          <w:rFonts w:ascii="Tahoma" w:hAnsi="Tahoma" w:cs="Tahoma"/>
          <w:i/>
          <w:iCs/>
          <w:sz w:val="20"/>
          <w:szCs w:val="20"/>
          <w:lang w:val="es-MX"/>
        </w:rPr>
      </w:pPr>
      <w:r w:rsidRPr="00796304">
        <w:rPr>
          <w:rFonts w:ascii="Tahoma" w:hAnsi="Tahoma" w:cs="Tahoma"/>
          <w:sz w:val="20"/>
          <w:szCs w:val="20"/>
        </w:rPr>
        <w:t>Que adelanta el proceso de selección que tiene por objeto:</w:t>
      </w:r>
      <w:r w:rsidRPr="00796304">
        <w:rPr>
          <w:rFonts w:ascii="Tahoma" w:hAnsi="Tahoma" w:cs="Tahoma"/>
          <w:b/>
          <w:bCs/>
          <w:sz w:val="20"/>
          <w:szCs w:val="20"/>
        </w:rPr>
        <w:t xml:space="preserve"> </w:t>
      </w:r>
      <w:r w:rsidR="00EF538F" w:rsidRPr="00796304">
        <w:rPr>
          <w:rFonts w:ascii="Tahoma" w:hAnsi="Tahoma" w:cs="Tahoma"/>
          <w:b/>
          <w:bCs/>
          <w:i/>
          <w:iCs/>
          <w:sz w:val="20"/>
          <w:szCs w:val="20"/>
        </w:rPr>
        <w:t>“</w:t>
      </w:r>
      <w:bookmarkStart w:id="1" w:name="_Hlk167342808"/>
      <w:r w:rsidR="00736ADD" w:rsidRPr="00796304">
        <w:rPr>
          <w:rFonts w:ascii="Tahoma" w:hAnsi="Tahoma" w:cs="Tahoma"/>
          <w:i/>
          <w:iCs/>
          <w:sz w:val="20"/>
          <w:szCs w:val="20"/>
          <w:lang w:val="es-MX"/>
        </w:rPr>
        <w:t>Adquirir los servicios del centro de contacto para la CRC con el fin de atender de forma oportuna las solicitudes telefónicas, la atención presencial de los usuarios, la gestión chat, peticiones, quejas, reclamos o consultas escritas sobre el Régimen de Protección al Usuario, y la orientación a través de redes sociales, con el fin de garantizar a los usuarios un acceso fácil y rápido a los canales de contacto de la Entidad</w:t>
      </w:r>
      <w:bookmarkEnd w:id="1"/>
      <w:r w:rsidR="00EF538F" w:rsidRPr="00796304">
        <w:rPr>
          <w:rFonts w:ascii="Tahoma" w:hAnsi="Tahoma" w:cs="Tahoma"/>
          <w:i/>
          <w:iCs/>
          <w:sz w:val="20"/>
          <w:szCs w:val="20"/>
        </w:rPr>
        <w:t>.”</w:t>
      </w:r>
    </w:p>
    <w:p w14:paraId="15EE7F72" w14:textId="77777777" w:rsidR="00AB33AA" w:rsidRPr="00796304" w:rsidRDefault="00AB33AA" w:rsidP="00796304">
      <w:pPr>
        <w:pStyle w:val="Prrafodelista"/>
        <w:ind w:left="0"/>
        <w:rPr>
          <w:rFonts w:cs="Tahoma"/>
        </w:rPr>
      </w:pPr>
    </w:p>
    <w:p w14:paraId="1EFE3F53" w14:textId="254F64B3" w:rsidR="009B417B" w:rsidRPr="00796304" w:rsidRDefault="009B417B" w:rsidP="00796304">
      <w:pPr>
        <w:pStyle w:val="Textoindependiente"/>
        <w:spacing w:after="0" w:line="240" w:lineRule="auto"/>
        <w:jc w:val="both"/>
        <w:rPr>
          <w:rFonts w:ascii="Tahoma" w:hAnsi="Tahoma" w:cs="Tahoma"/>
          <w:sz w:val="20"/>
          <w:szCs w:val="20"/>
        </w:rPr>
      </w:pPr>
      <w:r w:rsidRPr="00796304">
        <w:rPr>
          <w:rFonts w:ascii="Tahoma" w:hAnsi="Tahoma" w:cs="Tahoma"/>
          <w:b/>
          <w:bCs/>
          <w:sz w:val="20"/>
          <w:szCs w:val="20"/>
        </w:rPr>
        <w:t xml:space="preserve">1. CONSULTA DE DOCUMENTOS Y OBSERVACIONES: </w:t>
      </w:r>
      <w:r w:rsidRPr="00796304">
        <w:rPr>
          <w:rFonts w:ascii="Tahoma" w:hAnsi="Tahoma" w:cs="Tahoma"/>
          <w:sz w:val="20"/>
          <w:szCs w:val="20"/>
        </w:rPr>
        <w:t>Las personas interesadas en consultar los estudios y documentos previos, así como el Pliego</w:t>
      </w:r>
      <w:r w:rsidR="00D73086" w:rsidRPr="00796304">
        <w:rPr>
          <w:rFonts w:ascii="Tahoma" w:hAnsi="Tahoma" w:cs="Tahoma"/>
          <w:sz w:val="20"/>
          <w:szCs w:val="20"/>
        </w:rPr>
        <w:t xml:space="preserve"> electrónico</w:t>
      </w:r>
      <w:r w:rsidRPr="00796304">
        <w:rPr>
          <w:rFonts w:ascii="Tahoma" w:hAnsi="Tahoma" w:cs="Tahoma"/>
          <w:sz w:val="20"/>
          <w:szCs w:val="20"/>
        </w:rPr>
        <w:t>, lo podrán realizar a través de la plataforma transaccional SECOP II</w:t>
      </w:r>
      <w:r w:rsidR="00710577" w:rsidRPr="00796304">
        <w:rPr>
          <w:rFonts w:ascii="Tahoma" w:hAnsi="Tahoma" w:cs="Tahoma"/>
          <w:sz w:val="20"/>
          <w:szCs w:val="20"/>
        </w:rPr>
        <w:t>.</w:t>
      </w:r>
      <w:r w:rsidRPr="00796304">
        <w:rPr>
          <w:rFonts w:ascii="Tahoma" w:hAnsi="Tahoma" w:cs="Tahoma"/>
          <w:sz w:val="20"/>
          <w:szCs w:val="20"/>
        </w:rPr>
        <w:t xml:space="preserve"> </w:t>
      </w:r>
    </w:p>
    <w:p w14:paraId="4A656186" w14:textId="77777777" w:rsidR="00AB33AA" w:rsidRPr="00796304" w:rsidRDefault="00AB33AA" w:rsidP="00796304">
      <w:pPr>
        <w:pStyle w:val="Textoindependiente"/>
        <w:spacing w:after="0" w:line="240" w:lineRule="auto"/>
        <w:jc w:val="both"/>
        <w:rPr>
          <w:rFonts w:ascii="Tahoma" w:hAnsi="Tahoma" w:cs="Tahoma"/>
          <w:b/>
          <w:bCs/>
          <w:sz w:val="20"/>
          <w:szCs w:val="20"/>
        </w:rPr>
      </w:pPr>
    </w:p>
    <w:p w14:paraId="0F4098A3" w14:textId="7BABB9DC" w:rsidR="009A5E92" w:rsidRPr="00796304" w:rsidRDefault="009B417B" w:rsidP="00796304">
      <w:pPr>
        <w:tabs>
          <w:tab w:val="left" w:pos="8789"/>
        </w:tabs>
        <w:ind w:left="-5"/>
        <w:jc w:val="both"/>
        <w:rPr>
          <w:rFonts w:ascii="Tahoma" w:eastAsiaTheme="minorHAnsi" w:hAnsi="Tahoma" w:cs="Tahoma"/>
          <w:sz w:val="20"/>
          <w:szCs w:val="20"/>
          <w:lang w:val="es-CO" w:eastAsia="en-US"/>
        </w:rPr>
      </w:pPr>
      <w:r w:rsidRPr="00796304">
        <w:rPr>
          <w:rFonts w:ascii="Tahoma" w:hAnsi="Tahoma" w:cs="Tahoma"/>
          <w:b/>
          <w:bCs/>
          <w:sz w:val="20"/>
          <w:szCs w:val="20"/>
        </w:rPr>
        <w:t xml:space="preserve">2. MODALIDAD DE SELECCIÓN: </w:t>
      </w:r>
      <w:r w:rsidRPr="00796304">
        <w:rPr>
          <w:rFonts w:ascii="Tahoma" w:eastAsiaTheme="minorHAnsi" w:hAnsi="Tahoma" w:cs="Tahoma"/>
          <w:sz w:val="20"/>
          <w:szCs w:val="20"/>
          <w:lang w:val="es-CO" w:eastAsia="en-US"/>
        </w:rPr>
        <w:t xml:space="preserve">En virtud de los principios de eficiencia y transparencia, el proceso de selección se adelantará bajo la modalidad de </w:t>
      </w:r>
      <w:r w:rsidR="00A60520" w:rsidRPr="00796304">
        <w:rPr>
          <w:rFonts w:ascii="Tahoma" w:eastAsiaTheme="minorHAnsi" w:hAnsi="Tahoma" w:cs="Tahoma"/>
          <w:sz w:val="20"/>
          <w:szCs w:val="20"/>
          <w:lang w:val="es-CO" w:eastAsia="en-US"/>
        </w:rPr>
        <w:t>Selección Abreviada por Subasta Inversa</w:t>
      </w:r>
      <w:r w:rsidRPr="00796304">
        <w:rPr>
          <w:rFonts w:ascii="Tahoma" w:eastAsiaTheme="minorHAnsi" w:hAnsi="Tahoma" w:cs="Tahoma"/>
          <w:sz w:val="20"/>
          <w:szCs w:val="20"/>
          <w:lang w:val="es-CO" w:eastAsia="en-US"/>
        </w:rPr>
        <w:t xml:space="preserve">, </w:t>
      </w:r>
      <w:r w:rsidR="009A5E92" w:rsidRPr="00796304">
        <w:rPr>
          <w:rFonts w:ascii="Tahoma" w:eastAsiaTheme="minorHAnsi" w:hAnsi="Tahoma" w:cs="Tahoma"/>
          <w:sz w:val="20"/>
          <w:szCs w:val="20"/>
          <w:lang w:val="es-CO" w:eastAsia="en-US"/>
        </w:rPr>
        <w:t xml:space="preserve">de acuerdo con lo establecido en el artículo 2° numeral </w:t>
      </w:r>
      <w:r w:rsidR="00A60520" w:rsidRPr="00796304">
        <w:rPr>
          <w:rFonts w:ascii="Tahoma" w:eastAsiaTheme="minorHAnsi" w:hAnsi="Tahoma" w:cs="Tahoma"/>
          <w:sz w:val="20"/>
          <w:szCs w:val="20"/>
          <w:lang w:val="es-CO" w:eastAsia="en-US"/>
        </w:rPr>
        <w:t>2</w:t>
      </w:r>
      <w:r w:rsidR="009A5E92" w:rsidRPr="00796304">
        <w:rPr>
          <w:rFonts w:ascii="Tahoma" w:eastAsiaTheme="minorHAnsi" w:hAnsi="Tahoma" w:cs="Tahoma"/>
          <w:sz w:val="20"/>
          <w:szCs w:val="20"/>
          <w:lang w:val="es-CO" w:eastAsia="en-US"/>
        </w:rPr>
        <w:t xml:space="preserve">° </w:t>
      </w:r>
      <w:r w:rsidR="0096638E" w:rsidRPr="00796304">
        <w:rPr>
          <w:rFonts w:ascii="Tahoma" w:eastAsiaTheme="minorHAnsi" w:hAnsi="Tahoma" w:cs="Tahoma"/>
          <w:sz w:val="20"/>
          <w:szCs w:val="20"/>
          <w:lang w:val="es-CO" w:eastAsia="en-US"/>
        </w:rPr>
        <w:t xml:space="preserve">literal a de la </w:t>
      </w:r>
      <w:r w:rsidR="009A5E92" w:rsidRPr="00796304">
        <w:rPr>
          <w:rFonts w:ascii="Tahoma" w:eastAsiaTheme="minorHAnsi" w:hAnsi="Tahoma" w:cs="Tahoma"/>
          <w:sz w:val="20"/>
          <w:szCs w:val="20"/>
          <w:lang w:val="es-CO" w:eastAsia="en-US"/>
        </w:rPr>
        <w:t xml:space="preserve">Ley 1150 de 2007; en Concordancia con lo fijado </w:t>
      </w:r>
      <w:r w:rsidR="00A60520" w:rsidRPr="00796304">
        <w:rPr>
          <w:rFonts w:ascii="Tahoma" w:eastAsiaTheme="minorHAnsi" w:hAnsi="Tahoma" w:cs="Tahoma"/>
          <w:sz w:val="20"/>
          <w:szCs w:val="20"/>
          <w:lang w:val="es-CO" w:eastAsia="en-US"/>
        </w:rPr>
        <w:t>prevista en los artículos 2.2.1.2.1.2.1 al 2.2.1.2.1.2.6 del Decreto 1082 de 2015.</w:t>
      </w:r>
    </w:p>
    <w:p w14:paraId="3C446183" w14:textId="3C2C588B" w:rsidR="009B417B" w:rsidRPr="00796304" w:rsidRDefault="009B417B" w:rsidP="00796304">
      <w:pPr>
        <w:pStyle w:val="Textoindependiente"/>
        <w:spacing w:after="0" w:line="240" w:lineRule="auto"/>
        <w:jc w:val="both"/>
        <w:rPr>
          <w:rFonts w:ascii="Tahoma" w:hAnsi="Tahoma" w:cs="Tahoma"/>
          <w:sz w:val="20"/>
          <w:szCs w:val="20"/>
        </w:rPr>
      </w:pPr>
    </w:p>
    <w:p w14:paraId="2A2C430E" w14:textId="7D87B12D" w:rsidR="0096638E" w:rsidRPr="00796304" w:rsidRDefault="009B417B" w:rsidP="00796304">
      <w:pPr>
        <w:jc w:val="both"/>
        <w:rPr>
          <w:rFonts w:ascii="Tahoma" w:eastAsiaTheme="minorHAnsi" w:hAnsi="Tahoma" w:cs="Tahoma"/>
          <w:sz w:val="20"/>
          <w:szCs w:val="20"/>
          <w:lang w:val="es-CO" w:eastAsia="en-US"/>
        </w:rPr>
      </w:pPr>
      <w:r w:rsidRPr="00796304">
        <w:rPr>
          <w:rFonts w:ascii="Tahoma" w:hAnsi="Tahoma" w:cs="Tahoma"/>
          <w:b/>
          <w:sz w:val="20"/>
          <w:szCs w:val="20"/>
        </w:rPr>
        <w:t xml:space="preserve">3. PLAZO DE EJECUCIÓN DEL CONTRATO: </w:t>
      </w:r>
      <w:r w:rsidR="00736ADD" w:rsidRPr="00796304">
        <w:rPr>
          <w:rFonts w:ascii="Tahoma" w:eastAsiaTheme="minorHAnsi" w:hAnsi="Tahoma" w:cs="Tahoma"/>
          <w:sz w:val="20"/>
          <w:szCs w:val="20"/>
          <w:lang w:eastAsia="en-US"/>
        </w:rPr>
        <w:t>El plazo de ejecución será a partir del 26 de agosto de 2024 y hasta el 30 de noviembre de 2024, previo cumplimiento de los requisitos de perfeccionamiento y ejecución y suscripción del acta de inicio.</w:t>
      </w:r>
    </w:p>
    <w:p w14:paraId="2F475961" w14:textId="77777777" w:rsidR="00857633" w:rsidRPr="00796304" w:rsidRDefault="00857633" w:rsidP="00796304">
      <w:pPr>
        <w:pStyle w:val="NormalWeb"/>
        <w:spacing w:before="0" w:beforeAutospacing="0" w:after="0" w:afterAutospacing="0"/>
        <w:jc w:val="both"/>
        <w:rPr>
          <w:rFonts w:ascii="Tahoma" w:hAnsi="Tahoma" w:cs="Tahoma"/>
          <w:b/>
          <w:bCs/>
          <w:sz w:val="20"/>
          <w:szCs w:val="20"/>
          <w:highlight w:val="yellow"/>
        </w:rPr>
      </w:pPr>
    </w:p>
    <w:p w14:paraId="165BE198" w14:textId="10CDF243" w:rsidR="009B417B" w:rsidRPr="00796304" w:rsidRDefault="009B417B" w:rsidP="00796304">
      <w:pPr>
        <w:pStyle w:val="NormalWeb"/>
        <w:spacing w:before="0" w:beforeAutospacing="0" w:after="0" w:afterAutospacing="0"/>
        <w:jc w:val="both"/>
        <w:rPr>
          <w:rFonts w:ascii="Tahoma" w:hAnsi="Tahoma" w:cs="Tahoma"/>
          <w:sz w:val="20"/>
          <w:szCs w:val="20"/>
          <w:lang w:eastAsia="es-CO"/>
        </w:rPr>
      </w:pPr>
      <w:r w:rsidRPr="00796304">
        <w:rPr>
          <w:rFonts w:ascii="Tahoma" w:hAnsi="Tahoma" w:cs="Tahoma"/>
          <w:b/>
          <w:bCs/>
          <w:sz w:val="20"/>
          <w:szCs w:val="20"/>
        </w:rPr>
        <w:t xml:space="preserve">4. FECHA LÍMITE EN LA CUAL LOS INTERESADOS DEBEN PRESENTAR SU OFERTA Y EL LUGAR Y FORMA DE PRESENTACIÓN DE ESTA: </w:t>
      </w:r>
      <w:r w:rsidRPr="00796304">
        <w:rPr>
          <w:rFonts w:ascii="Tahoma" w:hAnsi="Tahoma" w:cs="Tahoma"/>
          <w:bCs/>
          <w:sz w:val="20"/>
          <w:szCs w:val="20"/>
        </w:rPr>
        <w:t xml:space="preserve"> El cierre del presente proceso de Selección </w:t>
      </w:r>
      <w:r w:rsidR="00A774C1" w:rsidRPr="00796304">
        <w:rPr>
          <w:rFonts w:ascii="Tahoma" w:hAnsi="Tahoma" w:cs="Tahoma"/>
          <w:bCs/>
          <w:sz w:val="20"/>
          <w:szCs w:val="20"/>
        </w:rPr>
        <w:t xml:space="preserve">y entrega de propuestas, </w:t>
      </w:r>
      <w:r w:rsidRPr="00796304">
        <w:rPr>
          <w:rFonts w:ascii="Tahoma" w:hAnsi="Tahoma" w:cs="Tahoma"/>
          <w:bCs/>
          <w:sz w:val="20"/>
          <w:szCs w:val="20"/>
        </w:rPr>
        <w:t xml:space="preserve">se realizará el </w:t>
      </w:r>
      <w:r w:rsidR="00736ADD" w:rsidRPr="00796304">
        <w:rPr>
          <w:rFonts w:ascii="Tahoma" w:hAnsi="Tahoma" w:cs="Tahoma"/>
          <w:b/>
          <w:sz w:val="20"/>
          <w:szCs w:val="20"/>
        </w:rPr>
        <w:t xml:space="preserve">08 DE JULIO A LAS </w:t>
      </w:r>
      <w:r w:rsidR="00D421F5" w:rsidRPr="00796304">
        <w:rPr>
          <w:rFonts w:ascii="Tahoma" w:hAnsi="Tahoma" w:cs="Tahoma"/>
          <w:b/>
          <w:sz w:val="20"/>
          <w:szCs w:val="20"/>
        </w:rPr>
        <w:t>1</w:t>
      </w:r>
      <w:r w:rsidR="00736ADD" w:rsidRPr="00796304">
        <w:rPr>
          <w:rFonts w:ascii="Tahoma" w:hAnsi="Tahoma" w:cs="Tahoma"/>
          <w:b/>
          <w:sz w:val="20"/>
          <w:szCs w:val="20"/>
        </w:rPr>
        <w:t>0</w:t>
      </w:r>
      <w:r w:rsidR="00D421F5" w:rsidRPr="00796304">
        <w:rPr>
          <w:rFonts w:ascii="Tahoma" w:hAnsi="Tahoma" w:cs="Tahoma"/>
          <w:b/>
          <w:sz w:val="20"/>
          <w:szCs w:val="20"/>
        </w:rPr>
        <w:t xml:space="preserve">:00 AM </w:t>
      </w:r>
      <w:r w:rsidR="00791831" w:rsidRPr="00796304">
        <w:rPr>
          <w:rFonts w:ascii="Tahoma" w:hAnsi="Tahoma" w:cs="Tahoma"/>
          <w:bCs/>
          <w:sz w:val="20"/>
          <w:szCs w:val="20"/>
        </w:rPr>
        <w:t>a tr</w:t>
      </w:r>
      <w:r w:rsidRPr="00796304">
        <w:rPr>
          <w:rFonts w:ascii="Tahoma" w:hAnsi="Tahoma" w:cs="Tahoma"/>
          <w:sz w:val="20"/>
          <w:szCs w:val="20"/>
          <w:lang w:eastAsia="es-CO"/>
        </w:rPr>
        <w:t>avés de la Plataforma de SECOP II</w:t>
      </w:r>
      <w:r w:rsidR="00092FA6" w:rsidRPr="00796304">
        <w:rPr>
          <w:rFonts w:ascii="Tahoma" w:hAnsi="Tahoma" w:cs="Tahoma"/>
          <w:sz w:val="20"/>
          <w:szCs w:val="20"/>
          <w:lang w:eastAsia="es-CO"/>
        </w:rPr>
        <w:t>.</w:t>
      </w:r>
    </w:p>
    <w:p w14:paraId="4A83DE26" w14:textId="77777777" w:rsidR="007A5A2B" w:rsidRPr="00796304" w:rsidRDefault="007A5A2B" w:rsidP="00796304">
      <w:pPr>
        <w:pStyle w:val="NormalWeb"/>
        <w:spacing w:before="0" w:beforeAutospacing="0" w:after="0" w:afterAutospacing="0"/>
        <w:jc w:val="both"/>
        <w:rPr>
          <w:rFonts w:ascii="Tahoma" w:hAnsi="Tahoma" w:cs="Tahoma"/>
          <w:sz w:val="20"/>
          <w:szCs w:val="20"/>
          <w:lang w:eastAsia="es-CO"/>
        </w:rPr>
      </w:pPr>
    </w:p>
    <w:p w14:paraId="7F616292" w14:textId="2BB6C115" w:rsidR="009B417B" w:rsidRPr="00796304" w:rsidRDefault="009B417B" w:rsidP="00796304">
      <w:pPr>
        <w:pStyle w:val="Textoindependiente"/>
        <w:spacing w:after="0" w:line="240" w:lineRule="auto"/>
        <w:jc w:val="both"/>
        <w:rPr>
          <w:rFonts w:ascii="Tahoma" w:hAnsi="Tahoma" w:cs="Tahoma"/>
          <w:sz w:val="20"/>
          <w:szCs w:val="20"/>
          <w:lang w:eastAsia="es-CO"/>
        </w:rPr>
      </w:pPr>
      <w:r w:rsidRPr="00796304">
        <w:rPr>
          <w:rFonts w:ascii="Tahoma" w:hAnsi="Tahoma" w:cs="Tahoma"/>
          <w:sz w:val="20"/>
          <w:szCs w:val="20"/>
          <w:lang w:eastAsia="es-CO"/>
        </w:rPr>
        <w:t>Las propuestas se recibirán UNICAMENTE a través de la Plataforma de SECOP II desde la fecha de apertura y hasta el último día y hora indicada en el cronograma del proceso.</w:t>
      </w:r>
    </w:p>
    <w:p w14:paraId="560F7E63" w14:textId="77777777" w:rsidR="009B417B" w:rsidRPr="00796304" w:rsidRDefault="009B417B" w:rsidP="00796304">
      <w:pPr>
        <w:autoSpaceDE w:val="0"/>
        <w:autoSpaceDN w:val="0"/>
        <w:adjustRightInd w:val="0"/>
        <w:jc w:val="both"/>
        <w:rPr>
          <w:rFonts w:ascii="Tahoma" w:hAnsi="Tahoma" w:cs="Tahoma"/>
          <w:sz w:val="20"/>
          <w:szCs w:val="20"/>
          <w:lang w:eastAsia="es-CO"/>
        </w:rPr>
      </w:pPr>
    </w:p>
    <w:p w14:paraId="2B7085D7" w14:textId="77777777" w:rsidR="009B417B" w:rsidRPr="00796304" w:rsidRDefault="009B417B" w:rsidP="00796304">
      <w:pPr>
        <w:autoSpaceDE w:val="0"/>
        <w:autoSpaceDN w:val="0"/>
        <w:adjustRightInd w:val="0"/>
        <w:jc w:val="both"/>
        <w:rPr>
          <w:rFonts w:ascii="Tahoma" w:hAnsi="Tahoma" w:cs="Tahoma"/>
          <w:sz w:val="20"/>
          <w:szCs w:val="20"/>
          <w:lang w:eastAsia="es-CO"/>
        </w:rPr>
      </w:pPr>
      <w:r w:rsidRPr="00796304">
        <w:rPr>
          <w:rFonts w:ascii="Tahoma" w:hAnsi="Tahoma" w:cs="Tahoma"/>
          <w:sz w:val="20"/>
          <w:szCs w:val="20"/>
          <w:lang w:eastAsia="es-CO"/>
        </w:rPr>
        <w:t xml:space="preserve">Las propuestas deben ser cargadas ÚNICAMENTE en el Portal del Sistema Electrónico de la Contratación Pública SECOP II. No se admiten ofertas enviadas por correo electrónico o presentadas en lugar diferente al señalado en el presente pliego de condiciones y de conformidad con las estipulaciones contenidas en el manual de uso del SECOP II para proveedores. </w:t>
      </w:r>
    </w:p>
    <w:p w14:paraId="4F6ABCC6" w14:textId="77777777" w:rsidR="00F4414E" w:rsidRPr="00796304" w:rsidRDefault="00F4414E" w:rsidP="00796304">
      <w:pPr>
        <w:autoSpaceDE w:val="0"/>
        <w:autoSpaceDN w:val="0"/>
        <w:adjustRightInd w:val="0"/>
        <w:jc w:val="both"/>
        <w:rPr>
          <w:rFonts w:ascii="Tahoma" w:hAnsi="Tahoma" w:cs="Tahoma"/>
          <w:sz w:val="20"/>
          <w:szCs w:val="20"/>
          <w:lang w:eastAsia="es-CO"/>
        </w:rPr>
      </w:pPr>
    </w:p>
    <w:p w14:paraId="11A8A639" w14:textId="7E2B1990" w:rsidR="009B417B" w:rsidRPr="00796304" w:rsidRDefault="009B417B" w:rsidP="00796304">
      <w:pPr>
        <w:autoSpaceDE w:val="0"/>
        <w:autoSpaceDN w:val="0"/>
        <w:adjustRightInd w:val="0"/>
        <w:jc w:val="both"/>
        <w:rPr>
          <w:rFonts w:ascii="Tahoma" w:hAnsi="Tahoma" w:cs="Tahoma"/>
          <w:sz w:val="20"/>
          <w:szCs w:val="20"/>
          <w:lang w:eastAsia="es-CO"/>
        </w:rPr>
      </w:pPr>
      <w:r w:rsidRPr="00796304">
        <w:rPr>
          <w:rFonts w:ascii="Tahoma" w:hAnsi="Tahoma" w:cs="Tahoma"/>
          <w:sz w:val="20"/>
          <w:szCs w:val="20"/>
          <w:lang w:eastAsia="es-CO"/>
        </w:rPr>
        <w:lastRenderedPageBreak/>
        <w:t>Se recomienda a los oferentes prever el tiempo que se requiere para cargar la documentación en el Portal SECOP II y se recuerda que las propuestas presentadas por fuera del término establecido para ello no serán recibidas por la Entidad y en consecuencia no podrán ser tenidas en cuenta dentro de la etapa de habilitación y evaluación.</w:t>
      </w:r>
    </w:p>
    <w:p w14:paraId="0DFD8405" w14:textId="77777777" w:rsidR="009B417B" w:rsidRPr="00796304" w:rsidRDefault="009B417B" w:rsidP="00796304">
      <w:pPr>
        <w:autoSpaceDE w:val="0"/>
        <w:autoSpaceDN w:val="0"/>
        <w:adjustRightInd w:val="0"/>
        <w:jc w:val="both"/>
        <w:rPr>
          <w:rFonts w:ascii="Tahoma" w:hAnsi="Tahoma" w:cs="Tahoma"/>
          <w:sz w:val="20"/>
          <w:szCs w:val="20"/>
          <w:lang w:eastAsia="es-CO"/>
        </w:rPr>
      </w:pPr>
    </w:p>
    <w:p w14:paraId="51BE66D8" w14:textId="77777777" w:rsidR="009B417B" w:rsidRPr="00796304" w:rsidRDefault="009B417B" w:rsidP="00796304">
      <w:pPr>
        <w:autoSpaceDE w:val="0"/>
        <w:autoSpaceDN w:val="0"/>
        <w:adjustRightInd w:val="0"/>
        <w:jc w:val="both"/>
        <w:rPr>
          <w:rFonts w:ascii="Tahoma" w:hAnsi="Tahoma" w:cs="Tahoma"/>
          <w:sz w:val="20"/>
          <w:szCs w:val="20"/>
          <w:lang w:eastAsia="es-CO"/>
        </w:rPr>
      </w:pPr>
      <w:r w:rsidRPr="00796304">
        <w:rPr>
          <w:rFonts w:ascii="Tahoma" w:hAnsi="Tahoma" w:cs="Tahoma"/>
          <w:sz w:val="20"/>
          <w:szCs w:val="20"/>
          <w:lang w:eastAsia="es-CO"/>
        </w:rPr>
        <w:t xml:space="preserve">En caso de que la página se encuentre bloqueada y sea imposible cargar la respectiva oferta deberá atenderse a las reglas del manual de indisponibilidad de la plataforma del SECOP II. </w:t>
      </w:r>
    </w:p>
    <w:p w14:paraId="107C3AB2" w14:textId="77777777" w:rsidR="009B417B" w:rsidRPr="00796304" w:rsidRDefault="009B417B" w:rsidP="00796304">
      <w:pPr>
        <w:autoSpaceDE w:val="0"/>
        <w:autoSpaceDN w:val="0"/>
        <w:adjustRightInd w:val="0"/>
        <w:jc w:val="both"/>
        <w:rPr>
          <w:rFonts w:ascii="Tahoma" w:hAnsi="Tahoma" w:cs="Tahoma"/>
          <w:sz w:val="20"/>
          <w:szCs w:val="20"/>
          <w:lang w:eastAsia="es-CO"/>
        </w:rPr>
      </w:pPr>
    </w:p>
    <w:p w14:paraId="08E48A6C" w14:textId="0DD3D827" w:rsidR="009B417B" w:rsidRPr="00796304" w:rsidRDefault="009B417B" w:rsidP="00796304">
      <w:pPr>
        <w:autoSpaceDE w:val="0"/>
        <w:autoSpaceDN w:val="0"/>
        <w:adjustRightInd w:val="0"/>
        <w:jc w:val="both"/>
        <w:rPr>
          <w:rFonts w:ascii="Tahoma" w:hAnsi="Tahoma" w:cs="Tahoma"/>
          <w:sz w:val="20"/>
          <w:szCs w:val="20"/>
          <w:lang w:eastAsia="es-CO"/>
        </w:rPr>
      </w:pPr>
      <w:r w:rsidRPr="00796304">
        <w:rPr>
          <w:rFonts w:ascii="Tahoma" w:hAnsi="Tahoma" w:cs="Tahoma"/>
          <w:sz w:val="20"/>
          <w:szCs w:val="20"/>
          <w:lang w:eastAsia="es-CO"/>
        </w:rPr>
        <w:t xml:space="preserve">La propuesta estará conformada por toda la documentación solicitada, </w:t>
      </w:r>
      <w:r w:rsidR="00E82F9C" w:rsidRPr="00796304">
        <w:rPr>
          <w:rFonts w:ascii="Tahoma" w:hAnsi="Tahoma" w:cs="Tahoma"/>
          <w:sz w:val="20"/>
          <w:szCs w:val="20"/>
          <w:lang w:eastAsia="es-CO"/>
        </w:rPr>
        <w:t>anexos, formatos, formularios, matrices</w:t>
      </w:r>
      <w:r w:rsidRPr="00796304">
        <w:rPr>
          <w:rFonts w:ascii="Tahoma" w:hAnsi="Tahoma" w:cs="Tahoma"/>
          <w:sz w:val="20"/>
          <w:szCs w:val="20"/>
          <w:lang w:eastAsia="es-CO"/>
        </w:rPr>
        <w:t xml:space="preserve"> y demás información necesaria, que permitan verificar el cumplimiento de los requisitos mínimos, así como conocer los ofrecimientos realizados por el proponente. El mismo deberá indicar en los anexos todas las respuestas que se solicitan frente a cada requerimiento.</w:t>
      </w:r>
    </w:p>
    <w:p w14:paraId="6C1117FF" w14:textId="77777777" w:rsidR="009B417B" w:rsidRPr="00796304" w:rsidRDefault="009B417B" w:rsidP="00796304">
      <w:pPr>
        <w:pStyle w:val="Textoindependiente"/>
        <w:spacing w:after="0" w:line="240" w:lineRule="auto"/>
        <w:jc w:val="both"/>
        <w:rPr>
          <w:rFonts w:ascii="Tahoma" w:hAnsi="Tahoma" w:cs="Tahoma"/>
          <w:b/>
          <w:bCs/>
          <w:sz w:val="20"/>
          <w:szCs w:val="20"/>
        </w:rPr>
      </w:pPr>
    </w:p>
    <w:p w14:paraId="1D8177F4" w14:textId="79A0A338" w:rsidR="002878CE" w:rsidRPr="00796304" w:rsidRDefault="002878CE" w:rsidP="00796304">
      <w:pPr>
        <w:pStyle w:val="Sangradet"/>
        <w:numPr>
          <w:ilvl w:val="0"/>
          <w:numId w:val="0"/>
        </w:numPr>
        <w:tabs>
          <w:tab w:val="left" w:pos="0"/>
        </w:tabs>
        <w:autoSpaceDE/>
        <w:autoSpaceDN/>
        <w:contextualSpacing/>
        <w:rPr>
          <w:rFonts w:ascii="Tahoma" w:hAnsi="Tahoma" w:cs="Tahoma"/>
          <w:b/>
          <w:bCs/>
          <w:sz w:val="20"/>
          <w:szCs w:val="20"/>
        </w:rPr>
      </w:pPr>
      <w:bookmarkStart w:id="2" w:name="_Toc381196315"/>
      <w:bookmarkStart w:id="3" w:name="_Toc384978639"/>
      <w:bookmarkStart w:id="4" w:name="_Toc488914892"/>
      <w:r w:rsidRPr="00796304">
        <w:rPr>
          <w:rFonts w:ascii="Tahoma" w:hAnsi="Tahoma" w:cs="Tahoma"/>
          <w:b/>
          <w:bCs/>
          <w:sz w:val="20"/>
          <w:szCs w:val="20"/>
        </w:rPr>
        <w:t>5.RESERVA DE LA INFORMACIÓN DE LAS PROPUESTAS</w:t>
      </w:r>
      <w:bookmarkEnd w:id="2"/>
      <w:bookmarkEnd w:id="3"/>
      <w:bookmarkEnd w:id="4"/>
    </w:p>
    <w:p w14:paraId="0AE39932" w14:textId="77777777" w:rsidR="002878CE" w:rsidRPr="00796304" w:rsidRDefault="002878CE" w:rsidP="00796304">
      <w:pPr>
        <w:jc w:val="both"/>
        <w:rPr>
          <w:rFonts w:ascii="Tahoma" w:hAnsi="Tahoma" w:cs="Tahoma"/>
          <w:sz w:val="20"/>
          <w:szCs w:val="20"/>
          <w:lang w:eastAsia="es-CO"/>
        </w:rPr>
      </w:pPr>
    </w:p>
    <w:p w14:paraId="5878C690" w14:textId="77777777" w:rsidR="002878CE" w:rsidRPr="00796304" w:rsidRDefault="002878CE" w:rsidP="00796304">
      <w:pPr>
        <w:adjustRightInd w:val="0"/>
        <w:jc w:val="both"/>
        <w:rPr>
          <w:rFonts w:ascii="Tahoma" w:hAnsi="Tahoma" w:cs="Tahoma"/>
          <w:sz w:val="20"/>
          <w:szCs w:val="20"/>
          <w:lang w:eastAsia="es-CO"/>
        </w:rPr>
      </w:pPr>
      <w:r w:rsidRPr="00796304">
        <w:rPr>
          <w:rFonts w:ascii="Tahoma" w:hAnsi="Tahoma" w:cs="Tahoma"/>
          <w:sz w:val="20"/>
          <w:szCs w:val="20"/>
          <w:lang w:eastAsia="es-CO"/>
        </w:rPr>
        <w:t xml:space="preserve">El artículo 74 de la Constitución Política dispone que </w:t>
      </w:r>
      <w:r w:rsidRPr="00796304">
        <w:rPr>
          <w:rFonts w:ascii="Tahoma" w:hAnsi="Tahoma" w:cs="Tahoma"/>
          <w:i/>
          <w:iCs/>
          <w:sz w:val="20"/>
          <w:szCs w:val="20"/>
          <w:lang w:eastAsia="es-CO"/>
        </w:rPr>
        <w:t>“toda persona tiene derecho a acceder a los documentos públicos, salvo los casos que establece la ley”.</w:t>
      </w:r>
      <w:r w:rsidRPr="00796304">
        <w:rPr>
          <w:rFonts w:ascii="Tahoma" w:hAnsi="Tahoma" w:cs="Tahoma"/>
          <w:sz w:val="20"/>
          <w:szCs w:val="20"/>
          <w:lang w:eastAsia="es-CO"/>
        </w:rPr>
        <w:t xml:space="preserve"> De conformidad con la preceptiva constitucional, los numerales 2º y 3º del artículo 24 de la Ley 80 de 1993, disponen que todas las personas interesadas en los procesos contractuales pueden conocer y controvertir los conceptos y las decisiones que tomen las Entidades Públicas, y para ello pueden examinar los expedientes. </w:t>
      </w:r>
    </w:p>
    <w:p w14:paraId="2C667361" w14:textId="77777777" w:rsidR="002878CE" w:rsidRPr="00796304" w:rsidRDefault="002878CE" w:rsidP="00796304">
      <w:pPr>
        <w:adjustRightInd w:val="0"/>
        <w:jc w:val="both"/>
        <w:rPr>
          <w:rFonts w:ascii="Tahoma" w:hAnsi="Tahoma" w:cs="Tahoma"/>
          <w:sz w:val="20"/>
          <w:szCs w:val="20"/>
          <w:lang w:eastAsia="es-CO"/>
        </w:rPr>
      </w:pPr>
    </w:p>
    <w:p w14:paraId="71652DBF" w14:textId="3F64DBB4" w:rsidR="002878CE" w:rsidRPr="00796304" w:rsidRDefault="002878CE" w:rsidP="00796304">
      <w:pPr>
        <w:adjustRightInd w:val="0"/>
        <w:jc w:val="both"/>
        <w:rPr>
          <w:rFonts w:ascii="Tahoma" w:hAnsi="Tahoma" w:cs="Tahoma"/>
          <w:sz w:val="20"/>
          <w:szCs w:val="20"/>
          <w:lang w:eastAsia="es-CO"/>
        </w:rPr>
      </w:pPr>
      <w:r w:rsidRPr="00796304">
        <w:rPr>
          <w:rFonts w:ascii="Tahoma" w:hAnsi="Tahoma" w:cs="Tahoma"/>
          <w:sz w:val="20"/>
          <w:szCs w:val="20"/>
          <w:lang w:eastAsia="es-CO"/>
        </w:rPr>
        <w:t xml:space="preserve">Por lo tanto, en caso de que el proponente considere que algún documento de su propuesta goza de reserva legal, deberá manifestarlo por escrito y soportarlo conforme a las normas que le brindan tal carácter. En el evento que no se señale la norma específica que le otorgue ese carácter, se tendrá por no escrito el anuncio de la reserva. Esta situación será manifestada en la Carta de Presentación </w:t>
      </w:r>
      <w:r w:rsidR="00125C7C" w:rsidRPr="00796304">
        <w:rPr>
          <w:rFonts w:ascii="Tahoma" w:hAnsi="Tahoma" w:cs="Tahoma"/>
          <w:sz w:val="20"/>
          <w:szCs w:val="20"/>
          <w:lang w:eastAsia="es-CO"/>
        </w:rPr>
        <w:t>de la propuesta.</w:t>
      </w:r>
    </w:p>
    <w:p w14:paraId="77269ADE" w14:textId="77777777" w:rsidR="002878CE" w:rsidRPr="00796304" w:rsidRDefault="002878CE" w:rsidP="00796304">
      <w:pPr>
        <w:pStyle w:val="Sangradet"/>
        <w:numPr>
          <w:ilvl w:val="0"/>
          <w:numId w:val="0"/>
        </w:numPr>
        <w:tabs>
          <w:tab w:val="left" w:pos="0"/>
        </w:tabs>
        <w:autoSpaceDE/>
        <w:autoSpaceDN/>
        <w:contextualSpacing/>
        <w:rPr>
          <w:rFonts w:ascii="Tahoma" w:hAnsi="Tahoma" w:cs="Tahoma"/>
          <w:b/>
          <w:bCs/>
          <w:sz w:val="20"/>
          <w:szCs w:val="20"/>
        </w:rPr>
      </w:pPr>
    </w:p>
    <w:p w14:paraId="1725E75B" w14:textId="599C8FC5" w:rsidR="00EF538F" w:rsidRPr="00796304" w:rsidRDefault="002878CE" w:rsidP="00796304">
      <w:pPr>
        <w:pStyle w:val="Sangradet"/>
        <w:numPr>
          <w:ilvl w:val="0"/>
          <w:numId w:val="0"/>
        </w:numPr>
        <w:tabs>
          <w:tab w:val="left" w:pos="0"/>
        </w:tabs>
        <w:autoSpaceDE/>
        <w:autoSpaceDN/>
        <w:contextualSpacing/>
        <w:rPr>
          <w:rFonts w:ascii="Tahoma" w:hAnsi="Tahoma" w:cs="Tahoma"/>
          <w:b/>
          <w:bCs/>
          <w:sz w:val="20"/>
          <w:szCs w:val="20"/>
          <w:lang w:val="es-ES" w:eastAsia="es-CO"/>
        </w:rPr>
      </w:pPr>
      <w:r w:rsidRPr="00796304">
        <w:rPr>
          <w:rFonts w:ascii="Tahoma" w:hAnsi="Tahoma" w:cs="Tahoma"/>
          <w:b/>
          <w:bCs/>
          <w:sz w:val="20"/>
          <w:szCs w:val="20"/>
        </w:rPr>
        <w:t>6.</w:t>
      </w:r>
      <w:r w:rsidR="009B417B" w:rsidRPr="00796304">
        <w:rPr>
          <w:rFonts w:ascii="Tahoma" w:hAnsi="Tahoma" w:cs="Tahoma"/>
          <w:b/>
          <w:bCs/>
          <w:sz w:val="20"/>
          <w:szCs w:val="20"/>
        </w:rPr>
        <w:t>PRESUPUESTO</w:t>
      </w:r>
      <w:r w:rsidR="00BD7974" w:rsidRPr="00796304">
        <w:rPr>
          <w:rFonts w:ascii="Tahoma" w:hAnsi="Tahoma" w:cs="Tahoma"/>
          <w:b/>
          <w:bCs/>
          <w:sz w:val="20"/>
          <w:szCs w:val="20"/>
        </w:rPr>
        <w:t xml:space="preserve"> OFICIAL</w:t>
      </w:r>
      <w:r w:rsidR="009B417B" w:rsidRPr="00796304">
        <w:rPr>
          <w:rFonts w:ascii="Tahoma" w:hAnsi="Tahoma" w:cs="Tahoma"/>
          <w:b/>
          <w:bCs/>
          <w:sz w:val="20"/>
          <w:szCs w:val="20"/>
        </w:rPr>
        <w:t xml:space="preserve">: </w:t>
      </w:r>
      <w:r w:rsidR="00886993" w:rsidRPr="00796304">
        <w:rPr>
          <w:rFonts w:ascii="Tahoma" w:hAnsi="Tahoma" w:cs="Tahoma"/>
          <w:b/>
          <w:iCs/>
          <w:sz w:val="20"/>
          <w:szCs w:val="20"/>
          <w:lang w:val="es-MX"/>
        </w:rPr>
        <w:t>TRESCIENTOS SIETE</w:t>
      </w:r>
      <w:r w:rsidR="00886993" w:rsidRPr="00796304">
        <w:rPr>
          <w:rFonts w:ascii="Tahoma" w:hAnsi="Tahoma" w:cs="Tahoma"/>
          <w:b/>
          <w:sz w:val="20"/>
          <w:szCs w:val="20"/>
          <w:lang w:val="es-MX"/>
        </w:rPr>
        <w:t xml:space="preserve"> MILLONES </w:t>
      </w:r>
      <w:r w:rsidR="00886993" w:rsidRPr="00796304">
        <w:rPr>
          <w:rFonts w:ascii="Tahoma" w:hAnsi="Tahoma" w:cs="Tahoma"/>
          <w:b/>
          <w:iCs/>
          <w:sz w:val="20"/>
          <w:szCs w:val="20"/>
          <w:lang w:val="es-MX"/>
        </w:rPr>
        <w:t>TREINTA Y SEIS</w:t>
      </w:r>
      <w:r w:rsidR="00886993" w:rsidRPr="00796304">
        <w:rPr>
          <w:rFonts w:ascii="Tahoma" w:hAnsi="Tahoma" w:cs="Tahoma"/>
          <w:b/>
          <w:sz w:val="20"/>
          <w:szCs w:val="20"/>
          <w:lang w:val="es-MX"/>
        </w:rPr>
        <w:t xml:space="preserve"> MIL </w:t>
      </w:r>
      <w:r w:rsidR="00886993" w:rsidRPr="00796304">
        <w:rPr>
          <w:rFonts w:ascii="Tahoma" w:hAnsi="Tahoma" w:cs="Tahoma"/>
          <w:b/>
          <w:iCs/>
          <w:sz w:val="20"/>
          <w:szCs w:val="20"/>
          <w:lang w:val="es-MX"/>
        </w:rPr>
        <w:t>CUATROCIENTOS CATORCE</w:t>
      </w:r>
      <w:r w:rsidR="00886993" w:rsidRPr="00796304">
        <w:rPr>
          <w:rFonts w:ascii="Tahoma" w:hAnsi="Tahoma" w:cs="Tahoma"/>
          <w:b/>
          <w:sz w:val="20"/>
          <w:szCs w:val="20"/>
          <w:lang w:val="es-MX"/>
        </w:rPr>
        <w:t xml:space="preserve"> PESOS </w:t>
      </w:r>
      <w:r w:rsidR="00886993" w:rsidRPr="00796304">
        <w:rPr>
          <w:rFonts w:ascii="Tahoma" w:hAnsi="Tahoma" w:cs="Tahoma"/>
          <w:b/>
          <w:sz w:val="20"/>
          <w:szCs w:val="20"/>
        </w:rPr>
        <w:t xml:space="preserve">($307.036.414) M/CTE </w:t>
      </w:r>
      <w:r w:rsidR="00886993" w:rsidRPr="00796304">
        <w:rPr>
          <w:rFonts w:ascii="Tahoma" w:hAnsi="Tahoma" w:cs="Tahoma"/>
          <w:b/>
          <w:sz w:val="20"/>
          <w:szCs w:val="20"/>
          <w:lang w:val="es-MX"/>
        </w:rPr>
        <w:t>INCLUIDO IVA Y DEMÁS IMPUESTOS DIRECTOS E INDIRECTOS A QUE HAYA LUGAR</w:t>
      </w:r>
      <w:r w:rsidR="00EF538F" w:rsidRPr="00796304">
        <w:rPr>
          <w:rFonts w:ascii="Tahoma" w:hAnsi="Tahoma" w:cs="Tahoma"/>
          <w:b/>
          <w:bCs/>
          <w:sz w:val="20"/>
          <w:szCs w:val="20"/>
          <w:lang w:val="es-ES" w:eastAsia="es-CO"/>
        </w:rPr>
        <w:t>.</w:t>
      </w:r>
      <w:r w:rsidR="008C6A27" w:rsidRPr="00796304">
        <w:rPr>
          <w:rFonts w:ascii="Tahoma" w:hAnsi="Tahoma" w:cs="Tahoma"/>
          <w:b/>
          <w:bCs/>
          <w:sz w:val="20"/>
          <w:szCs w:val="20"/>
          <w:lang w:val="es-ES" w:eastAsia="es-CO"/>
        </w:rPr>
        <w:t xml:space="preserve">, </w:t>
      </w:r>
      <w:r w:rsidR="008C6A27" w:rsidRPr="00796304">
        <w:rPr>
          <w:rFonts w:ascii="Tahoma" w:hAnsi="Tahoma" w:cs="Tahoma"/>
          <w:sz w:val="20"/>
          <w:szCs w:val="20"/>
          <w:lang w:val="es-ES" w:eastAsia="es-CO"/>
        </w:rPr>
        <w:t xml:space="preserve">valor que se encuentra amparado en el CDP No. </w:t>
      </w:r>
      <w:r w:rsidR="00886993" w:rsidRPr="00796304">
        <w:rPr>
          <w:rFonts w:ascii="Tahoma" w:hAnsi="Tahoma" w:cs="Tahoma"/>
          <w:sz w:val="20"/>
          <w:szCs w:val="20"/>
          <w:lang w:val="es-ES" w:eastAsia="es-CO"/>
        </w:rPr>
        <w:t>139</w:t>
      </w:r>
      <w:r w:rsidR="009B0834" w:rsidRPr="00796304">
        <w:rPr>
          <w:rFonts w:ascii="Tahoma" w:hAnsi="Tahoma" w:cs="Tahoma"/>
          <w:sz w:val="20"/>
          <w:szCs w:val="20"/>
          <w:lang w:val="es-ES" w:eastAsia="es-CO"/>
        </w:rPr>
        <w:t>24</w:t>
      </w:r>
      <w:r w:rsidR="008C6A27" w:rsidRPr="00796304">
        <w:rPr>
          <w:rFonts w:ascii="Tahoma" w:hAnsi="Tahoma" w:cs="Tahoma"/>
          <w:sz w:val="20"/>
          <w:szCs w:val="20"/>
          <w:lang w:val="es-ES" w:eastAsia="es-CO"/>
        </w:rPr>
        <w:t xml:space="preserve"> del </w:t>
      </w:r>
      <w:r w:rsidR="009B0834" w:rsidRPr="00796304">
        <w:rPr>
          <w:rFonts w:ascii="Tahoma" w:hAnsi="Tahoma" w:cs="Tahoma"/>
          <w:sz w:val="20"/>
          <w:szCs w:val="20"/>
          <w:lang w:val="es-ES" w:eastAsia="es-CO"/>
        </w:rPr>
        <w:t>1</w:t>
      </w:r>
      <w:r w:rsidR="00886993" w:rsidRPr="00796304">
        <w:rPr>
          <w:rFonts w:ascii="Tahoma" w:hAnsi="Tahoma" w:cs="Tahoma"/>
          <w:sz w:val="20"/>
          <w:szCs w:val="20"/>
          <w:lang w:val="es-ES" w:eastAsia="es-CO"/>
        </w:rPr>
        <w:t>3</w:t>
      </w:r>
      <w:r w:rsidR="008C6A27" w:rsidRPr="00796304">
        <w:rPr>
          <w:rFonts w:ascii="Tahoma" w:hAnsi="Tahoma" w:cs="Tahoma"/>
          <w:sz w:val="20"/>
          <w:szCs w:val="20"/>
          <w:lang w:val="es-ES" w:eastAsia="es-CO"/>
        </w:rPr>
        <w:t xml:space="preserve"> de </w:t>
      </w:r>
      <w:r w:rsidR="00886993" w:rsidRPr="00796304">
        <w:rPr>
          <w:rFonts w:ascii="Tahoma" w:hAnsi="Tahoma" w:cs="Tahoma"/>
          <w:sz w:val="20"/>
          <w:szCs w:val="20"/>
          <w:lang w:val="es-ES" w:eastAsia="es-CO"/>
        </w:rPr>
        <w:t xml:space="preserve">junio </w:t>
      </w:r>
      <w:r w:rsidR="008C6A27" w:rsidRPr="00796304">
        <w:rPr>
          <w:rFonts w:ascii="Tahoma" w:hAnsi="Tahoma" w:cs="Tahoma"/>
          <w:sz w:val="20"/>
          <w:szCs w:val="20"/>
          <w:lang w:val="es-ES" w:eastAsia="es-CO"/>
        </w:rPr>
        <w:t>de 2024, expedido por el área de Presupuesto de la Entidad.</w:t>
      </w:r>
    </w:p>
    <w:p w14:paraId="2184397E" w14:textId="77777777" w:rsidR="00EF538F" w:rsidRPr="00796304" w:rsidRDefault="00EF538F" w:rsidP="00796304">
      <w:pPr>
        <w:pStyle w:val="Sangradet"/>
        <w:numPr>
          <w:ilvl w:val="0"/>
          <w:numId w:val="0"/>
        </w:numPr>
        <w:tabs>
          <w:tab w:val="left" w:pos="0"/>
        </w:tabs>
        <w:autoSpaceDE/>
        <w:autoSpaceDN/>
        <w:contextualSpacing/>
        <w:rPr>
          <w:rFonts w:ascii="Tahoma" w:hAnsi="Tahoma" w:cs="Tahoma"/>
          <w:sz w:val="20"/>
          <w:szCs w:val="20"/>
          <w:lang w:val="es-ES" w:eastAsia="es-CO"/>
        </w:rPr>
      </w:pPr>
    </w:p>
    <w:p w14:paraId="43289368" w14:textId="70CDC825" w:rsidR="00EE4637" w:rsidRPr="00796304" w:rsidRDefault="002878CE" w:rsidP="00796304">
      <w:pPr>
        <w:pStyle w:val="Sangradet"/>
        <w:numPr>
          <w:ilvl w:val="0"/>
          <w:numId w:val="0"/>
        </w:numPr>
        <w:tabs>
          <w:tab w:val="left" w:pos="0"/>
        </w:tabs>
        <w:autoSpaceDE/>
        <w:autoSpaceDN/>
        <w:contextualSpacing/>
        <w:rPr>
          <w:rFonts w:ascii="Tahoma" w:hAnsi="Tahoma" w:cs="Tahoma"/>
          <w:bCs/>
          <w:sz w:val="20"/>
          <w:szCs w:val="20"/>
        </w:rPr>
      </w:pPr>
      <w:r w:rsidRPr="00796304">
        <w:rPr>
          <w:rFonts w:ascii="Tahoma" w:hAnsi="Tahoma" w:cs="Tahoma"/>
          <w:b/>
          <w:bCs/>
          <w:sz w:val="20"/>
          <w:szCs w:val="20"/>
        </w:rPr>
        <w:t>7.</w:t>
      </w:r>
      <w:r w:rsidR="009B417B" w:rsidRPr="00796304">
        <w:rPr>
          <w:rFonts w:ascii="Tahoma" w:hAnsi="Tahoma" w:cs="Tahoma"/>
          <w:b/>
          <w:bCs/>
          <w:sz w:val="20"/>
          <w:szCs w:val="20"/>
        </w:rPr>
        <w:t xml:space="preserve">ACUERDOS INTERNACIONALES O TRATADOS DE LIBRE COMERCIO: </w:t>
      </w:r>
      <w:r w:rsidR="00B73AEB" w:rsidRPr="00796304">
        <w:rPr>
          <w:rFonts w:ascii="Tahoma" w:hAnsi="Tahoma" w:cs="Tahoma"/>
          <w:sz w:val="20"/>
          <w:szCs w:val="20"/>
          <w:lang w:val="es-ES" w:eastAsia="es-CO"/>
        </w:rPr>
        <w:t>El proceso de contratación está cubierto por los siguientes Acuerdos Comerciales y por la Decisión 439 de la Secretaría de la Comunidad Andina de Naciones (CAN):</w:t>
      </w:r>
    </w:p>
    <w:p w14:paraId="44938E43" w14:textId="77777777" w:rsidR="00B73AEB" w:rsidRPr="00796304" w:rsidRDefault="00B73AEB" w:rsidP="00796304">
      <w:pPr>
        <w:ind w:right="-11"/>
        <w:jc w:val="both"/>
        <w:rPr>
          <w:rFonts w:ascii="Tahoma" w:hAnsi="Tahoma" w:cs="Tahoma"/>
          <w:sz w:val="20"/>
          <w:szCs w:val="20"/>
          <w:lang w:eastAsia="en-US"/>
        </w:rPr>
      </w:pPr>
    </w:p>
    <w:p w14:paraId="468EBCFB" w14:textId="77777777" w:rsidR="00886993" w:rsidRPr="00796304" w:rsidRDefault="00886993" w:rsidP="00796304">
      <w:pPr>
        <w:ind w:right="-11"/>
        <w:jc w:val="both"/>
        <w:rPr>
          <w:rFonts w:ascii="Tahoma" w:hAnsi="Tahoma" w:cs="Tahoma"/>
          <w:sz w:val="20"/>
          <w:szCs w:val="20"/>
          <w:lang w:val="es-ES_tradnl" w:eastAsia="en-US"/>
        </w:rPr>
      </w:pPr>
      <w:bookmarkStart w:id="5" w:name="_Hlk118131907"/>
      <w:r w:rsidRPr="00796304">
        <w:rPr>
          <w:rFonts w:ascii="Tahoma" w:hAnsi="Tahoma" w:cs="Tahoma"/>
          <w:sz w:val="20"/>
          <w:szCs w:val="20"/>
          <w:lang w:eastAsia="en-US"/>
        </w:rPr>
        <w:t>Los acuerdos internacionales y tratados de libre comercio vigentes para el Estado Colombiano cobijan este tipo de contratación y para que una determinada contratación pública esté cubierta bajo las obligaciones internacionales es necesario que (i) la entidad pública que realice la contratación se encuentre en los listados de entidades cubiertas, (</w:t>
      </w:r>
      <w:proofErr w:type="spellStart"/>
      <w:r w:rsidRPr="00796304">
        <w:rPr>
          <w:rFonts w:ascii="Tahoma" w:hAnsi="Tahoma" w:cs="Tahoma"/>
          <w:sz w:val="20"/>
          <w:szCs w:val="20"/>
          <w:lang w:eastAsia="en-US"/>
        </w:rPr>
        <w:t>ii</w:t>
      </w:r>
      <w:proofErr w:type="spellEnd"/>
      <w:r w:rsidRPr="00796304">
        <w:rPr>
          <w:rFonts w:ascii="Tahoma" w:hAnsi="Tahoma" w:cs="Tahoma"/>
          <w:sz w:val="20"/>
          <w:szCs w:val="20"/>
          <w:lang w:eastAsia="en-US"/>
        </w:rPr>
        <w:t>) que se superen los montos mínimos para que las normas de contratación pública del capítulo sean aplicables los “Umbrales”, y (</w:t>
      </w:r>
      <w:proofErr w:type="spellStart"/>
      <w:r w:rsidRPr="00796304">
        <w:rPr>
          <w:rFonts w:ascii="Tahoma" w:hAnsi="Tahoma" w:cs="Tahoma"/>
          <w:sz w:val="20"/>
          <w:szCs w:val="20"/>
          <w:lang w:eastAsia="en-US"/>
        </w:rPr>
        <w:t>iii</w:t>
      </w:r>
      <w:proofErr w:type="spellEnd"/>
      <w:r w:rsidRPr="00796304">
        <w:rPr>
          <w:rFonts w:ascii="Tahoma" w:hAnsi="Tahoma" w:cs="Tahoma"/>
          <w:sz w:val="20"/>
          <w:szCs w:val="20"/>
          <w:lang w:eastAsia="en-US"/>
        </w:rPr>
        <w:t xml:space="preserve">) que la contratación no se encuentre cubierta bajo alguna exclusión de aplicabilidad o excepción.  </w:t>
      </w:r>
    </w:p>
    <w:p w14:paraId="6CF4D4EE" w14:textId="77777777" w:rsidR="00886993" w:rsidRPr="00796304" w:rsidRDefault="00886993" w:rsidP="00796304">
      <w:pPr>
        <w:ind w:right="-11"/>
        <w:jc w:val="both"/>
        <w:rPr>
          <w:rFonts w:ascii="Tahoma" w:hAnsi="Tahoma" w:cs="Tahoma"/>
          <w:sz w:val="20"/>
          <w:szCs w:val="20"/>
          <w:lang w:val="es-CO" w:eastAsia="en-US"/>
        </w:rPr>
      </w:pPr>
    </w:p>
    <w:p w14:paraId="07998FF2" w14:textId="77777777" w:rsidR="00886993" w:rsidRPr="00796304" w:rsidRDefault="00886993" w:rsidP="00796304">
      <w:pPr>
        <w:ind w:right="-11"/>
        <w:jc w:val="both"/>
        <w:rPr>
          <w:rFonts w:ascii="Tahoma" w:hAnsi="Tahoma" w:cs="Tahoma"/>
          <w:sz w:val="20"/>
          <w:szCs w:val="20"/>
          <w:lang w:val="es-CO" w:eastAsia="en-US"/>
        </w:rPr>
      </w:pPr>
      <w:r w:rsidRPr="00796304">
        <w:rPr>
          <w:rFonts w:ascii="Tahoma" w:hAnsi="Tahoma" w:cs="Tahoma"/>
          <w:sz w:val="20"/>
          <w:szCs w:val="20"/>
          <w:lang w:val="es-CO" w:eastAsia="en-US"/>
        </w:rPr>
        <w:lastRenderedPageBreak/>
        <w:t>Así, conforme al Manual para el manejo de los Acuerdos Comerciales en Procesos de Contratación, versión M – MACPC – 13 publicado por Colombia Compra Eficiente, se establece que la presente contratación esta cobijada por los siguientes acuerdos comerciales:</w:t>
      </w:r>
    </w:p>
    <w:p w14:paraId="2933F688" w14:textId="77777777" w:rsidR="00886993" w:rsidRPr="00796304" w:rsidRDefault="00000000" w:rsidP="00796304">
      <w:pPr>
        <w:ind w:right="-11"/>
        <w:jc w:val="both"/>
        <w:rPr>
          <w:rFonts w:ascii="Tahoma" w:hAnsi="Tahoma" w:cs="Tahoma"/>
          <w:sz w:val="20"/>
          <w:szCs w:val="20"/>
          <w:lang w:val="es-ES_tradnl" w:eastAsia="en-US"/>
        </w:rPr>
      </w:pPr>
      <w:hyperlink r:id="rId8" w:history="1">
        <w:r w:rsidR="00886993" w:rsidRPr="00796304">
          <w:rPr>
            <w:rStyle w:val="Hipervnculo"/>
            <w:rFonts w:cs="Tahoma"/>
            <w:szCs w:val="20"/>
            <w:lang w:val="es-ES_tradnl" w:eastAsia="en-US"/>
          </w:rPr>
          <w:t>https://www.colombiacompra.gov.co/sites/cce_public/files/cce_documents/cce_manual_acuerdos_comerciales.pdf</w:t>
        </w:r>
      </w:hyperlink>
    </w:p>
    <w:p w14:paraId="49857B0D" w14:textId="77777777" w:rsidR="00886993" w:rsidRPr="00796304" w:rsidRDefault="00886993" w:rsidP="00796304">
      <w:pPr>
        <w:ind w:right="-11"/>
        <w:jc w:val="both"/>
        <w:rPr>
          <w:rFonts w:ascii="Tahoma" w:hAnsi="Tahoma" w:cs="Tahoma"/>
          <w:sz w:val="20"/>
          <w:szCs w:val="20"/>
          <w:lang w:val="es-ES_tradnl" w:eastAsia="en-US"/>
        </w:rPr>
      </w:pPr>
    </w:p>
    <w:tbl>
      <w:tblPr>
        <w:tblStyle w:val="Sombreadomedio2-nfasis5"/>
        <w:tblW w:w="93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1644"/>
        <w:gridCol w:w="1144"/>
        <w:gridCol w:w="1652"/>
        <w:gridCol w:w="1652"/>
        <w:gridCol w:w="1652"/>
      </w:tblGrid>
      <w:tr w:rsidR="00886993" w:rsidRPr="00796304" w14:paraId="08E6A2A0" w14:textId="77777777" w:rsidTr="004D434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0" w:type="dxa"/>
            <w:gridSpan w:val="2"/>
            <w:shd w:val="clear" w:color="auto" w:fill="C6D9F1" w:themeFill="text2" w:themeFillTint="33"/>
            <w:vAlign w:val="center"/>
          </w:tcPr>
          <w:p w14:paraId="20CE6BAE" w14:textId="77777777" w:rsidR="00886993" w:rsidRPr="00796304" w:rsidRDefault="00886993" w:rsidP="00796304">
            <w:pPr>
              <w:ind w:right="-11"/>
              <w:jc w:val="both"/>
              <w:rPr>
                <w:rFonts w:ascii="Tahoma" w:hAnsi="Tahoma" w:cs="Tahoma"/>
                <w:color w:val="auto"/>
                <w:sz w:val="20"/>
                <w:szCs w:val="20"/>
                <w:lang w:val="es-CO" w:eastAsia="en-US"/>
              </w:rPr>
            </w:pPr>
            <w:bookmarkStart w:id="6" w:name="_Hlk61366731"/>
            <w:r w:rsidRPr="00796304">
              <w:rPr>
                <w:rFonts w:ascii="Tahoma" w:hAnsi="Tahoma" w:cs="Tahoma"/>
                <w:color w:val="auto"/>
                <w:sz w:val="20"/>
                <w:szCs w:val="20"/>
                <w:lang w:val="es-CO" w:eastAsia="en-US"/>
              </w:rPr>
              <w:t>Acuerdo Comercial Vigente</w:t>
            </w:r>
          </w:p>
        </w:tc>
        <w:tc>
          <w:tcPr>
            <w:tcW w:w="0" w:type="dxa"/>
            <w:shd w:val="clear" w:color="auto" w:fill="C6D9F1" w:themeFill="text2" w:themeFillTint="33"/>
            <w:vAlign w:val="center"/>
          </w:tcPr>
          <w:p w14:paraId="2A05B067"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Entidad</w:t>
            </w:r>
          </w:p>
          <w:p w14:paraId="374D301E"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Estatal</w:t>
            </w:r>
          </w:p>
          <w:p w14:paraId="273BBA6E"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Incluida</w:t>
            </w:r>
          </w:p>
        </w:tc>
        <w:tc>
          <w:tcPr>
            <w:tcW w:w="0" w:type="dxa"/>
            <w:shd w:val="clear" w:color="auto" w:fill="C6D9F1" w:themeFill="text2" w:themeFillTint="33"/>
            <w:vAlign w:val="center"/>
          </w:tcPr>
          <w:p w14:paraId="396BC509"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Presupuesto del Proceso de</w:t>
            </w:r>
          </w:p>
          <w:p w14:paraId="7672B126"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Contratación superior al valor</w:t>
            </w:r>
          </w:p>
          <w:p w14:paraId="2902F891"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del Acuerdo Comercial</w:t>
            </w:r>
          </w:p>
        </w:tc>
        <w:tc>
          <w:tcPr>
            <w:tcW w:w="0" w:type="dxa"/>
            <w:shd w:val="clear" w:color="auto" w:fill="C6D9F1" w:themeFill="text2" w:themeFillTint="33"/>
            <w:vAlign w:val="center"/>
          </w:tcPr>
          <w:p w14:paraId="72068C98"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Excepción</w:t>
            </w:r>
          </w:p>
          <w:p w14:paraId="004C8CB9"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Aplicable al</w:t>
            </w:r>
          </w:p>
          <w:p w14:paraId="13BF3F18"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Proceso</w:t>
            </w:r>
          </w:p>
          <w:p w14:paraId="2AE443CE"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de Contratación</w:t>
            </w:r>
          </w:p>
        </w:tc>
        <w:tc>
          <w:tcPr>
            <w:tcW w:w="0" w:type="dxa"/>
            <w:shd w:val="clear" w:color="auto" w:fill="C6D9F1" w:themeFill="text2" w:themeFillTint="33"/>
            <w:vAlign w:val="center"/>
          </w:tcPr>
          <w:p w14:paraId="1209EDA4"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Proceso de</w:t>
            </w:r>
          </w:p>
          <w:p w14:paraId="21EE7449"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proofErr w:type="gramStart"/>
            <w:r w:rsidRPr="00796304">
              <w:rPr>
                <w:rFonts w:ascii="Tahoma" w:hAnsi="Tahoma" w:cs="Tahoma"/>
                <w:color w:val="auto"/>
                <w:sz w:val="20"/>
                <w:szCs w:val="20"/>
                <w:lang w:val="es-CO" w:eastAsia="en-US"/>
              </w:rPr>
              <w:t>Contratación cubierto</w:t>
            </w:r>
            <w:proofErr w:type="gramEnd"/>
          </w:p>
          <w:p w14:paraId="53EFE7D7"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por el Acuerdo</w:t>
            </w:r>
          </w:p>
          <w:p w14:paraId="359DFC59" w14:textId="77777777" w:rsidR="00886993" w:rsidRPr="00796304" w:rsidRDefault="00886993" w:rsidP="00796304">
            <w:pPr>
              <w:ind w:right="-11"/>
              <w:jc w:val="both"/>
              <w:cnfStyle w:val="100000000000" w:firstRow="1" w:lastRow="0" w:firstColumn="0" w:lastColumn="0" w:oddVBand="0" w:evenVBand="0" w:oddHBand="0" w:evenHBand="0" w:firstRowFirstColumn="0" w:firstRowLastColumn="0" w:lastRowFirstColumn="0" w:lastRowLastColumn="0"/>
              <w:rPr>
                <w:rFonts w:ascii="Tahoma" w:hAnsi="Tahoma" w:cs="Tahoma"/>
                <w:color w:val="auto"/>
                <w:sz w:val="20"/>
                <w:szCs w:val="20"/>
                <w:lang w:val="es-CO" w:eastAsia="en-US"/>
              </w:rPr>
            </w:pPr>
            <w:r w:rsidRPr="00796304">
              <w:rPr>
                <w:rFonts w:ascii="Tahoma" w:hAnsi="Tahoma" w:cs="Tahoma"/>
                <w:color w:val="auto"/>
                <w:sz w:val="20"/>
                <w:szCs w:val="20"/>
                <w:lang w:val="es-CO" w:eastAsia="en-US"/>
              </w:rPr>
              <w:t>Comercial</w:t>
            </w:r>
          </w:p>
        </w:tc>
      </w:tr>
      <w:tr w:rsidR="00886993" w:rsidRPr="00796304" w14:paraId="6F0DDA3C" w14:textId="77777777" w:rsidTr="004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5" w:type="dxa"/>
            <w:vMerge w:val="restart"/>
            <w:shd w:val="clear" w:color="auto" w:fill="C6D9F1" w:themeFill="text2" w:themeFillTint="33"/>
            <w:vAlign w:val="center"/>
          </w:tcPr>
          <w:p w14:paraId="12F981C2"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 xml:space="preserve">ALIANZA PACÍFICO </w:t>
            </w:r>
          </w:p>
        </w:tc>
        <w:tc>
          <w:tcPr>
            <w:tcW w:w="1644" w:type="dxa"/>
            <w:shd w:val="clear" w:color="auto" w:fill="C6D9F1" w:themeFill="text2" w:themeFillTint="33"/>
            <w:vAlign w:val="center"/>
          </w:tcPr>
          <w:p w14:paraId="08F3BAB5"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lang w:val="es-CO" w:eastAsia="en-US"/>
              </w:rPr>
            </w:pPr>
            <w:r w:rsidRPr="00796304">
              <w:rPr>
                <w:rFonts w:ascii="Tahoma" w:hAnsi="Tahoma" w:cs="Tahoma"/>
                <w:sz w:val="20"/>
                <w:szCs w:val="20"/>
                <w:lang w:val="es-CO" w:eastAsia="en-US"/>
              </w:rPr>
              <w:t>CHILE</w:t>
            </w:r>
          </w:p>
        </w:tc>
        <w:tc>
          <w:tcPr>
            <w:tcW w:w="1144" w:type="dxa"/>
            <w:vAlign w:val="center"/>
          </w:tcPr>
          <w:p w14:paraId="094E7352"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21AAC1CB"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2ED95AA5"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637733DF"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40B12624" w14:textId="77777777" w:rsidTr="004D4340">
        <w:tc>
          <w:tcPr>
            <w:cnfStyle w:val="001000000000" w:firstRow="0" w:lastRow="0" w:firstColumn="1" w:lastColumn="0" w:oddVBand="0" w:evenVBand="0" w:oddHBand="0" w:evenHBand="0" w:firstRowFirstColumn="0" w:firstRowLastColumn="0" w:lastRowFirstColumn="0" w:lastRowLastColumn="0"/>
            <w:tcW w:w="1605" w:type="dxa"/>
            <w:vMerge/>
            <w:shd w:val="clear" w:color="auto" w:fill="C6D9F1" w:themeFill="text2" w:themeFillTint="33"/>
            <w:vAlign w:val="center"/>
          </w:tcPr>
          <w:p w14:paraId="017A230A" w14:textId="77777777" w:rsidR="00886993" w:rsidRPr="00796304" w:rsidRDefault="00886993" w:rsidP="00796304">
            <w:pPr>
              <w:ind w:right="-11"/>
              <w:jc w:val="both"/>
              <w:rPr>
                <w:rFonts w:ascii="Tahoma" w:hAnsi="Tahoma" w:cs="Tahoma"/>
                <w:color w:val="auto"/>
                <w:sz w:val="20"/>
                <w:szCs w:val="20"/>
                <w:lang w:val="es-CO" w:eastAsia="en-US"/>
              </w:rPr>
            </w:pPr>
          </w:p>
        </w:tc>
        <w:tc>
          <w:tcPr>
            <w:tcW w:w="1644" w:type="dxa"/>
            <w:shd w:val="clear" w:color="auto" w:fill="C6D9F1" w:themeFill="text2" w:themeFillTint="33"/>
            <w:vAlign w:val="center"/>
          </w:tcPr>
          <w:p w14:paraId="459EF832"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szCs w:val="20"/>
                <w:lang w:val="es-CO" w:eastAsia="en-US"/>
              </w:rPr>
            </w:pPr>
            <w:r w:rsidRPr="00796304">
              <w:rPr>
                <w:rFonts w:ascii="Tahoma" w:hAnsi="Tahoma" w:cs="Tahoma"/>
                <w:sz w:val="20"/>
                <w:szCs w:val="20"/>
                <w:lang w:val="es-CO" w:eastAsia="en-US"/>
              </w:rPr>
              <w:t>MÉXICO</w:t>
            </w:r>
          </w:p>
        </w:tc>
        <w:tc>
          <w:tcPr>
            <w:tcW w:w="1144" w:type="dxa"/>
            <w:vAlign w:val="center"/>
          </w:tcPr>
          <w:p w14:paraId="7EA46D87"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050AD7C5"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0C0460A2"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1EFBE5F2"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3E1915EB" w14:textId="77777777" w:rsidTr="004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5" w:type="dxa"/>
            <w:vMerge/>
            <w:shd w:val="clear" w:color="auto" w:fill="C6D9F1" w:themeFill="text2" w:themeFillTint="33"/>
            <w:vAlign w:val="center"/>
          </w:tcPr>
          <w:p w14:paraId="671119E1" w14:textId="77777777" w:rsidR="00886993" w:rsidRPr="00796304" w:rsidRDefault="00886993" w:rsidP="00796304">
            <w:pPr>
              <w:ind w:right="-11"/>
              <w:jc w:val="both"/>
              <w:rPr>
                <w:rFonts w:ascii="Tahoma" w:hAnsi="Tahoma" w:cs="Tahoma"/>
                <w:color w:val="auto"/>
                <w:sz w:val="20"/>
                <w:szCs w:val="20"/>
                <w:lang w:val="es-CO" w:eastAsia="en-US"/>
              </w:rPr>
            </w:pPr>
          </w:p>
        </w:tc>
        <w:tc>
          <w:tcPr>
            <w:tcW w:w="1644" w:type="dxa"/>
            <w:shd w:val="clear" w:color="auto" w:fill="C6D9F1" w:themeFill="text2" w:themeFillTint="33"/>
            <w:vAlign w:val="center"/>
          </w:tcPr>
          <w:p w14:paraId="161AAEAC"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lang w:val="es-CO" w:eastAsia="en-US"/>
              </w:rPr>
            </w:pPr>
            <w:r w:rsidRPr="00796304">
              <w:rPr>
                <w:rFonts w:ascii="Tahoma" w:hAnsi="Tahoma" w:cs="Tahoma"/>
                <w:sz w:val="20"/>
                <w:szCs w:val="20"/>
                <w:lang w:val="es-CO" w:eastAsia="en-US"/>
              </w:rPr>
              <w:t>PERÚ</w:t>
            </w:r>
          </w:p>
        </w:tc>
        <w:tc>
          <w:tcPr>
            <w:tcW w:w="1144" w:type="dxa"/>
            <w:vAlign w:val="center"/>
          </w:tcPr>
          <w:p w14:paraId="18ABBF79"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0FDD4746"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3703F264"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2D76B561"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79AFB0D2" w14:textId="77777777" w:rsidTr="004D4340">
        <w:tc>
          <w:tcPr>
            <w:cnfStyle w:val="001000000000" w:firstRow="0" w:lastRow="0" w:firstColumn="1" w:lastColumn="0" w:oddVBand="0" w:evenVBand="0" w:oddHBand="0" w:evenHBand="0" w:firstRowFirstColumn="0" w:firstRowLastColumn="0" w:lastRowFirstColumn="0" w:lastRowLastColumn="0"/>
            <w:tcW w:w="3249" w:type="dxa"/>
            <w:gridSpan w:val="2"/>
            <w:shd w:val="clear" w:color="auto" w:fill="C6D9F1" w:themeFill="text2" w:themeFillTint="33"/>
            <w:vAlign w:val="center"/>
          </w:tcPr>
          <w:p w14:paraId="636A9D61"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CANADA</w:t>
            </w:r>
          </w:p>
        </w:tc>
        <w:tc>
          <w:tcPr>
            <w:tcW w:w="1144" w:type="dxa"/>
            <w:vAlign w:val="center"/>
          </w:tcPr>
          <w:p w14:paraId="0C24773F"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6DFF59AA"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781FCE48"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7739A65A"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1328B43B" w14:textId="77777777" w:rsidTr="004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dxa"/>
            <w:gridSpan w:val="2"/>
            <w:shd w:val="clear" w:color="auto" w:fill="C6D9F1" w:themeFill="text2" w:themeFillTint="33"/>
            <w:vAlign w:val="center"/>
          </w:tcPr>
          <w:p w14:paraId="641F584E"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CHILE</w:t>
            </w:r>
          </w:p>
        </w:tc>
        <w:tc>
          <w:tcPr>
            <w:tcW w:w="1144" w:type="dxa"/>
            <w:vAlign w:val="center"/>
          </w:tcPr>
          <w:p w14:paraId="218B9775"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033E254C"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02297429"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0B59E812"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23FF9794" w14:textId="77777777" w:rsidTr="004D4340">
        <w:tc>
          <w:tcPr>
            <w:cnfStyle w:val="001000000000" w:firstRow="0" w:lastRow="0" w:firstColumn="1" w:lastColumn="0" w:oddVBand="0" w:evenVBand="0" w:oddHBand="0" w:evenHBand="0" w:firstRowFirstColumn="0" w:firstRowLastColumn="0" w:lastRowFirstColumn="0" w:lastRowLastColumn="0"/>
            <w:tcW w:w="3249" w:type="dxa"/>
            <w:gridSpan w:val="2"/>
            <w:shd w:val="clear" w:color="auto" w:fill="C6D9F1" w:themeFill="text2" w:themeFillTint="33"/>
            <w:vAlign w:val="center"/>
          </w:tcPr>
          <w:p w14:paraId="1B970868"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COREA</w:t>
            </w:r>
          </w:p>
        </w:tc>
        <w:tc>
          <w:tcPr>
            <w:tcW w:w="1144" w:type="dxa"/>
            <w:vAlign w:val="center"/>
          </w:tcPr>
          <w:p w14:paraId="0C2A3E51"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4BA56418"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22FDCF2D"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7E01BEBF"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599F871B" w14:textId="77777777" w:rsidTr="004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dxa"/>
            <w:gridSpan w:val="2"/>
            <w:shd w:val="clear" w:color="auto" w:fill="C6D9F1" w:themeFill="text2" w:themeFillTint="33"/>
            <w:vAlign w:val="center"/>
          </w:tcPr>
          <w:p w14:paraId="1F66DBB7"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COSTA RICA</w:t>
            </w:r>
          </w:p>
        </w:tc>
        <w:tc>
          <w:tcPr>
            <w:tcW w:w="1144" w:type="dxa"/>
            <w:vAlign w:val="center"/>
          </w:tcPr>
          <w:p w14:paraId="4807B1E1"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6A3FD9A1"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2E8CEDF9"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6F92464A"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40F3B174" w14:textId="77777777" w:rsidTr="004D4340">
        <w:tc>
          <w:tcPr>
            <w:cnfStyle w:val="001000000000" w:firstRow="0" w:lastRow="0" w:firstColumn="1" w:lastColumn="0" w:oddVBand="0" w:evenVBand="0" w:oddHBand="0" w:evenHBand="0" w:firstRowFirstColumn="0" w:firstRowLastColumn="0" w:lastRowFirstColumn="0" w:lastRowLastColumn="0"/>
            <w:tcW w:w="3249" w:type="dxa"/>
            <w:gridSpan w:val="2"/>
            <w:shd w:val="clear" w:color="auto" w:fill="C6D9F1" w:themeFill="text2" w:themeFillTint="33"/>
            <w:vAlign w:val="center"/>
          </w:tcPr>
          <w:p w14:paraId="580F0B52"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ESTADOS AELC</w:t>
            </w:r>
          </w:p>
        </w:tc>
        <w:tc>
          <w:tcPr>
            <w:tcW w:w="1144" w:type="dxa"/>
            <w:vAlign w:val="center"/>
          </w:tcPr>
          <w:p w14:paraId="543233F0"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24FF4E4A"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716B2706"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36C50F96"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7D146271" w14:textId="77777777" w:rsidTr="004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dxa"/>
            <w:gridSpan w:val="2"/>
            <w:shd w:val="clear" w:color="auto" w:fill="C6D9F1" w:themeFill="text2" w:themeFillTint="33"/>
            <w:vAlign w:val="center"/>
          </w:tcPr>
          <w:p w14:paraId="5FEB7F50"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ESTADOS UNIDOS</w:t>
            </w:r>
          </w:p>
        </w:tc>
        <w:tc>
          <w:tcPr>
            <w:tcW w:w="1144" w:type="dxa"/>
            <w:vAlign w:val="center"/>
          </w:tcPr>
          <w:p w14:paraId="68800789"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12AE0D0E"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3A379659"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018F9A05"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10C1E587" w14:textId="77777777" w:rsidTr="004D4340">
        <w:tc>
          <w:tcPr>
            <w:cnfStyle w:val="001000000000" w:firstRow="0" w:lastRow="0" w:firstColumn="1" w:lastColumn="0" w:oddVBand="0" w:evenVBand="0" w:oddHBand="0" w:evenHBand="0" w:firstRowFirstColumn="0" w:firstRowLastColumn="0" w:lastRowFirstColumn="0" w:lastRowLastColumn="0"/>
            <w:tcW w:w="3249" w:type="dxa"/>
            <w:gridSpan w:val="2"/>
            <w:shd w:val="clear" w:color="auto" w:fill="C6D9F1" w:themeFill="text2" w:themeFillTint="33"/>
            <w:vAlign w:val="center"/>
          </w:tcPr>
          <w:p w14:paraId="121184D6"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MÉXICO</w:t>
            </w:r>
          </w:p>
        </w:tc>
        <w:tc>
          <w:tcPr>
            <w:tcW w:w="1144" w:type="dxa"/>
            <w:vAlign w:val="center"/>
          </w:tcPr>
          <w:p w14:paraId="4521C774"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3BED9272"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r w:rsidRPr="00796304">
              <w:rPr>
                <w:rFonts w:ascii="Tahoma" w:hAnsi="Tahoma" w:cs="Tahoma"/>
                <w:b/>
                <w:bCs/>
                <w:sz w:val="20"/>
                <w:szCs w:val="20"/>
                <w:vertAlign w:val="superscript"/>
                <w:lang w:val="es-CO" w:eastAsia="en-US"/>
              </w:rPr>
              <w:t xml:space="preserve"> </w:t>
            </w:r>
            <w:r w:rsidRPr="00796304">
              <w:rPr>
                <w:rFonts w:ascii="Tahoma" w:hAnsi="Tahoma" w:cs="Tahoma"/>
                <w:b/>
                <w:bCs/>
                <w:sz w:val="20"/>
                <w:szCs w:val="20"/>
                <w:vertAlign w:val="superscript"/>
                <w:lang w:val="es-CO" w:eastAsia="en-US"/>
              </w:rPr>
              <w:footnoteReference w:id="1"/>
            </w:r>
          </w:p>
        </w:tc>
        <w:tc>
          <w:tcPr>
            <w:tcW w:w="1652" w:type="dxa"/>
            <w:vAlign w:val="center"/>
          </w:tcPr>
          <w:p w14:paraId="2417E912"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44552038"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6E88F218" w14:textId="77777777" w:rsidTr="004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5" w:type="dxa"/>
            <w:vMerge w:val="restart"/>
            <w:shd w:val="clear" w:color="auto" w:fill="C6D9F1" w:themeFill="text2" w:themeFillTint="33"/>
            <w:vAlign w:val="center"/>
          </w:tcPr>
          <w:p w14:paraId="798F3612"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TRIANGULO DEL NORTE</w:t>
            </w:r>
          </w:p>
        </w:tc>
        <w:tc>
          <w:tcPr>
            <w:tcW w:w="1644" w:type="dxa"/>
            <w:shd w:val="clear" w:color="auto" w:fill="C6D9F1" w:themeFill="text2" w:themeFillTint="33"/>
            <w:vAlign w:val="center"/>
          </w:tcPr>
          <w:p w14:paraId="061A3C11"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lang w:val="es-CO" w:eastAsia="en-US"/>
              </w:rPr>
            </w:pPr>
            <w:r w:rsidRPr="00796304">
              <w:rPr>
                <w:rFonts w:ascii="Tahoma" w:hAnsi="Tahoma" w:cs="Tahoma"/>
                <w:sz w:val="20"/>
                <w:szCs w:val="20"/>
                <w:lang w:val="es-CO" w:eastAsia="en-US"/>
              </w:rPr>
              <w:t>EL SALVADOR</w:t>
            </w:r>
          </w:p>
        </w:tc>
        <w:tc>
          <w:tcPr>
            <w:tcW w:w="1144" w:type="dxa"/>
            <w:vAlign w:val="center"/>
          </w:tcPr>
          <w:p w14:paraId="377EFE77"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1DF4EE1B"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585F313D"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56F0CA2D"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5E911576" w14:textId="77777777" w:rsidTr="004D4340">
        <w:tc>
          <w:tcPr>
            <w:cnfStyle w:val="001000000000" w:firstRow="0" w:lastRow="0" w:firstColumn="1" w:lastColumn="0" w:oddVBand="0" w:evenVBand="0" w:oddHBand="0" w:evenHBand="0" w:firstRowFirstColumn="0" w:firstRowLastColumn="0" w:lastRowFirstColumn="0" w:lastRowLastColumn="0"/>
            <w:tcW w:w="1605" w:type="dxa"/>
            <w:vMerge/>
            <w:shd w:val="clear" w:color="auto" w:fill="C6D9F1" w:themeFill="text2" w:themeFillTint="33"/>
            <w:vAlign w:val="center"/>
          </w:tcPr>
          <w:p w14:paraId="16BC6314" w14:textId="77777777" w:rsidR="00886993" w:rsidRPr="00796304" w:rsidRDefault="00886993" w:rsidP="00796304">
            <w:pPr>
              <w:ind w:right="-11"/>
              <w:jc w:val="both"/>
              <w:rPr>
                <w:rFonts w:ascii="Tahoma" w:hAnsi="Tahoma" w:cs="Tahoma"/>
                <w:color w:val="auto"/>
                <w:sz w:val="20"/>
                <w:szCs w:val="20"/>
                <w:lang w:val="es-CO" w:eastAsia="en-US"/>
              </w:rPr>
            </w:pPr>
          </w:p>
        </w:tc>
        <w:tc>
          <w:tcPr>
            <w:tcW w:w="1644" w:type="dxa"/>
            <w:shd w:val="clear" w:color="auto" w:fill="C6D9F1" w:themeFill="text2" w:themeFillTint="33"/>
            <w:vAlign w:val="center"/>
          </w:tcPr>
          <w:p w14:paraId="5431C085"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szCs w:val="20"/>
                <w:lang w:val="es-CO" w:eastAsia="en-US"/>
              </w:rPr>
            </w:pPr>
            <w:r w:rsidRPr="00796304">
              <w:rPr>
                <w:rFonts w:ascii="Tahoma" w:hAnsi="Tahoma" w:cs="Tahoma"/>
                <w:sz w:val="20"/>
                <w:szCs w:val="20"/>
                <w:lang w:val="es-CO" w:eastAsia="en-US"/>
              </w:rPr>
              <w:t>GUATEMALA</w:t>
            </w:r>
          </w:p>
        </w:tc>
        <w:tc>
          <w:tcPr>
            <w:tcW w:w="1144" w:type="dxa"/>
            <w:vAlign w:val="center"/>
          </w:tcPr>
          <w:p w14:paraId="13B38862"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6983D7D0"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01FB39F5"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1DEB14FE"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227EC7A8" w14:textId="77777777" w:rsidTr="004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5" w:type="dxa"/>
            <w:vMerge/>
            <w:shd w:val="clear" w:color="auto" w:fill="C6D9F1" w:themeFill="text2" w:themeFillTint="33"/>
            <w:vAlign w:val="center"/>
          </w:tcPr>
          <w:p w14:paraId="7EF141C1" w14:textId="77777777" w:rsidR="00886993" w:rsidRPr="00796304" w:rsidRDefault="00886993" w:rsidP="00796304">
            <w:pPr>
              <w:ind w:right="-11"/>
              <w:jc w:val="both"/>
              <w:rPr>
                <w:rFonts w:ascii="Tahoma" w:hAnsi="Tahoma" w:cs="Tahoma"/>
                <w:color w:val="auto"/>
                <w:sz w:val="20"/>
                <w:szCs w:val="20"/>
                <w:lang w:val="es-CO" w:eastAsia="en-US"/>
              </w:rPr>
            </w:pPr>
          </w:p>
        </w:tc>
        <w:tc>
          <w:tcPr>
            <w:tcW w:w="1644" w:type="dxa"/>
            <w:shd w:val="clear" w:color="auto" w:fill="C6D9F1" w:themeFill="text2" w:themeFillTint="33"/>
            <w:vAlign w:val="center"/>
          </w:tcPr>
          <w:p w14:paraId="08748CEA"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lang w:val="es-CO" w:eastAsia="en-US"/>
              </w:rPr>
            </w:pPr>
            <w:r w:rsidRPr="00796304">
              <w:rPr>
                <w:rFonts w:ascii="Tahoma" w:hAnsi="Tahoma" w:cs="Tahoma"/>
                <w:sz w:val="20"/>
                <w:szCs w:val="20"/>
                <w:lang w:val="es-CO" w:eastAsia="en-US"/>
              </w:rPr>
              <w:t>HONDURAS</w:t>
            </w:r>
          </w:p>
        </w:tc>
        <w:tc>
          <w:tcPr>
            <w:tcW w:w="1144" w:type="dxa"/>
            <w:vAlign w:val="center"/>
          </w:tcPr>
          <w:p w14:paraId="7A4EB3F6"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385AE518"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1213A5F5"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16D2727C"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1B055318" w14:textId="77777777" w:rsidTr="004D4340">
        <w:tc>
          <w:tcPr>
            <w:cnfStyle w:val="001000000000" w:firstRow="0" w:lastRow="0" w:firstColumn="1" w:lastColumn="0" w:oddVBand="0" w:evenVBand="0" w:oddHBand="0" w:evenHBand="0" w:firstRowFirstColumn="0" w:firstRowLastColumn="0" w:lastRowFirstColumn="0" w:lastRowLastColumn="0"/>
            <w:tcW w:w="3249" w:type="dxa"/>
            <w:gridSpan w:val="2"/>
            <w:shd w:val="clear" w:color="auto" w:fill="C6D9F1" w:themeFill="text2" w:themeFillTint="33"/>
            <w:vAlign w:val="center"/>
          </w:tcPr>
          <w:p w14:paraId="74BE2BE1"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UNIÓN EUROPEA</w:t>
            </w:r>
          </w:p>
        </w:tc>
        <w:tc>
          <w:tcPr>
            <w:tcW w:w="1144" w:type="dxa"/>
            <w:vAlign w:val="center"/>
          </w:tcPr>
          <w:p w14:paraId="3EA64B41"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0CA1C17A"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34881606"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63C1C090" w14:textId="77777777" w:rsidR="00886993" w:rsidRPr="00796304" w:rsidRDefault="00886993" w:rsidP="00796304">
            <w:pPr>
              <w:ind w:right="-11"/>
              <w:jc w:val="both"/>
              <w:cnfStyle w:val="000000000000" w:firstRow="0" w:lastRow="0" w:firstColumn="0" w:lastColumn="0" w:oddVBand="0" w:evenVBand="0" w:oddHBand="0"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r>
      <w:tr w:rsidR="00886993" w:rsidRPr="00796304" w14:paraId="0853B019" w14:textId="77777777" w:rsidTr="004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dxa"/>
            <w:gridSpan w:val="2"/>
            <w:shd w:val="clear" w:color="auto" w:fill="C6D9F1" w:themeFill="text2" w:themeFillTint="33"/>
            <w:vAlign w:val="center"/>
          </w:tcPr>
          <w:p w14:paraId="36518015" w14:textId="77777777" w:rsidR="00886993" w:rsidRPr="00796304" w:rsidRDefault="00886993" w:rsidP="00796304">
            <w:pPr>
              <w:ind w:right="-11"/>
              <w:jc w:val="both"/>
              <w:rPr>
                <w:rFonts w:ascii="Tahoma" w:hAnsi="Tahoma" w:cs="Tahoma"/>
                <w:color w:val="auto"/>
                <w:sz w:val="20"/>
                <w:szCs w:val="20"/>
                <w:lang w:val="es-CO" w:eastAsia="en-US"/>
              </w:rPr>
            </w:pPr>
            <w:r w:rsidRPr="00796304">
              <w:rPr>
                <w:rFonts w:ascii="Tahoma" w:hAnsi="Tahoma" w:cs="Tahoma"/>
                <w:color w:val="auto"/>
                <w:sz w:val="20"/>
                <w:szCs w:val="20"/>
                <w:lang w:val="es-CO" w:eastAsia="en-US"/>
              </w:rPr>
              <w:t>COMUNIDAD ANDINA DE NACIONES</w:t>
            </w:r>
          </w:p>
        </w:tc>
        <w:tc>
          <w:tcPr>
            <w:tcW w:w="1144" w:type="dxa"/>
            <w:vAlign w:val="center"/>
          </w:tcPr>
          <w:p w14:paraId="6FAB8097"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NO</w:t>
            </w:r>
          </w:p>
        </w:tc>
        <w:tc>
          <w:tcPr>
            <w:tcW w:w="1652" w:type="dxa"/>
            <w:vAlign w:val="center"/>
          </w:tcPr>
          <w:p w14:paraId="21710E54"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SI</w:t>
            </w:r>
          </w:p>
        </w:tc>
        <w:tc>
          <w:tcPr>
            <w:tcW w:w="1652" w:type="dxa"/>
            <w:vAlign w:val="center"/>
          </w:tcPr>
          <w:p w14:paraId="093F6E88"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SI</w:t>
            </w:r>
          </w:p>
        </w:tc>
        <w:tc>
          <w:tcPr>
            <w:tcW w:w="1652" w:type="dxa"/>
            <w:vAlign w:val="center"/>
          </w:tcPr>
          <w:p w14:paraId="61800BDB" w14:textId="77777777" w:rsidR="00886993" w:rsidRPr="00796304" w:rsidRDefault="00886993" w:rsidP="00796304">
            <w:pPr>
              <w:ind w:right="-11"/>
              <w:jc w:val="both"/>
              <w:cnfStyle w:val="000000100000" w:firstRow="0" w:lastRow="0" w:firstColumn="0" w:lastColumn="0" w:oddVBand="0" w:evenVBand="0" w:oddHBand="1" w:evenHBand="0" w:firstRowFirstColumn="0" w:firstRowLastColumn="0" w:lastRowFirstColumn="0" w:lastRowLastColumn="0"/>
              <w:rPr>
                <w:rFonts w:ascii="Tahoma" w:hAnsi="Tahoma" w:cs="Tahoma"/>
                <w:b/>
                <w:bCs/>
                <w:sz w:val="20"/>
                <w:szCs w:val="20"/>
                <w:lang w:val="es-CO" w:eastAsia="en-US"/>
              </w:rPr>
            </w:pPr>
            <w:r w:rsidRPr="00796304">
              <w:rPr>
                <w:rFonts w:ascii="Tahoma" w:hAnsi="Tahoma" w:cs="Tahoma"/>
                <w:b/>
                <w:bCs/>
                <w:sz w:val="20"/>
                <w:szCs w:val="20"/>
                <w:lang w:val="es-CO" w:eastAsia="en-US"/>
              </w:rPr>
              <w:t>SI</w:t>
            </w:r>
          </w:p>
        </w:tc>
      </w:tr>
      <w:bookmarkEnd w:id="6"/>
    </w:tbl>
    <w:p w14:paraId="0D9752E7" w14:textId="77777777" w:rsidR="00886993" w:rsidRPr="00796304" w:rsidRDefault="00886993" w:rsidP="00796304">
      <w:pPr>
        <w:ind w:right="-11"/>
        <w:jc w:val="both"/>
        <w:rPr>
          <w:rFonts w:ascii="Tahoma" w:hAnsi="Tahoma" w:cs="Tahoma"/>
          <w:sz w:val="20"/>
          <w:szCs w:val="20"/>
          <w:lang w:eastAsia="en-US"/>
        </w:rPr>
      </w:pPr>
    </w:p>
    <w:p w14:paraId="015414A8" w14:textId="77777777" w:rsidR="00886993" w:rsidRPr="00796304" w:rsidRDefault="00886993" w:rsidP="00796304">
      <w:pPr>
        <w:ind w:right="-11"/>
        <w:jc w:val="both"/>
        <w:rPr>
          <w:rFonts w:ascii="Tahoma" w:hAnsi="Tahoma" w:cs="Tahoma"/>
          <w:sz w:val="20"/>
          <w:szCs w:val="20"/>
          <w:lang w:eastAsia="en-US"/>
        </w:rPr>
      </w:pPr>
      <w:r w:rsidRPr="00796304">
        <w:rPr>
          <w:rFonts w:ascii="Tahoma" w:hAnsi="Tahoma" w:cs="Tahoma"/>
          <w:sz w:val="20"/>
          <w:szCs w:val="20"/>
          <w:lang w:eastAsia="en-US"/>
        </w:rPr>
        <w:t>La presente contratación está contemplada en el Plan Anual de Adquisiciones de la Entidad, razón por la cual el plazo entre la fecha de publicación del aviso de convocatoria y la fecha de presentación de ofertas deberá ser mayor o igual al establecido en el Acuerdo Comercial respectivo, es decir, diez (10) días.</w:t>
      </w:r>
    </w:p>
    <w:bookmarkEnd w:id="5"/>
    <w:p w14:paraId="54D89EC6" w14:textId="77777777" w:rsidR="00886993" w:rsidRPr="00796304" w:rsidRDefault="00886993" w:rsidP="00796304">
      <w:pPr>
        <w:ind w:right="-11"/>
        <w:jc w:val="both"/>
        <w:rPr>
          <w:rFonts w:ascii="Tahoma" w:hAnsi="Tahoma" w:cs="Tahoma"/>
          <w:sz w:val="20"/>
          <w:szCs w:val="20"/>
          <w:lang w:eastAsia="en-US"/>
        </w:rPr>
      </w:pPr>
    </w:p>
    <w:p w14:paraId="35DB38D3" w14:textId="77777777" w:rsidR="00886993" w:rsidRPr="00796304" w:rsidRDefault="00886993" w:rsidP="00796304">
      <w:pPr>
        <w:ind w:right="-11"/>
        <w:jc w:val="both"/>
        <w:rPr>
          <w:rFonts w:ascii="Tahoma" w:hAnsi="Tahoma" w:cs="Tahoma"/>
          <w:sz w:val="20"/>
          <w:szCs w:val="20"/>
          <w:lang w:eastAsia="en-US"/>
        </w:rPr>
      </w:pPr>
    </w:p>
    <w:p w14:paraId="2FE5C3FA" w14:textId="0AD88CCE" w:rsidR="00857633" w:rsidRPr="00796304" w:rsidRDefault="00125C7C" w:rsidP="00796304">
      <w:pPr>
        <w:pStyle w:val="Prrafodelista"/>
        <w:autoSpaceDE w:val="0"/>
        <w:autoSpaceDN w:val="0"/>
        <w:adjustRightInd w:val="0"/>
        <w:ind w:left="0"/>
        <w:rPr>
          <w:rFonts w:cs="Tahoma"/>
        </w:rPr>
      </w:pPr>
      <w:r w:rsidRPr="00796304">
        <w:rPr>
          <w:rFonts w:cs="Tahoma"/>
          <w:b/>
          <w:bCs/>
        </w:rPr>
        <w:t>8</w:t>
      </w:r>
      <w:r w:rsidR="009B417B" w:rsidRPr="00796304">
        <w:rPr>
          <w:rFonts w:cs="Tahoma"/>
          <w:b/>
          <w:bCs/>
        </w:rPr>
        <w:t xml:space="preserve">. CONVOCATORIA LIMITADA A MIPYME: </w:t>
      </w:r>
      <w:r w:rsidR="00857633" w:rsidRPr="00796304">
        <w:rPr>
          <w:rFonts w:cs="Tahoma"/>
        </w:rPr>
        <w:t xml:space="preserve">De conformidad con lo consagrado en los artículos 2.2.1.2.4.2.2, 2.2.1.2.4.2.3. y 2.2.1.2.4.2.4. siguientes del Decreto No. 1082 de 2015 modificados por el artículo 5 del Decreto 1860 de 2021 , la presente convocatoria se limitará a </w:t>
      </w:r>
      <w:proofErr w:type="spellStart"/>
      <w:r w:rsidR="00857633" w:rsidRPr="00796304">
        <w:rPr>
          <w:rFonts w:cs="Tahoma"/>
        </w:rPr>
        <w:t>Mipyme</w:t>
      </w:r>
      <w:proofErr w:type="spellEnd"/>
      <w:r w:rsidR="00857633" w:rsidRPr="00796304">
        <w:rPr>
          <w:rFonts w:cs="Tahoma"/>
        </w:rPr>
        <w:t xml:space="preserve"> en atención a que el presupuesto de este proceso de selección </w:t>
      </w:r>
      <w:r w:rsidR="00AF54A4" w:rsidRPr="00796304">
        <w:rPr>
          <w:rFonts w:cs="Tahoma"/>
        </w:rPr>
        <w:t xml:space="preserve">NO </w:t>
      </w:r>
      <w:r w:rsidR="00857633" w:rsidRPr="00796304">
        <w:rPr>
          <w:rFonts w:cs="Tahoma"/>
        </w:rPr>
        <w:t xml:space="preserve">supera la suma de </w:t>
      </w:r>
      <w:r w:rsidR="00857633" w:rsidRPr="00796304">
        <w:rPr>
          <w:rFonts w:cs="Tahoma"/>
          <w:b/>
          <w:bCs/>
        </w:rPr>
        <w:t>CIENTO VEINTICINCO MIL DÓLARES DE LOS ESTADOS UNIDOS DE AMÉRICA (US$ 125.000),</w:t>
      </w:r>
      <w:r w:rsidR="00857633" w:rsidRPr="00796304">
        <w:rPr>
          <w:rFonts w:cs="Tahoma"/>
        </w:rPr>
        <w:t xml:space="preserve"> liquidados con la tasa de cambio que para el efecto determina el Ministerio de Comercio, Industria </w:t>
      </w:r>
      <w:r w:rsidR="00857633" w:rsidRPr="00796304">
        <w:rPr>
          <w:rFonts w:cs="Tahoma"/>
        </w:rPr>
        <w:lastRenderedPageBreak/>
        <w:t xml:space="preserve">y Turismo, la cual es equivalente a </w:t>
      </w:r>
      <w:r w:rsidR="00857633" w:rsidRPr="00796304">
        <w:rPr>
          <w:rFonts w:cs="Tahoma"/>
          <w:b/>
          <w:bCs/>
        </w:rPr>
        <w:t xml:space="preserve">CUATROCIENTOS CINCUENTA Y SIETE MILLONES DOSCIENTOS NOVENTA Y SIETE MIL DOSCIENTOS SESENTA Y CUATRO PESOS ($457.297.264) M/CTE </w:t>
      </w:r>
      <w:r w:rsidR="00857633" w:rsidRPr="00796304">
        <w:rPr>
          <w:rFonts w:cs="Tahoma"/>
        </w:rPr>
        <w:t xml:space="preserve">vigente hasta el 31 de diciembre de 2023. </w:t>
      </w:r>
    </w:p>
    <w:p w14:paraId="71D17BAF" w14:textId="1C9C0F4F" w:rsidR="003552CE" w:rsidRPr="00796304" w:rsidRDefault="003552CE" w:rsidP="00796304">
      <w:pPr>
        <w:pStyle w:val="Prrafodelista"/>
        <w:autoSpaceDE w:val="0"/>
        <w:autoSpaceDN w:val="0"/>
        <w:adjustRightInd w:val="0"/>
        <w:ind w:left="0"/>
        <w:rPr>
          <w:rFonts w:cs="Tahoma"/>
          <w:highlight w:val="yellow"/>
        </w:rPr>
      </w:pPr>
    </w:p>
    <w:p w14:paraId="1591F8F2" w14:textId="77777777" w:rsidR="00886993" w:rsidRPr="00796304" w:rsidRDefault="00886993" w:rsidP="00796304">
      <w:pPr>
        <w:pStyle w:val="Prrafodelista"/>
        <w:autoSpaceDE w:val="0"/>
        <w:autoSpaceDN w:val="0"/>
        <w:adjustRightInd w:val="0"/>
        <w:ind w:left="0"/>
        <w:rPr>
          <w:rFonts w:cs="Tahoma"/>
          <w:highlight w:val="yellow"/>
        </w:rPr>
      </w:pPr>
    </w:p>
    <w:p w14:paraId="281F51BF" w14:textId="77777777" w:rsidR="00AF54A4" w:rsidRPr="00796304" w:rsidRDefault="00125C7C" w:rsidP="00796304">
      <w:pPr>
        <w:jc w:val="both"/>
        <w:rPr>
          <w:rFonts w:ascii="Tahoma" w:hAnsi="Tahoma" w:cs="Tahoma"/>
          <w:sz w:val="20"/>
          <w:szCs w:val="20"/>
          <w:lang w:val="es-CO" w:eastAsia="ar-SA"/>
        </w:rPr>
      </w:pPr>
      <w:r w:rsidRPr="00796304">
        <w:rPr>
          <w:rFonts w:ascii="Tahoma" w:hAnsi="Tahoma" w:cs="Tahoma"/>
          <w:b/>
          <w:sz w:val="20"/>
          <w:szCs w:val="20"/>
          <w:lang w:val="es-CO" w:eastAsia="ar-SA"/>
        </w:rPr>
        <w:t>9</w:t>
      </w:r>
      <w:r w:rsidR="009B417B" w:rsidRPr="00796304">
        <w:rPr>
          <w:rFonts w:ascii="Tahoma" w:hAnsi="Tahoma" w:cs="Tahoma"/>
          <w:b/>
          <w:sz w:val="20"/>
          <w:szCs w:val="20"/>
          <w:lang w:val="es-CO" w:eastAsia="ar-SA"/>
        </w:rPr>
        <w:t>. CONDICIONES PARA PARTICIPAR EN EL PROCESO DE CONTRATACIÓ</w:t>
      </w:r>
      <w:r w:rsidR="00BB4D3A" w:rsidRPr="00796304">
        <w:rPr>
          <w:rFonts w:ascii="Tahoma" w:hAnsi="Tahoma" w:cs="Tahoma"/>
          <w:b/>
          <w:sz w:val="20"/>
          <w:szCs w:val="20"/>
          <w:lang w:val="es-CO" w:eastAsia="ar-SA"/>
        </w:rPr>
        <w:t xml:space="preserve">N: </w:t>
      </w:r>
      <w:r w:rsidR="00AF54A4" w:rsidRPr="00796304">
        <w:rPr>
          <w:rFonts w:ascii="Tahoma" w:hAnsi="Tahoma" w:cs="Tahoma"/>
          <w:sz w:val="20"/>
          <w:szCs w:val="20"/>
          <w:lang w:val="es-CO" w:eastAsia="ar-SA"/>
        </w:rPr>
        <w:t xml:space="preserve"> En la Selección abreviada para la adquisición de bienes y servicios de características técnicas y  uniformes  de común utilización la oferta más favorable a la entidad será aquella con el mayor porcentaje de descuento; toda vez que, la CRC ha determinado que el ofrecimiento más favorable para la entidad será aquel que resulte del oferente que haya presentado el lance más alto, es decir el criterio de porcentaje de descuento más alto para el suministro de tiquetes nacionales e internacionales, durante la celebración de la subasta presencial; toda vez que para tal fin, se publicara un anexo económico y el documento que contiene el procedimiento para llevar a cabo la subasta presencial.</w:t>
      </w:r>
    </w:p>
    <w:p w14:paraId="2DC84488" w14:textId="77777777" w:rsidR="00AF54A4" w:rsidRPr="00796304" w:rsidRDefault="00AF54A4" w:rsidP="00796304">
      <w:pPr>
        <w:jc w:val="both"/>
        <w:rPr>
          <w:rFonts w:ascii="Tahoma" w:hAnsi="Tahoma" w:cs="Tahoma"/>
          <w:sz w:val="20"/>
          <w:szCs w:val="20"/>
          <w:lang w:val="es-CO" w:eastAsia="ar-SA"/>
        </w:rPr>
      </w:pPr>
    </w:p>
    <w:p w14:paraId="63957FCA" w14:textId="548FDAC3" w:rsidR="00EC2B14" w:rsidRPr="00796304" w:rsidRDefault="003E3A61" w:rsidP="00796304">
      <w:pPr>
        <w:jc w:val="both"/>
        <w:rPr>
          <w:rFonts w:ascii="Tahoma" w:hAnsi="Tahoma" w:cs="Tahoma"/>
          <w:b/>
          <w:bCs/>
          <w:sz w:val="20"/>
          <w:szCs w:val="20"/>
        </w:rPr>
      </w:pPr>
      <w:r w:rsidRPr="00796304">
        <w:rPr>
          <w:rFonts w:ascii="Tahoma" w:hAnsi="Tahoma" w:cs="Tahoma"/>
          <w:b/>
          <w:bCs/>
          <w:sz w:val="20"/>
          <w:szCs w:val="20"/>
        </w:rPr>
        <w:t>10</w:t>
      </w:r>
      <w:r w:rsidR="00543AA4" w:rsidRPr="00796304">
        <w:rPr>
          <w:rFonts w:ascii="Tahoma" w:hAnsi="Tahoma" w:cs="Tahoma"/>
          <w:b/>
          <w:bCs/>
          <w:sz w:val="20"/>
          <w:szCs w:val="20"/>
        </w:rPr>
        <w:t>.CRONOGRAMA</w:t>
      </w:r>
    </w:p>
    <w:p w14:paraId="1933BA02" w14:textId="7073A5FB" w:rsidR="00857633" w:rsidRPr="00796304" w:rsidRDefault="00857633" w:rsidP="00796304">
      <w:pPr>
        <w:pStyle w:val="Textoindependiente"/>
        <w:spacing w:after="0" w:line="240" w:lineRule="auto"/>
        <w:jc w:val="both"/>
        <w:rPr>
          <w:rFonts w:ascii="Tahoma" w:hAnsi="Tahoma" w:cs="Tahoma"/>
          <w:b/>
          <w:bCs/>
          <w:sz w:val="20"/>
          <w:szCs w:val="20"/>
          <w:highlight w:val="yellow"/>
        </w:rPr>
      </w:pPr>
    </w:p>
    <w:tbl>
      <w:tblPr>
        <w:tblStyle w:val="Tablaconcuadrcula"/>
        <w:tblW w:w="9073" w:type="dxa"/>
        <w:tblInd w:w="-5" w:type="dxa"/>
        <w:tblLook w:val="04A0" w:firstRow="1" w:lastRow="0" w:firstColumn="1" w:lastColumn="0" w:noHBand="0" w:noVBand="1"/>
      </w:tblPr>
      <w:tblGrid>
        <w:gridCol w:w="4253"/>
        <w:gridCol w:w="2410"/>
        <w:gridCol w:w="2410"/>
      </w:tblGrid>
      <w:tr w:rsidR="008B659E" w:rsidRPr="00796304" w14:paraId="0A143D4A" w14:textId="77777777" w:rsidTr="004D4340">
        <w:trPr>
          <w:trHeight w:val="375"/>
        </w:trPr>
        <w:tc>
          <w:tcPr>
            <w:tcW w:w="4253" w:type="dxa"/>
            <w:shd w:val="clear" w:color="auto" w:fill="B8CCE4" w:themeFill="accent1" w:themeFillTint="66"/>
          </w:tcPr>
          <w:p w14:paraId="58F5974D" w14:textId="77777777" w:rsidR="008B659E" w:rsidRPr="00796304" w:rsidRDefault="008B659E" w:rsidP="00796304">
            <w:pPr>
              <w:widowControl w:val="0"/>
              <w:ind w:right="-11"/>
              <w:jc w:val="center"/>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ACTIVIDAD</w:t>
            </w:r>
          </w:p>
        </w:tc>
        <w:tc>
          <w:tcPr>
            <w:tcW w:w="2410" w:type="dxa"/>
            <w:shd w:val="clear" w:color="auto" w:fill="B8CCE4" w:themeFill="accent1" w:themeFillTint="66"/>
          </w:tcPr>
          <w:p w14:paraId="60BA47A7" w14:textId="77777777" w:rsidR="008B659E" w:rsidRPr="00796304" w:rsidRDefault="008B659E" w:rsidP="00796304">
            <w:pPr>
              <w:jc w:val="center"/>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FECHA DEL EVENTO</w:t>
            </w:r>
          </w:p>
        </w:tc>
        <w:tc>
          <w:tcPr>
            <w:tcW w:w="2410" w:type="dxa"/>
            <w:shd w:val="clear" w:color="auto" w:fill="B8CCE4" w:themeFill="accent1" w:themeFillTint="66"/>
          </w:tcPr>
          <w:p w14:paraId="655BB3F9" w14:textId="77777777" w:rsidR="008B659E" w:rsidRPr="00796304" w:rsidRDefault="008B659E" w:rsidP="00796304">
            <w:pPr>
              <w:jc w:val="center"/>
              <w:rPr>
                <w:rFonts w:ascii="Tahoma" w:hAnsi="Tahoma" w:cs="Tahoma"/>
                <w:color w:val="000000" w:themeColor="text1"/>
                <w:sz w:val="20"/>
                <w:szCs w:val="20"/>
                <w:lang w:val="es-CO" w:eastAsia="es-CO"/>
              </w:rPr>
            </w:pPr>
            <w:r w:rsidRPr="00796304">
              <w:rPr>
                <w:rFonts w:ascii="Tahoma" w:hAnsi="Tahoma" w:cs="Tahoma"/>
                <w:b/>
                <w:bCs/>
                <w:color w:val="000000" w:themeColor="text1"/>
                <w:sz w:val="20"/>
                <w:szCs w:val="20"/>
                <w:lang w:val="es-CO" w:eastAsia="es-CO"/>
              </w:rPr>
              <w:t>SECOP II</w:t>
            </w:r>
          </w:p>
        </w:tc>
      </w:tr>
      <w:tr w:rsidR="008B659E" w:rsidRPr="00796304" w14:paraId="13D33966" w14:textId="77777777" w:rsidTr="004D4340">
        <w:trPr>
          <w:trHeight w:val="375"/>
        </w:trPr>
        <w:tc>
          <w:tcPr>
            <w:tcW w:w="4253" w:type="dxa"/>
          </w:tcPr>
          <w:p w14:paraId="457FED97" w14:textId="77777777" w:rsidR="008B659E" w:rsidRPr="00796304" w:rsidRDefault="008B659E" w:rsidP="00796304">
            <w:pPr>
              <w:widowControl w:val="0"/>
              <w:ind w:right="-11"/>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 xml:space="preserve">Publicación del Aviso Convocatoria Pública </w:t>
            </w:r>
          </w:p>
        </w:tc>
        <w:tc>
          <w:tcPr>
            <w:tcW w:w="2410" w:type="dxa"/>
          </w:tcPr>
          <w:p w14:paraId="57CA8C0D"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14 de junio de 2024</w:t>
            </w:r>
          </w:p>
        </w:tc>
        <w:tc>
          <w:tcPr>
            <w:tcW w:w="2410" w:type="dxa"/>
          </w:tcPr>
          <w:p w14:paraId="106BB288"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 xml:space="preserve">PLATAFORMA SECOP II </w:t>
            </w:r>
          </w:p>
          <w:p w14:paraId="0EACBCCA" w14:textId="77777777" w:rsidR="008B659E" w:rsidRPr="00796304" w:rsidRDefault="008B659E" w:rsidP="00796304">
            <w:pPr>
              <w:jc w:val="both"/>
              <w:rPr>
                <w:rFonts w:ascii="Tahoma" w:hAnsi="Tahoma" w:cs="Tahoma"/>
                <w:b/>
                <w:bCs/>
                <w:color w:val="000000" w:themeColor="text1"/>
                <w:sz w:val="20"/>
                <w:szCs w:val="20"/>
                <w:lang w:val="es-CO" w:eastAsia="es-CO"/>
              </w:rPr>
            </w:pPr>
          </w:p>
        </w:tc>
      </w:tr>
      <w:tr w:rsidR="008B659E" w:rsidRPr="00796304" w14:paraId="42EE47FE" w14:textId="77777777" w:rsidTr="004D4340">
        <w:trPr>
          <w:trHeight w:val="375"/>
        </w:trPr>
        <w:tc>
          <w:tcPr>
            <w:tcW w:w="4253" w:type="dxa"/>
          </w:tcPr>
          <w:p w14:paraId="294DB162"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Publicación Estudios Previos y Proyecto de Pliego de Condiciones </w:t>
            </w:r>
          </w:p>
        </w:tc>
        <w:tc>
          <w:tcPr>
            <w:tcW w:w="2410" w:type="dxa"/>
          </w:tcPr>
          <w:p w14:paraId="249AC057"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14 de junio de 2024</w:t>
            </w:r>
          </w:p>
        </w:tc>
        <w:tc>
          <w:tcPr>
            <w:tcW w:w="2410" w:type="dxa"/>
          </w:tcPr>
          <w:p w14:paraId="5FD184DF"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p w14:paraId="03E352DB" w14:textId="77777777" w:rsidR="008B659E" w:rsidRPr="00796304" w:rsidRDefault="008B659E" w:rsidP="00796304">
            <w:pPr>
              <w:jc w:val="both"/>
              <w:rPr>
                <w:rFonts w:ascii="Tahoma" w:hAnsi="Tahoma" w:cs="Tahoma"/>
                <w:color w:val="000000" w:themeColor="text1"/>
                <w:sz w:val="20"/>
                <w:szCs w:val="20"/>
                <w:lang w:val="es-CO" w:eastAsia="es-CO"/>
              </w:rPr>
            </w:pPr>
          </w:p>
        </w:tc>
      </w:tr>
      <w:tr w:rsidR="008B659E" w:rsidRPr="00796304" w14:paraId="419CEADF" w14:textId="77777777" w:rsidTr="004D4340">
        <w:trPr>
          <w:trHeight w:val="375"/>
        </w:trPr>
        <w:tc>
          <w:tcPr>
            <w:tcW w:w="4253" w:type="dxa"/>
          </w:tcPr>
          <w:p w14:paraId="4A4CAA19"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Observaciones al proyecto de pliego de condiciones </w:t>
            </w:r>
          </w:p>
        </w:tc>
        <w:tc>
          <w:tcPr>
            <w:tcW w:w="2410" w:type="dxa"/>
          </w:tcPr>
          <w:p w14:paraId="7A265E37"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Hasta 21 de junio de 2024</w:t>
            </w:r>
          </w:p>
        </w:tc>
        <w:tc>
          <w:tcPr>
            <w:tcW w:w="2410" w:type="dxa"/>
          </w:tcPr>
          <w:p w14:paraId="2CF95BB8"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p w14:paraId="75405F82" w14:textId="77777777" w:rsidR="008B659E" w:rsidRPr="00796304" w:rsidRDefault="008B659E" w:rsidP="00796304">
            <w:pPr>
              <w:jc w:val="both"/>
              <w:rPr>
                <w:rFonts w:ascii="Tahoma" w:hAnsi="Tahoma" w:cs="Tahoma"/>
                <w:color w:val="000000" w:themeColor="text1"/>
                <w:sz w:val="20"/>
                <w:szCs w:val="20"/>
                <w:lang w:val="es-CO" w:eastAsia="es-CO"/>
              </w:rPr>
            </w:pPr>
          </w:p>
        </w:tc>
      </w:tr>
      <w:tr w:rsidR="008B659E" w:rsidRPr="00796304" w14:paraId="004FC100" w14:textId="77777777" w:rsidTr="004D4340">
        <w:trPr>
          <w:trHeight w:val="375"/>
        </w:trPr>
        <w:tc>
          <w:tcPr>
            <w:tcW w:w="4253" w:type="dxa"/>
          </w:tcPr>
          <w:p w14:paraId="3BEB558A"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Publicación del Documento de Preguntas y Respuestas al Proyecto de Pliego de Condiciones. </w:t>
            </w:r>
          </w:p>
        </w:tc>
        <w:tc>
          <w:tcPr>
            <w:tcW w:w="2410" w:type="dxa"/>
          </w:tcPr>
          <w:p w14:paraId="4E3D5185"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26 de junio de 2024</w:t>
            </w:r>
          </w:p>
        </w:tc>
        <w:tc>
          <w:tcPr>
            <w:tcW w:w="2410" w:type="dxa"/>
          </w:tcPr>
          <w:p w14:paraId="216D329C"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p w14:paraId="753B5599"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p>
        </w:tc>
      </w:tr>
      <w:tr w:rsidR="008B659E" w:rsidRPr="00796304" w14:paraId="5527B353" w14:textId="77777777" w:rsidTr="004D4340">
        <w:trPr>
          <w:trHeight w:val="375"/>
        </w:trPr>
        <w:tc>
          <w:tcPr>
            <w:tcW w:w="4253" w:type="dxa"/>
          </w:tcPr>
          <w:p w14:paraId="0EABDE91"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Plazo para limitar a MIPYME</w:t>
            </w:r>
          </w:p>
        </w:tc>
        <w:tc>
          <w:tcPr>
            <w:tcW w:w="2410" w:type="dxa"/>
          </w:tcPr>
          <w:p w14:paraId="728611AD"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25 de junio de 2024</w:t>
            </w:r>
          </w:p>
        </w:tc>
        <w:tc>
          <w:tcPr>
            <w:tcW w:w="2410" w:type="dxa"/>
          </w:tcPr>
          <w:p w14:paraId="1C61207A"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PLATAFORMA SECOP II</w:t>
            </w:r>
          </w:p>
        </w:tc>
      </w:tr>
      <w:tr w:rsidR="008B659E" w:rsidRPr="00796304" w14:paraId="35D05B53" w14:textId="77777777" w:rsidTr="004D4340">
        <w:tc>
          <w:tcPr>
            <w:tcW w:w="4253" w:type="dxa"/>
          </w:tcPr>
          <w:p w14:paraId="6F174A2C"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Resolución de apertura y Publicación de Pliego de Condiciones Definitivo </w:t>
            </w:r>
          </w:p>
        </w:tc>
        <w:tc>
          <w:tcPr>
            <w:tcW w:w="2410" w:type="dxa"/>
          </w:tcPr>
          <w:p w14:paraId="6B855DB6"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26 de junio de 2024</w:t>
            </w:r>
          </w:p>
        </w:tc>
        <w:tc>
          <w:tcPr>
            <w:tcW w:w="2410" w:type="dxa"/>
          </w:tcPr>
          <w:p w14:paraId="76690653"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p w14:paraId="36249E0E"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p>
        </w:tc>
      </w:tr>
      <w:tr w:rsidR="008B659E" w:rsidRPr="00796304" w14:paraId="5B6AB17F" w14:textId="77777777" w:rsidTr="004D4340">
        <w:tc>
          <w:tcPr>
            <w:tcW w:w="4253" w:type="dxa"/>
          </w:tcPr>
          <w:p w14:paraId="154C49A2"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Solicitudes de aclaración al Pliego de Condiciones Definitivo </w:t>
            </w:r>
          </w:p>
        </w:tc>
        <w:tc>
          <w:tcPr>
            <w:tcW w:w="2410" w:type="dxa"/>
          </w:tcPr>
          <w:p w14:paraId="2AB19475"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Hasta 28 de junio de 2024</w:t>
            </w:r>
          </w:p>
        </w:tc>
        <w:tc>
          <w:tcPr>
            <w:tcW w:w="2410" w:type="dxa"/>
          </w:tcPr>
          <w:p w14:paraId="799926B7"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p w14:paraId="036F2EFF"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p>
        </w:tc>
      </w:tr>
      <w:tr w:rsidR="008B659E" w:rsidRPr="00796304" w14:paraId="1A0A1E26" w14:textId="77777777" w:rsidTr="004D4340">
        <w:tc>
          <w:tcPr>
            <w:tcW w:w="4253" w:type="dxa"/>
          </w:tcPr>
          <w:p w14:paraId="27282C35"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Respuesta a observaciones al Pliego de Condiciones. </w:t>
            </w:r>
          </w:p>
        </w:tc>
        <w:tc>
          <w:tcPr>
            <w:tcW w:w="2410" w:type="dxa"/>
          </w:tcPr>
          <w:p w14:paraId="4B34A347"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Hasta 04 de julio de 2024</w:t>
            </w:r>
          </w:p>
        </w:tc>
        <w:tc>
          <w:tcPr>
            <w:tcW w:w="2410" w:type="dxa"/>
          </w:tcPr>
          <w:p w14:paraId="3D68B335"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p w14:paraId="74AFDEFA"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p>
        </w:tc>
      </w:tr>
      <w:tr w:rsidR="008B659E" w:rsidRPr="00796304" w14:paraId="715FB5C3" w14:textId="77777777" w:rsidTr="004D4340">
        <w:tc>
          <w:tcPr>
            <w:tcW w:w="4253" w:type="dxa"/>
          </w:tcPr>
          <w:p w14:paraId="11335F11"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Adendas</w:t>
            </w:r>
          </w:p>
        </w:tc>
        <w:tc>
          <w:tcPr>
            <w:tcW w:w="2410" w:type="dxa"/>
          </w:tcPr>
          <w:p w14:paraId="7AD2B8AF"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Hasta 05 de julio de 2024</w:t>
            </w:r>
          </w:p>
        </w:tc>
        <w:tc>
          <w:tcPr>
            <w:tcW w:w="2410" w:type="dxa"/>
          </w:tcPr>
          <w:p w14:paraId="0104038B"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p w14:paraId="1208A99D" w14:textId="77777777" w:rsidR="008B659E" w:rsidRPr="00796304" w:rsidRDefault="008B659E" w:rsidP="00796304">
            <w:pPr>
              <w:jc w:val="both"/>
              <w:rPr>
                <w:rFonts w:ascii="Tahoma" w:hAnsi="Tahoma" w:cs="Tahoma"/>
                <w:color w:val="000000" w:themeColor="text1"/>
                <w:sz w:val="20"/>
                <w:szCs w:val="20"/>
                <w:lang w:val="es-CO" w:eastAsia="es-CO"/>
              </w:rPr>
            </w:pPr>
          </w:p>
        </w:tc>
      </w:tr>
      <w:tr w:rsidR="008B659E" w:rsidRPr="00796304" w14:paraId="656159B3" w14:textId="77777777" w:rsidTr="004D4340">
        <w:tc>
          <w:tcPr>
            <w:tcW w:w="4253" w:type="dxa"/>
          </w:tcPr>
          <w:p w14:paraId="7FCCFB5A" w14:textId="77777777" w:rsidR="008B659E" w:rsidRPr="00796304" w:rsidRDefault="008B659E" w:rsidP="00796304">
            <w:pPr>
              <w:widowControl w:val="0"/>
              <w:ind w:right="-11"/>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 xml:space="preserve">Cierre del proceso y presentación de propuestas. </w:t>
            </w:r>
          </w:p>
        </w:tc>
        <w:tc>
          <w:tcPr>
            <w:tcW w:w="2410" w:type="dxa"/>
          </w:tcPr>
          <w:p w14:paraId="75D39784"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08 de julio de 2024 a las 10:00 a.m.</w:t>
            </w:r>
          </w:p>
        </w:tc>
        <w:tc>
          <w:tcPr>
            <w:tcW w:w="2410" w:type="dxa"/>
          </w:tcPr>
          <w:p w14:paraId="51688B7A"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 xml:space="preserve">PLATAFORMA SECOP II </w:t>
            </w:r>
          </w:p>
          <w:p w14:paraId="32BBB025" w14:textId="77777777" w:rsidR="008B659E" w:rsidRPr="00796304" w:rsidRDefault="008B659E" w:rsidP="00796304">
            <w:pPr>
              <w:jc w:val="both"/>
              <w:rPr>
                <w:rFonts w:ascii="Tahoma" w:hAnsi="Tahoma" w:cs="Tahoma"/>
                <w:b/>
                <w:bCs/>
                <w:color w:val="000000" w:themeColor="text1"/>
                <w:sz w:val="20"/>
                <w:szCs w:val="20"/>
                <w:lang w:val="es-CO" w:eastAsia="es-CO"/>
              </w:rPr>
            </w:pPr>
          </w:p>
        </w:tc>
      </w:tr>
      <w:tr w:rsidR="008B659E" w:rsidRPr="00796304" w14:paraId="222C8941" w14:textId="77777777" w:rsidTr="004D4340">
        <w:tc>
          <w:tcPr>
            <w:tcW w:w="4253" w:type="dxa"/>
          </w:tcPr>
          <w:p w14:paraId="62BB1532" w14:textId="77777777" w:rsidR="008B659E" w:rsidRPr="00796304" w:rsidRDefault="008B659E" w:rsidP="00796304">
            <w:pPr>
              <w:widowControl w:val="0"/>
              <w:tabs>
                <w:tab w:val="left" w:pos="37"/>
              </w:tabs>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Apertura de sobre de requisitos habilitantes y técnicos</w:t>
            </w:r>
          </w:p>
        </w:tc>
        <w:tc>
          <w:tcPr>
            <w:tcW w:w="2410" w:type="dxa"/>
          </w:tcPr>
          <w:p w14:paraId="3E2911F4"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08 de julio de 2024 a las 11:02 a.m.</w:t>
            </w:r>
          </w:p>
        </w:tc>
        <w:tc>
          <w:tcPr>
            <w:tcW w:w="2410" w:type="dxa"/>
          </w:tcPr>
          <w:p w14:paraId="48A2A1F8"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tc>
      </w:tr>
      <w:tr w:rsidR="008B659E" w:rsidRPr="00796304" w14:paraId="4BA71CC7" w14:textId="77777777" w:rsidTr="004D4340">
        <w:tc>
          <w:tcPr>
            <w:tcW w:w="4253" w:type="dxa"/>
          </w:tcPr>
          <w:p w14:paraId="219A3425"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Informe de presentación de ofertas</w:t>
            </w:r>
          </w:p>
        </w:tc>
        <w:tc>
          <w:tcPr>
            <w:tcW w:w="2410" w:type="dxa"/>
          </w:tcPr>
          <w:p w14:paraId="33CF2564"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08 de julio de 2024 a las 11:04 a.m.</w:t>
            </w:r>
          </w:p>
        </w:tc>
        <w:tc>
          <w:tcPr>
            <w:tcW w:w="2410" w:type="dxa"/>
          </w:tcPr>
          <w:p w14:paraId="2CDA3EC7"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tc>
      </w:tr>
      <w:tr w:rsidR="008B659E" w:rsidRPr="00796304" w14:paraId="4B3CBA04" w14:textId="77777777" w:rsidTr="004D4340">
        <w:trPr>
          <w:trHeight w:val="78"/>
        </w:trPr>
        <w:tc>
          <w:tcPr>
            <w:tcW w:w="4253" w:type="dxa"/>
          </w:tcPr>
          <w:p w14:paraId="6507D8E1"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262626"/>
                <w:sz w:val="20"/>
                <w:szCs w:val="20"/>
                <w:shd w:val="clear" w:color="auto" w:fill="FFFFFF"/>
              </w:rPr>
              <w:lastRenderedPageBreak/>
              <w:t>Publicación del informe de verificación</w:t>
            </w:r>
          </w:p>
        </w:tc>
        <w:tc>
          <w:tcPr>
            <w:tcW w:w="2410" w:type="dxa"/>
          </w:tcPr>
          <w:p w14:paraId="791820BA"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11 de julio de 2024 (No se lleva o no comité de compras)</w:t>
            </w:r>
          </w:p>
        </w:tc>
        <w:tc>
          <w:tcPr>
            <w:tcW w:w="2410" w:type="dxa"/>
          </w:tcPr>
          <w:p w14:paraId="2DAC7C7A"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p w14:paraId="4D30265E" w14:textId="77777777" w:rsidR="008B659E" w:rsidRPr="00796304" w:rsidRDefault="008B659E" w:rsidP="00796304">
            <w:pPr>
              <w:jc w:val="both"/>
              <w:rPr>
                <w:rFonts w:ascii="Tahoma" w:hAnsi="Tahoma" w:cs="Tahoma"/>
                <w:color w:val="000000" w:themeColor="text1"/>
                <w:sz w:val="20"/>
                <w:szCs w:val="20"/>
                <w:lang w:val="es-CO" w:eastAsia="es-CO"/>
              </w:rPr>
            </w:pPr>
          </w:p>
        </w:tc>
      </w:tr>
      <w:tr w:rsidR="008B659E" w:rsidRPr="00796304" w14:paraId="142F9EB2" w14:textId="77777777" w:rsidTr="004D4340">
        <w:tc>
          <w:tcPr>
            <w:tcW w:w="4253" w:type="dxa"/>
          </w:tcPr>
          <w:p w14:paraId="73B90B6F"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262626"/>
                <w:sz w:val="20"/>
                <w:szCs w:val="20"/>
                <w:shd w:val="clear" w:color="auto" w:fill="FFFFFF"/>
              </w:rPr>
              <w:t>Presentación de observaciones al informe de verificación</w:t>
            </w:r>
          </w:p>
        </w:tc>
        <w:tc>
          <w:tcPr>
            <w:tcW w:w="2410" w:type="dxa"/>
          </w:tcPr>
          <w:p w14:paraId="1CF89551"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12, 15 y 16 de julio de 2024</w:t>
            </w:r>
          </w:p>
        </w:tc>
        <w:tc>
          <w:tcPr>
            <w:tcW w:w="2410" w:type="dxa"/>
          </w:tcPr>
          <w:p w14:paraId="0784FECC"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PLATAFORMA SECOP II </w:t>
            </w:r>
          </w:p>
        </w:tc>
      </w:tr>
      <w:tr w:rsidR="008B659E" w:rsidRPr="00796304" w14:paraId="24453C42" w14:textId="77777777" w:rsidTr="004D4340">
        <w:trPr>
          <w:trHeight w:val="319"/>
        </w:trPr>
        <w:tc>
          <w:tcPr>
            <w:tcW w:w="4253" w:type="dxa"/>
          </w:tcPr>
          <w:p w14:paraId="01E7CA31"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Publicación de la lista de participantes de la subasta y publicación informe definitivo de evaluación</w:t>
            </w:r>
          </w:p>
        </w:tc>
        <w:tc>
          <w:tcPr>
            <w:tcW w:w="2410" w:type="dxa"/>
          </w:tcPr>
          <w:p w14:paraId="34445DC4"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23 de julio de 2024</w:t>
            </w:r>
          </w:p>
        </w:tc>
        <w:tc>
          <w:tcPr>
            <w:tcW w:w="2410" w:type="dxa"/>
          </w:tcPr>
          <w:p w14:paraId="3DCE093D"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PLATAFORMA SECOP</w:t>
            </w:r>
          </w:p>
        </w:tc>
      </w:tr>
      <w:tr w:rsidR="008B659E" w:rsidRPr="00796304" w14:paraId="64BB766C" w14:textId="77777777" w:rsidTr="004D4340">
        <w:trPr>
          <w:trHeight w:val="319"/>
        </w:trPr>
        <w:tc>
          <w:tcPr>
            <w:tcW w:w="4253" w:type="dxa"/>
          </w:tcPr>
          <w:p w14:paraId="0F257451" w14:textId="77777777" w:rsidR="008B659E" w:rsidRPr="00796304" w:rsidRDefault="008B659E" w:rsidP="00796304">
            <w:pPr>
              <w:widowControl w:val="0"/>
              <w:ind w:right="-11"/>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Apertura del sobre económico</w:t>
            </w:r>
          </w:p>
        </w:tc>
        <w:tc>
          <w:tcPr>
            <w:tcW w:w="2410" w:type="dxa"/>
          </w:tcPr>
          <w:p w14:paraId="2AEBEDB7"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24 de julio de 2024</w:t>
            </w:r>
          </w:p>
        </w:tc>
        <w:tc>
          <w:tcPr>
            <w:tcW w:w="2410" w:type="dxa"/>
          </w:tcPr>
          <w:p w14:paraId="380B585A"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 xml:space="preserve">PLATAFORMA SECOP II </w:t>
            </w:r>
          </w:p>
          <w:p w14:paraId="26494A7D" w14:textId="77777777" w:rsidR="008B659E" w:rsidRPr="00796304" w:rsidRDefault="008B659E" w:rsidP="00796304">
            <w:pPr>
              <w:jc w:val="both"/>
              <w:rPr>
                <w:rFonts w:ascii="Tahoma" w:hAnsi="Tahoma" w:cs="Tahoma"/>
                <w:b/>
                <w:bCs/>
                <w:color w:val="000000" w:themeColor="text1"/>
                <w:sz w:val="20"/>
                <w:szCs w:val="20"/>
                <w:lang w:val="es-CO" w:eastAsia="es-CO"/>
              </w:rPr>
            </w:pPr>
          </w:p>
        </w:tc>
      </w:tr>
      <w:tr w:rsidR="008B659E" w:rsidRPr="00796304" w14:paraId="097228E4" w14:textId="77777777" w:rsidTr="004D4340">
        <w:trPr>
          <w:trHeight w:val="474"/>
        </w:trPr>
        <w:tc>
          <w:tcPr>
            <w:tcW w:w="4253" w:type="dxa"/>
            <w:vAlign w:val="center"/>
          </w:tcPr>
          <w:p w14:paraId="06BB0559" w14:textId="77777777" w:rsidR="008B659E" w:rsidRPr="00796304" w:rsidRDefault="008B659E" w:rsidP="00796304">
            <w:pPr>
              <w:widowControl w:val="0"/>
              <w:ind w:right="-11"/>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 xml:space="preserve">Fecha de inicio de subasta </w:t>
            </w:r>
          </w:p>
        </w:tc>
        <w:tc>
          <w:tcPr>
            <w:tcW w:w="2410" w:type="dxa"/>
          </w:tcPr>
          <w:p w14:paraId="4FC8E153"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 xml:space="preserve">25 de julio de 2024 09:30 AM </w:t>
            </w:r>
          </w:p>
        </w:tc>
        <w:tc>
          <w:tcPr>
            <w:tcW w:w="2410" w:type="dxa"/>
          </w:tcPr>
          <w:p w14:paraId="68791D9E"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 xml:space="preserve">Cl. 59a Bis #5-53- PISO 9 EDIFICIO </w:t>
            </w:r>
            <w:proofErr w:type="gramStart"/>
            <w:r w:rsidRPr="00796304">
              <w:rPr>
                <w:rFonts w:ascii="Tahoma" w:hAnsi="Tahoma" w:cs="Tahoma"/>
                <w:b/>
                <w:bCs/>
                <w:color w:val="000000" w:themeColor="text1"/>
                <w:sz w:val="20"/>
                <w:szCs w:val="20"/>
                <w:lang w:val="es-CO" w:eastAsia="es-CO"/>
              </w:rPr>
              <w:t>LINK</w:t>
            </w:r>
            <w:proofErr w:type="gramEnd"/>
            <w:r w:rsidRPr="00796304">
              <w:rPr>
                <w:rFonts w:ascii="Tahoma" w:hAnsi="Tahoma" w:cs="Tahoma"/>
                <w:b/>
                <w:bCs/>
                <w:color w:val="000000" w:themeColor="text1"/>
                <w:sz w:val="20"/>
                <w:szCs w:val="20"/>
                <w:lang w:val="es-CO" w:eastAsia="es-CO"/>
              </w:rPr>
              <w:t xml:space="preserve"> SIETE SESENTA </w:t>
            </w:r>
          </w:p>
        </w:tc>
      </w:tr>
      <w:tr w:rsidR="008B659E" w:rsidRPr="00796304" w14:paraId="1DD6A3B8" w14:textId="77777777" w:rsidTr="004D4340">
        <w:trPr>
          <w:trHeight w:val="396"/>
        </w:trPr>
        <w:tc>
          <w:tcPr>
            <w:tcW w:w="4253" w:type="dxa"/>
            <w:vAlign w:val="center"/>
          </w:tcPr>
          <w:p w14:paraId="7B977B48"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Fecha fin de subasta</w:t>
            </w:r>
          </w:p>
        </w:tc>
        <w:tc>
          <w:tcPr>
            <w:tcW w:w="2410" w:type="dxa"/>
          </w:tcPr>
          <w:p w14:paraId="7D616BCB"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25 de julio de 2024 11:00 AM</w:t>
            </w:r>
          </w:p>
        </w:tc>
        <w:tc>
          <w:tcPr>
            <w:tcW w:w="2410" w:type="dxa"/>
          </w:tcPr>
          <w:p w14:paraId="1D7147A7"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Cl. 59a Bis #5-53- PISO 9 EDIFICIO </w:t>
            </w:r>
            <w:proofErr w:type="gramStart"/>
            <w:r w:rsidRPr="00796304">
              <w:rPr>
                <w:rFonts w:ascii="Tahoma" w:hAnsi="Tahoma" w:cs="Tahoma"/>
                <w:color w:val="000000" w:themeColor="text1"/>
                <w:sz w:val="20"/>
                <w:szCs w:val="20"/>
                <w:lang w:val="es-CO" w:eastAsia="es-CO"/>
              </w:rPr>
              <w:t>LINK</w:t>
            </w:r>
            <w:proofErr w:type="gramEnd"/>
            <w:r w:rsidRPr="00796304">
              <w:rPr>
                <w:rFonts w:ascii="Tahoma" w:hAnsi="Tahoma" w:cs="Tahoma"/>
                <w:color w:val="000000" w:themeColor="text1"/>
                <w:sz w:val="20"/>
                <w:szCs w:val="20"/>
                <w:lang w:val="es-CO" w:eastAsia="es-CO"/>
              </w:rPr>
              <w:t xml:space="preserve"> SIETE SESENTA </w:t>
            </w:r>
          </w:p>
        </w:tc>
      </w:tr>
      <w:tr w:rsidR="008B659E" w:rsidRPr="00796304" w14:paraId="333F57E1" w14:textId="77777777" w:rsidTr="004D4340">
        <w:trPr>
          <w:trHeight w:val="1063"/>
        </w:trPr>
        <w:tc>
          <w:tcPr>
            <w:tcW w:w="4253" w:type="dxa"/>
            <w:vAlign w:val="center"/>
          </w:tcPr>
          <w:p w14:paraId="4E537959"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 xml:space="preserve">Publicación del acto administrativo de adjudicación o declaratoria desierta </w:t>
            </w:r>
          </w:p>
        </w:tc>
        <w:tc>
          <w:tcPr>
            <w:tcW w:w="2410" w:type="dxa"/>
          </w:tcPr>
          <w:p w14:paraId="73632B50"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Dentro de los (2) días hábiles siguientes a la finalización de la subasta</w:t>
            </w:r>
          </w:p>
          <w:p w14:paraId="3E81900D"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30 de julio de 2024</w:t>
            </w:r>
          </w:p>
        </w:tc>
        <w:tc>
          <w:tcPr>
            <w:tcW w:w="2410" w:type="dxa"/>
            <w:vAlign w:val="center"/>
          </w:tcPr>
          <w:p w14:paraId="0B802375"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PLATAFORMA SECOP II</w:t>
            </w:r>
          </w:p>
          <w:p w14:paraId="4DDD0616" w14:textId="77777777" w:rsidR="008B659E" w:rsidRPr="00796304" w:rsidRDefault="008B659E" w:rsidP="00796304">
            <w:pPr>
              <w:jc w:val="both"/>
              <w:rPr>
                <w:rFonts w:ascii="Tahoma" w:hAnsi="Tahoma" w:cs="Tahoma"/>
                <w:color w:val="000000" w:themeColor="text1"/>
                <w:sz w:val="20"/>
                <w:szCs w:val="20"/>
                <w:lang w:val="es-CO" w:eastAsia="es-CO"/>
              </w:rPr>
            </w:pPr>
          </w:p>
        </w:tc>
      </w:tr>
      <w:tr w:rsidR="008B659E" w:rsidRPr="00796304" w14:paraId="6128D063" w14:textId="77777777" w:rsidTr="004D4340">
        <w:tc>
          <w:tcPr>
            <w:tcW w:w="4253" w:type="dxa"/>
            <w:vAlign w:val="center"/>
          </w:tcPr>
          <w:p w14:paraId="201B1D12" w14:textId="77777777" w:rsidR="008B659E" w:rsidRPr="00796304" w:rsidRDefault="008B659E" w:rsidP="00796304">
            <w:pPr>
              <w:widowControl w:val="0"/>
              <w:ind w:right="-11"/>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 xml:space="preserve">Firma del contrato </w:t>
            </w:r>
          </w:p>
        </w:tc>
        <w:tc>
          <w:tcPr>
            <w:tcW w:w="2410" w:type="dxa"/>
          </w:tcPr>
          <w:p w14:paraId="4B36F635"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Dentro de los (2) días hábiles siguientes a la publicación del acto administrativo de adjudicación</w:t>
            </w:r>
          </w:p>
          <w:p w14:paraId="169031B6"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 xml:space="preserve">02 de </w:t>
            </w:r>
            <w:proofErr w:type="gramStart"/>
            <w:r w:rsidRPr="00796304">
              <w:rPr>
                <w:rFonts w:ascii="Tahoma" w:hAnsi="Tahoma" w:cs="Tahoma"/>
                <w:b/>
                <w:bCs/>
                <w:color w:val="000000" w:themeColor="text1"/>
                <w:sz w:val="20"/>
                <w:szCs w:val="20"/>
                <w:lang w:val="es-CO" w:eastAsia="es-CO"/>
              </w:rPr>
              <w:t>agosto  de</w:t>
            </w:r>
            <w:proofErr w:type="gramEnd"/>
            <w:r w:rsidRPr="00796304">
              <w:rPr>
                <w:rFonts w:ascii="Tahoma" w:hAnsi="Tahoma" w:cs="Tahoma"/>
                <w:b/>
                <w:bCs/>
                <w:color w:val="000000" w:themeColor="text1"/>
                <w:sz w:val="20"/>
                <w:szCs w:val="20"/>
                <w:lang w:val="es-CO" w:eastAsia="es-CO"/>
              </w:rPr>
              <w:t xml:space="preserve"> 2024</w:t>
            </w:r>
          </w:p>
        </w:tc>
        <w:tc>
          <w:tcPr>
            <w:tcW w:w="2410" w:type="dxa"/>
            <w:vAlign w:val="center"/>
          </w:tcPr>
          <w:p w14:paraId="34CFE085" w14:textId="77777777" w:rsidR="008B659E" w:rsidRPr="00796304" w:rsidRDefault="008B659E" w:rsidP="00796304">
            <w:pPr>
              <w:jc w:val="both"/>
              <w:rPr>
                <w:rFonts w:ascii="Tahoma" w:hAnsi="Tahoma" w:cs="Tahoma"/>
                <w:b/>
                <w:bCs/>
                <w:color w:val="000000" w:themeColor="text1"/>
                <w:sz w:val="20"/>
                <w:szCs w:val="20"/>
                <w:lang w:val="es-CO" w:eastAsia="es-CO"/>
              </w:rPr>
            </w:pPr>
            <w:r w:rsidRPr="00796304">
              <w:rPr>
                <w:rFonts w:ascii="Tahoma" w:hAnsi="Tahoma" w:cs="Tahoma"/>
                <w:b/>
                <w:bCs/>
                <w:color w:val="000000" w:themeColor="text1"/>
                <w:sz w:val="20"/>
                <w:szCs w:val="20"/>
                <w:lang w:val="es-CO" w:eastAsia="es-CO"/>
              </w:rPr>
              <w:t>PLATAFORMA SECOP II</w:t>
            </w:r>
          </w:p>
          <w:p w14:paraId="25E51A25" w14:textId="77777777" w:rsidR="008B659E" w:rsidRPr="00796304" w:rsidRDefault="008B659E" w:rsidP="00796304">
            <w:pPr>
              <w:jc w:val="both"/>
              <w:rPr>
                <w:rFonts w:ascii="Tahoma" w:hAnsi="Tahoma" w:cs="Tahoma"/>
                <w:b/>
                <w:bCs/>
                <w:color w:val="000000" w:themeColor="text1"/>
                <w:sz w:val="20"/>
                <w:szCs w:val="20"/>
                <w:lang w:val="es-CO" w:eastAsia="es-CO"/>
              </w:rPr>
            </w:pPr>
          </w:p>
        </w:tc>
      </w:tr>
      <w:tr w:rsidR="008B659E" w:rsidRPr="00796304" w14:paraId="52BA8128" w14:textId="77777777" w:rsidTr="004D4340">
        <w:tc>
          <w:tcPr>
            <w:tcW w:w="4253" w:type="dxa"/>
            <w:vAlign w:val="center"/>
          </w:tcPr>
          <w:p w14:paraId="75CF42B9" w14:textId="77777777" w:rsidR="008B659E" w:rsidRPr="00796304" w:rsidRDefault="008B659E" w:rsidP="00796304">
            <w:pPr>
              <w:widowControl w:val="0"/>
              <w:ind w:right="-11"/>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Requisitos para la ejecución del contrato: Entrega de garantías, aprobación de las garantías más expedición del Registro Presupuestal.</w:t>
            </w:r>
          </w:p>
        </w:tc>
        <w:tc>
          <w:tcPr>
            <w:tcW w:w="2410" w:type="dxa"/>
          </w:tcPr>
          <w:p w14:paraId="2B3FAE77"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Dentro de los (2) días hábiles siguientes a la publicación del acto administrativo de adjudicación                 06 de agosto de 2024</w:t>
            </w:r>
          </w:p>
        </w:tc>
        <w:tc>
          <w:tcPr>
            <w:tcW w:w="2410" w:type="dxa"/>
            <w:vAlign w:val="center"/>
          </w:tcPr>
          <w:p w14:paraId="4514DD6D" w14:textId="77777777" w:rsidR="008B659E" w:rsidRPr="00796304" w:rsidRDefault="008B659E" w:rsidP="00796304">
            <w:pPr>
              <w:jc w:val="both"/>
              <w:rPr>
                <w:rFonts w:ascii="Tahoma" w:hAnsi="Tahoma" w:cs="Tahoma"/>
                <w:color w:val="000000" w:themeColor="text1"/>
                <w:sz w:val="20"/>
                <w:szCs w:val="20"/>
                <w:lang w:val="es-CO" w:eastAsia="es-CO"/>
              </w:rPr>
            </w:pPr>
            <w:r w:rsidRPr="00796304">
              <w:rPr>
                <w:rFonts w:ascii="Tahoma" w:hAnsi="Tahoma" w:cs="Tahoma"/>
                <w:color w:val="000000" w:themeColor="text1"/>
                <w:sz w:val="20"/>
                <w:szCs w:val="20"/>
                <w:lang w:val="es-CO" w:eastAsia="es-CO"/>
              </w:rPr>
              <w:t>PLATAFORMA SECOP II</w:t>
            </w:r>
          </w:p>
          <w:p w14:paraId="4C7F8267" w14:textId="77777777" w:rsidR="008B659E" w:rsidRPr="00796304" w:rsidRDefault="008B659E" w:rsidP="00796304">
            <w:pPr>
              <w:jc w:val="both"/>
              <w:rPr>
                <w:rFonts w:ascii="Tahoma" w:hAnsi="Tahoma" w:cs="Tahoma"/>
                <w:color w:val="000000" w:themeColor="text1"/>
                <w:sz w:val="20"/>
                <w:szCs w:val="20"/>
                <w:lang w:val="es-CO" w:eastAsia="es-CO"/>
              </w:rPr>
            </w:pPr>
          </w:p>
        </w:tc>
      </w:tr>
    </w:tbl>
    <w:p w14:paraId="1FB3846C" w14:textId="44EBEEFD" w:rsidR="00857633" w:rsidRPr="00796304" w:rsidRDefault="00857633" w:rsidP="00796304">
      <w:pPr>
        <w:pStyle w:val="Textoindependiente"/>
        <w:spacing w:after="0" w:line="240" w:lineRule="auto"/>
        <w:jc w:val="both"/>
        <w:rPr>
          <w:rFonts w:ascii="Tahoma" w:hAnsi="Tahoma" w:cs="Tahoma"/>
          <w:b/>
          <w:bCs/>
          <w:sz w:val="20"/>
          <w:szCs w:val="20"/>
          <w:highlight w:val="yellow"/>
        </w:rPr>
      </w:pPr>
    </w:p>
    <w:p w14:paraId="2A3C2BE4" w14:textId="616C8458" w:rsidR="00857633" w:rsidRPr="00796304" w:rsidRDefault="00857633" w:rsidP="00796304">
      <w:pPr>
        <w:pStyle w:val="Textoindependiente"/>
        <w:spacing w:after="0" w:line="240" w:lineRule="auto"/>
        <w:jc w:val="both"/>
        <w:rPr>
          <w:rFonts w:ascii="Tahoma" w:hAnsi="Tahoma" w:cs="Tahoma"/>
          <w:b/>
          <w:bCs/>
          <w:sz w:val="20"/>
          <w:szCs w:val="20"/>
          <w:highlight w:val="yellow"/>
        </w:rPr>
      </w:pPr>
    </w:p>
    <w:p w14:paraId="1B1E1EDB" w14:textId="77777777" w:rsidR="00857633" w:rsidRPr="00796304" w:rsidRDefault="00857633" w:rsidP="00796304">
      <w:pPr>
        <w:pStyle w:val="Textoindependiente"/>
        <w:spacing w:after="0" w:line="240" w:lineRule="auto"/>
        <w:jc w:val="both"/>
        <w:rPr>
          <w:rFonts w:ascii="Tahoma" w:hAnsi="Tahoma" w:cs="Tahoma"/>
          <w:b/>
          <w:bCs/>
          <w:sz w:val="20"/>
          <w:szCs w:val="20"/>
        </w:rPr>
      </w:pPr>
    </w:p>
    <w:p w14:paraId="6A4E179E" w14:textId="7C4A7FBE" w:rsidR="006962FF" w:rsidRPr="00796304" w:rsidRDefault="003920AF" w:rsidP="00796304">
      <w:pPr>
        <w:pStyle w:val="NormalWeb"/>
        <w:shd w:val="clear" w:color="auto" w:fill="FFFFFF"/>
        <w:spacing w:after="300" w:afterAutospacing="0"/>
        <w:jc w:val="both"/>
        <w:rPr>
          <w:rFonts w:ascii="Tahoma" w:eastAsia="Calibri" w:hAnsi="Tahoma" w:cs="Tahoma"/>
          <w:b/>
          <w:bCs/>
          <w:sz w:val="20"/>
          <w:szCs w:val="20"/>
          <w:lang w:val="es-CO" w:eastAsia="en-US"/>
        </w:rPr>
      </w:pPr>
      <w:r w:rsidRPr="00796304">
        <w:rPr>
          <w:rFonts w:ascii="Tahoma" w:eastAsia="Calibri" w:hAnsi="Tahoma" w:cs="Tahoma"/>
          <w:b/>
          <w:bCs/>
          <w:sz w:val="20"/>
          <w:szCs w:val="20"/>
          <w:lang w:val="es-CO" w:eastAsia="en-US"/>
        </w:rPr>
        <w:t>D</w:t>
      </w:r>
      <w:r w:rsidR="00E86823" w:rsidRPr="00796304">
        <w:rPr>
          <w:rFonts w:ascii="Tahoma" w:eastAsia="Calibri" w:hAnsi="Tahoma" w:cs="Tahoma"/>
          <w:b/>
          <w:bCs/>
          <w:sz w:val="20"/>
          <w:szCs w:val="20"/>
          <w:lang w:val="es-CO" w:eastAsia="en-US"/>
        </w:rPr>
        <w:t xml:space="preserve">ada en Bogotá </w:t>
      </w:r>
      <w:r w:rsidR="008B659E" w:rsidRPr="00796304">
        <w:rPr>
          <w:rFonts w:ascii="Tahoma" w:eastAsia="Calibri" w:hAnsi="Tahoma" w:cs="Tahoma"/>
          <w:b/>
          <w:bCs/>
          <w:sz w:val="20"/>
          <w:szCs w:val="20"/>
          <w:lang w:val="es-CO" w:eastAsia="en-US"/>
        </w:rPr>
        <w:t>14</w:t>
      </w:r>
      <w:r w:rsidR="00E23C62" w:rsidRPr="00796304">
        <w:rPr>
          <w:rFonts w:ascii="Tahoma" w:eastAsia="Calibri" w:hAnsi="Tahoma" w:cs="Tahoma"/>
          <w:b/>
          <w:bCs/>
          <w:sz w:val="20"/>
          <w:szCs w:val="20"/>
          <w:lang w:val="es-CO" w:eastAsia="en-US"/>
        </w:rPr>
        <w:t xml:space="preserve"> </w:t>
      </w:r>
      <w:r w:rsidR="00B40944" w:rsidRPr="00796304">
        <w:rPr>
          <w:rFonts w:ascii="Tahoma" w:eastAsia="Calibri" w:hAnsi="Tahoma" w:cs="Tahoma"/>
          <w:b/>
          <w:bCs/>
          <w:sz w:val="20"/>
          <w:szCs w:val="20"/>
          <w:lang w:val="es-CO" w:eastAsia="en-US"/>
        </w:rPr>
        <w:t xml:space="preserve">días del mes de </w:t>
      </w:r>
      <w:r w:rsidR="008B659E" w:rsidRPr="00796304">
        <w:rPr>
          <w:rFonts w:ascii="Tahoma" w:eastAsia="Calibri" w:hAnsi="Tahoma" w:cs="Tahoma"/>
          <w:b/>
          <w:bCs/>
          <w:sz w:val="20"/>
          <w:szCs w:val="20"/>
          <w:lang w:val="es-CO" w:eastAsia="en-US"/>
        </w:rPr>
        <w:t>junio</w:t>
      </w:r>
      <w:r w:rsidR="00AD4ECD" w:rsidRPr="00796304">
        <w:rPr>
          <w:rFonts w:ascii="Tahoma" w:eastAsia="Calibri" w:hAnsi="Tahoma" w:cs="Tahoma"/>
          <w:b/>
          <w:bCs/>
          <w:sz w:val="20"/>
          <w:szCs w:val="20"/>
          <w:lang w:val="es-CO" w:eastAsia="en-US"/>
        </w:rPr>
        <w:t xml:space="preserve"> </w:t>
      </w:r>
      <w:r w:rsidR="00E86823" w:rsidRPr="00796304">
        <w:rPr>
          <w:rFonts w:ascii="Tahoma" w:eastAsia="Calibri" w:hAnsi="Tahoma" w:cs="Tahoma"/>
          <w:b/>
          <w:bCs/>
          <w:sz w:val="20"/>
          <w:szCs w:val="20"/>
          <w:lang w:val="es-CO" w:eastAsia="en-US"/>
        </w:rPr>
        <w:t>de 20</w:t>
      </w:r>
      <w:r w:rsidR="000F4C9B" w:rsidRPr="00796304">
        <w:rPr>
          <w:rFonts w:ascii="Tahoma" w:eastAsia="Calibri" w:hAnsi="Tahoma" w:cs="Tahoma"/>
          <w:b/>
          <w:bCs/>
          <w:sz w:val="20"/>
          <w:szCs w:val="20"/>
          <w:lang w:val="es-CO" w:eastAsia="en-US"/>
        </w:rPr>
        <w:t>2</w:t>
      </w:r>
      <w:r w:rsidR="008C6A27" w:rsidRPr="00796304">
        <w:rPr>
          <w:rFonts w:ascii="Tahoma" w:eastAsia="Calibri" w:hAnsi="Tahoma" w:cs="Tahoma"/>
          <w:b/>
          <w:bCs/>
          <w:sz w:val="20"/>
          <w:szCs w:val="20"/>
          <w:lang w:val="es-CO" w:eastAsia="en-US"/>
        </w:rPr>
        <w:t>4</w:t>
      </w:r>
    </w:p>
    <w:sectPr w:rsidR="006962FF" w:rsidRPr="00796304" w:rsidSect="00EE4637">
      <w:headerReference w:type="default" r:id="rId9"/>
      <w:footerReference w:type="default" r:id="rId10"/>
      <w:headerReference w:type="first" r:id="rId11"/>
      <w:footerReference w:type="first" r:id="rId12"/>
      <w:pgSz w:w="12240" w:h="15840"/>
      <w:pgMar w:top="1418" w:right="1894" w:bottom="1843" w:left="1701" w:header="284"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2678BC" w14:textId="77777777" w:rsidR="00AF1ABE" w:rsidRDefault="00AF1ABE">
      <w:r>
        <w:separator/>
      </w:r>
    </w:p>
  </w:endnote>
  <w:endnote w:type="continuationSeparator" w:id="0">
    <w:p w14:paraId="7FE6AD38" w14:textId="77777777" w:rsidR="00AF1ABE" w:rsidRDefault="00AF1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egasus">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4E433" w14:textId="77777777" w:rsidR="00905843" w:rsidRDefault="00905843" w:rsidP="00905843">
    <w:pPr>
      <w:pStyle w:val="Piedepgina"/>
      <w:ind w:left="-1134" w:right="-1227"/>
      <w:jc w:val="center"/>
      <w:rPr>
        <w:rFonts w:ascii="Tahoma" w:hAnsi="Tahoma" w:cs="Tahoma"/>
        <w:sz w:val="16"/>
        <w:szCs w:val="16"/>
      </w:rPr>
    </w:pPr>
    <w:r>
      <w:rPr>
        <w:rFonts w:ascii="Tahoma" w:hAnsi="Tahoma" w:cs="Tahoma"/>
        <w:noProof/>
        <w:sz w:val="16"/>
        <w:szCs w:val="16"/>
        <w:lang w:val="es-CO" w:eastAsia="es-CO"/>
      </w:rPr>
      <w:drawing>
        <wp:anchor distT="0" distB="0" distL="114300" distR="114300" simplePos="0" relativeHeight="251728896" behindDoc="0" locked="0" layoutInCell="1" allowOverlap="1" wp14:anchorId="343574EF" wp14:editId="01D3D70F">
          <wp:simplePos x="0" y="0"/>
          <wp:positionH relativeFrom="column">
            <wp:posOffset>-757428</wp:posOffset>
          </wp:positionH>
          <wp:positionV relativeFrom="paragraph">
            <wp:posOffset>-238252</wp:posOffset>
          </wp:positionV>
          <wp:extent cx="7315200" cy="190500"/>
          <wp:effectExtent l="0" t="0" r="0" b="12700"/>
          <wp:wrapNone/>
          <wp:docPr id="664"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190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2992" behindDoc="1" locked="0" layoutInCell="1" allowOverlap="1" wp14:anchorId="36EE12F2" wp14:editId="6659A61B">
          <wp:simplePos x="0" y="0"/>
          <wp:positionH relativeFrom="column">
            <wp:posOffset>2359025</wp:posOffset>
          </wp:positionH>
          <wp:positionV relativeFrom="paragraph">
            <wp:posOffset>15748</wp:posOffset>
          </wp:positionV>
          <wp:extent cx="676275" cy="676275"/>
          <wp:effectExtent l="0" t="0" r="0" b="9525"/>
          <wp:wrapTight wrapText="bothSides">
            <wp:wrapPolygon edited="0">
              <wp:start x="5476" y="0"/>
              <wp:lineTo x="4259" y="2434"/>
              <wp:lineTo x="3651" y="14603"/>
              <wp:lineTo x="5476" y="20687"/>
              <wp:lineTo x="6085" y="21296"/>
              <wp:lineTo x="13386" y="21296"/>
              <wp:lineTo x="15211" y="20687"/>
              <wp:lineTo x="18254" y="13994"/>
              <wp:lineTo x="17037" y="3042"/>
              <wp:lineTo x="15820" y="0"/>
              <wp:lineTo x="5476" y="0"/>
            </wp:wrapPolygon>
          </wp:wrapTight>
          <wp:docPr id="665" name="Imagen 665"/>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F31D77" w14:textId="77777777" w:rsidR="00905843" w:rsidRDefault="00905843" w:rsidP="00905843">
    <w:pPr>
      <w:pStyle w:val="Piedepgina"/>
      <w:ind w:left="-1134" w:right="-1227"/>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730944" behindDoc="1" locked="0" layoutInCell="1" allowOverlap="1" wp14:anchorId="184642A3" wp14:editId="5A771F1C">
              <wp:simplePos x="0" y="0"/>
              <wp:positionH relativeFrom="column">
                <wp:posOffset>3199257</wp:posOffset>
              </wp:positionH>
              <wp:positionV relativeFrom="paragraph">
                <wp:posOffset>-232283</wp:posOffset>
              </wp:positionV>
              <wp:extent cx="2971800" cy="450977"/>
              <wp:effectExtent l="0" t="0" r="0" b="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0977"/>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612BE09" w14:textId="77777777" w:rsidR="00905843" w:rsidRPr="00F56F2E" w:rsidRDefault="00905843" w:rsidP="00905843">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0811312B" w14:textId="77777777" w:rsidR="00905843" w:rsidRPr="00F56F2E" w:rsidRDefault="00905843" w:rsidP="00905843">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110231 - Teléfono +57 (1) 319 8300</w:t>
                          </w:r>
                        </w:p>
                        <w:p w14:paraId="1698068E" w14:textId="77777777" w:rsidR="00905843" w:rsidRPr="00F56F2E" w:rsidRDefault="00905843" w:rsidP="00905843">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1403772" w14:textId="77777777" w:rsidR="00905843" w:rsidRPr="00F56F2E" w:rsidRDefault="00905843" w:rsidP="00905843">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Fax +57 (1) 319 8301</w:t>
                          </w:r>
                        </w:p>
                        <w:p w14:paraId="779C03A7" w14:textId="77777777" w:rsidR="00905843" w:rsidRPr="00E954BB" w:rsidRDefault="00905843" w:rsidP="00905843">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4642A3" id="_x0000_t202" coordsize="21600,21600" o:spt="202" path="m,l,21600r21600,l21600,xe">
              <v:stroke joinstyle="miter"/>
              <v:path gradientshapeok="t" o:connecttype="rect"/>
            </v:shapetype>
            <v:shape id="Text Box 1" o:spid="_x0000_s1026" type="#_x0000_t202" style="position:absolute;left:0;text-align:left;margin-left:251.9pt;margin-top:-18.3pt;width:234pt;height:35.5pt;z-index:-2515855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" stroked="f">
              <v:fill opacity="0"/>
              <v:textbox inset="0,0,0,0">
                <w:txbxContent>
                  <w:p w14:paraId="3612BE09" w14:textId="77777777" w:rsidR="00905843" w:rsidRPr="00F56F2E" w:rsidRDefault="00905843" w:rsidP="00905843">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0811312B" w14:textId="77777777" w:rsidR="00905843" w:rsidRPr="00F56F2E" w:rsidRDefault="00905843" w:rsidP="00905843">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110231 - Teléfono +57 (1) 319 8300</w:t>
                    </w:r>
                  </w:p>
                  <w:p w14:paraId="1698068E" w14:textId="77777777" w:rsidR="00905843" w:rsidRPr="00F56F2E" w:rsidRDefault="00905843" w:rsidP="00905843">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1403772" w14:textId="77777777" w:rsidR="00905843" w:rsidRPr="00F56F2E" w:rsidRDefault="00905843" w:rsidP="00905843">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Fax +57 (1) 319 8301</w:t>
                    </w:r>
                  </w:p>
                  <w:p w14:paraId="779C03A7" w14:textId="77777777" w:rsidR="00905843" w:rsidRPr="00E954BB" w:rsidRDefault="00905843" w:rsidP="00905843">
                    <w:pPr>
                      <w:pStyle w:val="direccion"/>
                      <w:jc w:val="left"/>
                      <w:rPr>
                        <w:rFonts w:cs="Tahoma"/>
                        <w:color w:val="26275D"/>
                        <w:spacing w:val="20"/>
                        <w:szCs w:val="16"/>
                      </w:rPr>
                    </w:pPr>
                  </w:p>
                </w:txbxContent>
              </v:textbox>
            </v:shape>
          </w:pict>
        </mc:Fallback>
      </mc:AlternateContent>
    </w:r>
    <w:r>
      <w:rPr>
        <w:rFonts w:ascii="Tahoma" w:hAnsi="Tahoma" w:cs="Tahoma"/>
        <w:noProof/>
        <w:sz w:val="16"/>
        <w:szCs w:val="16"/>
        <w:lang w:val="es-CO" w:eastAsia="es-CO"/>
      </w:rPr>
      <w:drawing>
        <wp:anchor distT="0" distB="0" distL="114300" distR="114300" simplePos="0" relativeHeight="251731968" behindDoc="1" locked="0" layoutInCell="1" allowOverlap="1" wp14:anchorId="26F16258" wp14:editId="15569666">
          <wp:simplePos x="0" y="0"/>
          <wp:positionH relativeFrom="column">
            <wp:posOffset>-402971</wp:posOffset>
          </wp:positionH>
          <wp:positionV relativeFrom="paragraph">
            <wp:posOffset>-176403</wp:posOffset>
          </wp:positionV>
          <wp:extent cx="2633345" cy="407670"/>
          <wp:effectExtent l="0" t="0" r="0" b="0"/>
          <wp:wrapNone/>
          <wp:docPr id="666" name="Imagen 2" descr="Macintosh HD:Users:baterik:Desktop:crc diseños:plantillas nuevas CRC:PATA-DE-RE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aterik:Desktop:crc diseños:plantillas nuevas CRC:PATA-DE-REDES-CRC.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33345" cy="407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BE4D20" w14:textId="77777777" w:rsidR="00905843" w:rsidRDefault="00905843" w:rsidP="00905843">
    <w:pPr>
      <w:pStyle w:val="Piedepgina"/>
      <w:ind w:left="-1134" w:right="-1227"/>
      <w:rPr>
        <w:rFonts w:ascii="Tahoma" w:hAnsi="Tahoma" w:cs="Tahoma"/>
        <w:sz w:val="16"/>
        <w:szCs w:val="16"/>
      </w:rPr>
    </w:pPr>
  </w:p>
  <w:p w14:paraId="30A197DF" w14:textId="77777777" w:rsidR="00905843" w:rsidRPr="00FA2EA1" w:rsidRDefault="00905843" w:rsidP="00905843">
    <w:pPr>
      <w:pStyle w:val="Piedepgina"/>
      <w:ind w:left="-1134" w:right="-1227"/>
      <w:jc w:val="center"/>
      <w:rPr>
        <w:rFonts w:ascii="Tahoma" w:hAnsi="Tahoma" w:cs="Tahoma"/>
        <w:sz w:val="16"/>
        <w:szCs w:val="16"/>
      </w:rPr>
    </w:pPr>
    <w:r>
      <w:rPr>
        <w:rFonts w:ascii="Tahoma" w:hAnsi="Tahoma" w:cs="Tahoma"/>
        <w:sz w:val="16"/>
        <w:szCs w:val="16"/>
      </w:rPr>
      <w:t xml:space="preserve">                   </w:t>
    </w:r>
    <w:r w:rsidRPr="00FA2EA1">
      <w:rPr>
        <w:rFonts w:ascii="Tahoma" w:hAnsi="Tahoma" w:cs="Tahoma"/>
        <w:sz w:val="16"/>
        <w:szCs w:val="16"/>
      </w:rPr>
      <w:t xml:space="preserve">Revisión: </w:t>
    </w:r>
    <w:r>
      <w:rPr>
        <w:rFonts w:ascii="Tahoma" w:hAnsi="Tahoma" w:cs="Tahoma"/>
        <w:sz w:val="16"/>
        <w:szCs w:val="16"/>
      </w:rPr>
      <w:t>11</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Aprobado: Coordinación </w:t>
    </w:r>
    <w:r>
      <w:rPr>
        <w:rFonts w:ascii="Tahoma" w:hAnsi="Tahoma" w:cs="Tahoma"/>
        <w:sz w:val="16"/>
        <w:szCs w:val="16"/>
      </w:rPr>
      <w:t>Relacionamiento con Agentes</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Vigencia: </w:t>
    </w:r>
    <w:r>
      <w:rPr>
        <w:rFonts w:ascii="Tahoma" w:hAnsi="Tahoma" w:cs="Tahoma"/>
        <w:sz w:val="16"/>
        <w:szCs w:val="16"/>
      </w:rPr>
      <w:t>29</w:t>
    </w:r>
    <w:r w:rsidRPr="00FA2EA1">
      <w:rPr>
        <w:rFonts w:ascii="Tahoma" w:hAnsi="Tahoma" w:cs="Tahoma"/>
        <w:sz w:val="16"/>
        <w:szCs w:val="16"/>
      </w:rPr>
      <w:t>/</w:t>
    </w:r>
    <w:r>
      <w:rPr>
        <w:rFonts w:ascii="Tahoma" w:hAnsi="Tahoma" w:cs="Tahoma"/>
        <w:sz w:val="16"/>
        <w:szCs w:val="16"/>
      </w:rPr>
      <w:t>10</w:t>
    </w:r>
    <w:r w:rsidRPr="00FA2EA1">
      <w:rPr>
        <w:rFonts w:ascii="Tahoma" w:hAnsi="Tahoma" w:cs="Tahoma"/>
        <w:sz w:val="16"/>
        <w:szCs w:val="16"/>
      </w:rPr>
      <w:t>/201</w:t>
    </w:r>
    <w:r>
      <w:rPr>
        <w:rFonts w:ascii="Tahoma" w:hAnsi="Tahoma" w:cs="Tahoma"/>
        <w:sz w:val="16"/>
        <w:szCs w:val="16"/>
      </w:rPr>
      <w:t>9</w:t>
    </w:r>
  </w:p>
  <w:p w14:paraId="424C1848" w14:textId="77777777" w:rsidR="00905843" w:rsidRPr="00FA2EA1" w:rsidRDefault="00905843" w:rsidP="00905843">
    <w:pPr>
      <w:pStyle w:val="Piedepgina"/>
      <w:ind w:left="-1134" w:right="-1227"/>
      <w:jc w:val="center"/>
      <w:rPr>
        <w:rFonts w:ascii="Tahoma" w:hAnsi="Tahoma" w:cs="Tahoma"/>
        <w:sz w:val="16"/>
        <w:szCs w:val="16"/>
      </w:rPr>
    </w:pPr>
  </w:p>
  <w:p w14:paraId="7C4C6CED" w14:textId="77777777" w:rsidR="00905843" w:rsidRDefault="00905843" w:rsidP="00905843">
    <w:pPr>
      <w:pStyle w:val="Piedepgina"/>
      <w:ind w:left="-1134" w:right="-1227"/>
      <w:rPr>
        <w:rFonts w:ascii="Tahoma" w:hAnsi="Tahoma" w:cs="Tahoma"/>
        <w:sz w:val="16"/>
        <w:szCs w:val="16"/>
      </w:rPr>
    </w:pPr>
  </w:p>
  <w:p w14:paraId="162B176F" w14:textId="33C0D0CA" w:rsidR="001B3365" w:rsidRPr="00FA2EA1" w:rsidRDefault="00905843" w:rsidP="00023791">
    <w:pPr>
      <w:pStyle w:val="Piedepgina"/>
      <w:ind w:left="-1134" w:right="-1227"/>
      <w:jc w:val="center"/>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729920" behindDoc="1" locked="0" layoutInCell="1" allowOverlap="1" wp14:anchorId="35D48505" wp14:editId="34FFF2F9">
              <wp:simplePos x="0" y="0"/>
              <wp:positionH relativeFrom="column">
                <wp:posOffset>3429000</wp:posOffset>
              </wp:positionH>
              <wp:positionV relativeFrom="paragraph">
                <wp:posOffset>-638175</wp:posOffset>
              </wp:positionV>
              <wp:extent cx="2971800" cy="457200"/>
              <wp:effectExtent l="0" t="0" r="0" b="0"/>
              <wp:wrapNone/>
              <wp:docPr id="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DEEAFEB" w14:textId="77777777" w:rsidR="00905843" w:rsidRPr="00E954BB" w:rsidRDefault="00905843" w:rsidP="00905843">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D48505" id="_x0000_s1027" type="#_x0000_t202" style="position:absolute;left:0;text-align:left;margin-left:270pt;margin-top:-50.25pt;width:234pt;height:36pt;z-index:-2515865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" stroked="f">
              <v:fill opacity="0"/>
              <v:textbox inset="0,0,0,0">
                <w:txbxContent>
                  <w:p w14:paraId="6DEEAFEB" w14:textId="77777777" w:rsidR="00905843" w:rsidRPr="00E954BB" w:rsidRDefault="00905843" w:rsidP="00905843">
                    <w:pPr>
                      <w:pStyle w:val="direccion"/>
                      <w:jc w:val="left"/>
                      <w:rPr>
                        <w:rFonts w:cs="Tahoma"/>
                        <w:color w:val="26275D"/>
                        <w:spacing w:val="20"/>
                        <w:szCs w:val="16"/>
                      </w:rPr>
                    </w:pPr>
                  </w:p>
                </w:txbxContent>
              </v:textbox>
            </v:shape>
          </w:pict>
        </mc:Fallback>
      </mc:AlternateContent>
    </w:r>
    <w:r>
      <w:rPr>
        <w:rFonts w:ascii="Tahoma" w:hAnsi="Tahoma" w:cs="Tahoma"/>
        <w:noProof/>
        <w:sz w:val="16"/>
        <w:szCs w:val="16"/>
        <w:lang w:val="es-CO" w:eastAsia="es-CO"/>
      </w:rPr>
      <mc:AlternateContent>
        <mc:Choice Requires="wps">
          <w:drawing>
            <wp:anchor distT="0" distB="0" distL="114935" distR="114935" simplePos="0" relativeHeight="251727872" behindDoc="1" locked="0" layoutInCell="1" allowOverlap="1" wp14:anchorId="5A191259" wp14:editId="0EE1BCA6">
              <wp:simplePos x="0" y="0"/>
              <wp:positionH relativeFrom="column">
                <wp:posOffset>3429000</wp:posOffset>
              </wp:positionH>
              <wp:positionV relativeFrom="paragraph">
                <wp:posOffset>-638175</wp:posOffset>
              </wp:positionV>
              <wp:extent cx="2971800" cy="457200"/>
              <wp:effectExtent l="0" t="0" r="0" b="0"/>
              <wp:wrapNone/>
              <wp:docPr id="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7C250BF" w14:textId="77777777" w:rsidR="00905843" w:rsidRPr="00E954BB" w:rsidRDefault="00905843" w:rsidP="00905843">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91259" id="_x0000_s1028" type="#_x0000_t202" style="position:absolute;left:0;text-align:left;margin-left:270pt;margin-top:-50.25pt;width:234pt;height:36pt;z-index:-2515886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" stroked="f">
              <v:fill opacity="0"/>
              <v:textbox inset="0,0,0,0">
                <w:txbxContent>
                  <w:p w14:paraId="37C250BF" w14:textId="77777777" w:rsidR="00905843" w:rsidRPr="00E954BB" w:rsidRDefault="00905843" w:rsidP="00905843">
                    <w:pPr>
                      <w:pStyle w:val="direccion"/>
                      <w:jc w:val="left"/>
                      <w:rPr>
                        <w:rFonts w:cs="Tahoma"/>
                        <w:color w:val="26275D"/>
                        <w:spacing w:val="20"/>
                        <w:szCs w:val="16"/>
                      </w:rP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892D7" w14:textId="41AD2E14" w:rsidR="001B3365" w:rsidRDefault="008C1604" w:rsidP="00A85433">
    <w:pPr>
      <w:pStyle w:val="Piedepgina"/>
      <w:ind w:left="-1134" w:right="-1227"/>
      <w:jc w:val="center"/>
      <w:rPr>
        <w:rFonts w:ascii="Tahoma" w:hAnsi="Tahoma" w:cs="Tahoma"/>
        <w:sz w:val="16"/>
        <w:szCs w:val="16"/>
      </w:rPr>
    </w:pPr>
    <w:r>
      <w:rPr>
        <w:rFonts w:ascii="Tahoma" w:hAnsi="Tahoma" w:cs="Tahoma"/>
        <w:noProof/>
        <w:sz w:val="16"/>
        <w:szCs w:val="16"/>
        <w:lang w:val="es-CO" w:eastAsia="es-CO"/>
      </w:rPr>
      <w:drawing>
        <wp:anchor distT="0" distB="0" distL="114300" distR="114300" simplePos="0" relativeHeight="251705344" behindDoc="0" locked="0" layoutInCell="1" allowOverlap="1" wp14:anchorId="0BEDC26A" wp14:editId="3200AFF4">
          <wp:simplePos x="0" y="0"/>
          <wp:positionH relativeFrom="column">
            <wp:posOffset>-757428</wp:posOffset>
          </wp:positionH>
          <wp:positionV relativeFrom="paragraph">
            <wp:posOffset>-238252</wp:posOffset>
          </wp:positionV>
          <wp:extent cx="7315200" cy="190500"/>
          <wp:effectExtent l="0" t="0" r="0" b="12700"/>
          <wp:wrapNone/>
          <wp:docPr id="669"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190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5824" behindDoc="1" locked="0" layoutInCell="1" allowOverlap="1" wp14:anchorId="600163D1" wp14:editId="53D8E477">
          <wp:simplePos x="0" y="0"/>
          <wp:positionH relativeFrom="column">
            <wp:posOffset>2359025</wp:posOffset>
          </wp:positionH>
          <wp:positionV relativeFrom="paragraph">
            <wp:posOffset>15748</wp:posOffset>
          </wp:positionV>
          <wp:extent cx="676275" cy="676275"/>
          <wp:effectExtent l="0" t="0" r="0" b="9525"/>
          <wp:wrapTight wrapText="bothSides">
            <wp:wrapPolygon edited="0">
              <wp:start x="5476" y="0"/>
              <wp:lineTo x="4259" y="2434"/>
              <wp:lineTo x="3651" y="14603"/>
              <wp:lineTo x="5476" y="20687"/>
              <wp:lineTo x="6085" y="21296"/>
              <wp:lineTo x="13386" y="21296"/>
              <wp:lineTo x="15211" y="20687"/>
              <wp:lineTo x="18254" y="13994"/>
              <wp:lineTo x="17037" y="3042"/>
              <wp:lineTo x="15820" y="0"/>
              <wp:lineTo x="5476" y="0"/>
            </wp:wrapPolygon>
          </wp:wrapTight>
          <wp:docPr id="670" name="Imagen 670"/>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B1205" w14:textId="270A1D6B" w:rsidR="008C1604" w:rsidRDefault="008C1604" w:rsidP="008C1604">
    <w:pPr>
      <w:pStyle w:val="Piedepgina"/>
      <w:ind w:left="-1134" w:right="-1227"/>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723776" behindDoc="1" locked="0" layoutInCell="1" allowOverlap="1" wp14:anchorId="03C2B9ED" wp14:editId="6D031687">
              <wp:simplePos x="0" y="0"/>
              <wp:positionH relativeFrom="column">
                <wp:posOffset>3199257</wp:posOffset>
              </wp:positionH>
              <wp:positionV relativeFrom="paragraph">
                <wp:posOffset>-232283</wp:posOffset>
              </wp:positionV>
              <wp:extent cx="2971800" cy="450977"/>
              <wp:effectExtent l="0" t="0" r="0" b="0"/>
              <wp:wrapNone/>
              <wp:docPr id="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0977"/>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5B2788B" w14:textId="77777777" w:rsidR="008C1604" w:rsidRPr="00F56F2E" w:rsidRDefault="008C1604" w:rsidP="008C1604">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0AC76AE7" w14:textId="77777777" w:rsidR="008C1604" w:rsidRPr="00F56F2E" w:rsidRDefault="008C1604" w:rsidP="008C1604">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110231 - Teléfono +57 (1) 319 8300</w:t>
                          </w:r>
                        </w:p>
                        <w:p w14:paraId="1F5CE3CE" w14:textId="77777777" w:rsidR="008C1604" w:rsidRPr="00F56F2E" w:rsidRDefault="008C1604" w:rsidP="008C1604">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499C1F0A" w14:textId="77777777" w:rsidR="008C1604" w:rsidRPr="00F56F2E" w:rsidRDefault="008C1604" w:rsidP="008C1604">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Fax +57 (1) 319 8301</w:t>
                          </w:r>
                        </w:p>
                        <w:p w14:paraId="055FAE3C" w14:textId="77777777" w:rsidR="008C1604" w:rsidRPr="00E954BB" w:rsidRDefault="008C1604" w:rsidP="008C1604">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2B9ED" id="_x0000_t202" coordsize="21600,21600" o:spt="202" path="m,l,21600r21600,l21600,xe">
              <v:stroke joinstyle="miter"/>
              <v:path gradientshapeok="t" o:connecttype="rect"/>
            </v:shapetype>
            <v:shape id="_x0000_s1029" type="#_x0000_t202" style="position:absolute;left:0;text-align:left;margin-left:251.9pt;margin-top:-18.3pt;width:234pt;height:35.5pt;z-index:-251592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" stroked="f">
              <v:fill opacity="0"/>
              <v:textbox inset="0,0,0,0">
                <w:txbxContent>
                  <w:p w14:paraId="65B2788B" w14:textId="77777777" w:rsidR="008C1604" w:rsidRPr="00F56F2E" w:rsidRDefault="008C1604" w:rsidP="008C1604">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0AC76AE7" w14:textId="77777777" w:rsidR="008C1604" w:rsidRPr="00F56F2E" w:rsidRDefault="008C1604" w:rsidP="008C1604">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110231 - Teléfono +57 (1) 319 8300</w:t>
                    </w:r>
                  </w:p>
                  <w:p w14:paraId="1F5CE3CE" w14:textId="77777777" w:rsidR="008C1604" w:rsidRPr="00F56F2E" w:rsidRDefault="008C1604" w:rsidP="008C1604">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499C1F0A" w14:textId="77777777" w:rsidR="008C1604" w:rsidRPr="00F56F2E" w:rsidRDefault="008C1604" w:rsidP="008C1604">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Fax +57 (1) 319 8301</w:t>
                    </w:r>
                  </w:p>
                  <w:p w14:paraId="055FAE3C" w14:textId="77777777" w:rsidR="008C1604" w:rsidRPr="00E954BB" w:rsidRDefault="008C1604" w:rsidP="008C1604">
                    <w:pPr>
                      <w:pStyle w:val="direccion"/>
                      <w:jc w:val="left"/>
                      <w:rPr>
                        <w:rFonts w:cs="Tahoma"/>
                        <w:color w:val="26275D"/>
                        <w:spacing w:val="20"/>
                        <w:szCs w:val="16"/>
                      </w:rPr>
                    </w:pPr>
                  </w:p>
                </w:txbxContent>
              </v:textbox>
            </v:shape>
          </w:pict>
        </mc:Fallback>
      </mc:AlternateContent>
    </w:r>
    <w:r>
      <w:rPr>
        <w:rFonts w:ascii="Tahoma" w:hAnsi="Tahoma" w:cs="Tahoma"/>
        <w:noProof/>
        <w:sz w:val="16"/>
        <w:szCs w:val="16"/>
        <w:lang w:val="es-CO" w:eastAsia="es-CO"/>
      </w:rPr>
      <w:drawing>
        <wp:anchor distT="0" distB="0" distL="114300" distR="114300" simplePos="0" relativeHeight="251724800" behindDoc="1" locked="0" layoutInCell="1" allowOverlap="1" wp14:anchorId="4E1E7B5B" wp14:editId="026F2FA6">
          <wp:simplePos x="0" y="0"/>
          <wp:positionH relativeFrom="column">
            <wp:posOffset>-402971</wp:posOffset>
          </wp:positionH>
          <wp:positionV relativeFrom="paragraph">
            <wp:posOffset>-176403</wp:posOffset>
          </wp:positionV>
          <wp:extent cx="2633345" cy="407670"/>
          <wp:effectExtent l="0" t="0" r="0" b="0"/>
          <wp:wrapNone/>
          <wp:docPr id="671" name="Imagen 2" descr="Macintosh HD:Users:baterik:Desktop:crc diseños:plantillas nuevas CRC:PATA-DE-RE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aterik:Desktop:crc diseños:plantillas nuevas CRC:PATA-DE-REDES-CRC.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33345" cy="407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DF1EEF" w14:textId="77777777" w:rsidR="008C1604" w:rsidRDefault="008C1604" w:rsidP="008C1604">
    <w:pPr>
      <w:pStyle w:val="Piedepgina"/>
      <w:ind w:left="-1134" w:right="-1227"/>
      <w:rPr>
        <w:rFonts w:ascii="Tahoma" w:hAnsi="Tahoma" w:cs="Tahoma"/>
        <w:sz w:val="16"/>
        <w:szCs w:val="16"/>
      </w:rPr>
    </w:pPr>
  </w:p>
  <w:p w14:paraId="27B29DDA" w14:textId="77777777" w:rsidR="008C1604" w:rsidRPr="00FA2EA1" w:rsidRDefault="008C1604" w:rsidP="008C1604">
    <w:pPr>
      <w:pStyle w:val="Piedepgina"/>
      <w:ind w:left="-1134" w:right="-1227"/>
      <w:jc w:val="center"/>
      <w:rPr>
        <w:rFonts w:ascii="Tahoma" w:hAnsi="Tahoma" w:cs="Tahoma"/>
        <w:sz w:val="16"/>
        <w:szCs w:val="16"/>
      </w:rPr>
    </w:pPr>
    <w:r>
      <w:rPr>
        <w:rFonts w:ascii="Tahoma" w:hAnsi="Tahoma" w:cs="Tahoma"/>
        <w:sz w:val="16"/>
        <w:szCs w:val="16"/>
      </w:rPr>
      <w:t xml:space="preserve">                   </w:t>
    </w:r>
    <w:bookmarkStart w:id="7" w:name="_Hlk23836279"/>
    <w:r w:rsidRPr="00FA2EA1">
      <w:rPr>
        <w:rFonts w:ascii="Tahoma" w:hAnsi="Tahoma" w:cs="Tahoma"/>
        <w:sz w:val="16"/>
        <w:szCs w:val="16"/>
      </w:rPr>
      <w:t xml:space="preserve">Revisión: </w:t>
    </w:r>
    <w:r>
      <w:rPr>
        <w:rFonts w:ascii="Tahoma" w:hAnsi="Tahoma" w:cs="Tahoma"/>
        <w:sz w:val="16"/>
        <w:szCs w:val="16"/>
      </w:rPr>
      <w:t>11</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Aprobado: Coordinación </w:t>
    </w:r>
    <w:r>
      <w:rPr>
        <w:rFonts w:ascii="Tahoma" w:hAnsi="Tahoma" w:cs="Tahoma"/>
        <w:sz w:val="16"/>
        <w:szCs w:val="16"/>
      </w:rPr>
      <w:t>Relacionamiento con Agentes</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Vigencia: </w:t>
    </w:r>
    <w:r>
      <w:rPr>
        <w:rFonts w:ascii="Tahoma" w:hAnsi="Tahoma" w:cs="Tahoma"/>
        <w:sz w:val="16"/>
        <w:szCs w:val="16"/>
      </w:rPr>
      <w:t>29</w:t>
    </w:r>
    <w:r w:rsidRPr="00FA2EA1">
      <w:rPr>
        <w:rFonts w:ascii="Tahoma" w:hAnsi="Tahoma" w:cs="Tahoma"/>
        <w:sz w:val="16"/>
        <w:szCs w:val="16"/>
      </w:rPr>
      <w:t>/</w:t>
    </w:r>
    <w:r>
      <w:rPr>
        <w:rFonts w:ascii="Tahoma" w:hAnsi="Tahoma" w:cs="Tahoma"/>
        <w:sz w:val="16"/>
        <w:szCs w:val="16"/>
      </w:rPr>
      <w:t>10</w:t>
    </w:r>
    <w:r w:rsidRPr="00FA2EA1">
      <w:rPr>
        <w:rFonts w:ascii="Tahoma" w:hAnsi="Tahoma" w:cs="Tahoma"/>
        <w:sz w:val="16"/>
        <w:szCs w:val="16"/>
      </w:rPr>
      <w:t>/201</w:t>
    </w:r>
    <w:r>
      <w:rPr>
        <w:rFonts w:ascii="Tahoma" w:hAnsi="Tahoma" w:cs="Tahoma"/>
        <w:sz w:val="16"/>
        <w:szCs w:val="16"/>
      </w:rPr>
      <w:t>9</w:t>
    </w:r>
  </w:p>
  <w:bookmarkEnd w:id="7"/>
  <w:p w14:paraId="712F96DD" w14:textId="567B0D17" w:rsidR="001B3365" w:rsidRPr="003E458D" w:rsidRDefault="008C1604" w:rsidP="00EE4637">
    <w:pPr>
      <w:pStyle w:val="Piedepgina"/>
      <w:ind w:right="-1227"/>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722752" behindDoc="1" locked="0" layoutInCell="1" allowOverlap="1" wp14:anchorId="7E83A1C2" wp14:editId="1AE180FF">
              <wp:simplePos x="0" y="0"/>
              <wp:positionH relativeFrom="column">
                <wp:posOffset>3429000</wp:posOffset>
              </wp:positionH>
              <wp:positionV relativeFrom="paragraph">
                <wp:posOffset>-638175</wp:posOffset>
              </wp:positionV>
              <wp:extent cx="2971800" cy="457200"/>
              <wp:effectExtent l="0" t="0" r="0"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2ABE0FB" w14:textId="77777777" w:rsidR="008C1604" w:rsidRPr="00E954BB" w:rsidRDefault="008C1604" w:rsidP="008C1604">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3A1C2" id="_x0000_s1030" type="#_x0000_t202" style="position:absolute;margin-left:270pt;margin-top:-50.25pt;width:234pt;height:36pt;z-index:-251593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" stroked="f">
              <v:fill opacity="0"/>
              <v:textbox inset="0,0,0,0">
                <w:txbxContent>
                  <w:p w14:paraId="42ABE0FB" w14:textId="77777777" w:rsidR="008C1604" w:rsidRPr="00E954BB" w:rsidRDefault="008C1604" w:rsidP="008C1604">
                    <w:pPr>
                      <w:pStyle w:val="direccion"/>
                      <w:jc w:val="left"/>
                      <w:rPr>
                        <w:rFonts w:cs="Tahoma"/>
                        <w:color w:val="26275D"/>
                        <w:spacing w:val="20"/>
                        <w:szCs w:val="16"/>
                      </w:rPr>
                    </w:pPr>
                  </w:p>
                </w:txbxContent>
              </v:textbox>
            </v:shape>
          </w:pict>
        </mc:Fallback>
      </mc:AlternateContent>
    </w:r>
    <w:r w:rsidR="001B3365">
      <w:rPr>
        <w:rFonts w:ascii="Tahoma" w:hAnsi="Tahoma" w:cs="Tahoma"/>
        <w:noProof/>
        <w:sz w:val="16"/>
        <w:szCs w:val="16"/>
        <w:lang w:val="es-CO" w:eastAsia="es-CO"/>
      </w:rPr>
      <mc:AlternateContent>
        <mc:Choice Requires="wps">
          <w:drawing>
            <wp:anchor distT="0" distB="0" distL="114935" distR="114935" simplePos="0" relativeHeight="251620352" behindDoc="1" locked="0" layoutInCell="1" allowOverlap="1" wp14:anchorId="6C868F94" wp14:editId="328174E9">
              <wp:simplePos x="0" y="0"/>
              <wp:positionH relativeFrom="column">
                <wp:posOffset>3429000</wp:posOffset>
              </wp:positionH>
              <wp:positionV relativeFrom="paragraph">
                <wp:posOffset>-638175</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0CA5BC0" w14:textId="5DAE164B" w:rsidR="001B3365" w:rsidRPr="00E954BB" w:rsidRDefault="001B3365" w:rsidP="00E954B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68F94" id="_x0000_s1031" type="#_x0000_t202" style="position:absolute;margin-left:270pt;margin-top:-50.25pt;width:234pt;height:36pt;z-index:-2516961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" stroked="f">
              <v:fill opacity="0"/>
              <v:textbox inset="0,0,0,0">
                <w:txbxContent>
                  <w:p w14:paraId="60CA5BC0" w14:textId="5DAE164B" w:rsidR="001B3365" w:rsidRPr="00E954BB" w:rsidRDefault="001B3365" w:rsidP="00E954BB">
                    <w:pPr>
                      <w:pStyle w:val="direccion"/>
                      <w:jc w:val="left"/>
                      <w:rPr>
                        <w:rFonts w:cs="Tahoma"/>
                        <w:color w:val="26275D"/>
                        <w:spacing w:val="20"/>
                        <w:szCs w:val="1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454ADD" w14:textId="77777777" w:rsidR="00AF1ABE" w:rsidRDefault="00AF1ABE">
      <w:r>
        <w:separator/>
      </w:r>
    </w:p>
  </w:footnote>
  <w:footnote w:type="continuationSeparator" w:id="0">
    <w:p w14:paraId="45E3A5BE" w14:textId="77777777" w:rsidR="00AF1ABE" w:rsidRDefault="00AF1ABE">
      <w:r>
        <w:continuationSeparator/>
      </w:r>
    </w:p>
  </w:footnote>
  <w:footnote w:id="1">
    <w:p w14:paraId="11A90F01" w14:textId="77777777" w:rsidR="00886993" w:rsidRPr="007B359F" w:rsidRDefault="00886993" w:rsidP="00886993">
      <w:pPr>
        <w:pStyle w:val="Textonotapie"/>
        <w:rPr>
          <w:sz w:val="16"/>
          <w:szCs w:val="16"/>
          <w:lang w:val="es-CO"/>
        </w:rPr>
      </w:pPr>
      <w:r w:rsidRPr="007B359F">
        <w:rPr>
          <w:rStyle w:val="Refdenotaalpie"/>
          <w:rFonts w:eastAsiaTheme="majorEastAsia"/>
          <w:szCs w:val="16"/>
        </w:rPr>
        <w:footnoteRef/>
      </w:r>
      <w:r w:rsidRPr="007B359F">
        <w:rPr>
          <w:sz w:val="16"/>
          <w:szCs w:val="16"/>
        </w:rPr>
        <w:t xml:space="preserve"> TRM del </w:t>
      </w:r>
      <w:proofErr w:type="gramStart"/>
      <w:r w:rsidRPr="007B359F">
        <w:rPr>
          <w:sz w:val="16"/>
          <w:szCs w:val="16"/>
        </w:rPr>
        <w:t>día miércoles</w:t>
      </w:r>
      <w:proofErr w:type="gramEnd"/>
      <w:r w:rsidRPr="007B359F">
        <w:rPr>
          <w:sz w:val="16"/>
          <w:szCs w:val="16"/>
        </w:rPr>
        <w:t xml:space="preserve"> 22 de agosto de 2018: $ 2.990,78 pesos colombianos por dólar estadounidense, para un total de $236.032.358 Visto en: http://www.banrep.gov.co/es/trm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E243FC" w14:textId="01150AA2" w:rsidR="001B3365" w:rsidRDefault="001B3365" w:rsidP="00815FCD">
    <w:pPr>
      <w:pStyle w:val="Encabezado"/>
      <w:jc w:val="center"/>
      <w:rPr>
        <w:rFonts w:ascii="Tahoma" w:hAnsi="Tahoma" w:cs="Tahoma"/>
        <w:sz w:val="32"/>
        <w:szCs w:val="32"/>
      </w:rPr>
    </w:pPr>
  </w:p>
  <w:p w14:paraId="4E5F469C" w14:textId="7D3D5741" w:rsidR="001B3365" w:rsidRPr="003E458D" w:rsidRDefault="001B3365" w:rsidP="00857D3C">
    <w:pPr>
      <w:pStyle w:val="Encabezado"/>
      <w:jc w:val="center"/>
      <w:rPr>
        <w:rFonts w:ascii="Tahoma" w:hAnsi="Tahoma" w:cs="Tahoma"/>
        <w:sz w:val="22"/>
        <w:szCs w:val="32"/>
      </w:rPr>
    </w:pPr>
  </w:p>
  <w:p w14:paraId="5BD3E070" w14:textId="26B2861E" w:rsidR="001B3365" w:rsidRDefault="00B52245" w:rsidP="00B52245">
    <w:pPr>
      <w:pStyle w:val="Encabezado"/>
      <w:rPr>
        <w:rFonts w:ascii="Tahoma" w:hAnsi="Tahoma" w:cs="Tahoma"/>
        <w:sz w:val="32"/>
        <w:szCs w:val="32"/>
      </w:rPr>
    </w:pPr>
    <w:r>
      <w:rPr>
        <w:noProof/>
        <w:lang w:eastAsia="es-CO"/>
      </w:rPr>
      <w:drawing>
        <wp:inline distT="0" distB="0" distL="0" distR="0" wp14:anchorId="06BC89FC" wp14:editId="26509710">
          <wp:extent cx="1545590" cy="819150"/>
          <wp:effectExtent l="0" t="0" r="0" b="0"/>
          <wp:docPr id="663" name="Imagen 1" descr="Macintosh HD:Users:baterik:Desktop:crc diseños:plantillas nuevas CRC:NUEVO-LOGO-CRC2.png"/>
          <wp:cNvGraphicFramePr/>
          <a:graphic xmlns:a="http://schemas.openxmlformats.org/drawingml/2006/main">
            <a:graphicData uri="http://schemas.openxmlformats.org/drawingml/2006/picture">
              <pic:pic xmlns:pic="http://schemas.openxmlformats.org/drawingml/2006/picture">
                <pic:nvPicPr>
                  <pic:cNvPr id="3" name="Imagen 1" descr="Macintosh HD:Users:baterik:Desktop:crc diseños:plantillas nuevas CRC:NUEVO-LOGO-CRC2.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5590" cy="819150"/>
                  </a:xfrm>
                  <a:prstGeom prst="rect">
                    <a:avLst/>
                  </a:prstGeom>
                  <a:noFill/>
                  <a:ln>
                    <a:noFill/>
                  </a:ln>
                </pic:spPr>
              </pic:pic>
            </a:graphicData>
          </a:graphic>
        </wp:inline>
      </w:drawing>
    </w:r>
  </w:p>
  <w:tbl>
    <w:tblPr>
      <w:tblW w:w="9782" w:type="dxa"/>
      <w:tblInd w:w="-214"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1B3365" w14:paraId="2922FCE3" w14:textId="77777777" w:rsidTr="00B36D00">
      <w:tc>
        <w:tcPr>
          <w:tcW w:w="7886" w:type="dxa"/>
        </w:tcPr>
        <w:p w14:paraId="56C8AD9C" w14:textId="77777777" w:rsidR="00B52245" w:rsidRDefault="00B52245" w:rsidP="001B3365">
          <w:pPr>
            <w:pStyle w:val="continuacion"/>
          </w:pPr>
        </w:p>
        <w:p w14:paraId="7096D46A" w14:textId="3CD72AC1" w:rsidR="001B3365" w:rsidRDefault="001B3365" w:rsidP="00EF538F">
          <w:pPr>
            <w:pStyle w:val="continuacion"/>
          </w:pPr>
          <w:r>
            <w:t xml:space="preserve">Continuación: </w:t>
          </w:r>
          <w:r w:rsidR="00F435D4">
            <w:t xml:space="preserve">Convocatoria- </w:t>
          </w:r>
          <w:r w:rsidR="00B52245">
            <w:t xml:space="preserve">proceso </w:t>
          </w:r>
          <w:r w:rsidR="00EF538F">
            <w:t xml:space="preserve">DE SELECCIÓN ABREVIADA POR </w:t>
          </w:r>
          <w:r w:rsidR="00EF538F" w:rsidRPr="008C6A27">
            <w:t xml:space="preserve">SUBASTA </w:t>
          </w:r>
          <w:r w:rsidR="00AF54A4" w:rsidRPr="008C6A27">
            <w:t>INVERSA No</w:t>
          </w:r>
          <w:r w:rsidR="00EF538F" w:rsidRPr="008C6A27">
            <w:t xml:space="preserve">. </w:t>
          </w:r>
          <w:r w:rsidR="00796304">
            <w:t>89</w:t>
          </w:r>
          <w:r w:rsidR="00EF538F" w:rsidRPr="008C6A27">
            <w:t xml:space="preserve"> DE 202</w:t>
          </w:r>
          <w:r w:rsidR="00BF3AB6" w:rsidRPr="008C6A27">
            <w:t>4</w:t>
          </w:r>
        </w:p>
      </w:tc>
      <w:tc>
        <w:tcPr>
          <w:tcW w:w="1896" w:type="dxa"/>
        </w:tcPr>
        <w:p w14:paraId="655FD95F" w14:textId="6C79E658" w:rsidR="001B3365" w:rsidRDefault="001B3365" w:rsidP="001B3365">
          <w:pPr>
            <w:pStyle w:val="continuacion"/>
          </w:pPr>
          <w:r>
            <w:t xml:space="preserve">Página </w:t>
          </w:r>
          <w:r>
            <w:fldChar w:fldCharType="begin"/>
          </w:r>
          <w:r>
            <w:instrText xml:space="preserve"> PAGE </w:instrText>
          </w:r>
          <w:r>
            <w:fldChar w:fldCharType="separate"/>
          </w:r>
          <w:r>
            <w:rPr>
              <w:noProof/>
            </w:rPr>
            <w:t>3</w:t>
          </w:r>
          <w:r>
            <w:fldChar w:fldCharType="end"/>
          </w:r>
          <w:r>
            <w:t xml:space="preserve"> de </w:t>
          </w:r>
          <w:r>
            <w:rPr>
              <w:noProof/>
            </w:rPr>
            <w:fldChar w:fldCharType="begin"/>
          </w:r>
          <w:r>
            <w:rPr>
              <w:noProof/>
            </w:rPr>
            <w:instrText xml:space="preserve"> NUMPAGES </w:instrText>
          </w:r>
          <w:r>
            <w:rPr>
              <w:noProof/>
            </w:rPr>
            <w:fldChar w:fldCharType="separate"/>
          </w:r>
          <w:r>
            <w:rPr>
              <w:noProof/>
            </w:rPr>
            <w:t>3</w:t>
          </w:r>
          <w:r>
            <w:rPr>
              <w:noProof/>
            </w:rPr>
            <w:fldChar w:fldCharType="end"/>
          </w:r>
        </w:p>
      </w:tc>
    </w:tr>
  </w:tbl>
  <w:p w14:paraId="3E4C4F1B" w14:textId="77777777" w:rsidR="001B3365" w:rsidRPr="003E458D" w:rsidRDefault="001B3365" w:rsidP="003E458D">
    <w:pPr>
      <w:pStyle w:val="Encabezado"/>
      <w:rPr>
        <w:rFonts w:ascii="Tahoma" w:hAnsi="Tahoma" w:cs="Tahoma"/>
        <w:sz w:val="20"/>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A5537" w14:textId="67E9B14B" w:rsidR="001B3365" w:rsidRDefault="00EE4637">
    <w:pPr>
      <w:pStyle w:val="Encabezado"/>
    </w:pPr>
    <w:r>
      <w:rPr>
        <w:noProof/>
        <w:lang w:eastAsia="es-CO"/>
      </w:rPr>
      <w:drawing>
        <wp:inline distT="0" distB="0" distL="0" distR="0" wp14:anchorId="7BB5D5BE" wp14:editId="0B436669">
          <wp:extent cx="1545590" cy="819150"/>
          <wp:effectExtent l="0" t="0" r="0" b="0"/>
          <wp:docPr id="668" name="Imagen 1" descr="Macintosh HD:Users:baterik:Desktop:crc diseños:plantillas nuevas CRC:NUEVO-LOGO-CRC2.png"/>
          <wp:cNvGraphicFramePr/>
          <a:graphic xmlns:a="http://schemas.openxmlformats.org/drawingml/2006/main">
            <a:graphicData uri="http://schemas.openxmlformats.org/drawingml/2006/picture">
              <pic:pic xmlns:pic="http://schemas.openxmlformats.org/drawingml/2006/picture">
                <pic:nvPicPr>
                  <pic:cNvPr id="3" name="Imagen 1" descr="Macintosh HD:Users:baterik:Desktop:crc diseños:plantillas nuevas CRC:NUEVO-LOGO-CRC2.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5590"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58542020"/>
    <w:lvl w:ilvl="0">
      <w:start w:val="1"/>
      <w:numFmt w:val="bullet"/>
      <w:pStyle w:val="Listaconvietas2"/>
      <w:lvlText w:val=""/>
      <w:lvlJc w:val="left"/>
      <w:pPr>
        <w:tabs>
          <w:tab w:val="num" w:pos="360"/>
        </w:tabs>
        <w:ind w:left="360" w:hanging="360"/>
      </w:pPr>
      <w:rPr>
        <w:rFonts w:ascii="Wingdings" w:hAnsi="Wingdings" w:hint="default"/>
      </w:rPr>
    </w:lvl>
  </w:abstractNum>
  <w:abstractNum w:abstractNumId="1" w15:restartNumberingAfterBreak="0">
    <w:nsid w:val="FFFFFF89"/>
    <w:multiLevelType w:val="singleLevel"/>
    <w:tmpl w:val="927C39C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6B872A5"/>
    <w:multiLevelType w:val="hybridMultilevel"/>
    <w:tmpl w:val="0464CE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8567F88"/>
    <w:multiLevelType w:val="hybridMultilevel"/>
    <w:tmpl w:val="C3D09B1C"/>
    <w:lvl w:ilvl="0" w:tplc="F594D77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0C3664"/>
    <w:multiLevelType w:val="hybridMultilevel"/>
    <w:tmpl w:val="9B8AAD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323FA6"/>
    <w:multiLevelType w:val="hybridMultilevel"/>
    <w:tmpl w:val="08E233F2"/>
    <w:lvl w:ilvl="0" w:tplc="240A0001">
      <w:start w:val="1"/>
      <w:numFmt w:val="bullet"/>
      <w:lvlText w:val=""/>
      <w:lvlJc w:val="left"/>
      <w:pPr>
        <w:ind w:left="2508" w:hanging="360"/>
      </w:pPr>
      <w:rPr>
        <w:rFonts w:ascii="Symbol" w:hAnsi="Symbol" w:hint="default"/>
      </w:rPr>
    </w:lvl>
    <w:lvl w:ilvl="1" w:tplc="240A0003" w:tentative="1">
      <w:start w:val="1"/>
      <w:numFmt w:val="bullet"/>
      <w:lvlText w:val="o"/>
      <w:lvlJc w:val="left"/>
      <w:pPr>
        <w:ind w:left="3228" w:hanging="360"/>
      </w:pPr>
      <w:rPr>
        <w:rFonts w:ascii="Courier New" w:hAnsi="Courier New" w:cs="Courier New" w:hint="default"/>
      </w:rPr>
    </w:lvl>
    <w:lvl w:ilvl="2" w:tplc="240A0005" w:tentative="1">
      <w:start w:val="1"/>
      <w:numFmt w:val="bullet"/>
      <w:lvlText w:val=""/>
      <w:lvlJc w:val="left"/>
      <w:pPr>
        <w:ind w:left="3948" w:hanging="360"/>
      </w:pPr>
      <w:rPr>
        <w:rFonts w:ascii="Wingdings" w:hAnsi="Wingdings" w:hint="default"/>
      </w:rPr>
    </w:lvl>
    <w:lvl w:ilvl="3" w:tplc="240A0001" w:tentative="1">
      <w:start w:val="1"/>
      <w:numFmt w:val="bullet"/>
      <w:lvlText w:val=""/>
      <w:lvlJc w:val="left"/>
      <w:pPr>
        <w:ind w:left="4668" w:hanging="360"/>
      </w:pPr>
      <w:rPr>
        <w:rFonts w:ascii="Symbol" w:hAnsi="Symbol" w:hint="default"/>
      </w:rPr>
    </w:lvl>
    <w:lvl w:ilvl="4" w:tplc="240A0003" w:tentative="1">
      <w:start w:val="1"/>
      <w:numFmt w:val="bullet"/>
      <w:lvlText w:val="o"/>
      <w:lvlJc w:val="left"/>
      <w:pPr>
        <w:ind w:left="5388" w:hanging="360"/>
      </w:pPr>
      <w:rPr>
        <w:rFonts w:ascii="Courier New" w:hAnsi="Courier New" w:cs="Courier New" w:hint="default"/>
      </w:rPr>
    </w:lvl>
    <w:lvl w:ilvl="5" w:tplc="240A0005" w:tentative="1">
      <w:start w:val="1"/>
      <w:numFmt w:val="bullet"/>
      <w:lvlText w:val=""/>
      <w:lvlJc w:val="left"/>
      <w:pPr>
        <w:ind w:left="6108" w:hanging="360"/>
      </w:pPr>
      <w:rPr>
        <w:rFonts w:ascii="Wingdings" w:hAnsi="Wingdings" w:hint="default"/>
      </w:rPr>
    </w:lvl>
    <w:lvl w:ilvl="6" w:tplc="240A0001" w:tentative="1">
      <w:start w:val="1"/>
      <w:numFmt w:val="bullet"/>
      <w:lvlText w:val=""/>
      <w:lvlJc w:val="left"/>
      <w:pPr>
        <w:ind w:left="6828" w:hanging="360"/>
      </w:pPr>
      <w:rPr>
        <w:rFonts w:ascii="Symbol" w:hAnsi="Symbol" w:hint="default"/>
      </w:rPr>
    </w:lvl>
    <w:lvl w:ilvl="7" w:tplc="240A0003" w:tentative="1">
      <w:start w:val="1"/>
      <w:numFmt w:val="bullet"/>
      <w:lvlText w:val="o"/>
      <w:lvlJc w:val="left"/>
      <w:pPr>
        <w:ind w:left="7548" w:hanging="360"/>
      </w:pPr>
      <w:rPr>
        <w:rFonts w:ascii="Courier New" w:hAnsi="Courier New" w:cs="Courier New" w:hint="default"/>
      </w:rPr>
    </w:lvl>
    <w:lvl w:ilvl="8" w:tplc="240A0005" w:tentative="1">
      <w:start w:val="1"/>
      <w:numFmt w:val="bullet"/>
      <w:lvlText w:val=""/>
      <w:lvlJc w:val="left"/>
      <w:pPr>
        <w:ind w:left="8268" w:hanging="360"/>
      </w:pPr>
      <w:rPr>
        <w:rFonts w:ascii="Wingdings" w:hAnsi="Wingdings" w:hint="default"/>
      </w:rPr>
    </w:lvl>
  </w:abstractNum>
  <w:abstractNum w:abstractNumId="6" w15:restartNumberingAfterBreak="0">
    <w:nsid w:val="0CE55956"/>
    <w:multiLevelType w:val="hybridMultilevel"/>
    <w:tmpl w:val="9F3EBB42"/>
    <w:lvl w:ilvl="0" w:tplc="F594D77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2393877"/>
    <w:multiLevelType w:val="multilevel"/>
    <w:tmpl w:val="C706E728"/>
    <w:lvl w:ilvl="0">
      <w:start w:val="2"/>
      <w:numFmt w:val="decimal"/>
      <w:lvlText w:val="%1."/>
      <w:lvlJc w:val="left"/>
      <w:pPr>
        <w:ind w:left="360" w:hanging="360"/>
      </w:pPr>
      <w:rPr>
        <w:rFonts w:ascii="Tahoma" w:hAnsi="Tahoma" w:cs="Tahoma" w:hint="default"/>
        <w:b/>
        <w:sz w:val="20"/>
        <w:szCs w:val="20"/>
        <w:lang w:val="es-ES"/>
      </w:rPr>
    </w:lvl>
    <w:lvl w:ilvl="1">
      <w:start w:val="1"/>
      <w:numFmt w:val="decimal"/>
      <w:lvlText w:val="%1.%2."/>
      <w:lvlJc w:val="left"/>
      <w:pPr>
        <w:ind w:left="862" w:hanging="720"/>
      </w:pPr>
      <w:rPr>
        <w:rFonts w:ascii="Tahoma" w:hAnsi="Tahoma" w:cs="Tahoma" w:hint="default"/>
        <w:b/>
        <w:sz w:val="20"/>
        <w:szCs w:val="20"/>
      </w:rPr>
    </w:lvl>
    <w:lvl w:ilvl="2">
      <w:start w:val="1"/>
      <w:numFmt w:val="decimal"/>
      <w:lvlText w:val="%1.%2.%3."/>
      <w:lvlJc w:val="left"/>
      <w:pPr>
        <w:ind w:left="2160" w:hanging="720"/>
      </w:pPr>
      <w:rPr>
        <w:rFonts w:ascii="Tahoma" w:hAnsi="Tahoma" w:cs="Tahoma" w:hint="default"/>
        <w:b/>
        <w:sz w:val="20"/>
        <w:szCs w:val="20"/>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8FD6105"/>
    <w:multiLevelType w:val="hybridMultilevel"/>
    <w:tmpl w:val="3A624AF0"/>
    <w:lvl w:ilvl="0" w:tplc="C0CE309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EE2A8D"/>
    <w:multiLevelType w:val="hybridMultilevel"/>
    <w:tmpl w:val="A788BB08"/>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1" w15:restartNumberingAfterBreak="0">
    <w:nsid w:val="2BE946B9"/>
    <w:multiLevelType w:val="hybridMultilevel"/>
    <w:tmpl w:val="FC38B41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1826814"/>
    <w:multiLevelType w:val="multilevel"/>
    <w:tmpl w:val="9A9840F4"/>
    <w:lvl w:ilvl="0">
      <w:start w:val="1"/>
      <w:numFmt w:val="decimal"/>
      <w:lvlText w:val="%1."/>
      <w:lvlJc w:val="left"/>
      <w:pPr>
        <w:ind w:left="555" w:hanging="555"/>
      </w:pPr>
      <w:rPr>
        <w:rFonts w:cs="Times New Roman" w:hint="default"/>
        <w:b/>
      </w:rPr>
    </w:lvl>
    <w:lvl w:ilvl="1">
      <w:start w:val="12"/>
      <w:numFmt w:val="decimal"/>
      <w:lvlText w:val="%1.%2."/>
      <w:lvlJc w:val="left"/>
      <w:pPr>
        <w:ind w:left="555" w:hanging="555"/>
      </w:pPr>
      <w:rPr>
        <w:rFonts w:cs="Times New Roman" w:hint="default"/>
        <w:b/>
      </w:rPr>
    </w:lvl>
    <w:lvl w:ilvl="2">
      <w:start w:val="1"/>
      <w:numFmt w:val="decimal"/>
      <w:lvlText w:val="%1.%2.%3."/>
      <w:lvlJc w:val="left"/>
      <w:pPr>
        <w:ind w:left="720" w:hanging="720"/>
      </w:pPr>
      <w:rPr>
        <w:rFonts w:asciiTheme="minorHAnsi" w:hAnsiTheme="minorHAnsi" w:cstheme="minorHAnsi" w:hint="default"/>
        <w:b/>
        <w:sz w:val="22"/>
        <w:szCs w:val="22"/>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4A6E293C"/>
    <w:multiLevelType w:val="hybridMultilevel"/>
    <w:tmpl w:val="8BD6134C"/>
    <w:lvl w:ilvl="0" w:tplc="70140CFC">
      <w:start w:val="5"/>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513B0794"/>
    <w:multiLevelType w:val="hybridMultilevel"/>
    <w:tmpl w:val="F7AC44E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6CD372A"/>
    <w:multiLevelType w:val="hybridMultilevel"/>
    <w:tmpl w:val="C3D09B1C"/>
    <w:lvl w:ilvl="0" w:tplc="F594D77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7F7807"/>
    <w:multiLevelType w:val="hybridMultilevel"/>
    <w:tmpl w:val="E28EEC16"/>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7" w15:restartNumberingAfterBreak="0">
    <w:nsid w:val="6EB84BD9"/>
    <w:multiLevelType w:val="multilevel"/>
    <w:tmpl w:val="9E743256"/>
    <w:lvl w:ilvl="0">
      <w:start w:val="1"/>
      <w:numFmt w:val="decimal"/>
      <w:pStyle w:val="Formato"/>
      <w:lvlText w:val="FORMATO %1."/>
      <w:lvlJc w:val="left"/>
      <w:pPr>
        <w:tabs>
          <w:tab w:val="num" w:pos="3425"/>
        </w:tabs>
        <w:ind w:left="2345" w:hanging="360"/>
      </w:pPr>
      <w:rPr>
        <w:rFonts w:cs="Times New Roman" w:hint="default"/>
        <w:color w:val="auto"/>
      </w:rPr>
    </w:lvl>
    <w:lvl w:ilvl="1">
      <w:start w:val="1"/>
      <w:numFmt w:val="decimal"/>
      <w:lvlText w:val="%1.%2."/>
      <w:lvlJc w:val="left"/>
      <w:pPr>
        <w:tabs>
          <w:tab w:val="num" w:pos="2069"/>
        </w:tabs>
        <w:ind w:left="2069" w:hanging="432"/>
      </w:pPr>
      <w:rPr>
        <w:rFonts w:cs="Times New Roman" w:hint="default"/>
      </w:rPr>
    </w:lvl>
    <w:lvl w:ilvl="2">
      <w:start w:val="1"/>
      <w:numFmt w:val="decimal"/>
      <w:lvlText w:val="%1.%2.%3."/>
      <w:lvlJc w:val="left"/>
      <w:pPr>
        <w:tabs>
          <w:tab w:val="num" w:pos="2717"/>
        </w:tabs>
        <w:ind w:left="2501" w:hanging="504"/>
      </w:pPr>
      <w:rPr>
        <w:rFonts w:cs="Times New Roman" w:hint="default"/>
      </w:rPr>
    </w:lvl>
    <w:lvl w:ilvl="3">
      <w:start w:val="1"/>
      <w:numFmt w:val="decimal"/>
      <w:lvlText w:val="%1.%2.%3.%4."/>
      <w:lvlJc w:val="left"/>
      <w:pPr>
        <w:tabs>
          <w:tab w:val="num" w:pos="3077"/>
        </w:tabs>
        <w:ind w:left="3005" w:hanging="648"/>
      </w:pPr>
      <w:rPr>
        <w:rFonts w:cs="Times New Roman" w:hint="default"/>
      </w:rPr>
    </w:lvl>
    <w:lvl w:ilvl="4">
      <w:start w:val="1"/>
      <w:numFmt w:val="decimal"/>
      <w:lvlText w:val="%1.%2.%3.%4.%5."/>
      <w:lvlJc w:val="left"/>
      <w:pPr>
        <w:tabs>
          <w:tab w:val="num" w:pos="3797"/>
        </w:tabs>
        <w:ind w:left="3509" w:hanging="792"/>
      </w:pPr>
      <w:rPr>
        <w:rFonts w:cs="Times New Roman" w:hint="default"/>
      </w:rPr>
    </w:lvl>
    <w:lvl w:ilvl="5">
      <w:start w:val="1"/>
      <w:numFmt w:val="decimal"/>
      <w:lvlText w:val="%1.%2.%3.%4.%5.%6."/>
      <w:lvlJc w:val="left"/>
      <w:pPr>
        <w:tabs>
          <w:tab w:val="num" w:pos="4157"/>
        </w:tabs>
        <w:ind w:left="4013" w:hanging="936"/>
      </w:pPr>
      <w:rPr>
        <w:rFonts w:cs="Times New Roman" w:hint="default"/>
      </w:rPr>
    </w:lvl>
    <w:lvl w:ilvl="6">
      <w:start w:val="1"/>
      <w:numFmt w:val="decimal"/>
      <w:lvlText w:val="%1.%2.%3.%4.%5.%6.%7."/>
      <w:lvlJc w:val="left"/>
      <w:pPr>
        <w:tabs>
          <w:tab w:val="num" w:pos="4877"/>
        </w:tabs>
        <w:ind w:left="4517" w:hanging="1080"/>
      </w:pPr>
      <w:rPr>
        <w:rFonts w:cs="Times New Roman" w:hint="default"/>
      </w:rPr>
    </w:lvl>
    <w:lvl w:ilvl="7">
      <w:start w:val="1"/>
      <w:numFmt w:val="decimal"/>
      <w:lvlText w:val="%1.%2.%3.%4.%5.%6.%7.%8."/>
      <w:lvlJc w:val="left"/>
      <w:pPr>
        <w:tabs>
          <w:tab w:val="num" w:pos="5237"/>
        </w:tabs>
        <w:ind w:left="5021" w:hanging="1224"/>
      </w:pPr>
      <w:rPr>
        <w:rFonts w:cs="Times New Roman" w:hint="default"/>
      </w:rPr>
    </w:lvl>
    <w:lvl w:ilvl="8">
      <w:start w:val="1"/>
      <w:numFmt w:val="decimal"/>
      <w:lvlText w:val="%1.%2.%3.%4.%5.%6.%7.%8.%9."/>
      <w:lvlJc w:val="left"/>
      <w:pPr>
        <w:tabs>
          <w:tab w:val="num" w:pos="5957"/>
        </w:tabs>
        <w:ind w:left="5597" w:hanging="1440"/>
      </w:pPr>
      <w:rPr>
        <w:rFonts w:cs="Times New Roman" w:hint="default"/>
      </w:rPr>
    </w:lvl>
  </w:abstractNum>
  <w:abstractNum w:abstractNumId="18" w15:restartNumberingAfterBreak="0">
    <w:nsid w:val="75296DC0"/>
    <w:multiLevelType w:val="hybridMultilevel"/>
    <w:tmpl w:val="5E1A7F00"/>
    <w:lvl w:ilvl="0" w:tplc="FFFFFFFF">
      <w:start w:val="1"/>
      <w:numFmt w:val="bullet"/>
      <w:pStyle w:val="Anexo"/>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AC0583B"/>
    <w:multiLevelType w:val="hybridMultilevel"/>
    <w:tmpl w:val="C8201A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24509513">
    <w:abstractNumId w:val="7"/>
  </w:num>
  <w:num w:numId="2" w16cid:durableId="719129327">
    <w:abstractNumId w:val="1"/>
  </w:num>
  <w:num w:numId="3" w16cid:durableId="252473095">
    <w:abstractNumId w:val="17"/>
  </w:num>
  <w:num w:numId="4" w16cid:durableId="818621102">
    <w:abstractNumId w:val="18"/>
  </w:num>
  <w:num w:numId="5" w16cid:durableId="1323653689">
    <w:abstractNumId w:val="0"/>
  </w:num>
  <w:num w:numId="6" w16cid:durableId="640422527">
    <w:abstractNumId w:val="8"/>
  </w:num>
  <w:num w:numId="7" w16cid:durableId="839152994">
    <w:abstractNumId w:val="14"/>
  </w:num>
  <w:num w:numId="8" w16cid:durableId="1984654602">
    <w:abstractNumId w:val="15"/>
  </w:num>
  <w:num w:numId="9" w16cid:durableId="292372590">
    <w:abstractNumId w:val="6"/>
  </w:num>
  <w:num w:numId="10" w16cid:durableId="319386127">
    <w:abstractNumId w:val="11"/>
  </w:num>
  <w:num w:numId="11" w16cid:durableId="190187326">
    <w:abstractNumId w:val="9"/>
  </w:num>
  <w:num w:numId="12" w16cid:durableId="1083797844">
    <w:abstractNumId w:val="16"/>
  </w:num>
  <w:num w:numId="13" w16cid:durableId="524713143">
    <w:abstractNumId w:val="10"/>
  </w:num>
  <w:num w:numId="14" w16cid:durableId="1074165128">
    <w:abstractNumId w:val="4"/>
  </w:num>
  <w:num w:numId="15" w16cid:durableId="984554652">
    <w:abstractNumId w:val="5"/>
  </w:num>
  <w:num w:numId="16" w16cid:durableId="1263225244">
    <w:abstractNumId w:val="19"/>
  </w:num>
  <w:num w:numId="17" w16cid:durableId="997420945">
    <w:abstractNumId w:val="3"/>
  </w:num>
  <w:num w:numId="18" w16cid:durableId="1116216502">
    <w:abstractNumId w:val="2"/>
  </w:num>
  <w:num w:numId="19" w16cid:durableId="533347596">
    <w:abstractNumId w:val="12"/>
  </w:num>
  <w:num w:numId="20" w16cid:durableId="1895504094">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28A5"/>
    <w:rsid w:val="000037D7"/>
    <w:rsid w:val="000101CD"/>
    <w:rsid w:val="000137E3"/>
    <w:rsid w:val="00015619"/>
    <w:rsid w:val="00015681"/>
    <w:rsid w:val="00021B4A"/>
    <w:rsid w:val="0002364A"/>
    <w:rsid w:val="00023791"/>
    <w:rsid w:val="00024728"/>
    <w:rsid w:val="00026785"/>
    <w:rsid w:val="00037EE0"/>
    <w:rsid w:val="00047BC9"/>
    <w:rsid w:val="0005003D"/>
    <w:rsid w:val="00052E06"/>
    <w:rsid w:val="00053806"/>
    <w:rsid w:val="00053CD7"/>
    <w:rsid w:val="00055B34"/>
    <w:rsid w:val="000568D9"/>
    <w:rsid w:val="00063CDC"/>
    <w:rsid w:val="0006406F"/>
    <w:rsid w:val="00066BB2"/>
    <w:rsid w:val="00070480"/>
    <w:rsid w:val="000721D4"/>
    <w:rsid w:val="00076CCA"/>
    <w:rsid w:val="00087111"/>
    <w:rsid w:val="00092FA6"/>
    <w:rsid w:val="00095678"/>
    <w:rsid w:val="000A018B"/>
    <w:rsid w:val="000A084A"/>
    <w:rsid w:val="000A0E7F"/>
    <w:rsid w:val="000A7566"/>
    <w:rsid w:val="000A7C47"/>
    <w:rsid w:val="000B1150"/>
    <w:rsid w:val="000B2241"/>
    <w:rsid w:val="000C0354"/>
    <w:rsid w:val="000C4011"/>
    <w:rsid w:val="000C6A1C"/>
    <w:rsid w:val="000C7D5B"/>
    <w:rsid w:val="000D5538"/>
    <w:rsid w:val="000E3ACC"/>
    <w:rsid w:val="000E547C"/>
    <w:rsid w:val="000E6186"/>
    <w:rsid w:val="000E690B"/>
    <w:rsid w:val="000E7D50"/>
    <w:rsid w:val="000E7FA1"/>
    <w:rsid w:val="000F261F"/>
    <w:rsid w:val="000F4C9B"/>
    <w:rsid w:val="000F58C7"/>
    <w:rsid w:val="000F68E8"/>
    <w:rsid w:val="000F7134"/>
    <w:rsid w:val="00101141"/>
    <w:rsid w:val="00110F3A"/>
    <w:rsid w:val="00110FEB"/>
    <w:rsid w:val="0011339C"/>
    <w:rsid w:val="00113CC6"/>
    <w:rsid w:val="00114F4C"/>
    <w:rsid w:val="001169F0"/>
    <w:rsid w:val="00120AAC"/>
    <w:rsid w:val="0012208C"/>
    <w:rsid w:val="0012588B"/>
    <w:rsid w:val="00125C7C"/>
    <w:rsid w:val="00126829"/>
    <w:rsid w:val="00132E8C"/>
    <w:rsid w:val="00133344"/>
    <w:rsid w:val="0013380C"/>
    <w:rsid w:val="0013457E"/>
    <w:rsid w:val="001350A3"/>
    <w:rsid w:val="001403D9"/>
    <w:rsid w:val="0014140A"/>
    <w:rsid w:val="00151F20"/>
    <w:rsid w:val="00153F9C"/>
    <w:rsid w:val="00162A5F"/>
    <w:rsid w:val="0016668F"/>
    <w:rsid w:val="00167590"/>
    <w:rsid w:val="00171139"/>
    <w:rsid w:val="00172CD9"/>
    <w:rsid w:val="0017794D"/>
    <w:rsid w:val="00180F73"/>
    <w:rsid w:val="00193B2A"/>
    <w:rsid w:val="00195C08"/>
    <w:rsid w:val="001961C2"/>
    <w:rsid w:val="00197503"/>
    <w:rsid w:val="001A10B6"/>
    <w:rsid w:val="001A15AA"/>
    <w:rsid w:val="001A31BA"/>
    <w:rsid w:val="001A51DC"/>
    <w:rsid w:val="001A6389"/>
    <w:rsid w:val="001B3365"/>
    <w:rsid w:val="001B41C5"/>
    <w:rsid w:val="001B7F9D"/>
    <w:rsid w:val="001C3A19"/>
    <w:rsid w:val="001C463B"/>
    <w:rsid w:val="001C61C3"/>
    <w:rsid w:val="001C68E5"/>
    <w:rsid w:val="001C7483"/>
    <w:rsid w:val="001D74D3"/>
    <w:rsid w:val="001E1994"/>
    <w:rsid w:val="001E55FD"/>
    <w:rsid w:val="001E67DA"/>
    <w:rsid w:val="001E7373"/>
    <w:rsid w:val="001E7639"/>
    <w:rsid w:val="001F0C00"/>
    <w:rsid w:val="001F305A"/>
    <w:rsid w:val="001F3A4F"/>
    <w:rsid w:val="001F5D20"/>
    <w:rsid w:val="00201BBA"/>
    <w:rsid w:val="00203430"/>
    <w:rsid w:val="0020779D"/>
    <w:rsid w:val="00211B4E"/>
    <w:rsid w:val="00217A21"/>
    <w:rsid w:val="002216D7"/>
    <w:rsid w:val="002230AF"/>
    <w:rsid w:val="002248CA"/>
    <w:rsid w:val="00224A16"/>
    <w:rsid w:val="002267E2"/>
    <w:rsid w:val="00234476"/>
    <w:rsid w:val="00245437"/>
    <w:rsid w:val="00254A0D"/>
    <w:rsid w:val="00266DD3"/>
    <w:rsid w:val="00267B66"/>
    <w:rsid w:val="00271748"/>
    <w:rsid w:val="00271B9F"/>
    <w:rsid w:val="00272831"/>
    <w:rsid w:val="002728A6"/>
    <w:rsid w:val="00272A14"/>
    <w:rsid w:val="00273E16"/>
    <w:rsid w:val="00275ED0"/>
    <w:rsid w:val="00276EB1"/>
    <w:rsid w:val="00280A75"/>
    <w:rsid w:val="00287270"/>
    <w:rsid w:val="002878BC"/>
    <w:rsid w:val="002878CE"/>
    <w:rsid w:val="00287979"/>
    <w:rsid w:val="00291BFD"/>
    <w:rsid w:val="00291F5F"/>
    <w:rsid w:val="00294371"/>
    <w:rsid w:val="0029618D"/>
    <w:rsid w:val="00296B39"/>
    <w:rsid w:val="002A0C38"/>
    <w:rsid w:val="002A1124"/>
    <w:rsid w:val="002A3C24"/>
    <w:rsid w:val="002A41F3"/>
    <w:rsid w:val="002A7438"/>
    <w:rsid w:val="002B65D5"/>
    <w:rsid w:val="002B6CB4"/>
    <w:rsid w:val="002C20CF"/>
    <w:rsid w:val="002C4238"/>
    <w:rsid w:val="002C5487"/>
    <w:rsid w:val="002E40CC"/>
    <w:rsid w:val="002E5C2C"/>
    <w:rsid w:val="002F01B0"/>
    <w:rsid w:val="002F50A3"/>
    <w:rsid w:val="002F624D"/>
    <w:rsid w:val="002F6696"/>
    <w:rsid w:val="003006D3"/>
    <w:rsid w:val="00302859"/>
    <w:rsid w:val="00303CB4"/>
    <w:rsid w:val="00304386"/>
    <w:rsid w:val="0030658A"/>
    <w:rsid w:val="00310DE9"/>
    <w:rsid w:val="003157FC"/>
    <w:rsid w:val="003160E2"/>
    <w:rsid w:val="003258C7"/>
    <w:rsid w:val="003279E3"/>
    <w:rsid w:val="00332B44"/>
    <w:rsid w:val="0033392B"/>
    <w:rsid w:val="00333A3C"/>
    <w:rsid w:val="003342D7"/>
    <w:rsid w:val="00336FC4"/>
    <w:rsid w:val="00347C7E"/>
    <w:rsid w:val="00350718"/>
    <w:rsid w:val="003552CE"/>
    <w:rsid w:val="00355423"/>
    <w:rsid w:val="003555D0"/>
    <w:rsid w:val="00357164"/>
    <w:rsid w:val="00373643"/>
    <w:rsid w:val="003776A5"/>
    <w:rsid w:val="003813A9"/>
    <w:rsid w:val="003845D3"/>
    <w:rsid w:val="003872BE"/>
    <w:rsid w:val="003879EF"/>
    <w:rsid w:val="003912E8"/>
    <w:rsid w:val="0039151B"/>
    <w:rsid w:val="0039188E"/>
    <w:rsid w:val="003920AF"/>
    <w:rsid w:val="00392506"/>
    <w:rsid w:val="00394AFF"/>
    <w:rsid w:val="003A3284"/>
    <w:rsid w:val="003A6713"/>
    <w:rsid w:val="003B1EC2"/>
    <w:rsid w:val="003B2375"/>
    <w:rsid w:val="003B542A"/>
    <w:rsid w:val="003B65E0"/>
    <w:rsid w:val="003B66D3"/>
    <w:rsid w:val="003B70EF"/>
    <w:rsid w:val="003C061D"/>
    <w:rsid w:val="003C62E2"/>
    <w:rsid w:val="003C6819"/>
    <w:rsid w:val="003D11C7"/>
    <w:rsid w:val="003D58A0"/>
    <w:rsid w:val="003D6FCD"/>
    <w:rsid w:val="003E307E"/>
    <w:rsid w:val="003E3A61"/>
    <w:rsid w:val="003E4298"/>
    <w:rsid w:val="003E458D"/>
    <w:rsid w:val="003E67E9"/>
    <w:rsid w:val="003F5759"/>
    <w:rsid w:val="003F698E"/>
    <w:rsid w:val="00406658"/>
    <w:rsid w:val="00413379"/>
    <w:rsid w:val="0041518C"/>
    <w:rsid w:val="00420F01"/>
    <w:rsid w:val="004231D9"/>
    <w:rsid w:val="00425DAC"/>
    <w:rsid w:val="00427EC8"/>
    <w:rsid w:val="00427EFF"/>
    <w:rsid w:val="004301BC"/>
    <w:rsid w:val="004308DE"/>
    <w:rsid w:val="004467EF"/>
    <w:rsid w:val="004470BA"/>
    <w:rsid w:val="00452056"/>
    <w:rsid w:val="004559D4"/>
    <w:rsid w:val="004645D6"/>
    <w:rsid w:val="00467378"/>
    <w:rsid w:val="0047039F"/>
    <w:rsid w:val="00473001"/>
    <w:rsid w:val="004756D6"/>
    <w:rsid w:val="00480FAF"/>
    <w:rsid w:val="00486253"/>
    <w:rsid w:val="0048639B"/>
    <w:rsid w:val="00486C36"/>
    <w:rsid w:val="00487682"/>
    <w:rsid w:val="00490850"/>
    <w:rsid w:val="00493183"/>
    <w:rsid w:val="00496E16"/>
    <w:rsid w:val="004970F9"/>
    <w:rsid w:val="0049751D"/>
    <w:rsid w:val="004B320A"/>
    <w:rsid w:val="004C2A37"/>
    <w:rsid w:val="004C468E"/>
    <w:rsid w:val="004C63D2"/>
    <w:rsid w:val="004C753B"/>
    <w:rsid w:val="004D092E"/>
    <w:rsid w:val="004E3DC6"/>
    <w:rsid w:val="004E42F0"/>
    <w:rsid w:val="004E6F12"/>
    <w:rsid w:val="004F78C4"/>
    <w:rsid w:val="00502FAC"/>
    <w:rsid w:val="00506D8F"/>
    <w:rsid w:val="005126D4"/>
    <w:rsid w:val="00513272"/>
    <w:rsid w:val="005140AF"/>
    <w:rsid w:val="00514ADE"/>
    <w:rsid w:val="00516650"/>
    <w:rsid w:val="00527B09"/>
    <w:rsid w:val="00527DE6"/>
    <w:rsid w:val="0053005A"/>
    <w:rsid w:val="005312B6"/>
    <w:rsid w:val="00534494"/>
    <w:rsid w:val="0054013D"/>
    <w:rsid w:val="0054017A"/>
    <w:rsid w:val="0054115E"/>
    <w:rsid w:val="00541988"/>
    <w:rsid w:val="00543AA4"/>
    <w:rsid w:val="00554527"/>
    <w:rsid w:val="0055573A"/>
    <w:rsid w:val="005601EA"/>
    <w:rsid w:val="005613A1"/>
    <w:rsid w:val="00570377"/>
    <w:rsid w:val="0057064A"/>
    <w:rsid w:val="00570ACC"/>
    <w:rsid w:val="00572869"/>
    <w:rsid w:val="00573DA1"/>
    <w:rsid w:val="005801A0"/>
    <w:rsid w:val="00581555"/>
    <w:rsid w:val="00582ED4"/>
    <w:rsid w:val="00584CCB"/>
    <w:rsid w:val="00594A6A"/>
    <w:rsid w:val="00596097"/>
    <w:rsid w:val="005A048F"/>
    <w:rsid w:val="005A34AB"/>
    <w:rsid w:val="005A47B1"/>
    <w:rsid w:val="005A6A6F"/>
    <w:rsid w:val="005A7768"/>
    <w:rsid w:val="005C0849"/>
    <w:rsid w:val="005C26EC"/>
    <w:rsid w:val="005C62D7"/>
    <w:rsid w:val="005C6D2B"/>
    <w:rsid w:val="005E7592"/>
    <w:rsid w:val="005F6FB3"/>
    <w:rsid w:val="005F7327"/>
    <w:rsid w:val="00603991"/>
    <w:rsid w:val="00604BF9"/>
    <w:rsid w:val="006051FB"/>
    <w:rsid w:val="006062FE"/>
    <w:rsid w:val="00610DFB"/>
    <w:rsid w:val="00613ECD"/>
    <w:rsid w:val="006162BB"/>
    <w:rsid w:val="00625DD7"/>
    <w:rsid w:val="0062650D"/>
    <w:rsid w:val="006337E5"/>
    <w:rsid w:val="00634F57"/>
    <w:rsid w:val="006354C6"/>
    <w:rsid w:val="00635A48"/>
    <w:rsid w:val="00635CC7"/>
    <w:rsid w:val="00637616"/>
    <w:rsid w:val="00643615"/>
    <w:rsid w:val="00643E47"/>
    <w:rsid w:val="00644DCA"/>
    <w:rsid w:val="006458A7"/>
    <w:rsid w:val="00645A71"/>
    <w:rsid w:val="00647ECA"/>
    <w:rsid w:val="00654A62"/>
    <w:rsid w:val="006635DD"/>
    <w:rsid w:val="00665DB7"/>
    <w:rsid w:val="00672216"/>
    <w:rsid w:val="0067733E"/>
    <w:rsid w:val="00681815"/>
    <w:rsid w:val="006863AE"/>
    <w:rsid w:val="00691C89"/>
    <w:rsid w:val="006937F3"/>
    <w:rsid w:val="00693C79"/>
    <w:rsid w:val="006957DB"/>
    <w:rsid w:val="006962FF"/>
    <w:rsid w:val="006A1712"/>
    <w:rsid w:val="006A3483"/>
    <w:rsid w:val="006A594D"/>
    <w:rsid w:val="006A6334"/>
    <w:rsid w:val="006B0E46"/>
    <w:rsid w:val="006B50D0"/>
    <w:rsid w:val="006B5E3C"/>
    <w:rsid w:val="006B66C0"/>
    <w:rsid w:val="006C1B52"/>
    <w:rsid w:val="006C53E5"/>
    <w:rsid w:val="006C5681"/>
    <w:rsid w:val="006C59E9"/>
    <w:rsid w:val="006C6B72"/>
    <w:rsid w:val="006C7D95"/>
    <w:rsid w:val="006D2362"/>
    <w:rsid w:val="006D2D4B"/>
    <w:rsid w:val="006E1463"/>
    <w:rsid w:val="006E1D6C"/>
    <w:rsid w:val="006F091A"/>
    <w:rsid w:val="007015F5"/>
    <w:rsid w:val="00705846"/>
    <w:rsid w:val="00710577"/>
    <w:rsid w:val="00710EA7"/>
    <w:rsid w:val="007169F5"/>
    <w:rsid w:val="00720529"/>
    <w:rsid w:val="00721C8D"/>
    <w:rsid w:val="00727822"/>
    <w:rsid w:val="00727C2E"/>
    <w:rsid w:val="00731739"/>
    <w:rsid w:val="00735287"/>
    <w:rsid w:val="00736ADD"/>
    <w:rsid w:val="00741B4B"/>
    <w:rsid w:val="00751B67"/>
    <w:rsid w:val="007548BD"/>
    <w:rsid w:val="00756D3F"/>
    <w:rsid w:val="0075727B"/>
    <w:rsid w:val="00760A6A"/>
    <w:rsid w:val="00760D81"/>
    <w:rsid w:val="00760DF5"/>
    <w:rsid w:val="00763C0B"/>
    <w:rsid w:val="00766176"/>
    <w:rsid w:val="0076740B"/>
    <w:rsid w:val="00767FEB"/>
    <w:rsid w:val="007701B0"/>
    <w:rsid w:val="00770888"/>
    <w:rsid w:val="00770BD7"/>
    <w:rsid w:val="00776F63"/>
    <w:rsid w:val="00777597"/>
    <w:rsid w:val="00780559"/>
    <w:rsid w:val="0078242C"/>
    <w:rsid w:val="00783F30"/>
    <w:rsid w:val="00784D7A"/>
    <w:rsid w:val="0078510B"/>
    <w:rsid w:val="0078797A"/>
    <w:rsid w:val="00790AD7"/>
    <w:rsid w:val="00791831"/>
    <w:rsid w:val="00792E18"/>
    <w:rsid w:val="00793297"/>
    <w:rsid w:val="0079399C"/>
    <w:rsid w:val="00796304"/>
    <w:rsid w:val="00796CA7"/>
    <w:rsid w:val="007A3D6C"/>
    <w:rsid w:val="007A3F0F"/>
    <w:rsid w:val="007A3FB0"/>
    <w:rsid w:val="007A5A2B"/>
    <w:rsid w:val="007A7DA9"/>
    <w:rsid w:val="007C2778"/>
    <w:rsid w:val="007C4528"/>
    <w:rsid w:val="007C455A"/>
    <w:rsid w:val="007C7F93"/>
    <w:rsid w:val="007D41F8"/>
    <w:rsid w:val="007D4BB5"/>
    <w:rsid w:val="007E08C3"/>
    <w:rsid w:val="007E12DA"/>
    <w:rsid w:val="007E20B1"/>
    <w:rsid w:val="007E3AC4"/>
    <w:rsid w:val="007E5A67"/>
    <w:rsid w:val="007F10E4"/>
    <w:rsid w:val="007F131C"/>
    <w:rsid w:val="007F44A6"/>
    <w:rsid w:val="00800783"/>
    <w:rsid w:val="00801A77"/>
    <w:rsid w:val="00804FEB"/>
    <w:rsid w:val="008052C7"/>
    <w:rsid w:val="00810C96"/>
    <w:rsid w:val="00812D4D"/>
    <w:rsid w:val="00815FCD"/>
    <w:rsid w:val="00817784"/>
    <w:rsid w:val="00817B79"/>
    <w:rsid w:val="00820083"/>
    <w:rsid w:val="008242BC"/>
    <w:rsid w:val="00824AE0"/>
    <w:rsid w:val="00824D5F"/>
    <w:rsid w:val="008258F7"/>
    <w:rsid w:val="008300AB"/>
    <w:rsid w:val="00834880"/>
    <w:rsid w:val="008420B3"/>
    <w:rsid w:val="008534B2"/>
    <w:rsid w:val="00853F7F"/>
    <w:rsid w:val="00855396"/>
    <w:rsid w:val="00855AE4"/>
    <w:rsid w:val="00857633"/>
    <w:rsid w:val="00857B88"/>
    <w:rsid w:val="00857D3C"/>
    <w:rsid w:val="0086400A"/>
    <w:rsid w:val="008654A8"/>
    <w:rsid w:val="008662D7"/>
    <w:rsid w:val="00870041"/>
    <w:rsid w:val="008734B6"/>
    <w:rsid w:val="00881AA0"/>
    <w:rsid w:val="00883FC6"/>
    <w:rsid w:val="00886993"/>
    <w:rsid w:val="00886E59"/>
    <w:rsid w:val="00886F86"/>
    <w:rsid w:val="00887121"/>
    <w:rsid w:val="0089077B"/>
    <w:rsid w:val="00890F09"/>
    <w:rsid w:val="00892375"/>
    <w:rsid w:val="0089424D"/>
    <w:rsid w:val="008946F7"/>
    <w:rsid w:val="008964B6"/>
    <w:rsid w:val="008A0491"/>
    <w:rsid w:val="008A2334"/>
    <w:rsid w:val="008A32DB"/>
    <w:rsid w:val="008A70F5"/>
    <w:rsid w:val="008B1388"/>
    <w:rsid w:val="008B171B"/>
    <w:rsid w:val="008B3780"/>
    <w:rsid w:val="008B4171"/>
    <w:rsid w:val="008B4C25"/>
    <w:rsid w:val="008B659E"/>
    <w:rsid w:val="008C088C"/>
    <w:rsid w:val="008C1604"/>
    <w:rsid w:val="008C2DF7"/>
    <w:rsid w:val="008C470E"/>
    <w:rsid w:val="008C676A"/>
    <w:rsid w:val="008C6A27"/>
    <w:rsid w:val="008C6D22"/>
    <w:rsid w:val="008D584C"/>
    <w:rsid w:val="008D6117"/>
    <w:rsid w:val="008D756F"/>
    <w:rsid w:val="008E0725"/>
    <w:rsid w:val="008E133D"/>
    <w:rsid w:val="008E1665"/>
    <w:rsid w:val="008E1EB9"/>
    <w:rsid w:val="008E2A7F"/>
    <w:rsid w:val="008E7C60"/>
    <w:rsid w:val="0090508F"/>
    <w:rsid w:val="00905843"/>
    <w:rsid w:val="00922973"/>
    <w:rsid w:val="00923254"/>
    <w:rsid w:val="009239BD"/>
    <w:rsid w:val="00923ADE"/>
    <w:rsid w:val="00927988"/>
    <w:rsid w:val="00933ADB"/>
    <w:rsid w:val="00942165"/>
    <w:rsid w:val="009448F7"/>
    <w:rsid w:val="00945FD0"/>
    <w:rsid w:val="00951912"/>
    <w:rsid w:val="00952331"/>
    <w:rsid w:val="00955582"/>
    <w:rsid w:val="009604DA"/>
    <w:rsid w:val="0096190C"/>
    <w:rsid w:val="0096638E"/>
    <w:rsid w:val="009663EE"/>
    <w:rsid w:val="00975471"/>
    <w:rsid w:val="009759BB"/>
    <w:rsid w:val="00976600"/>
    <w:rsid w:val="00977C99"/>
    <w:rsid w:val="009809F6"/>
    <w:rsid w:val="0098243E"/>
    <w:rsid w:val="009860D7"/>
    <w:rsid w:val="0098788E"/>
    <w:rsid w:val="009923EC"/>
    <w:rsid w:val="00992F8C"/>
    <w:rsid w:val="00993C30"/>
    <w:rsid w:val="0099420D"/>
    <w:rsid w:val="00994977"/>
    <w:rsid w:val="009970A2"/>
    <w:rsid w:val="009A3032"/>
    <w:rsid w:val="009A526E"/>
    <w:rsid w:val="009A5E92"/>
    <w:rsid w:val="009B0834"/>
    <w:rsid w:val="009B417B"/>
    <w:rsid w:val="009B51C2"/>
    <w:rsid w:val="009C10F7"/>
    <w:rsid w:val="009D0571"/>
    <w:rsid w:val="009D0DE8"/>
    <w:rsid w:val="009D2FB7"/>
    <w:rsid w:val="009D6912"/>
    <w:rsid w:val="009E1693"/>
    <w:rsid w:val="009E2BD0"/>
    <w:rsid w:val="009E5465"/>
    <w:rsid w:val="009E6B86"/>
    <w:rsid w:val="009E7FB3"/>
    <w:rsid w:val="009F424F"/>
    <w:rsid w:val="00A02D2F"/>
    <w:rsid w:val="00A055A8"/>
    <w:rsid w:val="00A10D58"/>
    <w:rsid w:val="00A140B8"/>
    <w:rsid w:val="00A179B5"/>
    <w:rsid w:val="00A20183"/>
    <w:rsid w:val="00A25207"/>
    <w:rsid w:val="00A31277"/>
    <w:rsid w:val="00A31A69"/>
    <w:rsid w:val="00A370BF"/>
    <w:rsid w:val="00A45376"/>
    <w:rsid w:val="00A465D6"/>
    <w:rsid w:val="00A467E1"/>
    <w:rsid w:val="00A564A4"/>
    <w:rsid w:val="00A60520"/>
    <w:rsid w:val="00A6519B"/>
    <w:rsid w:val="00A6658F"/>
    <w:rsid w:val="00A679F7"/>
    <w:rsid w:val="00A7628C"/>
    <w:rsid w:val="00A774C1"/>
    <w:rsid w:val="00A77DA8"/>
    <w:rsid w:val="00A84069"/>
    <w:rsid w:val="00A85433"/>
    <w:rsid w:val="00A877D1"/>
    <w:rsid w:val="00A94F38"/>
    <w:rsid w:val="00AA0D62"/>
    <w:rsid w:val="00AA3414"/>
    <w:rsid w:val="00AB06A9"/>
    <w:rsid w:val="00AB0D0F"/>
    <w:rsid w:val="00AB33AA"/>
    <w:rsid w:val="00AB33BB"/>
    <w:rsid w:val="00AB3D65"/>
    <w:rsid w:val="00AB5451"/>
    <w:rsid w:val="00AB63F0"/>
    <w:rsid w:val="00AD28A3"/>
    <w:rsid w:val="00AD3929"/>
    <w:rsid w:val="00AD4ECD"/>
    <w:rsid w:val="00AD7689"/>
    <w:rsid w:val="00AE0F8F"/>
    <w:rsid w:val="00AE3448"/>
    <w:rsid w:val="00AE3A78"/>
    <w:rsid w:val="00AE5371"/>
    <w:rsid w:val="00AF0CAB"/>
    <w:rsid w:val="00AF1ABE"/>
    <w:rsid w:val="00AF34E4"/>
    <w:rsid w:val="00AF4670"/>
    <w:rsid w:val="00AF4C5D"/>
    <w:rsid w:val="00AF54A4"/>
    <w:rsid w:val="00AF7F1C"/>
    <w:rsid w:val="00B0031A"/>
    <w:rsid w:val="00B03FD4"/>
    <w:rsid w:val="00B040B7"/>
    <w:rsid w:val="00B2198E"/>
    <w:rsid w:val="00B230E6"/>
    <w:rsid w:val="00B26149"/>
    <w:rsid w:val="00B32385"/>
    <w:rsid w:val="00B36D00"/>
    <w:rsid w:val="00B40944"/>
    <w:rsid w:val="00B418FB"/>
    <w:rsid w:val="00B41932"/>
    <w:rsid w:val="00B45C37"/>
    <w:rsid w:val="00B462F9"/>
    <w:rsid w:val="00B51500"/>
    <w:rsid w:val="00B52245"/>
    <w:rsid w:val="00B5722A"/>
    <w:rsid w:val="00B67548"/>
    <w:rsid w:val="00B704F0"/>
    <w:rsid w:val="00B70A5F"/>
    <w:rsid w:val="00B72A72"/>
    <w:rsid w:val="00B73AEB"/>
    <w:rsid w:val="00B766C9"/>
    <w:rsid w:val="00B81065"/>
    <w:rsid w:val="00B85006"/>
    <w:rsid w:val="00BB4D3A"/>
    <w:rsid w:val="00BB66BE"/>
    <w:rsid w:val="00BC0F25"/>
    <w:rsid w:val="00BC16F7"/>
    <w:rsid w:val="00BC5DB6"/>
    <w:rsid w:val="00BC765E"/>
    <w:rsid w:val="00BD605E"/>
    <w:rsid w:val="00BD67D2"/>
    <w:rsid w:val="00BD7974"/>
    <w:rsid w:val="00BE24FC"/>
    <w:rsid w:val="00BE33AC"/>
    <w:rsid w:val="00BE49EA"/>
    <w:rsid w:val="00BE5623"/>
    <w:rsid w:val="00BF0223"/>
    <w:rsid w:val="00BF20DA"/>
    <w:rsid w:val="00BF3AB6"/>
    <w:rsid w:val="00BF4F2E"/>
    <w:rsid w:val="00C04B8D"/>
    <w:rsid w:val="00C10CAC"/>
    <w:rsid w:val="00C11CA6"/>
    <w:rsid w:val="00C11F71"/>
    <w:rsid w:val="00C1264D"/>
    <w:rsid w:val="00C252F2"/>
    <w:rsid w:val="00C26740"/>
    <w:rsid w:val="00C269C0"/>
    <w:rsid w:val="00C3042D"/>
    <w:rsid w:val="00C31C16"/>
    <w:rsid w:val="00C41D89"/>
    <w:rsid w:val="00C44A8F"/>
    <w:rsid w:val="00C451C6"/>
    <w:rsid w:val="00C46C61"/>
    <w:rsid w:val="00C47142"/>
    <w:rsid w:val="00C51CA2"/>
    <w:rsid w:val="00C535FC"/>
    <w:rsid w:val="00C57A95"/>
    <w:rsid w:val="00C63979"/>
    <w:rsid w:val="00C66726"/>
    <w:rsid w:val="00C67B5E"/>
    <w:rsid w:val="00C74EE1"/>
    <w:rsid w:val="00C86566"/>
    <w:rsid w:val="00C90DDB"/>
    <w:rsid w:val="00C9138B"/>
    <w:rsid w:val="00C96AAC"/>
    <w:rsid w:val="00CA0F41"/>
    <w:rsid w:val="00CA2401"/>
    <w:rsid w:val="00CA2439"/>
    <w:rsid w:val="00CA2570"/>
    <w:rsid w:val="00CA36B8"/>
    <w:rsid w:val="00CA755E"/>
    <w:rsid w:val="00CB7134"/>
    <w:rsid w:val="00CC4305"/>
    <w:rsid w:val="00CC4F83"/>
    <w:rsid w:val="00CC514F"/>
    <w:rsid w:val="00CC5E44"/>
    <w:rsid w:val="00CD0A5A"/>
    <w:rsid w:val="00CD0A9C"/>
    <w:rsid w:val="00CD1865"/>
    <w:rsid w:val="00CD42E7"/>
    <w:rsid w:val="00CE2051"/>
    <w:rsid w:val="00CE7ACF"/>
    <w:rsid w:val="00CF1510"/>
    <w:rsid w:val="00CF25A9"/>
    <w:rsid w:val="00CF32AF"/>
    <w:rsid w:val="00CF39ED"/>
    <w:rsid w:val="00CF3CD0"/>
    <w:rsid w:val="00D000FD"/>
    <w:rsid w:val="00D03184"/>
    <w:rsid w:val="00D07666"/>
    <w:rsid w:val="00D124F3"/>
    <w:rsid w:val="00D1388D"/>
    <w:rsid w:val="00D1444C"/>
    <w:rsid w:val="00D17BEC"/>
    <w:rsid w:val="00D20E39"/>
    <w:rsid w:val="00D20F72"/>
    <w:rsid w:val="00D31832"/>
    <w:rsid w:val="00D32092"/>
    <w:rsid w:val="00D33421"/>
    <w:rsid w:val="00D34AED"/>
    <w:rsid w:val="00D35D16"/>
    <w:rsid w:val="00D37FC4"/>
    <w:rsid w:val="00D421F5"/>
    <w:rsid w:val="00D52BFF"/>
    <w:rsid w:val="00D52D04"/>
    <w:rsid w:val="00D5356B"/>
    <w:rsid w:val="00D5382A"/>
    <w:rsid w:val="00D5444E"/>
    <w:rsid w:val="00D5588B"/>
    <w:rsid w:val="00D55E1E"/>
    <w:rsid w:val="00D728CF"/>
    <w:rsid w:val="00D73086"/>
    <w:rsid w:val="00D760FE"/>
    <w:rsid w:val="00D76926"/>
    <w:rsid w:val="00D76D5F"/>
    <w:rsid w:val="00D77E29"/>
    <w:rsid w:val="00D81089"/>
    <w:rsid w:val="00D87F76"/>
    <w:rsid w:val="00D9040B"/>
    <w:rsid w:val="00D942BC"/>
    <w:rsid w:val="00D96DF5"/>
    <w:rsid w:val="00DA08E2"/>
    <w:rsid w:val="00DB2726"/>
    <w:rsid w:val="00DB5EB0"/>
    <w:rsid w:val="00DC198F"/>
    <w:rsid w:val="00DC250A"/>
    <w:rsid w:val="00DD15B0"/>
    <w:rsid w:val="00DE0A87"/>
    <w:rsid w:val="00DE1185"/>
    <w:rsid w:val="00DE3719"/>
    <w:rsid w:val="00DE4586"/>
    <w:rsid w:val="00DF718E"/>
    <w:rsid w:val="00E0200B"/>
    <w:rsid w:val="00E02306"/>
    <w:rsid w:val="00E041A1"/>
    <w:rsid w:val="00E07A05"/>
    <w:rsid w:val="00E11DAE"/>
    <w:rsid w:val="00E13B83"/>
    <w:rsid w:val="00E14DB6"/>
    <w:rsid w:val="00E15339"/>
    <w:rsid w:val="00E17AD8"/>
    <w:rsid w:val="00E216B4"/>
    <w:rsid w:val="00E21D99"/>
    <w:rsid w:val="00E2306B"/>
    <w:rsid w:val="00E23C62"/>
    <w:rsid w:val="00E27284"/>
    <w:rsid w:val="00E373C8"/>
    <w:rsid w:val="00E41992"/>
    <w:rsid w:val="00E54138"/>
    <w:rsid w:val="00E54CEE"/>
    <w:rsid w:val="00E54ECE"/>
    <w:rsid w:val="00E55455"/>
    <w:rsid w:val="00E55A15"/>
    <w:rsid w:val="00E56E9A"/>
    <w:rsid w:val="00E62B60"/>
    <w:rsid w:val="00E65529"/>
    <w:rsid w:val="00E65598"/>
    <w:rsid w:val="00E71374"/>
    <w:rsid w:val="00E726A5"/>
    <w:rsid w:val="00E75D6D"/>
    <w:rsid w:val="00E76E88"/>
    <w:rsid w:val="00E80BCB"/>
    <w:rsid w:val="00E80D8A"/>
    <w:rsid w:val="00E81EA2"/>
    <w:rsid w:val="00E825A9"/>
    <w:rsid w:val="00E82F9C"/>
    <w:rsid w:val="00E8527D"/>
    <w:rsid w:val="00E85351"/>
    <w:rsid w:val="00E86712"/>
    <w:rsid w:val="00E86823"/>
    <w:rsid w:val="00E86E6B"/>
    <w:rsid w:val="00E92FC9"/>
    <w:rsid w:val="00E954BB"/>
    <w:rsid w:val="00E95DDD"/>
    <w:rsid w:val="00EA02A1"/>
    <w:rsid w:val="00EA26EE"/>
    <w:rsid w:val="00EA33E5"/>
    <w:rsid w:val="00EA3CAA"/>
    <w:rsid w:val="00EA4196"/>
    <w:rsid w:val="00EA4EBE"/>
    <w:rsid w:val="00EB0F6A"/>
    <w:rsid w:val="00EB15BC"/>
    <w:rsid w:val="00EB4A2D"/>
    <w:rsid w:val="00EB507F"/>
    <w:rsid w:val="00EC18BA"/>
    <w:rsid w:val="00EC2066"/>
    <w:rsid w:val="00EC2B14"/>
    <w:rsid w:val="00EE2391"/>
    <w:rsid w:val="00EE4637"/>
    <w:rsid w:val="00EE4678"/>
    <w:rsid w:val="00EF1359"/>
    <w:rsid w:val="00EF293A"/>
    <w:rsid w:val="00EF538F"/>
    <w:rsid w:val="00EF7E7B"/>
    <w:rsid w:val="00F0031B"/>
    <w:rsid w:val="00F178C6"/>
    <w:rsid w:val="00F21569"/>
    <w:rsid w:val="00F23712"/>
    <w:rsid w:val="00F24CD7"/>
    <w:rsid w:val="00F26298"/>
    <w:rsid w:val="00F30FD5"/>
    <w:rsid w:val="00F332EF"/>
    <w:rsid w:val="00F37CB0"/>
    <w:rsid w:val="00F41A34"/>
    <w:rsid w:val="00F4357C"/>
    <w:rsid w:val="00F435D4"/>
    <w:rsid w:val="00F4414E"/>
    <w:rsid w:val="00F46AF9"/>
    <w:rsid w:val="00F519F2"/>
    <w:rsid w:val="00F56F2E"/>
    <w:rsid w:val="00F57212"/>
    <w:rsid w:val="00F605CE"/>
    <w:rsid w:val="00F675CA"/>
    <w:rsid w:val="00F676CA"/>
    <w:rsid w:val="00F67C00"/>
    <w:rsid w:val="00F71B5E"/>
    <w:rsid w:val="00F7227A"/>
    <w:rsid w:val="00F72E50"/>
    <w:rsid w:val="00F76C17"/>
    <w:rsid w:val="00F84CDC"/>
    <w:rsid w:val="00F909B3"/>
    <w:rsid w:val="00F90BC2"/>
    <w:rsid w:val="00F90C81"/>
    <w:rsid w:val="00F90E6D"/>
    <w:rsid w:val="00F9141E"/>
    <w:rsid w:val="00F92C2E"/>
    <w:rsid w:val="00F937FD"/>
    <w:rsid w:val="00F9384D"/>
    <w:rsid w:val="00F957DC"/>
    <w:rsid w:val="00FA05CD"/>
    <w:rsid w:val="00FA2EA1"/>
    <w:rsid w:val="00FB0862"/>
    <w:rsid w:val="00FB26AB"/>
    <w:rsid w:val="00FB58A7"/>
    <w:rsid w:val="00FC0AB5"/>
    <w:rsid w:val="00FD1500"/>
    <w:rsid w:val="00FD1883"/>
    <w:rsid w:val="00FD7AD5"/>
    <w:rsid w:val="00FE1245"/>
    <w:rsid w:val="00FE45AE"/>
    <w:rsid w:val="00FE67C1"/>
    <w:rsid w:val="00FF04E3"/>
    <w:rsid w:val="00FF339E"/>
    <w:rsid w:val="00FF621B"/>
    <w:rsid w:val="00FF69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1">
    <w:name w:val="heading 1"/>
    <w:basedOn w:val="Normal"/>
    <w:next w:val="Normal"/>
    <w:link w:val="Ttulo1Car"/>
    <w:qFormat/>
    <w:rsid w:val="0062650D"/>
    <w:pPr>
      <w:keepNext/>
      <w:keepLines/>
      <w:numPr>
        <w:numId w:val="1"/>
      </w:numPr>
      <w:outlineLvl w:val="0"/>
    </w:pPr>
    <w:rPr>
      <w:rFonts w:ascii="Tahoma" w:eastAsiaTheme="majorEastAsia" w:hAnsi="Tahoma" w:cstheme="majorBidi"/>
      <w:b/>
      <w:bCs/>
      <w:szCs w:val="28"/>
      <w:lang w:val="es-CO" w:eastAsia="en-US"/>
    </w:rPr>
  </w:style>
  <w:style w:type="paragraph" w:styleId="Ttulo2">
    <w:name w:val="heading 2"/>
    <w:basedOn w:val="Normal"/>
    <w:next w:val="Normal"/>
    <w:link w:val="Ttulo2Car"/>
    <w:unhideWhenUsed/>
    <w:qFormat/>
    <w:rsid w:val="0062650D"/>
    <w:pPr>
      <w:keepNext/>
      <w:keepLines/>
      <w:numPr>
        <w:ilvl w:val="1"/>
        <w:numId w:val="1"/>
      </w:numPr>
      <w:outlineLvl w:val="1"/>
    </w:pPr>
    <w:rPr>
      <w:rFonts w:ascii="Tahoma" w:eastAsiaTheme="majorEastAsia" w:hAnsi="Tahoma" w:cstheme="majorBidi"/>
      <w:b/>
      <w:bCs/>
      <w:szCs w:val="26"/>
      <w:lang w:val="es-CO" w:eastAsia="en-US"/>
    </w:rPr>
  </w:style>
  <w:style w:type="paragraph" w:styleId="Ttulo3">
    <w:name w:val="heading 3"/>
    <w:basedOn w:val="Normal"/>
    <w:next w:val="Normal"/>
    <w:link w:val="Ttulo3Car"/>
    <w:unhideWhenUsed/>
    <w:qFormat/>
    <w:rsid w:val="0062650D"/>
    <w:pPr>
      <w:keepNext/>
      <w:keepLines/>
      <w:numPr>
        <w:ilvl w:val="2"/>
        <w:numId w:val="1"/>
      </w:numPr>
      <w:outlineLvl w:val="2"/>
    </w:pPr>
    <w:rPr>
      <w:rFonts w:ascii="Tahoma" w:eastAsiaTheme="majorEastAsia" w:hAnsi="Tahoma" w:cstheme="majorBidi"/>
      <w:b/>
      <w:bCs/>
      <w:sz w:val="22"/>
      <w:szCs w:val="22"/>
      <w:lang w:val="es-CO" w:eastAsia="en-US"/>
    </w:rPr>
  </w:style>
  <w:style w:type="paragraph" w:styleId="Ttulo4">
    <w:name w:val="heading 4"/>
    <w:basedOn w:val="Normal"/>
    <w:next w:val="Normal"/>
    <w:link w:val="Ttulo4Car"/>
    <w:unhideWhenUsed/>
    <w:qFormat/>
    <w:rsid w:val="0062650D"/>
    <w:pPr>
      <w:keepNext/>
      <w:keepLines/>
      <w:numPr>
        <w:ilvl w:val="3"/>
        <w:numId w:val="1"/>
      </w:numPr>
      <w:outlineLvl w:val="3"/>
    </w:pPr>
    <w:rPr>
      <w:rFonts w:ascii="Tahoma" w:eastAsiaTheme="majorEastAsia" w:hAnsi="Tahoma" w:cstheme="majorBidi"/>
      <w:bCs/>
      <w:iCs/>
      <w:sz w:val="22"/>
      <w:szCs w:val="22"/>
      <w:u w:val="single"/>
      <w:lang w:val="es-CO" w:eastAsia="en-US"/>
    </w:rPr>
  </w:style>
  <w:style w:type="paragraph" w:styleId="Ttulo5">
    <w:name w:val="heading 5"/>
    <w:basedOn w:val="Normal"/>
    <w:next w:val="Normal"/>
    <w:link w:val="Ttulo5Car"/>
    <w:unhideWhenUsed/>
    <w:qFormat/>
    <w:rsid w:val="0062650D"/>
    <w:pPr>
      <w:keepNext/>
      <w:keepLines/>
      <w:numPr>
        <w:ilvl w:val="4"/>
        <w:numId w:val="1"/>
      </w:numPr>
      <w:spacing w:before="200" w:line="360" w:lineRule="auto"/>
      <w:jc w:val="both"/>
      <w:outlineLvl w:val="4"/>
    </w:pPr>
    <w:rPr>
      <w:rFonts w:asciiTheme="majorHAnsi" w:eastAsiaTheme="majorEastAsia" w:hAnsiTheme="majorHAnsi" w:cstheme="majorBidi"/>
      <w:color w:val="243F60" w:themeColor="accent1" w:themeShade="7F"/>
      <w:sz w:val="20"/>
      <w:szCs w:val="20"/>
      <w:lang w:eastAsia="en-US"/>
    </w:rPr>
  </w:style>
  <w:style w:type="paragraph" w:styleId="Ttulo6">
    <w:name w:val="heading 6"/>
    <w:basedOn w:val="Normal"/>
    <w:next w:val="Normal"/>
    <w:link w:val="Ttulo6Car"/>
    <w:unhideWhenUsed/>
    <w:qFormat/>
    <w:rsid w:val="0062650D"/>
    <w:pPr>
      <w:keepNext/>
      <w:keepLines/>
      <w:numPr>
        <w:ilvl w:val="5"/>
        <w:numId w:val="1"/>
      </w:numPr>
      <w:spacing w:before="200" w:line="360" w:lineRule="auto"/>
      <w:jc w:val="both"/>
      <w:outlineLvl w:val="5"/>
    </w:pPr>
    <w:rPr>
      <w:rFonts w:asciiTheme="majorHAnsi" w:eastAsiaTheme="majorEastAsia" w:hAnsiTheme="majorHAnsi" w:cstheme="majorBidi"/>
      <w:i/>
      <w:iCs/>
      <w:color w:val="243F60" w:themeColor="accent1" w:themeShade="7F"/>
      <w:sz w:val="20"/>
      <w:szCs w:val="20"/>
      <w:lang w:eastAsia="en-US"/>
    </w:rPr>
  </w:style>
  <w:style w:type="paragraph" w:styleId="Ttulo7">
    <w:name w:val="heading 7"/>
    <w:basedOn w:val="Normal"/>
    <w:next w:val="Normal"/>
    <w:link w:val="Ttulo7Car"/>
    <w:unhideWhenUsed/>
    <w:qFormat/>
    <w:rsid w:val="0062650D"/>
    <w:pPr>
      <w:keepNext/>
      <w:keepLines/>
      <w:numPr>
        <w:ilvl w:val="6"/>
        <w:numId w:val="1"/>
      </w:numPr>
      <w:spacing w:before="200" w:line="360" w:lineRule="auto"/>
      <w:jc w:val="both"/>
      <w:outlineLvl w:val="6"/>
    </w:pPr>
    <w:rPr>
      <w:rFonts w:asciiTheme="majorHAnsi" w:eastAsiaTheme="majorEastAsia" w:hAnsiTheme="majorHAnsi" w:cstheme="majorBidi"/>
      <w:i/>
      <w:iCs/>
      <w:color w:val="404040" w:themeColor="text1" w:themeTint="BF"/>
      <w:sz w:val="20"/>
      <w:szCs w:val="20"/>
      <w:lang w:eastAsia="en-US"/>
    </w:rPr>
  </w:style>
  <w:style w:type="paragraph" w:styleId="Ttulo8">
    <w:name w:val="heading 8"/>
    <w:basedOn w:val="Normal"/>
    <w:next w:val="Normal"/>
    <w:link w:val="Ttulo8Car"/>
    <w:unhideWhenUsed/>
    <w:qFormat/>
    <w:rsid w:val="0062650D"/>
    <w:pPr>
      <w:keepNext/>
      <w:keepLines/>
      <w:numPr>
        <w:ilvl w:val="7"/>
        <w:numId w:val="1"/>
      </w:numPr>
      <w:spacing w:before="200" w:line="360"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nhideWhenUsed/>
    <w:qFormat/>
    <w:rsid w:val="0062650D"/>
    <w:pPr>
      <w:keepNext/>
      <w:keepLines/>
      <w:numPr>
        <w:ilvl w:val="8"/>
        <w:numId w:val="1"/>
      </w:numPr>
      <w:spacing w:before="200" w:line="360"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18 Car,hd,he,encabezado"/>
    <w:basedOn w:val="Normal"/>
    <w:link w:val="EncabezadoCar"/>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uiPriority w:val="99"/>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link w:val="TextodegloboCar"/>
    <w:rsid w:val="003F5759"/>
    <w:rPr>
      <w:rFonts w:ascii="Tahoma" w:hAnsi="Tahoma" w:cs="Tahoma"/>
      <w:sz w:val="16"/>
      <w:szCs w:val="16"/>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113CC6"/>
    <w:pPr>
      <w:spacing w:before="100" w:beforeAutospacing="1" w:after="100" w:afterAutospacing="1"/>
    </w:pPr>
  </w:style>
  <w:style w:type="character" w:styleId="Textoennegrita">
    <w:name w:val="Strong"/>
    <w:uiPriority w:val="22"/>
    <w:qFormat/>
    <w:rsid w:val="00113CC6"/>
    <w:rPr>
      <w:b/>
      <w:bCs/>
    </w:rPr>
  </w:style>
  <w:style w:type="character" w:styleId="Refdecomentario">
    <w:name w:val="annotation reference"/>
    <w:unhideWhenUsed/>
    <w:rsid w:val="00604BF9"/>
    <w:rPr>
      <w:sz w:val="18"/>
      <w:szCs w:val="18"/>
    </w:rPr>
  </w:style>
  <w:style w:type="paragraph" w:styleId="Textocomentario">
    <w:name w:val="annotation text"/>
    <w:basedOn w:val="Normal"/>
    <w:link w:val="TextocomentarioCar"/>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link w:val="AsuntodelcomentarioCar"/>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NORMAL,HOJA,Bolita,List Paragraph,Párrafo de lista4,BOLADEF,Párrafo de lista3,Párrafo de lista21,BOLA,Nivel 1 OS,Colorful List Accent 1,Colorful List - Accent 11,Bullet List,FooterText,numbered,Paragraphe de liste1,lp1,List Paragraph1"/>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5A6A6F"/>
    <w:rPr>
      <w:sz w:val="20"/>
      <w:szCs w:val="20"/>
    </w:r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5A6A6F"/>
    <w:rPr>
      <w:lang w:val="es-ES" w:eastAsia="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link w:val="Char2"/>
    <w:uiPriority w:val="99"/>
    <w:qFormat/>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uiPriority w:val="99"/>
    <w:rsid w:val="00A85433"/>
    <w:rPr>
      <w:sz w:val="24"/>
      <w:szCs w:val="24"/>
      <w:lang w:val="es-ES" w:eastAsia="es-ES"/>
    </w:rPr>
  </w:style>
  <w:style w:type="character" w:styleId="Mencinsinresolver">
    <w:name w:val="Unresolved Mention"/>
    <w:basedOn w:val="Fuentedeprrafopredeter"/>
    <w:uiPriority w:val="99"/>
    <w:semiHidden/>
    <w:unhideWhenUsed/>
    <w:rsid w:val="006F091A"/>
    <w:rPr>
      <w:color w:val="808080"/>
      <w:shd w:val="clear" w:color="auto" w:fill="E6E6E6"/>
    </w:rPr>
  </w:style>
  <w:style w:type="paragraph" w:customStyle="1" w:styleId="Cuadrculaclara-nfasis31">
    <w:name w:val="Cuadrícula clara - Énfasis 31"/>
    <w:basedOn w:val="Normal"/>
    <w:uiPriority w:val="34"/>
    <w:qFormat/>
    <w:rsid w:val="001E7639"/>
    <w:pPr>
      <w:ind w:left="720"/>
      <w:contextualSpacing/>
    </w:p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Bullet List Car"/>
    <w:basedOn w:val="Fuentedeprrafopredeter"/>
    <w:link w:val="Prrafodelista"/>
    <w:uiPriority w:val="34"/>
    <w:qFormat/>
    <w:locked/>
    <w:rsid w:val="00F0031B"/>
    <w:rPr>
      <w:rFonts w:ascii="Tahoma" w:hAnsi="Tahoma"/>
      <w:lang w:eastAsia="es-ES"/>
    </w:rPr>
  </w:style>
  <w:style w:type="character" w:customStyle="1" w:styleId="Ttulo1Car">
    <w:name w:val="Título 1 Car"/>
    <w:basedOn w:val="Fuentedeprrafopredeter"/>
    <w:link w:val="Ttulo1"/>
    <w:rsid w:val="0062650D"/>
    <w:rPr>
      <w:rFonts w:ascii="Tahoma" w:eastAsiaTheme="majorEastAsia" w:hAnsi="Tahoma" w:cstheme="majorBidi"/>
      <w:b/>
      <w:bCs/>
      <w:sz w:val="24"/>
      <w:szCs w:val="28"/>
      <w:lang w:eastAsia="en-US"/>
    </w:rPr>
  </w:style>
  <w:style w:type="character" w:customStyle="1" w:styleId="Ttulo2Car">
    <w:name w:val="Título 2 Car"/>
    <w:basedOn w:val="Fuentedeprrafopredeter"/>
    <w:link w:val="Ttulo2"/>
    <w:rsid w:val="0062650D"/>
    <w:rPr>
      <w:rFonts w:ascii="Tahoma" w:eastAsiaTheme="majorEastAsia" w:hAnsi="Tahoma" w:cstheme="majorBidi"/>
      <w:b/>
      <w:bCs/>
      <w:sz w:val="24"/>
      <w:szCs w:val="26"/>
      <w:lang w:eastAsia="en-US"/>
    </w:rPr>
  </w:style>
  <w:style w:type="character" w:customStyle="1" w:styleId="Ttulo3Car">
    <w:name w:val="Título 3 Car"/>
    <w:basedOn w:val="Fuentedeprrafopredeter"/>
    <w:link w:val="Ttulo3"/>
    <w:rsid w:val="0062650D"/>
    <w:rPr>
      <w:rFonts w:ascii="Tahoma" w:eastAsiaTheme="majorEastAsia" w:hAnsi="Tahoma" w:cstheme="majorBidi"/>
      <w:b/>
      <w:bCs/>
      <w:sz w:val="22"/>
      <w:szCs w:val="22"/>
      <w:lang w:eastAsia="en-US"/>
    </w:rPr>
  </w:style>
  <w:style w:type="character" w:customStyle="1" w:styleId="Ttulo4Car">
    <w:name w:val="Título 4 Car"/>
    <w:basedOn w:val="Fuentedeprrafopredeter"/>
    <w:link w:val="Ttulo4"/>
    <w:rsid w:val="0062650D"/>
    <w:rPr>
      <w:rFonts w:ascii="Tahoma" w:eastAsiaTheme="majorEastAsia" w:hAnsi="Tahoma" w:cstheme="majorBidi"/>
      <w:bCs/>
      <w:iCs/>
      <w:sz w:val="22"/>
      <w:szCs w:val="22"/>
      <w:u w:val="single"/>
      <w:lang w:eastAsia="en-US"/>
    </w:rPr>
  </w:style>
  <w:style w:type="character" w:customStyle="1" w:styleId="Ttulo5Car">
    <w:name w:val="Título 5 Car"/>
    <w:basedOn w:val="Fuentedeprrafopredeter"/>
    <w:link w:val="Ttulo5"/>
    <w:rsid w:val="0062650D"/>
    <w:rPr>
      <w:rFonts w:asciiTheme="majorHAnsi" w:eastAsiaTheme="majorEastAsia" w:hAnsiTheme="majorHAnsi" w:cstheme="majorBidi"/>
      <w:color w:val="243F60" w:themeColor="accent1" w:themeShade="7F"/>
      <w:lang w:val="es-ES" w:eastAsia="en-US"/>
    </w:rPr>
  </w:style>
  <w:style w:type="character" w:customStyle="1" w:styleId="Ttulo6Car">
    <w:name w:val="Título 6 Car"/>
    <w:basedOn w:val="Fuentedeprrafopredeter"/>
    <w:link w:val="Ttulo6"/>
    <w:rsid w:val="0062650D"/>
    <w:rPr>
      <w:rFonts w:asciiTheme="majorHAnsi" w:eastAsiaTheme="majorEastAsia" w:hAnsiTheme="majorHAnsi" w:cstheme="majorBidi"/>
      <w:i/>
      <w:iCs/>
      <w:color w:val="243F60" w:themeColor="accent1" w:themeShade="7F"/>
      <w:lang w:val="es-ES" w:eastAsia="en-US"/>
    </w:rPr>
  </w:style>
  <w:style w:type="character" w:customStyle="1" w:styleId="Ttulo7Car">
    <w:name w:val="Título 7 Car"/>
    <w:basedOn w:val="Fuentedeprrafopredeter"/>
    <w:link w:val="Ttulo7"/>
    <w:rsid w:val="0062650D"/>
    <w:rPr>
      <w:rFonts w:asciiTheme="majorHAnsi" w:eastAsiaTheme="majorEastAsia" w:hAnsiTheme="majorHAnsi" w:cstheme="majorBidi"/>
      <w:i/>
      <w:iCs/>
      <w:color w:val="404040" w:themeColor="text1" w:themeTint="BF"/>
      <w:lang w:val="es-ES" w:eastAsia="en-US"/>
    </w:rPr>
  </w:style>
  <w:style w:type="character" w:customStyle="1" w:styleId="Ttulo8Car">
    <w:name w:val="Título 8 Car"/>
    <w:basedOn w:val="Fuentedeprrafopredeter"/>
    <w:link w:val="Ttulo8"/>
    <w:rsid w:val="0062650D"/>
    <w:rPr>
      <w:rFonts w:asciiTheme="majorHAnsi" w:eastAsiaTheme="majorEastAsia" w:hAnsiTheme="majorHAnsi" w:cstheme="majorBidi"/>
      <w:color w:val="404040" w:themeColor="text1" w:themeTint="BF"/>
      <w:lang w:val="es-ES" w:eastAsia="en-US"/>
    </w:rPr>
  </w:style>
  <w:style w:type="character" w:customStyle="1" w:styleId="Ttulo9Car">
    <w:name w:val="Título 9 Car"/>
    <w:basedOn w:val="Fuentedeprrafopredeter"/>
    <w:link w:val="Ttulo9"/>
    <w:rsid w:val="0062650D"/>
    <w:rPr>
      <w:rFonts w:asciiTheme="majorHAnsi" w:eastAsiaTheme="majorEastAsia" w:hAnsiTheme="majorHAnsi" w:cstheme="majorBidi"/>
      <w:i/>
      <w:iCs/>
      <w:color w:val="404040" w:themeColor="text1" w:themeTint="BF"/>
      <w:lang w:val="es-ES" w:eastAsia="en-US"/>
    </w:rPr>
  </w:style>
  <w:style w:type="paragraph" w:styleId="Subttulo">
    <w:name w:val="Subtitle"/>
    <w:basedOn w:val="Normal"/>
    <w:next w:val="Normal"/>
    <w:link w:val="SubttuloCar"/>
    <w:qFormat/>
    <w:rsid w:val="001C748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1C7483"/>
    <w:rPr>
      <w:rFonts w:asciiTheme="minorHAnsi" w:eastAsiaTheme="minorEastAsia" w:hAnsiTheme="minorHAnsi" w:cstheme="minorBidi"/>
      <w:color w:val="5A5A5A" w:themeColor="text1" w:themeTint="A5"/>
      <w:spacing w:val="15"/>
      <w:sz w:val="22"/>
      <w:szCs w:val="22"/>
      <w:lang w:val="es-ES" w:eastAsia="es-ES"/>
    </w:rPr>
  </w:style>
  <w:style w:type="character" w:customStyle="1" w:styleId="m6603025962646021273gmail-msocommentreference">
    <w:name w:val="m_6603025962646021273gmail-msocommentreference"/>
    <w:basedOn w:val="Fuentedeprrafopredeter"/>
    <w:rsid w:val="0057064A"/>
  </w:style>
  <w:style w:type="character" w:customStyle="1" w:styleId="normaltextrun">
    <w:name w:val="normaltextrun"/>
    <w:basedOn w:val="Fuentedeprrafopredeter"/>
    <w:rsid w:val="0057064A"/>
  </w:style>
  <w:style w:type="paragraph" w:customStyle="1" w:styleId="paragraph">
    <w:name w:val="paragraph"/>
    <w:basedOn w:val="Normal"/>
    <w:rsid w:val="0057064A"/>
    <w:pPr>
      <w:spacing w:before="100" w:beforeAutospacing="1" w:after="100" w:afterAutospacing="1"/>
    </w:pPr>
    <w:rPr>
      <w:lang w:val="es-CO" w:eastAsia="es-CO"/>
    </w:rPr>
  </w:style>
  <w:style w:type="character" w:customStyle="1" w:styleId="contextualspellingandgrammarerror">
    <w:name w:val="contextualspellingandgrammarerror"/>
    <w:basedOn w:val="Fuentedeprrafopredeter"/>
    <w:rsid w:val="0057064A"/>
  </w:style>
  <w:style w:type="character" w:customStyle="1" w:styleId="eop">
    <w:name w:val="eop"/>
    <w:basedOn w:val="Fuentedeprrafopredeter"/>
    <w:rsid w:val="0057064A"/>
  </w:style>
  <w:style w:type="paragraph" w:customStyle="1" w:styleId="Sangradet">
    <w:name w:val="Sangría de t"/>
    <w:aliases w:val="independiente"/>
    <w:basedOn w:val="Normal"/>
    <w:rsid w:val="00735287"/>
    <w:pPr>
      <w:numPr>
        <w:ilvl w:val="12"/>
      </w:numPr>
      <w:autoSpaceDE w:val="0"/>
      <w:autoSpaceDN w:val="0"/>
      <w:jc w:val="both"/>
    </w:pPr>
    <w:rPr>
      <w:rFonts w:ascii="Arial" w:hAnsi="Arial" w:cs="Arial"/>
      <w:sz w:val="22"/>
      <w:szCs w:val="22"/>
      <w:lang w:val="es-ES_tradnl"/>
    </w:rPr>
  </w:style>
  <w:style w:type="paragraph" w:customStyle="1" w:styleId="xmsonormal">
    <w:name w:val="x_msonormal"/>
    <w:basedOn w:val="Normal"/>
    <w:rsid w:val="00F7227A"/>
    <w:pPr>
      <w:spacing w:before="100" w:beforeAutospacing="1" w:after="100" w:afterAutospacing="1"/>
    </w:pPr>
    <w:rPr>
      <w:lang w:val="es-CO" w:eastAsia="es-CO"/>
    </w:rPr>
  </w:style>
  <w:style w:type="character" w:customStyle="1" w:styleId="EncabezadoCar">
    <w:name w:val="Encabezado Car"/>
    <w:aliases w:val="h Car,h8 Car,h9 Car,h10 Car,h18 Car1,h18 Car Car,hd Car,he Car,encabezado Car"/>
    <w:basedOn w:val="Fuentedeprrafopredeter"/>
    <w:link w:val="Encabezado"/>
    <w:rsid w:val="00506D8F"/>
    <w:rPr>
      <w:sz w:val="24"/>
      <w:szCs w:val="24"/>
      <w:lang w:val="es-ES" w:eastAsia="es-ES"/>
    </w:rPr>
  </w:style>
  <w:style w:type="paragraph" w:styleId="Textonotaalfinal">
    <w:name w:val="endnote text"/>
    <w:basedOn w:val="Normal"/>
    <w:link w:val="TextonotaalfinalCar"/>
    <w:unhideWhenUsed/>
    <w:rsid w:val="00506D8F"/>
    <w:pPr>
      <w:jc w:val="both"/>
    </w:pPr>
    <w:rPr>
      <w:rFonts w:ascii="Tahoma" w:hAnsi="Tahoma"/>
      <w:lang w:eastAsia="en-US"/>
    </w:rPr>
  </w:style>
  <w:style w:type="character" w:customStyle="1" w:styleId="TextonotaalfinalCar">
    <w:name w:val="Texto nota al final Car"/>
    <w:basedOn w:val="Fuentedeprrafopredeter"/>
    <w:link w:val="Textonotaalfinal"/>
    <w:uiPriority w:val="99"/>
    <w:rsid w:val="00506D8F"/>
    <w:rPr>
      <w:rFonts w:ascii="Tahoma" w:hAnsi="Tahoma"/>
      <w:sz w:val="24"/>
      <w:szCs w:val="24"/>
      <w:lang w:val="es-ES" w:eastAsia="en-US"/>
    </w:rPr>
  </w:style>
  <w:style w:type="character" w:styleId="Refdenotaalfinal">
    <w:name w:val="endnote reference"/>
    <w:basedOn w:val="Fuentedeprrafopredeter"/>
    <w:unhideWhenUsed/>
    <w:rsid w:val="00506D8F"/>
    <w:rPr>
      <w:vertAlign w:val="superscript"/>
    </w:rPr>
  </w:style>
  <w:style w:type="table" w:styleId="Sombreadoclaro-nfasis5">
    <w:name w:val="Light Shading Accent 5"/>
    <w:basedOn w:val="Tablanormal"/>
    <w:uiPriority w:val="60"/>
    <w:rsid w:val="00506D8F"/>
    <w:rPr>
      <w:rFonts w:asciiTheme="minorHAnsi" w:eastAsiaTheme="minorHAnsi" w:hAnsiTheme="minorHAnsi" w:cstheme="minorBidi"/>
      <w:color w:val="31849B" w:themeColor="accent5" w:themeShade="BF"/>
      <w:sz w:val="22"/>
      <w:szCs w:val="22"/>
      <w:lang w:eastAsia="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506D8F"/>
    <w:rPr>
      <w:rFonts w:asciiTheme="minorHAnsi" w:eastAsiaTheme="minorHAnsi" w:hAnsiTheme="minorHAnsi" w:cstheme="minorBidi"/>
      <w:color w:val="5F497A" w:themeColor="accent4" w:themeShade="BF"/>
      <w:sz w:val="22"/>
      <w:szCs w:val="22"/>
      <w:lang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uiPriority w:val="39"/>
    <w:rsid w:val="00506D8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506D8F"/>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506D8F"/>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506D8F"/>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506D8F"/>
    <w:rPr>
      <w:rFonts w:asciiTheme="minorHAnsi" w:eastAsiaTheme="minorHAnsi" w:hAnsiTheme="minorHAnsi" w:cstheme="minorBidi"/>
      <w:sz w:val="22"/>
      <w:szCs w:val="22"/>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TextodegloboCar">
    <w:name w:val="Texto de globo Car"/>
    <w:basedOn w:val="Fuentedeprrafopredeter"/>
    <w:link w:val="Textodeglobo"/>
    <w:rsid w:val="00506D8F"/>
    <w:rPr>
      <w:rFonts w:ascii="Tahoma" w:hAnsi="Tahoma" w:cs="Tahoma"/>
      <w:sz w:val="16"/>
      <w:szCs w:val="16"/>
      <w:lang w:val="es-ES" w:eastAsia="es-ES"/>
    </w:rPr>
  </w:style>
  <w:style w:type="table" w:customStyle="1" w:styleId="Tablaconcuadrcula1">
    <w:name w:val="Tabla con cuadrícula1"/>
    <w:basedOn w:val="Tablanormal"/>
    <w:next w:val="Tablaconcuadrcula"/>
    <w:rsid w:val="00506D8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506D8F"/>
    <w:pPr>
      <w:spacing w:after="120" w:line="480" w:lineRule="auto"/>
    </w:pPr>
  </w:style>
  <w:style w:type="character" w:customStyle="1" w:styleId="Textoindependiente2Car">
    <w:name w:val="Texto independiente 2 Car"/>
    <w:basedOn w:val="Fuentedeprrafopredeter"/>
    <w:link w:val="Textoindependiente2"/>
    <w:rsid w:val="00506D8F"/>
    <w:rPr>
      <w:sz w:val="24"/>
      <w:szCs w:val="24"/>
      <w:lang w:val="es-ES" w:eastAsia="es-ES"/>
    </w:rPr>
  </w:style>
  <w:style w:type="paragraph" w:styleId="Listaconvietas">
    <w:name w:val="List Bullet"/>
    <w:basedOn w:val="Normal"/>
    <w:unhideWhenUsed/>
    <w:rsid w:val="00506D8F"/>
    <w:pPr>
      <w:numPr>
        <w:numId w:val="2"/>
      </w:numPr>
      <w:spacing w:line="360" w:lineRule="auto"/>
      <w:contextualSpacing/>
      <w:jc w:val="both"/>
    </w:pPr>
    <w:rPr>
      <w:rFonts w:ascii="Tahoma" w:hAnsi="Tahoma"/>
      <w:sz w:val="20"/>
      <w:szCs w:val="20"/>
      <w:lang w:eastAsia="en-US"/>
    </w:rPr>
  </w:style>
  <w:style w:type="character" w:customStyle="1" w:styleId="Cuerpodeltexto">
    <w:name w:val="Cuerpo del texto"/>
    <w:basedOn w:val="Fuentedeprrafopredeter"/>
    <w:rsid w:val="00506D8F"/>
    <w:rPr>
      <w:rFonts w:ascii="Lucida Sans Unicode" w:eastAsia="Lucida Sans Unicode" w:hAnsi="Lucida Sans Unicode" w:cs="Lucida Sans Unicode"/>
      <w:b w:val="0"/>
      <w:bCs w:val="0"/>
      <w:i w:val="0"/>
      <w:iCs w:val="0"/>
      <w:smallCaps w:val="0"/>
      <w:strike w:val="0"/>
      <w:color w:val="000000"/>
      <w:spacing w:val="-3"/>
      <w:w w:val="100"/>
      <w:position w:val="0"/>
      <w:sz w:val="22"/>
      <w:szCs w:val="22"/>
      <w:u w:val="none"/>
      <w:lang w:val="es-ES"/>
    </w:rPr>
  </w:style>
  <w:style w:type="paragraph" w:styleId="Revisin">
    <w:name w:val="Revision"/>
    <w:hidden/>
    <w:uiPriority w:val="99"/>
    <w:semiHidden/>
    <w:rsid w:val="00506D8F"/>
    <w:rPr>
      <w:rFonts w:ascii="Tahoma" w:hAnsi="Tahoma"/>
      <w:lang w:val="es-ES" w:eastAsia="en-US"/>
    </w:rPr>
  </w:style>
  <w:style w:type="character" w:customStyle="1" w:styleId="AsuntodelcomentarioCar">
    <w:name w:val="Asunto del comentario Car"/>
    <w:basedOn w:val="TextocomentarioCar"/>
    <w:link w:val="Asuntodelcomentario"/>
    <w:rsid w:val="00506D8F"/>
    <w:rPr>
      <w:rFonts w:ascii="Cambria" w:eastAsia="Cambria" w:hAnsi="Cambria"/>
      <w:b/>
      <w:bCs/>
      <w:sz w:val="24"/>
      <w:szCs w:val="24"/>
      <w:lang w:val="es-ES" w:eastAsia="es-ES"/>
    </w:rPr>
  </w:style>
  <w:style w:type="paragraph" w:customStyle="1" w:styleId="Indentado1">
    <w:name w:val="Indentado 1"/>
    <w:basedOn w:val="Ttulo1"/>
    <w:link w:val="Indentado1Car"/>
    <w:qFormat/>
    <w:rsid w:val="00506D8F"/>
    <w:pPr>
      <w:keepNext w:val="0"/>
      <w:keepLines w:val="0"/>
      <w:numPr>
        <w:numId w:val="0"/>
      </w:numPr>
      <w:spacing w:after="60" w:line="336" w:lineRule="auto"/>
      <w:jc w:val="both"/>
      <w:outlineLvl w:val="9"/>
    </w:pPr>
    <w:rPr>
      <w:rFonts w:ascii="Verdana" w:eastAsia="Times New Roman" w:hAnsi="Verdana" w:cs="Times New Roman"/>
      <w:b w:val="0"/>
      <w:bCs w:val="0"/>
      <w:sz w:val="20"/>
      <w:szCs w:val="24"/>
      <w:lang w:val="es-ES" w:eastAsia="es-ES"/>
    </w:rPr>
  </w:style>
  <w:style w:type="character" w:customStyle="1" w:styleId="Indentado1Car">
    <w:name w:val="Indentado 1 Car"/>
    <w:basedOn w:val="Fuentedeprrafopredeter"/>
    <w:link w:val="Indentado1"/>
    <w:rsid w:val="00506D8F"/>
    <w:rPr>
      <w:rFonts w:ascii="Verdana" w:hAnsi="Verdana"/>
      <w:szCs w:val="24"/>
      <w:lang w:val="es-ES" w:eastAsia="es-ES"/>
    </w:rPr>
  </w:style>
  <w:style w:type="numbering" w:customStyle="1" w:styleId="Sinlista1">
    <w:name w:val="Sin lista1"/>
    <w:next w:val="Sinlista"/>
    <w:uiPriority w:val="99"/>
    <w:semiHidden/>
    <w:unhideWhenUsed/>
    <w:rsid w:val="00506D8F"/>
  </w:style>
  <w:style w:type="character" w:customStyle="1" w:styleId="PiedepginaCar1">
    <w:name w:val="Pie de página Car1"/>
    <w:aliases w:val="Pie de página Car Car"/>
    <w:locked/>
    <w:rsid w:val="00506D8F"/>
    <w:rPr>
      <w:rFonts w:ascii="Tahoma" w:hAnsi="Tahoma"/>
      <w:sz w:val="16"/>
      <w:lang w:val="es-ES" w:eastAsia="en-US" w:bidi="ar-SA"/>
    </w:rPr>
  </w:style>
  <w:style w:type="table" w:customStyle="1" w:styleId="Tablaconcuadrcula2">
    <w:name w:val="Tabla con cuadrícula2"/>
    <w:basedOn w:val="Tablanormal"/>
    <w:next w:val="Tablaconcuadrcula"/>
    <w:rsid w:val="00506D8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06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506D8F"/>
    <w:rPr>
      <w:rFonts w:ascii="Tahoma" w:hAnsi="Tahoma"/>
    </w:rPr>
  </w:style>
  <w:style w:type="paragraph" w:styleId="Textoindependiente">
    <w:name w:val="Body Text"/>
    <w:aliases w:val="(Ctrl Shift B)"/>
    <w:basedOn w:val="Normal"/>
    <w:link w:val="TextoindependienteCar"/>
    <w:uiPriority w:val="99"/>
    <w:unhideWhenUsed/>
    <w:rsid w:val="00506D8F"/>
    <w:pPr>
      <w:spacing w:after="120" w:line="276" w:lineRule="auto"/>
    </w:pPr>
    <w:rPr>
      <w:rFonts w:asciiTheme="minorHAnsi" w:eastAsiaTheme="minorHAnsi" w:hAnsiTheme="minorHAnsi" w:cstheme="minorBidi"/>
      <w:sz w:val="22"/>
      <w:szCs w:val="22"/>
      <w:lang w:val="es-CO" w:eastAsia="en-US"/>
    </w:rPr>
  </w:style>
  <w:style w:type="character" w:customStyle="1" w:styleId="TextoindependienteCar">
    <w:name w:val="Texto independiente Car"/>
    <w:aliases w:val="(Ctrl Shift B) Car"/>
    <w:basedOn w:val="Fuentedeprrafopredeter"/>
    <w:link w:val="Textoindependiente"/>
    <w:uiPriority w:val="99"/>
    <w:rsid w:val="00506D8F"/>
    <w:rPr>
      <w:rFonts w:asciiTheme="minorHAnsi" w:eastAsiaTheme="minorHAnsi" w:hAnsiTheme="minorHAnsi" w:cstheme="minorBidi"/>
      <w:sz w:val="22"/>
      <w:szCs w:val="22"/>
      <w:lang w:eastAsia="en-US"/>
    </w:rPr>
  </w:style>
  <w:style w:type="table" w:customStyle="1" w:styleId="Tablaconcuadrcula3">
    <w:name w:val="Tabla con cuadrícula3"/>
    <w:basedOn w:val="Tablanormal"/>
    <w:next w:val="Tablaconcuadrcula"/>
    <w:uiPriority w:val="59"/>
    <w:rsid w:val="00506D8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06D8F"/>
    <w:pPr>
      <w:jc w:val="both"/>
    </w:pPr>
    <w:rPr>
      <w:rFonts w:ascii="Tahoma" w:hAnsi="Tahoma"/>
      <w:lang w:val="es-ES" w:eastAsia="en-US"/>
    </w:rPr>
  </w:style>
  <w:style w:type="paragraph" w:customStyle="1" w:styleId="Formato">
    <w:name w:val="Formato"/>
    <w:basedOn w:val="Normal"/>
    <w:next w:val="Normal"/>
    <w:rsid w:val="00506D8F"/>
    <w:pPr>
      <w:numPr>
        <w:numId w:val="3"/>
      </w:numPr>
      <w:tabs>
        <w:tab w:val="clear" w:pos="3425"/>
        <w:tab w:val="num" w:pos="2717"/>
      </w:tabs>
      <w:spacing w:before="100" w:beforeAutospacing="1" w:after="100" w:afterAutospacing="1"/>
      <w:ind w:left="1637"/>
      <w:jc w:val="center"/>
    </w:pPr>
    <w:rPr>
      <w:rFonts w:ascii="Tahoma" w:hAnsi="Tahoma"/>
      <w:b/>
      <w:caps/>
      <w:sz w:val="20"/>
      <w:szCs w:val="20"/>
    </w:rPr>
  </w:style>
  <w:style w:type="paragraph" w:customStyle="1" w:styleId="Asunto">
    <w:name w:val="Asunto"/>
    <w:rsid w:val="00506D8F"/>
    <w:pPr>
      <w:pBdr>
        <w:top w:val="single" w:sz="4" w:space="1" w:color="auto" w:shadow="1"/>
        <w:left w:val="single" w:sz="4" w:space="4" w:color="auto" w:shadow="1"/>
        <w:bottom w:val="single" w:sz="4" w:space="1" w:color="auto" w:shadow="1"/>
        <w:right w:val="single" w:sz="4" w:space="4" w:color="auto" w:shadow="1"/>
      </w:pBdr>
      <w:ind w:left="900" w:hanging="900"/>
    </w:pPr>
    <w:rPr>
      <w:rFonts w:ascii="Pegasus" w:hAnsi="Pegasus"/>
      <w:b/>
      <w:noProof/>
      <w:sz w:val="22"/>
      <w:lang w:val="es-ES" w:eastAsia="es-ES"/>
    </w:rPr>
  </w:style>
  <w:style w:type="paragraph" w:styleId="Descripcin">
    <w:name w:val="caption"/>
    <w:aliases w:val="TITULOS TABLAS"/>
    <w:basedOn w:val="Normal"/>
    <w:next w:val="Normal"/>
    <w:uiPriority w:val="99"/>
    <w:unhideWhenUsed/>
    <w:qFormat/>
    <w:rsid w:val="00506D8F"/>
    <w:pPr>
      <w:keepNext/>
      <w:spacing w:after="120"/>
      <w:jc w:val="center"/>
    </w:pPr>
    <w:rPr>
      <w:rFonts w:ascii="Tahoma" w:hAnsi="Tahoma"/>
      <w:b/>
      <w:bCs/>
      <w:sz w:val="18"/>
      <w:szCs w:val="18"/>
      <w:lang w:eastAsia="en-US"/>
    </w:rPr>
  </w:style>
  <w:style w:type="paragraph" w:customStyle="1" w:styleId="Anexo">
    <w:name w:val="Anexo"/>
    <w:basedOn w:val="Ttulo"/>
    <w:next w:val="Normal"/>
    <w:rsid w:val="00506D8F"/>
    <w:pPr>
      <w:numPr>
        <w:numId w:val="4"/>
      </w:numPr>
      <w:spacing w:before="360" w:after="240"/>
      <w:outlineLvl w:val="9"/>
    </w:pPr>
    <w:rPr>
      <w:caps/>
      <w:kern w:val="0"/>
      <w:sz w:val="20"/>
      <w:lang w:val="es-ES"/>
    </w:rPr>
  </w:style>
  <w:style w:type="table" w:customStyle="1" w:styleId="Tablaconcuadrcula4">
    <w:name w:val="Tabla con cuadrícula4"/>
    <w:basedOn w:val="Tablanormal"/>
    <w:next w:val="Tablaconcuadrcula"/>
    <w:rsid w:val="00506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06D8F"/>
    <w:pPr>
      <w:autoSpaceDE w:val="0"/>
      <w:autoSpaceDN w:val="0"/>
      <w:adjustRightInd w:val="0"/>
    </w:pPr>
    <w:rPr>
      <w:rFonts w:ascii="Arial" w:hAnsi="Arial" w:cs="Arial"/>
      <w:color w:val="000000"/>
      <w:sz w:val="24"/>
      <w:szCs w:val="24"/>
    </w:rPr>
  </w:style>
  <w:style w:type="table" w:styleId="Sombreadomedio2-nfasis5">
    <w:name w:val="Medium Shading 2 Accent 5"/>
    <w:basedOn w:val="Tablanormal"/>
    <w:uiPriority w:val="64"/>
    <w:rsid w:val="00506D8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Nmerodepgina">
    <w:name w:val="page number"/>
    <w:rsid w:val="00506D8F"/>
    <w:rPr>
      <w:rFonts w:ascii="Tahoma" w:hAnsi="Tahoma"/>
    </w:rPr>
  </w:style>
  <w:style w:type="paragraph" w:styleId="Direccinsobre">
    <w:name w:val="envelope address"/>
    <w:basedOn w:val="Normal"/>
    <w:rsid w:val="00506D8F"/>
    <w:pPr>
      <w:framePr w:w="7920" w:h="1980" w:hRule="exact" w:hSpace="141" w:wrap="auto" w:hAnchor="page" w:xAlign="center" w:yAlign="bottom"/>
      <w:spacing w:line="360" w:lineRule="auto"/>
      <w:ind w:left="2880"/>
      <w:jc w:val="both"/>
    </w:pPr>
    <w:rPr>
      <w:rFonts w:ascii="Tahoma" w:hAnsi="Tahoma"/>
      <w:szCs w:val="20"/>
      <w:lang w:eastAsia="en-US"/>
    </w:rPr>
  </w:style>
  <w:style w:type="paragraph" w:styleId="Encabezadodelista">
    <w:name w:val="toa heading"/>
    <w:basedOn w:val="Normal"/>
    <w:next w:val="Normal"/>
    <w:semiHidden/>
    <w:rsid w:val="00506D8F"/>
    <w:pPr>
      <w:spacing w:before="120" w:line="360" w:lineRule="auto"/>
      <w:jc w:val="both"/>
    </w:pPr>
    <w:rPr>
      <w:rFonts w:ascii="Tahoma" w:hAnsi="Tahoma"/>
      <w:b/>
      <w:szCs w:val="20"/>
      <w:lang w:eastAsia="en-US"/>
    </w:rPr>
  </w:style>
  <w:style w:type="paragraph" w:styleId="Encabezadodemensaje">
    <w:name w:val="Message Header"/>
    <w:basedOn w:val="Normal"/>
    <w:link w:val="EncabezadodemensajeCar"/>
    <w:rsid w:val="00506D8F"/>
    <w:pPr>
      <w:pBdr>
        <w:top w:val="single" w:sz="6" w:space="1" w:color="auto"/>
        <w:left w:val="single" w:sz="6" w:space="1" w:color="auto"/>
        <w:bottom w:val="single" w:sz="6" w:space="1" w:color="auto"/>
        <w:right w:val="single" w:sz="6" w:space="1" w:color="auto"/>
      </w:pBdr>
      <w:shd w:val="pct20" w:color="auto" w:fill="auto"/>
      <w:spacing w:line="360" w:lineRule="auto"/>
      <w:ind w:left="1134" w:hanging="1134"/>
      <w:jc w:val="both"/>
    </w:pPr>
    <w:rPr>
      <w:rFonts w:ascii="Tahoma" w:hAnsi="Tahoma"/>
      <w:szCs w:val="20"/>
      <w:lang w:eastAsia="en-US"/>
    </w:rPr>
  </w:style>
  <w:style w:type="character" w:customStyle="1" w:styleId="EncabezadodemensajeCar">
    <w:name w:val="Encabezado de mensaje Car"/>
    <w:basedOn w:val="Fuentedeprrafopredeter"/>
    <w:link w:val="Encabezadodemensaje"/>
    <w:rsid w:val="00506D8F"/>
    <w:rPr>
      <w:rFonts w:ascii="Tahoma" w:hAnsi="Tahoma"/>
      <w:sz w:val="24"/>
      <w:shd w:val="pct20" w:color="auto" w:fill="auto"/>
      <w:lang w:val="es-ES" w:eastAsia="en-US"/>
    </w:rPr>
  </w:style>
  <w:style w:type="paragraph" w:styleId="Listaconvietas2">
    <w:name w:val="List Bullet 2"/>
    <w:basedOn w:val="Normal"/>
    <w:autoRedefine/>
    <w:rsid w:val="00506D8F"/>
    <w:pPr>
      <w:numPr>
        <w:numId w:val="5"/>
      </w:numPr>
      <w:spacing w:line="360" w:lineRule="auto"/>
      <w:jc w:val="both"/>
    </w:pPr>
    <w:rPr>
      <w:rFonts w:ascii="Tahoma" w:hAnsi="Tahoma"/>
      <w:sz w:val="20"/>
      <w:szCs w:val="20"/>
      <w:lang w:eastAsia="en-US"/>
    </w:rPr>
  </w:style>
  <w:style w:type="character" w:styleId="Nmerodelnea">
    <w:name w:val="line number"/>
    <w:rsid w:val="00506D8F"/>
    <w:rPr>
      <w:rFonts w:ascii="Tahoma" w:hAnsi="Tahoma"/>
    </w:rPr>
  </w:style>
  <w:style w:type="paragraph" w:styleId="ndice1">
    <w:name w:val="index 1"/>
    <w:basedOn w:val="Normal"/>
    <w:next w:val="Normal"/>
    <w:autoRedefine/>
    <w:semiHidden/>
    <w:rsid w:val="00506D8F"/>
    <w:pPr>
      <w:spacing w:line="360" w:lineRule="auto"/>
      <w:ind w:left="200" w:hanging="200"/>
      <w:jc w:val="both"/>
    </w:pPr>
    <w:rPr>
      <w:rFonts w:ascii="Tahoma" w:hAnsi="Tahoma"/>
      <w:sz w:val="20"/>
      <w:szCs w:val="20"/>
      <w:lang w:eastAsia="en-US"/>
    </w:rPr>
  </w:style>
  <w:style w:type="paragraph" w:styleId="Ttulodendice">
    <w:name w:val="index heading"/>
    <w:basedOn w:val="Normal"/>
    <w:next w:val="ndice1"/>
    <w:semiHidden/>
    <w:rsid w:val="00506D8F"/>
    <w:pPr>
      <w:spacing w:line="360" w:lineRule="auto"/>
      <w:jc w:val="both"/>
    </w:pPr>
    <w:rPr>
      <w:rFonts w:ascii="Tahoma" w:hAnsi="Tahoma"/>
      <w:b/>
      <w:sz w:val="20"/>
      <w:szCs w:val="20"/>
      <w:lang w:eastAsia="en-US"/>
    </w:rPr>
  </w:style>
  <w:style w:type="paragraph" w:customStyle="1" w:styleId="titulodocumento">
    <w:name w:val="titulo documento"/>
    <w:basedOn w:val="Normal"/>
    <w:rsid w:val="00506D8F"/>
    <w:pPr>
      <w:jc w:val="right"/>
    </w:pPr>
    <w:rPr>
      <w:rFonts w:ascii="Tahoma" w:hAnsi="Tahoma"/>
      <w:color w:val="FFFFFF"/>
      <w:sz w:val="64"/>
      <w:szCs w:val="20"/>
      <w:lang w:eastAsia="en-US"/>
    </w:rPr>
  </w:style>
  <w:style w:type="paragraph" w:customStyle="1" w:styleId="Nombre">
    <w:name w:val="Nombre"/>
    <w:basedOn w:val="Normal"/>
    <w:rsid w:val="00506D8F"/>
    <w:pPr>
      <w:jc w:val="right"/>
    </w:pPr>
    <w:rPr>
      <w:rFonts w:ascii="Tahoma" w:hAnsi="Tahoma"/>
      <w:color w:val="FFFFFF"/>
      <w:sz w:val="36"/>
      <w:szCs w:val="20"/>
      <w:lang w:eastAsia="en-US"/>
    </w:rPr>
  </w:style>
  <w:style w:type="paragraph" w:customStyle="1" w:styleId="CarCarCarCar">
    <w:name w:val="Car Car Car Car"/>
    <w:basedOn w:val="Normal"/>
    <w:rsid w:val="00506D8F"/>
    <w:pPr>
      <w:spacing w:after="160" w:line="240" w:lineRule="exact"/>
    </w:pPr>
    <w:rPr>
      <w:rFonts w:ascii="Tahoma" w:hAnsi="Tahoma"/>
      <w:sz w:val="20"/>
      <w:szCs w:val="20"/>
      <w:lang w:val="en-US" w:eastAsia="en-US"/>
    </w:rPr>
  </w:style>
  <w:style w:type="character" w:customStyle="1" w:styleId="EstiloCorreo43">
    <w:name w:val="EstiloCorreo43"/>
    <w:semiHidden/>
    <w:rsid w:val="00506D8F"/>
    <w:rPr>
      <w:rFonts w:ascii="Arial" w:hAnsi="Arial" w:cs="Arial"/>
      <w:color w:val="auto"/>
      <w:sz w:val="20"/>
      <w:szCs w:val="20"/>
    </w:rPr>
  </w:style>
  <w:style w:type="character" w:customStyle="1" w:styleId="SourceDescriptionChar">
    <w:name w:val="Source Description Char"/>
    <w:basedOn w:val="Fuentedeprrafopredeter"/>
    <w:link w:val="SourceDescription"/>
    <w:locked/>
    <w:rsid w:val="00506D8F"/>
    <w:rPr>
      <w:rFonts w:ascii="Arial" w:hAnsi="Arial" w:cs="Arial"/>
      <w:sz w:val="16"/>
      <w:szCs w:val="18"/>
      <w:lang w:val="en-GB" w:eastAsia="zh-CN"/>
    </w:rPr>
  </w:style>
  <w:style w:type="paragraph" w:customStyle="1" w:styleId="SourceDescription">
    <w:name w:val="Source Description"/>
    <w:basedOn w:val="Normal"/>
    <w:next w:val="Textoindependiente"/>
    <w:link w:val="SourceDescriptionChar"/>
    <w:rsid w:val="00506D8F"/>
    <w:pPr>
      <w:tabs>
        <w:tab w:val="left" w:pos="850"/>
        <w:tab w:val="left" w:pos="1191"/>
        <w:tab w:val="left" w:pos="1531"/>
      </w:tabs>
      <w:spacing w:after="360"/>
      <w:jc w:val="both"/>
    </w:pPr>
    <w:rPr>
      <w:rFonts w:ascii="Arial" w:hAnsi="Arial" w:cs="Arial"/>
      <w:sz w:val="16"/>
      <w:szCs w:val="18"/>
      <w:lang w:val="en-GB" w:eastAsia="zh-CN"/>
    </w:rPr>
  </w:style>
  <w:style w:type="paragraph" w:customStyle="1" w:styleId="Cuadro">
    <w:name w:val="Cuadro"/>
    <w:basedOn w:val="Asunto"/>
    <w:rsid w:val="00506D8F"/>
    <w:pPr>
      <w:pBdr>
        <w:top w:val="single" w:sz="4" w:space="1" w:color="auto"/>
        <w:left w:val="single" w:sz="4" w:space="4" w:color="auto"/>
        <w:bottom w:val="single" w:sz="4" w:space="1" w:color="auto"/>
        <w:right w:val="single" w:sz="4" w:space="4" w:color="auto"/>
      </w:pBdr>
      <w:ind w:left="0" w:firstLine="0"/>
      <w:jc w:val="both"/>
    </w:pPr>
    <w:rPr>
      <w:rFonts w:ascii="Tahoma" w:hAnsi="Tahoma"/>
      <w:b w:val="0"/>
      <w:sz w:val="20"/>
    </w:rPr>
  </w:style>
  <w:style w:type="character" w:customStyle="1" w:styleId="FirmaCar">
    <w:name w:val="Firma Car"/>
    <w:basedOn w:val="Fuentedeprrafopredeter"/>
    <w:link w:val="Firma"/>
    <w:rsid w:val="00506D8F"/>
    <w:rPr>
      <w:rFonts w:ascii="Tahoma" w:hAnsi="Tahoma"/>
      <w:lang w:val="es-ES"/>
    </w:rPr>
  </w:style>
  <w:style w:type="paragraph" w:styleId="Firma">
    <w:name w:val="Signature"/>
    <w:basedOn w:val="Normal"/>
    <w:link w:val="FirmaCar"/>
    <w:rsid w:val="00506D8F"/>
    <w:rPr>
      <w:rFonts w:ascii="Tahoma" w:hAnsi="Tahoma"/>
      <w:sz w:val="20"/>
      <w:szCs w:val="20"/>
      <w:lang w:eastAsia="es-CO"/>
    </w:rPr>
  </w:style>
  <w:style w:type="character" w:customStyle="1" w:styleId="FirmaCar1">
    <w:name w:val="Firma Car1"/>
    <w:basedOn w:val="Fuentedeprrafopredeter"/>
    <w:uiPriority w:val="99"/>
    <w:semiHidden/>
    <w:rsid w:val="00506D8F"/>
    <w:rPr>
      <w:sz w:val="24"/>
      <w:szCs w:val="24"/>
      <w:lang w:val="es-ES" w:eastAsia="es-ES"/>
    </w:rPr>
  </w:style>
  <w:style w:type="character" w:customStyle="1" w:styleId="Mencinsinresolver1">
    <w:name w:val="Mención sin resolver1"/>
    <w:basedOn w:val="Fuentedeprrafopredeter"/>
    <w:uiPriority w:val="99"/>
    <w:semiHidden/>
    <w:unhideWhenUsed/>
    <w:rsid w:val="00506D8F"/>
    <w:rPr>
      <w:color w:val="808080"/>
      <w:shd w:val="clear" w:color="auto" w:fill="E6E6E6"/>
    </w:rPr>
  </w:style>
  <w:style w:type="character" w:customStyle="1" w:styleId="DefaultCar">
    <w:name w:val="Default Car"/>
    <w:link w:val="Default"/>
    <w:locked/>
    <w:rsid w:val="009B417B"/>
    <w:rPr>
      <w:rFonts w:ascii="Arial" w:hAnsi="Arial" w:cs="Arial"/>
      <w:color w:val="000000"/>
      <w:sz w:val="24"/>
      <w:szCs w:val="24"/>
    </w:rPr>
  </w:style>
  <w:style w:type="table" w:customStyle="1" w:styleId="Tablaconcuadrcula5">
    <w:name w:val="Tabla con cuadrícula5"/>
    <w:basedOn w:val="Tablanormal"/>
    <w:next w:val="Tablaconcuadrcula"/>
    <w:rsid w:val="009448F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1">
    <w:name w:val="Sombreado medio 2 - Énfasis 51"/>
    <w:basedOn w:val="Tablanormal"/>
    <w:next w:val="Sombreadomedio2-nfasis5"/>
    <w:uiPriority w:val="64"/>
    <w:rsid w:val="003920A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next w:val="Tablaconcuadrcula"/>
    <w:uiPriority w:val="59"/>
    <w:rsid w:val="003920A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next w:val="Sombreadomedio2-nfasis5"/>
    <w:uiPriority w:val="64"/>
    <w:rsid w:val="00881AA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Tablaconcuadrcula7">
    <w:name w:val="Tabla con cuadrícula7"/>
    <w:basedOn w:val="Tablanormal"/>
    <w:next w:val="Tablaconcuadrcula"/>
    <w:uiPriority w:val="59"/>
    <w:rsid w:val="00D8108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rsid w:val="00AF4C5D"/>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F72E5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E216B4"/>
    <w:pPr>
      <w:autoSpaceDE w:val="0"/>
      <w:autoSpaceDN w:val="0"/>
      <w:spacing w:after="160" w:line="240" w:lineRule="exact"/>
    </w:pPr>
    <w:rPr>
      <w:rFonts w:ascii="Tahoma" w:hAnsi="Tahoma"/>
      <w:sz w:val="16"/>
      <w:szCs w:val="20"/>
      <w:vertAlign w:val="superscript"/>
      <w:lang w:val="es-CO" w:eastAsia="es-CO"/>
    </w:rPr>
  </w:style>
  <w:style w:type="table" w:styleId="Cuadrculaclara-nfasis6">
    <w:name w:val="Light Grid Accent 6"/>
    <w:basedOn w:val="Tablanormal"/>
    <w:uiPriority w:val="62"/>
    <w:rsid w:val="00E216B4"/>
    <w:rPr>
      <w:rFonts w:ascii="Calibri" w:eastAsia="Calibri" w:hAnsi="Calibri" w:cs="Calibri"/>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1806037">
      <w:bodyDiv w:val="1"/>
      <w:marLeft w:val="0"/>
      <w:marRight w:val="0"/>
      <w:marTop w:val="0"/>
      <w:marBottom w:val="0"/>
      <w:divBdr>
        <w:top w:val="none" w:sz="0" w:space="0" w:color="auto"/>
        <w:left w:val="none" w:sz="0" w:space="0" w:color="auto"/>
        <w:bottom w:val="none" w:sz="0" w:space="0" w:color="auto"/>
        <w:right w:val="none" w:sz="0" w:space="0" w:color="auto"/>
      </w:divBdr>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54253025">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493449661">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01788978">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062603674">
      <w:bodyDiv w:val="1"/>
      <w:marLeft w:val="0"/>
      <w:marRight w:val="0"/>
      <w:marTop w:val="0"/>
      <w:marBottom w:val="0"/>
      <w:divBdr>
        <w:top w:val="none" w:sz="0" w:space="0" w:color="auto"/>
        <w:left w:val="none" w:sz="0" w:space="0" w:color="auto"/>
        <w:bottom w:val="none" w:sz="0" w:space="0" w:color="auto"/>
        <w:right w:val="none" w:sz="0" w:space="0" w:color="auto"/>
      </w:divBdr>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190217334">
      <w:bodyDiv w:val="1"/>
      <w:marLeft w:val="0"/>
      <w:marRight w:val="0"/>
      <w:marTop w:val="0"/>
      <w:marBottom w:val="0"/>
      <w:divBdr>
        <w:top w:val="none" w:sz="0" w:space="0" w:color="auto"/>
        <w:left w:val="none" w:sz="0" w:space="0" w:color="auto"/>
        <w:bottom w:val="none" w:sz="0" w:space="0" w:color="auto"/>
        <w:right w:val="none" w:sz="0" w:space="0" w:color="auto"/>
      </w:divBdr>
    </w:div>
    <w:div w:id="1293750923">
      <w:bodyDiv w:val="1"/>
      <w:marLeft w:val="0"/>
      <w:marRight w:val="0"/>
      <w:marTop w:val="0"/>
      <w:marBottom w:val="0"/>
      <w:divBdr>
        <w:top w:val="none" w:sz="0" w:space="0" w:color="auto"/>
        <w:left w:val="none" w:sz="0" w:space="0" w:color="auto"/>
        <w:bottom w:val="none" w:sz="0" w:space="0" w:color="auto"/>
        <w:right w:val="none" w:sz="0" w:space="0" w:color="auto"/>
      </w:divBdr>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s/cce_manual_acuerdos_comerciales.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8EF6A-F140-48AA-8BC3-9DA7B961A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1697</Words>
  <Characters>9335</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11010</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Lucero Castellanos</cp:lastModifiedBy>
  <cp:revision>14</cp:revision>
  <cp:lastPrinted>2022-12-31T03:21:00Z</cp:lastPrinted>
  <dcterms:created xsi:type="dcterms:W3CDTF">2024-02-14T13:03:00Z</dcterms:created>
  <dcterms:modified xsi:type="dcterms:W3CDTF">2024-06-14T16:47:00Z</dcterms:modified>
</cp:coreProperties>
</file>