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1BA7" w:rsidRPr="008A5185" w:rsidRDefault="00A41BA7" w:rsidP="00313B49">
      <w:pPr>
        <w:numPr>
          <w:ilvl w:val="0"/>
          <w:numId w:val="3"/>
        </w:numPr>
        <w:ind w:left="0" w:firstLine="0"/>
        <w:jc w:val="both"/>
        <w:rPr>
          <w:rFonts w:ascii="Arial" w:hAnsi="Arial" w:cs="Arial"/>
          <w:b/>
          <w:bCs/>
          <w:snapToGrid w:val="0"/>
          <w:sz w:val="24"/>
          <w:szCs w:val="24"/>
        </w:rPr>
      </w:pPr>
      <w:r w:rsidRPr="008A5185">
        <w:rPr>
          <w:rFonts w:ascii="Arial" w:hAnsi="Arial" w:cs="Arial"/>
          <w:b/>
          <w:bCs/>
          <w:snapToGrid w:val="0"/>
          <w:sz w:val="24"/>
          <w:szCs w:val="24"/>
        </w:rPr>
        <w:t xml:space="preserve">OBJETO DEL PROCESO </w:t>
      </w:r>
    </w:p>
    <w:p w:rsidR="00A41BA7" w:rsidRPr="008A5185" w:rsidRDefault="00A41BA7" w:rsidP="00A41BA7">
      <w:pPr>
        <w:jc w:val="both"/>
        <w:rPr>
          <w:rFonts w:ascii="Arial" w:hAnsi="Arial" w:cs="Arial"/>
          <w:b/>
          <w:bCs/>
          <w:snapToGrid w:val="0"/>
          <w:sz w:val="24"/>
          <w:szCs w:val="24"/>
        </w:rPr>
      </w:pPr>
    </w:p>
    <w:p w:rsidR="00A41BA7" w:rsidRPr="008A5185" w:rsidRDefault="00D25F06" w:rsidP="009C2EBB">
      <w:pPr>
        <w:ind w:left="708"/>
        <w:jc w:val="both"/>
        <w:rPr>
          <w:rFonts w:ascii="Arial" w:hAnsi="Arial" w:cs="Arial"/>
          <w:b/>
          <w:bCs/>
          <w:snapToGrid w:val="0"/>
          <w:sz w:val="24"/>
          <w:szCs w:val="24"/>
        </w:rPr>
      </w:pPr>
      <w:r w:rsidRPr="008A5185">
        <w:rPr>
          <w:rFonts w:ascii="Arial" w:hAnsi="Arial" w:cs="Arial"/>
          <w:bCs/>
          <w:sz w:val="24"/>
          <w:szCs w:val="24"/>
        </w:rPr>
        <w:t>RNCC053</w:t>
      </w:r>
      <w:r w:rsidR="00313B49">
        <w:rPr>
          <w:rFonts w:ascii="Arial" w:hAnsi="Arial" w:cs="Arial"/>
          <w:bCs/>
          <w:sz w:val="24"/>
          <w:szCs w:val="24"/>
        </w:rPr>
        <w:t>1</w:t>
      </w:r>
      <w:r w:rsidRPr="008A5185">
        <w:rPr>
          <w:rFonts w:ascii="Arial" w:hAnsi="Arial" w:cs="Arial"/>
          <w:bCs/>
          <w:sz w:val="24"/>
          <w:szCs w:val="24"/>
        </w:rPr>
        <w:t xml:space="preserve"> </w:t>
      </w:r>
      <w:r w:rsidR="00313B49">
        <w:rPr>
          <w:rFonts w:ascii="Arial" w:hAnsi="Arial" w:cs="Arial"/>
          <w:sz w:val="24"/>
          <w:szCs w:val="24"/>
        </w:rPr>
        <w:t>MANTENER EL SOFTWARE DEL SISTEMA DE INFORMACIÓN DE TALENTO HUMANO - SITAH</w:t>
      </w:r>
    </w:p>
    <w:p w:rsidR="00A41BA7" w:rsidRPr="008A5185" w:rsidRDefault="00A41BA7" w:rsidP="00A41BA7">
      <w:pPr>
        <w:jc w:val="both"/>
        <w:rPr>
          <w:rFonts w:ascii="Arial" w:hAnsi="Arial" w:cs="Arial"/>
          <w:bCs/>
          <w:snapToGrid w:val="0"/>
          <w:sz w:val="24"/>
          <w:szCs w:val="24"/>
        </w:rPr>
      </w:pPr>
      <w:r w:rsidRPr="008A5185">
        <w:rPr>
          <w:rFonts w:ascii="Arial" w:hAnsi="Arial" w:cs="Arial"/>
          <w:bCs/>
          <w:snapToGrid w:val="0"/>
          <w:sz w:val="24"/>
          <w:szCs w:val="24"/>
        </w:rPr>
        <w:t xml:space="preserve"> </w:t>
      </w:r>
    </w:p>
    <w:p w:rsidR="00A41BA7" w:rsidRPr="008A5185" w:rsidRDefault="00A41BA7" w:rsidP="00313B49">
      <w:pPr>
        <w:numPr>
          <w:ilvl w:val="0"/>
          <w:numId w:val="3"/>
        </w:numPr>
        <w:ind w:left="0" w:firstLine="0"/>
        <w:jc w:val="both"/>
        <w:rPr>
          <w:rFonts w:ascii="Arial" w:hAnsi="Arial" w:cs="Arial"/>
          <w:b/>
          <w:bCs/>
          <w:snapToGrid w:val="0"/>
          <w:sz w:val="24"/>
          <w:szCs w:val="24"/>
        </w:rPr>
      </w:pPr>
      <w:r w:rsidRPr="008A5185">
        <w:rPr>
          <w:rFonts w:ascii="Arial" w:hAnsi="Arial" w:cs="Arial"/>
          <w:b/>
          <w:bCs/>
          <w:snapToGrid w:val="0"/>
          <w:sz w:val="24"/>
          <w:szCs w:val="24"/>
        </w:rPr>
        <w:t>CARACTERÍSTICAS Y REQUERIMIENTOS TÉCNICOS</w:t>
      </w:r>
    </w:p>
    <w:p w:rsidR="00A41BA7" w:rsidRPr="008A5185" w:rsidRDefault="00A41BA7" w:rsidP="00A41BA7">
      <w:pPr>
        <w:jc w:val="both"/>
        <w:rPr>
          <w:rFonts w:ascii="Arial" w:hAnsi="Arial" w:cs="Arial"/>
          <w:snapToGrid w:val="0"/>
          <w:sz w:val="24"/>
          <w:szCs w:val="24"/>
        </w:rPr>
      </w:pPr>
    </w:p>
    <w:p w:rsidR="00A41BA7" w:rsidRPr="008A5185" w:rsidRDefault="009C2EBB" w:rsidP="00A41BA7">
      <w:pPr>
        <w:jc w:val="both"/>
        <w:rPr>
          <w:rFonts w:ascii="Arial" w:hAnsi="Arial" w:cs="Arial"/>
          <w:sz w:val="24"/>
          <w:szCs w:val="24"/>
          <w:lang w:eastAsia="es-CO"/>
        </w:rPr>
      </w:pPr>
      <w:r w:rsidRPr="008A5185">
        <w:rPr>
          <w:rFonts w:ascii="Arial" w:hAnsi="Arial" w:cs="Arial"/>
          <w:sz w:val="24"/>
          <w:szCs w:val="24"/>
          <w:lang w:eastAsia="es-CO"/>
        </w:rPr>
        <w:t>Las presentes especificaciones técnicas detallan los requerimientos, características y condiciones de los servicios; estas especificaciones se constituirán en OBLIGACION DEL CONTRATISTA desde el primer hasta el último día de ejecución del contrato</w:t>
      </w:r>
    </w:p>
    <w:p w:rsidR="00A41BA7" w:rsidRPr="008A5185" w:rsidRDefault="00A41BA7" w:rsidP="00A41BA7">
      <w:pPr>
        <w:jc w:val="both"/>
        <w:rPr>
          <w:rFonts w:ascii="Arial" w:hAnsi="Arial" w:cs="Arial"/>
          <w:snapToGrid w:val="0"/>
          <w:sz w:val="24"/>
          <w:szCs w:val="24"/>
        </w:rPr>
      </w:pPr>
    </w:p>
    <w:p w:rsidR="00A41BA7" w:rsidRPr="008A5185" w:rsidRDefault="00A41BA7" w:rsidP="00313B49">
      <w:pPr>
        <w:numPr>
          <w:ilvl w:val="0"/>
          <w:numId w:val="3"/>
        </w:numPr>
        <w:ind w:left="709" w:hanging="709"/>
        <w:jc w:val="both"/>
        <w:rPr>
          <w:rFonts w:ascii="Arial" w:hAnsi="Arial" w:cs="Arial"/>
          <w:b/>
          <w:snapToGrid w:val="0"/>
          <w:sz w:val="24"/>
          <w:szCs w:val="24"/>
        </w:rPr>
      </w:pPr>
      <w:r w:rsidRPr="008A5185">
        <w:rPr>
          <w:rFonts w:ascii="Arial" w:hAnsi="Arial" w:cs="Arial"/>
          <w:b/>
          <w:snapToGrid w:val="0"/>
          <w:sz w:val="24"/>
          <w:szCs w:val="24"/>
        </w:rPr>
        <w:t>ACTIVIDADES QUE DEBE REALIZAR EL DURANTE EL PLAZO DE EJECUCIÓN DEL CONTRATO</w:t>
      </w:r>
    </w:p>
    <w:p w:rsidR="00A41BA7" w:rsidRPr="008A5185" w:rsidRDefault="00A41BA7" w:rsidP="00A41BA7">
      <w:pPr>
        <w:jc w:val="both"/>
        <w:rPr>
          <w:rFonts w:ascii="Arial" w:hAnsi="Arial" w:cs="Arial"/>
          <w:b/>
          <w:bCs/>
          <w:snapToGrid w:val="0"/>
          <w:sz w:val="24"/>
          <w:szCs w:val="24"/>
        </w:rPr>
      </w:pPr>
    </w:p>
    <w:p w:rsidR="006717F8" w:rsidRPr="008A5185" w:rsidRDefault="006717F8" w:rsidP="006717F8">
      <w:pPr>
        <w:jc w:val="both"/>
        <w:rPr>
          <w:rFonts w:ascii="Arial" w:hAnsi="Arial" w:cs="Arial"/>
          <w:b/>
          <w:bCs/>
          <w:sz w:val="24"/>
          <w:szCs w:val="24"/>
          <w:lang w:eastAsia="es-CO"/>
        </w:rPr>
      </w:pPr>
      <w:r w:rsidRPr="008A5185">
        <w:rPr>
          <w:rFonts w:ascii="Arial" w:hAnsi="Arial" w:cs="Arial"/>
          <w:b/>
          <w:bCs/>
          <w:sz w:val="24"/>
          <w:szCs w:val="24"/>
          <w:lang w:eastAsia="es-CO"/>
        </w:rPr>
        <w:t>GENERALES:</w:t>
      </w:r>
    </w:p>
    <w:p w:rsidR="006717F8" w:rsidRPr="008A5185" w:rsidRDefault="006717F8" w:rsidP="006717F8">
      <w:pPr>
        <w:jc w:val="both"/>
        <w:rPr>
          <w:rFonts w:ascii="Arial" w:hAnsi="Arial" w:cs="Arial"/>
          <w:sz w:val="24"/>
          <w:szCs w:val="24"/>
          <w:lang w:eastAsia="es-CO"/>
        </w:rPr>
      </w:pP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Otorgar el derecho a la UAEAC a recibir oportunamente nuevas versiones y/o actualizaciones del producto o cualquiera de sus componentes que incluyan mejoras, nuevas funcionalidades y/o desarrollos los cuales serán aplicadas cuando la UAEAC lo solicite y que se den por:</w:t>
      </w:r>
    </w:p>
    <w:p w:rsidR="006717F8" w:rsidRPr="008A5185" w:rsidRDefault="006717F8" w:rsidP="00313B49">
      <w:pPr>
        <w:pStyle w:val="Prrafodelista"/>
        <w:numPr>
          <w:ilvl w:val="0"/>
          <w:numId w:val="5"/>
        </w:numPr>
        <w:jc w:val="both"/>
        <w:rPr>
          <w:rFonts w:ascii="Arial" w:hAnsi="Arial" w:cs="Arial"/>
          <w:sz w:val="24"/>
          <w:szCs w:val="24"/>
          <w:lang w:eastAsia="es-CO"/>
        </w:rPr>
      </w:pPr>
      <w:r w:rsidRPr="008A5185">
        <w:rPr>
          <w:rFonts w:ascii="Arial" w:hAnsi="Arial" w:cs="Arial"/>
          <w:sz w:val="24"/>
          <w:szCs w:val="24"/>
          <w:lang w:eastAsia="es-CO"/>
        </w:rPr>
        <w:t>Expedición de leyes, decretos reglamentarios, resoluciones, circulares o anexos de carácter nacional o distrital que deban realizarse durante la vigencia del contrato y de obligatorio cumplimiento.</w:t>
      </w:r>
    </w:p>
    <w:p w:rsidR="006717F8" w:rsidRPr="008A5185" w:rsidRDefault="006717F8" w:rsidP="00313B49">
      <w:pPr>
        <w:pStyle w:val="Prrafodelista"/>
        <w:numPr>
          <w:ilvl w:val="0"/>
          <w:numId w:val="5"/>
        </w:numPr>
        <w:jc w:val="both"/>
        <w:rPr>
          <w:rFonts w:ascii="Arial" w:hAnsi="Arial" w:cs="Arial"/>
          <w:sz w:val="24"/>
          <w:szCs w:val="24"/>
          <w:lang w:eastAsia="es-CO"/>
        </w:rPr>
      </w:pPr>
      <w:r w:rsidRPr="008A5185">
        <w:rPr>
          <w:rFonts w:ascii="Arial" w:hAnsi="Arial" w:cs="Arial"/>
          <w:sz w:val="24"/>
          <w:szCs w:val="24"/>
          <w:lang w:eastAsia="es-CO"/>
        </w:rPr>
        <w:t>Cambios de arquitectura y plataformas tecnológicas</w:t>
      </w:r>
    </w:p>
    <w:p w:rsidR="006717F8" w:rsidRPr="008A5185" w:rsidRDefault="006717F8" w:rsidP="00313B49">
      <w:pPr>
        <w:pStyle w:val="Prrafodelista"/>
        <w:numPr>
          <w:ilvl w:val="0"/>
          <w:numId w:val="5"/>
        </w:numPr>
        <w:jc w:val="both"/>
        <w:rPr>
          <w:rFonts w:ascii="Arial" w:hAnsi="Arial" w:cs="Arial"/>
          <w:sz w:val="24"/>
          <w:szCs w:val="24"/>
          <w:lang w:eastAsia="es-CO"/>
        </w:rPr>
      </w:pPr>
      <w:r w:rsidRPr="008A5185">
        <w:rPr>
          <w:rFonts w:ascii="Arial" w:hAnsi="Arial" w:cs="Arial"/>
          <w:sz w:val="24"/>
          <w:szCs w:val="24"/>
          <w:lang w:eastAsia="es-CO"/>
        </w:rPr>
        <w:t>Evolución del software base (sistemas operativos, motor de base de datos)</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Garantizar que las nuevas funcionalidades y sus parametrizaciones (entregadas documentadas por la firma y que si requieren acompañamiento para su implementación serán cubiertas con las horas de asistencia técnica) asociadas operen correctamente en la plataforma tecnológica de la UAEAC; cualquier inconveniente que se presente por estas debe ser atendido por el contratista sin costo adicional.</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Recibir llamadas en la línea de soporte al cliente del Contratista de casos abiertos en el aplicativo SAC, en la que los usuarios (líder funcional o técnico autorizado por UAEAC) podrán consultar sobre la solución a un incidente o aclarar alguna duda con respecto al manejo del aplicativo. Estos requerimientos y atenciones telefónicas no deben generar descuento de la bolsa de horas. Para ello debe suministrar los números telefónicos correspondientes.</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 xml:space="preserve">Brindar asistencia técnica y funcional idónea, directa y con capacidad de respuesta durante los cinco (5) días hábiles de la semana en horario de 8:00am a 5:00 pm para reporte y corrección de fallas o errores del software, solución de incidentes, consultas sobre uso apropiado del producto, aclaración de la documentación recibida y asesoría </w:t>
      </w:r>
      <w:r w:rsidRPr="008A5185">
        <w:rPr>
          <w:rFonts w:ascii="Arial" w:hAnsi="Arial" w:cs="Arial"/>
          <w:sz w:val="24"/>
          <w:szCs w:val="24"/>
          <w:lang w:eastAsia="es-CO"/>
        </w:rPr>
        <w:lastRenderedPageBreak/>
        <w:t>con personal idóneo, conforme a lo ofrecido por la firma contratista en Guía de Solicitud de Servicios de Mantenimiento a Distancia.</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 xml:space="preserve">Reportar por escrito cualquier sugerencia relacionada con tecnología o procedimientos aplicados que contribuya a la obtención de mejores resultados del Software </w:t>
      </w:r>
      <w:proofErr w:type="spellStart"/>
      <w:r w:rsidRPr="008A5185">
        <w:rPr>
          <w:rFonts w:ascii="Arial" w:hAnsi="Arial" w:cs="Arial"/>
          <w:sz w:val="24"/>
          <w:szCs w:val="24"/>
          <w:lang w:eastAsia="es-CO"/>
        </w:rPr>
        <w:t>Kactus</w:t>
      </w:r>
      <w:proofErr w:type="spellEnd"/>
      <w:r w:rsidRPr="008A5185">
        <w:rPr>
          <w:rFonts w:ascii="Arial" w:hAnsi="Arial" w:cs="Arial"/>
          <w:sz w:val="24"/>
          <w:szCs w:val="24"/>
          <w:lang w:eastAsia="es-CO"/>
        </w:rPr>
        <w:t xml:space="preserve"> en la UAEAC.</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 xml:space="preserve">Proveer un número de teléfono celular en Colombia para escalar y agilizar los casos de atención Inmediata. </w:t>
      </w:r>
      <w:r w:rsidRPr="00780BAC">
        <w:rPr>
          <w:rFonts w:ascii="Arial" w:hAnsi="Arial" w:cs="Arial"/>
          <w:sz w:val="24"/>
          <w:szCs w:val="24"/>
          <w:lang w:eastAsia="es-CO"/>
        </w:rPr>
        <w:t>Informar el móvil asignado.</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Atender un número de incidentes de soporte ilimitado durante el tiempo de ejecución del contrato.</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Instalar y configurar un equipo en la UAEAC con el cual pueda conectarse remotamente vía VPN para la atención de incidentes que así lo requieran. Si esta conexión no funciona, garantizar la atención con otros mecanismos, contemplando la atención en sitio, conforme a lo ofrecido por la firma en su Guía de Solicitud de Servicios de Mantenimiento a Distancia. No justificará tener solo una conexión VPN la demora en la atención cuando se requiera simultáneamente la atención de más de un incidente.</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POR NINGUN MOTIVO el contratista podrá IMPRIMIR MANUALES o REPORTES EXTENSOS en las impresoras de la UAEAC.</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Asignar número de caso a cada requerimiento o incidente generado por la UAEAC a través del SAC; en caso de fallo del SAC se enviarán vía correo electrónico (al correo informado en la Guía de solicitud de Servicios de Mantenimiento a Distancia provista por la firma). Este número debe informarse al usuario que reporta la llamada y/o a la Supervisión del Contrato por la misma vía en que se colocó el caso cumpliendo los tiempos asignados según la clasificación que haga la UAEAC del requerimiento.</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Documentar las nuevas funcionalidades de ley entregadas y proveer material para que los usuarios del aplicativo designados para manejar dicha funcionalidad se documenten al respecto de los cambios realizados.</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Atender los requerimientos que estén pendientes a la fecha de finalización del contrato para la liquidación de este.</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En el caso que el contratista entregue alguna funcionalidad nueva o realice el mantenimiento a alguna funcionalidad existente y esta falle en producción luego de la validación exitosa de los usuarios finales en pruebas (garantizando que el ambiente de pruebas sea fiel copia del ambiente de producción) y el módulo sobre el cual se hizo el ajuste deja de funcionar, se aplicaran los tiempos y costos establecidos para casos críticos.</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Ofrecer una garantía funcional para la solución dada a cada incidente o requerimiento de mínimo seis (6) meses a partir de la fecha de legalización de cada llamada.</w:t>
      </w:r>
    </w:p>
    <w:p w:rsidR="006717F8" w:rsidRPr="008A5185" w:rsidRDefault="006717F8" w:rsidP="006717F8">
      <w:pPr>
        <w:jc w:val="both"/>
        <w:rPr>
          <w:rFonts w:ascii="Arial" w:hAnsi="Arial" w:cs="Arial"/>
          <w:sz w:val="24"/>
          <w:szCs w:val="24"/>
          <w:lang w:eastAsia="es-CO"/>
        </w:rPr>
      </w:pPr>
    </w:p>
    <w:p w:rsidR="006717F8" w:rsidRDefault="006717F8" w:rsidP="003B7B70">
      <w:pPr>
        <w:jc w:val="both"/>
        <w:rPr>
          <w:rFonts w:ascii="Arial" w:hAnsi="Arial" w:cs="Arial"/>
          <w:b/>
          <w:bCs/>
          <w:sz w:val="24"/>
          <w:szCs w:val="24"/>
          <w:lang w:eastAsia="es-CO"/>
        </w:rPr>
      </w:pPr>
      <w:r w:rsidRPr="008A5185">
        <w:rPr>
          <w:rFonts w:ascii="Arial" w:hAnsi="Arial" w:cs="Arial"/>
          <w:b/>
          <w:bCs/>
          <w:sz w:val="24"/>
          <w:szCs w:val="24"/>
          <w:lang w:eastAsia="es-CO"/>
        </w:rPr>
        <w:t>HORAS ASISTENCIA TECNICA:</w:t>
      </w:r>
    </w:p>
    <w:p w:rsidR="00621F13" w:rsidRPr="008A5185" w:rsidRDefault="00621F13" w:rsidP="003B7B70">
      <w:pPr>
        <w:jc w:val="both"/>
        <w:rPr>
          <w:rFonts w:ascii="Arial" w:hAnsi="Arial" w:cs="Arial"/>
          <w:b/>
          <w:bCs/>
          <w:sz w:val="24"/>
          <w:szCs w:val="24"/>
          <w:lang w:eastAsia="es-CO"/>
        </w:rPr>
      </w:pPr>
    </w:p>
    <w:p w:rsidR="00621F13" w:rsidRDefault="006717F8" w:rsidP="00621F13">
      <w:pPr>
        <w:pStyle w:val="Prrafodelista"/>
        <w:numPr>
          <w:ilvl w:val="0"/>
          <w:numId w:val="4"/>
        </w:numPr>
        <w:jc w:val="both"/>
        <w:rPr>
          <w:rFonts w:ascii="Arial" w:hAnsi="Arial" w:cs="Arial"/>
          <w:sz w:val="24"/>
          <w:szCs w:val="24"/>
          <w:lang w:eastAsia="es-CO"/>
        </w:rPr>
      </w:pPr>
      <w:proofErr w:type="gramStart"/>
      <w:r w:rsidRPr="008A5185">
        <w:rPr>
          <w:rFonts w:ascii="Arial" w:hAnsi="Arial" w:cs="Arial"/>
          <w:sz w:val="24"/>
          <w:szCs w:val="24"/>
          <w:lang w:eastAsia="es-CO"/>
        </w:rPr>
        <w:t xml:space="preserve">Ofrecer </w:t>
      </w:r>
      <w:r w:rsidR="00621F13">
        <w:rPr>
          <w:rFonts w:ascii="Arial" w:hAnsi="Arial" w:cs="Arial"/>
          <w:sz w:val="24"/>
          <w:szCs w:val="24"/>
          <w:lang w:eastAsia="es-CO"/>
        </w:rPr>
        <w:t xml:space="preserve"> </w:t>
      </w:r>
      <w:r w:rsidRPr="008A5185">
        <w:rPr>
          <w:rFonts w:ascii="Arial" w:hAnsi="Arial" w:cs="Arial"/>
          <w:sz w:val="24"/>
          <w:szCs w:val="24"/>
          <w:lang w:eastAsia="es-CO"/>
        </w:rPr>
        <w:t>una</w:t>
      </w:r>
      <w:proofErr w:type="gramEnd"/>
      <w:r w:rsidRPr="008A5185">
        <w:rPr>
          <w:rFonts w:ascii="Arial" w:hAnsi="Arial" w:cs="Arial"/>
          <w:sz w:val="24"/>
          <w:szCs w:val="24"/>
          <w:lang w:eastAsia="es-CO"/>
        </w:rPr>
        <w:t xml:space="preserve"> </w:t>
      </w:r>
      <w:r w:rsidR="00621F13">
        <w:rPr>
          <w:rFonts w:ascii="Arial" w:hAnsi="Arial" w:cs="Arial"/>
          <w:sz w:val="24"/>
          <w:szCs w:val="24"/>
          <w:lang w:eastAsia="es-CO"/>
        </w:rPr>
        <w:t xml:space="preserve"> </w:t>
      </w:r>
      <w:r w:rsidRPr="008A5185">
        <w:rPr>
          <w:rFonts w:ascii="Arial" w:hAnsi="Arial" w:cs="Arial"/>
          <w:sz w:val="24"/>
          <w:szCs w:val="24"/>
          <w:lang w:eastAsia="es-CO"/>
        </w:rPr>
        <w:t>bolsa</w:t>
      </w:r>
      <w:r w:rsidR="00621F13">
        <w:rPr>
          <w:rFonts w:ascii="Arial" w:hAnsi="Arial" w:cs="Arial"/>
          <w:sz w:val="24"/>
          <w:szCs w:val="24"/>
          <w:lang w:eastAsia="es-CO"/>
        </w:rPr>
        <w:t xml:space="preserve"> </w:t>
      </w:r>
      <w:r w:rsidRPr="008A5185">
        <w:rPr>
          <w:rFonts w:ascii="Arial" w:hAnsi="Arial" w:cs="Arial"/>
          <w:sz w:val="24"/>
          <w:szCs w:val="24"/>
          <w:lang w:eastAsia="es-CO"/>
        </w:rPr>
        <w:t xml:space="preserve"> de </w:t>
      </w:r>
      <w:r w:rsidR="000C159C" w:rsidRPr="008A5185">
        <w:rPr>
          <w:rFonts w:ascii="Arial" w:hAnsi="Arial" w:cs="Arial"/>
          <w:sz w:val="24"/>
          <w:szCs w:val="24"/>
          <w:lang w:eastAsia="es-CO"/>
        </w:rPr>
        <w:t>CIENTO</w:t>
      </w:r>
      <w:r w:rsidRPr="008A5185">
        <w:rPr>
          <w:rFonts w:ascii="Arial" w:hAnsi="Arial" w:cs="Arial"/>
          <w:sz w:val="24"/>
          <w:szCs w:val="24"/>
          <w:lang w:eastAsia="es-CO"/>
        </w:rPr>
        <w:t xml:space="preserve"> </w:t>
      </w:r>
      <w:r w:rsidR="00621F13">
        <w:rPr>
          <w:rFonts w:ascii="Arial" w:hAnsi="Arial" w:cs="Arial"/>
          <w:sz w:val="24"/>
          <w:szCs w:val="24"/>
          <w:lang w:eastAsia="es-CO"/>
        </w:rPr>
        <w:t xml:space="preserve"> </w:t>
      </w:r>
      <w:r w:rsidRPr="008A5185">
        <w:rPr>
          <w:rFonts w:ascii="Arial" w:hAnsi="Arial" w:cs="Arial"/>
          <w:sz w:val="24"/>
          <w:szCs w:val="24"/>
          <w:lang w:eastAsia="es-CO"/>
        </w:rPr>
        <w:t xml:space="preserve">CINCUENTA </w:t>
      </w:r>
      <w:r w:rsidR="00621F13">
        <w:rPr>
          <w:rFonts w:ascii="Arial" w:hAnsi="Arial" w:cs="Arial"/>
          <w:sz w:val="24"/>
          <w:szCs w:val="24"/>
          <w:lang w:eastAsia="es-CO"/>
        </w:rPr>
        <w:t xml:space="preserve"> </w:t>
      </w:r>
      <w:r w:rsidRPr="008A5185">
        <w:rPr>
          <w:rFonts w:ascii="Arial" w:hAnsi="Arial" w:cs="Arial"/>
          <w:sz w:val="24"/>
          <w:szCs w:val="24"/>
          <w:lang w:eastAsia="es-CO"/>
        </w:rPr>
        <w:t>(</w:t>
      </w:r>
      <w:r w:rsidR="000C159C" w:rsidRPr="008A5185">
        <w:rPr>
          <w:rFonts w:ascii="Arial" w:hAnsi="Arial" w:cs="Arial"/>
          <w:sz w:val="24"/>
          <w:szCs w:val="24"/>
          <w:lang w:eastAsia="es-CO"/>
        </w:rPr>
        <w:t>1</w:t>
      </w:r>
      <w:r w:rsidRPr="008A5185">
        <w:rPr>
          <w:rFonts w:ascii="Arial" w:hAnsi="Arial" w:cs="Arial"/>
          <w:sz w:val="24"/>
          <w:szCs w:val="24"/>
          <w:lang w:eastAsia="es-CO"/>
        </w:rPr>
        <w:t>50)</w:t>
      </w:r>
      <w:r w:rsidR="00621F13">
        <w:rPr>
          <w:rFonts w:ascii="Arial" w:hAnsi="Arial" w:cs="Arial"/>
          <w:sz w:val="24"/>
          <w:szCs w:val="24"/>
          <w:lang w:eastAsia="es-CO"/>
        </w:rPr>
        <w:t xml:space="preserve"> </w:t>
      </w:r>
      <w:r w:rsidRPr="008A5185">
        <w:rPr>
          <w:rFonts w:ascii="Arial" w:hAnsi="Arial" w:cs="Arial"/>
          <w:sz w:val="24"/>
          <w:szCs w:val="24"/>
          <w:lang w:eastAsia="es-CO"/>
        </w:rPr>
        <w:t xml:space="preserve"> horas </w:t>
      </w:r>
      <w:r w:rsidR="00621F13">
        <w:rPr>
          <w:rFonts w:ascii="Arial" w:hAnsi="Arial" w:cs="Arial"/>
          <w:sz w:val="24"/>
          <w:szCs w:val="24"/>
          <w:lang w:eastAsia="es-CO"/>
        </w:rPr>
        <w:t xml:space="preserve"> </w:t>
      </w:r>
      <w:r w:rsidRPr="008A5185">
        <w:rPr>
          <w:rFonts w:ascii="Arial" w:hAnsi="Arial" w:cs="Arial"/>
          <w:sz w:val="24"/>
          <w:szCs w:val="24"/>
          <w:lang w:eastAsia="es-CO"/>
        </w:rPr>
        <w:t>de Asistencia Técnica</w:t>
      </w:r>
      <w:r w:rsidR="000C159C" w:rsidRPr="008A5185">
        <w:rPr>
          <w:rFonts w:ascii="Arial" w:hAnsi="Arial" w:cs="Arial"/>
          <w:sz w:val="24"/>
          <w:szCs w:val="24"/>
          <w:lang w:eastAsia="es-CO"/>
        </w:rPr>
        <w:t>,</w:t>
      </w:r>
      <w:r w:rsidRPr="008A5185">
        <w:rPr>
          <w:rFonts w:ascii="Arial" w:hAnsi="Arial" w:cs="Arial"/>
          <w:sz w:val="24"/>
          <w:szCs w:val="24"/>
          <w:lang w:eastAsia="es-CO"/>
        </w:rPr>
        <w:t xml:space="preserve"> las</w:t>
      </w:r>
    </w:p>
    <w:p w:rsidR="006717F8" w:rsidRPr="00621F13" w:rsidRDefault="006717F8" w:rsidP="00621F13">
      <w:pPr>
        <w:pStyle w:val="Prrafodelista"/>
        <w:ind w:left="720"/>
        <w:jc w:val="both"/>
        <w:rPr>
          <w:rFonts w:ascii="Arial" w:hAnsi="Arial" w:cs="Arial"/>
          <w:sz w:val="24"/>
          <w:szCs w:val="24"/>
          <w:lang w:eastAsia="es-CO"/>
        </w:rPr>
      </w:pPr>
      <w:proofErr w:type="spellStart"/>
      <w:r w:rsidRPr="00621F13">
        <w:rPr>
          <w:rFonts w:ascii="Arial" w:hAnsi="Arial" w:cs="Arial"/>
          <w:sz w:val="24"/>
          <w:szCs w:val="24"/>
          <w:lang w:eastAsia="es-CO"/>
        </w:rPr>
        <w:t>cuales</w:t>
      </w:r>
      <w:proofErr w:type="spellEnd"/>
      <w:r w:rsidRPr="00621F13">
        <w:rPr>
          <w:rFonts w:ascii="Arial" w:hAnsi="Arial" w:cs="Arial"/>
          <w:sz w:val="24"/>
          <w:szCs w:val="24"/>
          <w:lang w:eastAsia="es-CO"/>
        </w:rPr>
        <w:t xml:space="preserve"> serán facturadas por el contratista de acuerdo con su consumo y legalización, previa aprobación de la Supervisión con el aval de los Líderes Funcionales. Estas serán utilizadas durante la ejecución del contrato para:</w:t>
      </w:r>
    </w:p>
    <w:p w:rsidR="006717F8" w:rsidRPr="008A5185" w:rsidRDefault="006717F8" w:rsidP="006717F8">
      <w:pPr>
        <w:jc w:val="both"/>
        <w:rPr>
          <w:rFonts w:ascii="Arial" w:hAnsi="Arial" w:cs="Arial"/>
          <w:sz w:val="24"/>
          <w:szCs w:val="24"/>
          <w:lang w:eastAsia="es-CO"/>
        </w:rPr>
      </w:pP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Nuevos desarrollos sobre el aplicativo y/o sus interfaces diferentes a los cubiertos por el soporte básico. Para esto el usuario solicitante de la Aerocivil diligencia-el Formato de Control de Cambios de Aerocivil. Los desarrollos solicitados estarán sujetos al Procedimiento de Requerimientos provisto en la Guía de solicitud de servicios de mantenimiento a distancia de la firma</w:t>
      </w:r>
      <w:r w:rsidR="000C159C" w:rsidRPr="008A5185">
        <w:rPr>
          <w:rFonts w:ascii="Arial" w:hAnsi="Arial" w:cs="Arial"/>
          <w:sz w:val="24"/>
          <w:szCs w:val="24"/>
          <w:lang w:eastAsia="es-CO"/>
        </w:rPr>
        <w:t>.</w:t>
      </w: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 xml:space="preserve">Instalar los </w:t>
      </w:r>
      <w:proofErr w:type="spellStart"/>
      <w:r w:rsidRPr="008A5185">
        <w:rPr>
          <w:rFonts w:ascii="Arial" w:hAnsi="Arial" w:cs="Arial"/>
          <w:sz w:val="24"/>
          <w:szCs w:val="24"/>
          <w:lang w:eastAsia="es-CO"/>
        </w:rPr>
        <w:t>Service</w:t>
      </w:r>
      <w:proofErr w:type="spellEnd"/>
      <w:r w:rsidRPr="008A5185">
        <w:rPr>
          <w:rFonts w:ascii="Arial" w:hAnsi="Arial" w:cs="Arial"/>
          <w:sz w:val="24"/>
          <w:szCs w:val="24"/>
          <w:lang w:eastAsia="es-CO"/>
        </w:rPr>
        <w:t xml:space="preserve"> Pack liberados en ambiente de pruebas previa coordinación con los usuarios y posterior a sus pruebas, validación y aprobación instalarlos en ambiente de producción en coordinación con el responsable asignado por la Dirección de Informática.</w:t>
      </w: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Instalar en ambiente de producción los programas y componentes que ya hayan sido validados en el ambiente de pruebas en coordinación con el responsable asignado por la Dirección de Informática.</w:t>
      </w:r>
    </w:p>
    <w:p w:rsidR="008A5185"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Capacitar sobre las nuevas versiones de programas documentados para aclarar cuales parámetros son aplicables a las necesidades de la Entidad. Las fechas de estas capacitaciones serán acordadas con anticipación.</w:t>
      </w: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Documentar las nuevas funcionalidades entregadas y capacitar a los usuarios del aplicativo designados para manejar dicha funcionalidad.</w:t>
      </w: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Capacitar a usuarios del aplicativo en temas de parametrización, protocolos y cambios en los programas y su impacto sobre la instalación en la UAEAC. Las fechas de estas capacitaciones serán acordadas con anticipación.</w:t>
      </w: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 xml:space="preserve">Modificar los reportes propios de la UAEAC generados en </w:t>
      </w:r>
      <w:proofErr w:type="spellStart"/>
      <w:r w:rsidRPr="008A5185">
        <w:rPr>
          <w:rFonts w:ascii="Arial" w:hAnsi="Arial" w:cs="Arial"/>
          <w:sz w:val="24"/>
          <w:szCs w:val="24"/>
          <w:lang w:eastAsia="es-CO"/>
        </w:rPr>
        <w:t>Kactus</w:t>
      </w:r>
      <w:proofErr w:type="spellEnd"/>
      <w:r w:rsidRPr="008A5185">
        <w:rPr>
          <w:rFonts w:ascii="Arial" w:hAnsi="Arial" w:cs="Arial"/>
          <w:sz w:val="24"/>
          <w:szCs w:val="24"/>
          <w:lang w:eastAsia="es-CO"/>
        </w:rPr>
        <w:t xml:space="preserve"> </w:t>
      </w:r>
      <w:proofErr w:type="spellStart"/>
      <w:r w:rsidRPr="008A5185">
        <w:rPr>
          <w:rFonts w:ascii="Arial" w:hAnsi="Arial" w:cs="Arial"/>
          <w:sz w:val="24"/>
          <w:szCs w:val="24"/>
          <w:lang w:eastAsia="es-CO"/>
        </w:rPr>
        <w:t>Report</w:t>
      </w:r>
      <w:proofErr w:type="spellEnd"/>
      <w:r w:rsidRPr="008A5185">
        <w:rPr>
          <w:rFonts w:ascii="Arial" w:hAnsi="Arial" w:cs="Arial"/>
          <w:sz w:val="24"/>
          <w:szCs w:val="24"/>
          <w:lang w:eastAsia="es-CO"/>
        </w:rPr>
        <w:t xml:space="preserve"> cuando se requiera</w:t>
      </w:r>
    </w:p>
    <w:p w:rsidR="006717F8" w:rsidRP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Realizar transferencia de conocimientos para los líderes técnicos de la Dirección de Informática.</w:t>
      </w:r>
    </w:p>
    <w:p w:rsidR="008A5185" w:rsidRDefault="006717F8" w:rsidP="00313B49">
      <w:pPr>
        <w:pStyle w:val="Prrafodelista"/>
        <w:numPr>
          <w:ilvl w:val="1"/>
          <w:numId w:val="6"/>
        </w:numPr>
        <w:ind w:left="1080"/>
        <w:jc w:val="both"/>
        <w:rPr>
          <w:rFonts w:ascii="Arial" w:hAnsi="Arial" w:cs="Arial"/>
          <w:sz w:val="24"/>
          <w:szCs w:val="24"/>
          <w:lang w:eastAsia="es-CO"/>
        </w:rPr>
      </w:pPr>
      <w:r w:rsidRPr="008A5185">
        <w:rPr>
          <w:rFonts w:ascii="Arial" w:hAnsi="Arial" w:cs="Arial"/>
          <w:sz w:val="24"/>
          <w:szCs w:val="24"/>
          <w:lang w:eastAsia="es-CO"/>
        </w:rPr>
        <w:t>Actualizar la documentación técnica y funcional en los casos que aplique.</w:t>
      </w:r>
    </w:p>
    <w:p w:rsidR="00780BAC" w:rsidRPr="008A5185" w:rsidRDefault="00780BAC" w:rsidP="00780BAC">
      <w:pPr>
        <w:pStyle w:val="Prrafodelista"/>
        <w:ind w:left="1080"/>
        <w:jc w:val="both"/>
        <w:rPr>
          <w:rFonts w:ascii="Arial" w:hAnsi="Arial" w:cs="Arial"/>
          <w:sz w:val="24"/>
          <w:szCs w:val="24"/>
          <w:lang w:eastAsia="es-CO"/>
        </w:rPr>
      </w:pP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Informar a la UAEAC cuando la cantidad de horas disponibles de las descritas en el numeral anterior sean del treinta por ciento (30%) del total contratado. Una vez consumidas las horas, la UAEAC no generara nuevos requerimientos relacionados con nuevos desarrollos o actividades que no sean los cubiertos por el numeral 1) y que impliquen costos adicionales al presupuesto de este proyecto.</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 xml:space="preserve">Cumpliendo con el Sistema de Gestión de Calidad de la UAEAC para legalizar el cierre de los casos asociados al numeral </w:t>
      </w:r>
      <w:r w:rsidR="00477DBB" w:rsidRPr="008A5185">
        <w:rPr>
          <w:rFonts w:ascii="Arial" w:hAnsi="Arial" w:cs="Arial"/>
          <w:sz w:val="24"/>
          <w:szCs w:val="24"/>
          <w:lang w:eastAsia="es-CO"/>
        </w:rPr>
        <w:t>15</w:t>
      </w:r>
      <w:r w:rsidRPr="008A5185">
        <w:rPr>
          <w:rFonts w:ascii="Arial" w:hAnsi="Arial" w:cs="Arial"/>
          <w:sz w:val="24"/>
          <w:szCs w:val="24"/>
          <w:lang w:eastAsia="es-CO"/>
        </w:rPr>
        <w:t>-</w:t>
      </w:r>
      <w:r w:rsidR="00621F13">
        <w:rPr>
          <w:rFonts w:ascii="Arial" w:hAnsi="Arial" w:cs="Arial"/>
          <w:sz w:val="24"/>
          <w:szCs w:val="24"/>
          <w:lang w:eastAsia="es-CO"/>
        </w:rPr>
        <w:t>(</w:t>
      </w:r>
      <w:r w:rsidRPr="008A5185">
        <w:rPr>
          <w:rFonts w:ascii="Arial" w:hAnsi="Arial" w:cs="Arial"/>
          <w:sz w:val="24"/>
          <w:szCs w:val="24"/>
          <w:lang w:eastAsia="es-CO"/>
        </w:rPr>
        <w:t>a)</w:t>
      </w:r>
      <w:r w:rsidR="00621F13">
        <w:rPr>
          <w:rFonts w:ascii="Arial" w:hAnsi="Arial" w:cs="Arial"/>
          <w:sz w:val="24"/>
          <w:szCs w:val="24"/>
          <w:lang w:eastAsia="es-CO"/>
        </w:rPr>
        <w:t xml:space="preserve">, </w:t>
      </w:r>
      <w:r w:rsidRPr="008A5185">
        <w:rPr>
          <w:rFonts w:ascii="Arial" w:hAnsi="Arial" w:cs="Arial"/>
          <w:sz w:val="24"/>
          <w:szCs w:val="24"/>
          <w:lang w:eastAsia="es-CO"/>
        </w:rPr>
        <w:t>(las cuales serán reportadas a la firma por los usuarios utilizando el Formato Control de Cambios Aplicativos provisto por la Supervisión), la firma entregará impresos y firmados estos formatos, los cuales estarán previamente diligenciados por el usuario enunciando en el aparte de la solución las Actas de Consultoría asociadas, las cuales deberán ser adjuntadas por la firma para documentar el detalle, este formato debe venir firmado por el Líder Funcional (Principal o Alterno) o Técnico solicitante garantizando el recibido a satisfacción y será el UNICO documento con el que se aprobará el descuento de la bolsa de horas. Si por algún motivo el líder no puede firmar el documento, se aceptará un correo electrónico del mismo donde conste que la solución al requerimiento ya fue realizada, que se recibe a entera satisfacción y que está de acuerdo con la cantidad de horas reportadas; este correo debe ser impreso y anexado al formato que debe llevar el Visto Bueno de la Supervisión.</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 xml:space="preserve">Para legalizar el cierre de los casos asociados a los numerales </w:t>
      </w:r>
      <w:r w:rsidR="00477DBB" w:rsidRPr="008A5185">
        <w:rPr>
          <w:rFonts w:ascii="Arial" w:hAnsi="Arial" w:cs="Arial"/>
          <w:sz w:val="24"/>
          <w:szCs w:val="24"/>
          <w:lang w:eastAsia="es-CO"/>
        </w:rPr>
        <w:t>15</w:t>
      </w:r>
      <w:r w:rsidRPr="008A5185">
        <w:rPr>
          <w:rFonts w:ascii="Arial" w:hAnsi="Arial" w:cs="Arial"/>
          <w:sz w:val="24"/>
          <w:szCs w:val="24"/>
          <w:lang w:eastAsia="es-CO"/>
        </w:rPr>
        <w:t>-(</w:t>
      </w:r>
      <w:proofErr w:type="spellStart"/>
      <w:proofErr w:type="gramStart"/>
      <w:r w:rsidRPr="008A5185">
        <w:rPr>
          <w:rFonts w:ascii="Arial" w:hAnsi="Arial" w:cs="Arial"/>
          <w:sz w:val="24"/>
          <w:szCs w:val="24"/>
          <w:lang w:eastAsia="es-CO"/>
        </w:rPr>
        <w:t>b,c</w:t>
      </w:r>
      <w:proofErr w:type="gramEnd"/>
      <w:r w:rsidRPr="008A5185">
        <w:rPr>
          <w:rFonts w:ascii="Arial" w:hAnsi="Arial" w:cs="Arial"/>
          <w:sz w:val="24"/>
          <w:szCs w:val="24"/>
          <w:lang w:eastAsia="es-CO"/>
        </w:rPr>
        <w:t>,d,e,f,g,h,i</w:t>
      </w:r>
      <w:proofErr w:type="spellEnd"/>
      <w:r w:rsidRPr="008A5185">
        <w:rPr>
          <w:rFonts w:ascii="Arial" w:hAnsi="Arial" w:cs="Arial"/>
          <w:sz w:val="24"/>
          <w:szCs w:val="24"/>
          <w:lang w:eastAsia="es-CO"/>
        </w:rPr>
        <w:t>} se aceptará el Acta de Consultoría emitida por la firma contratista firmada por el líder funcional o técnico encargado del caso.</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Para la atención de casos aplican los tiempos ofrecidos por la firma en el documento denominado Acuerdo de Nivel de Servicio, el tiempo se cuenta a partir de la radicación del caso a través del SAC y la clasificación de este es definida por el Líder Técnico o Funcional que coloca el requerimiento De acuerdo con lo estipulado en la Guía de solicitud de servicios de mantenimiento a distancia provista por la firma.</w:t>
      </w:r>
    </w:p>
    <w:p w:rsidR="006717F8" w:rsidRPr="008A5185" w:rsidRDefault="006717F8" w:rsidP="006717F8">
      <w:pPr>
        <w:jc w:val="both"/>
        <w:rPr>
          <w:rFonts w:ascii="Arial" w:hAnsi="Arial" w:cs="Arial"/>
          <w:sz w:val="24"/>
          <w:szCs w:val="24"/>
          <w:lang w:eastAsia="es-CO"/>
        </w:rPr>
      </w:pPr>
    </w:p>
    <w:p w:rsidR="006717F8" w:rsidRPr="008A5185" w:rsidRDefault="006717F8" w:rsidP="006717F8">
      <w:pPr>
        <w:jc w:val="both"/>
        <w:rPr>
          <w:rFonts w:ascii="Arial" w:hAnsi="Arial" w:cs="Arial"/>
          <w:sz w:val="24"/>
          <w:szCs w:val="24"/>
          <w:lang w:eastAsia="es-CO"/>
        </w:rPr>
      </w:pPr>
    </w:p>
    <w:p w:rsidR="006717F8" w:rsidRPr="008A5185" w:rsidRDefault="00477DBB" w:rsidP="00477DBB">
      <w:pPr>
        <w:jc w:val="both"/>
        <w:rPr>
          <w:rFonts w:ascii="Arial" w:hAnsi="Arial" w:cs="Arial"/>
          <w:sz w:val="24"/>
          <w:szCs w:val="24"/>
          <w:lang w:eastAsia="es-CO"/>
        </w:rPr>
      </w:pPr>
      <w:r w:rsidRPr="008A5185">
        <w:rPr>
          <w:rFonts w:ascii="Arial" w:hAnsi="Arial" w:cs="Arial"/>
          <w:b/>
          <w:bCs/>
          <w:sz w:val="24"/>
          <w:szCs w:val="24"/>
          <w:lang w:eastAsia="es-CO"/>
        </w:rPr>
        <w:t>CONTROL CONTRATO</w:t>
      </w:r>
      <w:r w:rsidR="006717F8" w:rsidRPr="008A5185">
        <w:rPr>
          <w:rFonts w:ascii="Arial" w:hAnsi="Arial" w:cs="Arial"/>
          <w:sz w:val="24"/>
          <w:szCs w:val="24"/>
          <w:lang w:eastAsia="es-CO"/>
        </w:rPr>
        <w:t>:</w:t>
      </w:r>
    </w:p>
    <w:p w:rsidR="006717F8" w:rsidRPr="008A5185" w:rsidRDefault="006717F8" w:rsidP="006717F8">
      <w:pPr>
        <w:jc w:val="both"/>
        <w:rPr>
          <w:rFonts w:ascii="Arial" w:hAnsi="Arial" w:cs="Arial"/>
          <w:sz w:val="24"/>
          <w:szCs w:val="24"/>
          <w:lang w:eastAsia="es-CO"/>
        </w:rPr>
      </w:pP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Presentar reporte MENSUAL de requerimientos atendidos, resueltos y pendientes por resolver, así como el tiempo asociado a su solución; indicando hora y fecha de apertura de cada requerimiento y hora y fecha de cierre de este o fecha estimada para el cierre utilizando el formato provisto para tal fin por la Supervisión.</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 xml:space="preserve">Asistir a reuniones </w:t>
      </w:r>
      <w:r w:rsidR="008A5185" w:rsidRPr="008A5185">
        <w:rPr>
          <w:rFonts w:ascii="Arial" w:hAnsi="Arial" w:cs="Arial"/>
          <w:sz w:val="24"/>
          <w:szCs w:val="24"/>
          <w:lang w:eastAsia="es-CO"/>
        </w:rPr>
        <w:t>mensuales</w:t>
      </w:r>
      <w:r w:rsidRPr="008A5185">
        <w:rPr>
          <w:rFonts w:ascii="Arial" w:hAnsi="Arial" w:cs="Arial"/>
          <w:sz w:val="24"/>
          <w:szCs w:val="24"/>
          <w:lang w:eastAsia="es-CO"/>
        </w:rPr>
        <w:t xml:space="preserve"> de seguimiento en las que cada Líder Funcional decidirá los casos que pueden ser cerrados, se decidirá la legalización de horas asociadas al cierre de las llamadas que aplique y se conocerá el estado de los casos pendientes. Al final de cada reunión se debe levantar acta en la que se indique los temas tratados, las soluciones dadas, los compromisos adquiridos y las multas generadas por llamadas asociadas a horas de asistencia técnica cuando aplique.</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Posterior a la firma del contrato debe presentar para la reunión en la que se genere el Acta de Inicio:</w:t>
      </w:r>
    </w:p>
    <w:p w:rsidR="006717F8" w:rsidRPr="008A5185" w:rsidRDefault="006717F8" w:rsidP="00313B49">
      <w:pPr>
        <w:pStyle w:val="Prrafodelista"/>
        <w:numPr>
          <w:ilvl w:val="0"/>
          <w:numId w:val="7"/>
        </w:numPr>
        <w:jc w:val="both"/>
        <w:rPr>
          <w:rFonts w:ascii="Arial" w:hAnsi="Arial" w:cs="Arial"/>
          <w:sz w:val="24"/>
          <w:szCs w:val="24"/>
          <w:lang w:eastAsia="es-CO"/>
        </w:rPr>
      </w:pPr>
      <w:r w:rsidRPr="008A5185">
        <w:rPr>
          <w:rFonts w:ascii="Arial" w:hAnsi="Arial" w:cs="Arial"/>
          <w:sz w:val="24"/>
          <w:szCs w:val="24"/>
          <w:lang w:eastAsia="es-CO"/>
        </w:rPr>
        <w:t>La hoja de vida del GERENTE DE SOPORTE, quien estará encargado de coordinar la atención y/o escalamiento de las solicitudes que requiera la UAEAC y realizará los informes mensuales de actividades realizadas en el contrato además de ser el canal de comunicación con la Empresa contratista. Debe tener título profesional universitario. Debe tener Experiencia en Coordinación de Proyectos de Mantenimiento y Soporte de sistemas de información en mínimo DOS PROYECTOS.</w:t>
      </w:r>
    </w:p>
    <w:p w:rsidR="006717F8" w:rsidRPr="008A5185" w:rsidRDefault="006717F8" w:rsidP="00313B49">
      <w:pPr>
        <w:pStyle w:val="Prrafodelista"/>
        <w:numPr>
          <w:ilvl w:val="0"/>
          <w:numId w:val="4"/>
        </w:numPr>
        <w:jc w:val="both"/>
        <w:rPr>
          <w:rFonts w:ascii="Arial" w:hAnsi="Arial" w:cs="Arial"/>
          <w:sz w:val="24"/>
          <w:szCs w:val="24"/>
          <w:lang w:eastAsia="es-CO"/>
        </w:rPr>
      </w:pPr>
      <w:r w:rsidRPr="008A5185">
        <w:rPr>
          <w:rFonts w:ascii="Arial" w:hAnsi="Arial" w:cs="Arial"/>
          <w:sz w:val="24"/>
          <w:szCs w:val="24"/>
          <w:lang w:eastAsia="es-CO"/>
        </w:rPr>
        <w:t>Garantizar a la UAEAC que, durante la ejecución del contrato, participen las personas que el contratista informe y queden relacionadas en el Acta de Inicio del Contrato y si surge algún cambio, la persona que ingrese debe tener por lo menos la misma formación, capacitación y experiencia que tiene quien se retira. Para dar por aceptado el cambio la Supervisión debe recibir la hoja d</w:t>
      </w:r>
      <w:bookmarkStart w:id="0" w:name="_GoBack"/>
      <w:bookmarkEnd w:id="0"/>
      <w:r w:rsidRPr="008A5185">
        <w:rPr>
          <w:rFonts w:ascii="Arial" w:hAnsi="Arial" w:cs="Arial"/>
          <w:sz w:val="24"/>
          <w:szCs w:val="24"/>
          <w:lang w:eastAsia="es-CO"/>
        </w:rPr>
        <w:t>e vida del nuevo consultor una semana antes de la fecha del cambio. La UAEAC se reserva el derecho de aceptar o no las personas asignadas al contrato o de solicitar su cambio durante la ejecución de este.</w:t>
      </w:r>
    </w:p>
    <w:p w:rsidR="006717F8" w:rsidRPr="008A5185" w:rsidRDefault="006717F8" w:rsidP="00A41BA7">
      <w:pPr>
        <w:jc w:val="both"/>
        <w:rPr>
          <w:rFonts w:ascii="Arial" w:hAnsi="Arial" w:cs="Arial"/>
          <w:sz w:val="24"/>
          <w:szCs w:val="24"/>
          <w:lang w:eastAsia="es-CO"/>
        </w:rPr>
      </w:pPr>
    </w:p>
    <w:p w:rsidR="0016571E" w:rsidRPr="008A5185" w:rsidRDefault="0016571E" w:rsidP="00A41BA7">
      <w:pPr>
        <w:jc w:val="both"/>
        <w:rPr>
          <w:rFonts w:ascii="Arial" w:hAnsi="Arial" w:cs="Arial"/>
          <w:sz w:val="24"/>
          <w:szCs w:val="24"/>
          <w:lang w:eastAsia="es-CO"/>
        </w:rPr>
      </w:pPr>
    </w:p>
    <w:p w:rsidR="0016571E" w:rsidRPr="008A5185" w:rsidRDefault="0016571E" w:rsidP="006717F8">
      <w:pPr>
        <w:jc w:val="both"/>
        <w:rPr>
          <w:rFonts w:ascii="Arial" w:hAnsi="Arial" w:cs="Arial"/>
          <w:sz w:val="24"/>
          <w:szCs w:val="24"/>
          <w:lang w:eastAsia="es-CO"/>
        </w:rPr>
      </w:pPr>
    </w:p>
    <w:p w:rsidR="0016571E" w:rsidRPr="008A5185" w:rsidRDefault="0016571E" w:rsidP="0016571E">
      <w:pPr>
        <w:jc w:val="both"/>
        <w:rPr>
          <w:rFonts w:ascii="Arial" w:hAnsi="Arial" w:cs="Arial"/>
          <w:sz w:val="24"/>
          <w:szCs w:val="24"/>
          <w:lang w:eastAsia="es-CO"/>
        </w:rPr>
      </w:pPr>
    </w:p>
    <w:tbl>
      <w:tblPr>
        <w:tblW w:w="0" w:type="auto"/>
        <w:tblLook w:val="01E0" w:firstRow="1" w:lastRow="1" w:firstColumn="1" w:lastColumn="1" w:noHBand="0" w:noVBand="0"/>
      </w:tblPr>
      <w:tblGrid>
        <w:gridCol w:w="3596"/>
        <w:gridCol w:w="6378"/>
      </w:tblGrid>
      <w:tr w:rsidR="0016571E" w:rsidRPr="008A5185" w:rsidTr="006717F8">
        <w:trPr>
          <w:trHeight w:val="625"/>
        </w:trPr>
        <w:tc>
          <w:tcPr>
            <w:tcW w:w="10031" w:type="dxa"/>
            <w:gridSpan w:val="2"/>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EL SUSCRITO________________________________________________ EN CALIDAD DE REPRESENTANTE LEGAL MANIFIESTO QUE CONOZCO, ACEPTO Y ME COMPROMETO A CUMPLIR CON TODAS Y CADA UNO DE LOS REQUERIMIENTOS AQUÍ EXIGIDOS</w:t>
            </w:r>
          </w:p>
        </w:tc>
      </w:tr>
      <w:tr w:rsidR="0016571E" w:rsidRPr="008A5185" w:rsidTr="006717F8">
        <w:tc>
          <w:tcPr>
            <w:tcW w:w="10031" w:type="dxa"/>
            <w:gridSpan w:val="2"/>
            <w:shd w:val="clear" w:color="auto" w:fill="auto"/>
          </w:tcPr>
          <w:p w:rsidR="0016571E" w:rsidRPr="008A5185" w:rsidRDefault="0016571E" w:rsidP="006717F8">
            <w:pPr>
              <w:jc w:val="both"/>
              <w:rPr>
                <w:rFonts w:ascii="Arial" w:hAnsi="Arial" w:cs="Arial"/>
                <w:sz w:val="24"/>
                <w:szCs w:val="24"/>
                <w:lang w:eastAsia="es-CO"/>
              </w:rPr>
            </w:pPr>
          </w:p>
        </w:tc>
      </w:tr>
      <w:tr w:rsidR="0016571E" w:rsidRPr="008A5185" w:rsidTr="006717F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NOMBRES Y APELLIDOS</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______________________________________________</w:t>
            </w:r>
          </w:p>
        </w:tc>
      </w:tr>
      <w:tr w:rsidR="0016571E" w:rsidRPr="008A5185" w:rsidTr="006717F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FIRMA</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______________________________________________</w:t>
            </w:r>
          </w:p>
        </w:tc>
      </w:tr>
      <w:tr w:rsidR="0016571E" w:rsidRPr="008A5185" w:rsidTr="006717F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 xml:space="preserve">CEDULA DE CIUDADANIA  </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______________________________________________</w:t>
            </w:r>
          </w:p>
        </w:tc>
      </w:tr>
      <w:tr w:rsidR="0016571E" w:rsidRPr="008A5185" w:rsidTr="006717F8">
        <w:trPr>
          <w:trHeight w:val="454"/>
        </w:trPr>
        <w:tc>
          <w:tcPr>
            <w:tcW w:w="3652"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EMPRESA</w:t>
            </w:r>
          </w:p>
        </w:tc>
        <w:tc>
          <w:tcPr>
            <w:tcW w:w="6379" w:type="dxa"/>
            <w:tcBorders>
              <w:top w:val="single" w:sz="8" w:space="0" w:color="BDD6EE"/>
              <w:left w:val="single" w:sz="8" w:space="0" w:color="BDD6EE"/>
              <w:bottom w:val="single" w:sz="8" w:space="0" w:color="BDD6EE"/>
              <w:right w:val="single" w:sz="8" w:space="0" w:color="BDD6EE"/>
            </w:tcBorders>
            <w:shd w:val="clear" w:color="auto" w:fill="auto"/>
            <w:vAlign w:val="center"/>
          </w:tcPr>
          <w:p w:rsidR="0016571E" w:rsidRPr="008A5185" w:rsidRDefault="0016571E" w:rsidP="006717F8">
            <w:pPr>
              <w:jc w:val="both"/>
              <w:rPr>
                <w:rFonts w:ascii="Arial" w:hAnsi="Arial" w:cs="Arial"/>
                <w:sz w:val="24"/>
                <w:szCs w:val="24"/>
                <w:lang w:eastAsia="es-CO"/>
              </w:rPr>
            </w:pPr>
            <w:r w:rsidRPr="008A5185">
              <w:rPr>
                <w:rFonts w:ascii="Arial" w:hAnsi="Arial" w:cs="Arial"/>
                <w:sz w:val="24"/>
                <w:szCs w:val="24"/>
                <w:lang w:eastAsia="es-CO"/>
              </w:rPr>
              <w:t>______________________________________________</w:t>
            </w:r>
          </w:p>
        </w:tc>
      </w:tr>
    </w:tbl>
    <w:p w:rsidR="0016571E" w:rsidRPr="008A5185" w:rsidRDefault="0016571E" w:rsidP="0016571E">
      <w:pPr>
        <w:jc w:val="both"/>
        <w:rPr>
          <w:rFonts w:ascii="Arial" w:hAnsi="Arial" w:cs="Arial"/>
          <w:sz w:val="24"/>
          <w:szCs w:val="24"/>
          <w:lang w:eastAsia="es-CO"/>
        </w:rPr>
      </w:pPr>
    </w:p>
    <w:p w:rsidR="0016571E" w:rsidRPr="008A5185" w:rsidRDefault="0016571E" w:rsidP="006717F8">
      <w:pPr>
        <w:jc w:val="both"/>
        <w:rPr>
          <w:rFonts w:ascii="Arial" w:hAnsi="Arial" w:cs="Arial"/>
          <w:sz w:val="24"/>
          <w:szCs w:val="24"/>
          <w:lang w:eastAsia="es-CO"/>
        </w:rPr>
      </w:pPr>
    </w:p>
    <w:p w:rsidR="0016571E" w:rsidRPr="008A5185" w:rsidRDefault="0016571E" w:rsidP="00A41BA7">
      <w:pPr>
        <w:jc w:val="both"/>
        <w:rPr>
          <w:rFonts w:ascii="Arial" w:hAnsi="Arial" w:cs="Arial"/>
          <w:sz w:val="24"/>
          <w:szCs w:val="24"/>
          <w:lang w:eastAsia="es-CO"/>
        </w:rPr>
      </w:pPr>
    </w:p>
    <w:p w:rsidR="00495FD9" w:rsidRPr="008A5185" w:rsidRDefault="00495FD9" w:rsidP="006717F8">
      <w:pPr>
        <w:jc w:val="both"/>
        <w:rPr>
          <w:rFonts w:ascii="Arial" w:hAnsi="Arial" w:cs="Arial"/>
          <w:sz w:val="24"/>
          <w:szCs w:val="24"/>
          <w:lang w:eastAsia="es-CO"/>
        </w:rPr>
      </w:pPr>
    </w:p>
    <w:sectPr w:rsidR="00495FD9" w:rsidRPr="008A5185"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17F8" w:rsidRDefault="006717F8">
      <w:r>
        <w:separator/>
      </w:r>
    </w:p>
    <w:p w:rsidR="006717F8" w:rsidRDefault="006717F8"/>
  </w:endnote>
  <w:endnote w:type="continuationSeparator" w:id="0">
    <w:p w:rsidR="006717F8" w:rsidRDefault="006717F8">
      <w:r>
        <w:continuationSeparator/>
      </w:r>
    </w:p>
    <w:p w:rsidR="006717F8" w:rsidRDefault="006717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17F8" w:rsidRDefault="006717F8">
      <w:r>
        <w:separator/>
      </w:r>
    </w:p>
    <w:p w:rsidR="006717F8" w:rsidRDefault="006717F8"/>
  </w:footnote>
  <w:footnote w:type="continuationSeparator" w:id="0">
    <w:p w:rsidR="006717F8" w:rsidRDefault="006717F8">
      <w:r>
        <w:continuationSeparator/>
      </w:r>
    </w:p>
    <w:p w:rsidR="006717F8" w:rsidRDefault="006717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6717F8" w:rsidRPr="00EC0388" w:rsidTr="00DB6C50">
      <w:trPr>
        <w:trHeight w:val="399"/>
        <w:jc w:val="center"/>
      </w:trPr>
      <w:tc>
        <w:tcPr>
          <w:tcW w:w="2233" w:type="dxa"/>
          <w:vMerge w:val="restart"/>
          <w:tcBorders>
            <w:top w:val="double" w:sz="4" w:space="0" w:color="auto"/>
            <w:left w:val="double" w:sz="4" w:space="0" w:color="auto"/>
          </w:tcBorders>
          <w:shd w:val="clear" w:color="auto" w:fill="FFFFFF"/>
        </w:tcPr>
        <w:p w:rsidR="006717F8" w:rsidRPr="00EC0388" w:rsidRDefault="006717F8"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rsidR="006717F8" w:rsidRPr="00F86D7D" w:rsidRDefault="006717F8" w:rsidP="0097375B">
          <w:pPr>
            <w:pStyle w:val="Encabezado"/>
            <w:jc w:val="center"/>
            <w:rPr>
              <w:rFonts w:ascii="Arial" w:hAnsi="Arial" w:cs="Arial"/>
              <w:b/>
              <w:sz w:val="24"/>
              <w:szCs w:val="24"/>
            </w:rPr>
          </w:pPr>
          <w:r>
            <w:rPr>
              <w:rFonts w:ascii="Calibri" w:hAnsi="Calibri" w:cs="Arial"/>
              <w:b/>
              <w:sz w:val="24"/>
              <w:szCs w:val="24"/>
            </w:rPr>
            <w:t>FORMATO</w:t>
          </w:r>
        </w:p>
      </w:tc>
    </w:tr>
    <w:tr w:rsidR="006717F8" w:rsidRPr="00EC0388" w:rsidTr="00DB6C50">
      <w:trPr>
        <w:trHeight w:val="1177"/>
        <w:jc w:val="center"/>
      </w:trPr>
      <w:tc>
        <w:tcPr>
          <w:tcW w:w="2233" w:type="dxa"/>
          <w:vMerge/>
          <w:tcBorders>
            <w:left w:val="double" w:sz="4" w:space="0" w:color="auto"/>
          </w:tcBorders>
          <w:shd w:val="clear" w:color="auto" w:fill="FFFFFF"/>
        </w:tcPr>
        <w:p w:rsidR="006717F8" w:rsidRPr="00EC0388" w:rsidRDefault="006717F8"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rsidR="006717F8" w:rsidRPr="00F86D7D" w:rsidRDefault="006717F8"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6717F8" w:rsidRPr="00D55428"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6717F8" w:rsidRPr="00D55428" w:rsidRDefault="006717F8" w:rsidP="00406A0C">
          <w:pPr>
            <w:pStyle w:val="Encabezado"/>
            <w:jc w:val="center"/>
            <w:rPr>
              <w:rFonts w:ascii="Arial" w:hAnsi="Arial" w:cs="Arial"/>
              <w:b/>
              <w:sz w:val="16"/>
              <w:szCs w:val="16"/>
            </w:rPr>
          </w:pPr>
          <w:r w:rsidRPr="00D55428">
            <w:rPr>
              <w:rFonts w:ascii="Arial" w:hAnsi="Arial" w:cs="Arial"/>
              <w:b/>
              <w:sz w:val="16"/>
              <w:szCs w:val="16"/>
            </w:rPr>
            <w:t>Principio de procedencia:</w:t>
          </w:r>
        </w:p>
        <w:p w:rsidR="006717F8" w:rsidRPr="00D55428" w:rsidRDefault="006717F8" w:rsidP="00406A0C">
          <w:pPr>
            <w:pStyle w:val="Encabezado"/>
            <w:jc w:val="center"/>
            <w:rPr>
              <w:rFonts w:ascii="Arial" w:hAnsi="Arial" w:cs="Arial"/>
              <w:sz w:val="16"/>
              <w:szCs w:val="16"/>
            </w:rPr>
          </w:pPr>
          <w:r>
            <w:rPr>
              <w:rFonts w:ascii="Arial" w:hAnsi="Arial" w:cs="Arial"/>
              <w:sz w:val="16"/>
              <w:szCs w:val="16"/>
            </w:rPr>
            <w:t>3402</w:t>
          </w:r>
          <w:r w:rsidRPr="00D55428">
            <w:rPr>
              <w:rFonts w:ascii="Arial" w:hAnsi="Arial" w:cs="Arial"/>
              <w:sz w:val="16"/>
              <w:szCs w:val="16"/>
            </w:rPr>
            <w:t>.</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rsidR="006717F8" w:rsidRPr="00D55428" w:rsidRDefault="006717F8"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rsidR="006717F8" w:rsidRPr="00D55428" w:rsidRDefault="006717F8"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rsidR="006717F8" w:rsidRPr="00D55428" w:rsidRDefault="006717F8"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rsidR="006717F8" w:rsidRPr="00D55428" w:rsidRDefault="006717F8"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3</w:t>
          </w:r>
          <w:r w:rsidRPr="00D55428">
            <w:rPr>
              <w:rFonts w:ascii="Arial" w:hAnsi="Arial" w:cs="Arial"/>
              <w:b/>
              <w:bCs/>
              <w:sz w:val="16"/>
              <w:szCs w:val="16"/>
            </w:rPr>
            <w:fldChar w:fldCharType="end"/>
          </w:r>
        </w:p>
      </w:tc>
    </w:tr>
  </w:tbl>
  <w:p w:rsidR="006717F8" w:rsidRDefault="006717F8">
    <w:pPr>
      <w:pStyle w:val="Encabezado"/>
    </w:pPr>
  </w:p>
  <w:p w:rsidR="006717F8" w:rsidRDefault="006717F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6717F8" w:rsidRPr="00EC0388" w:rsidTr="0097375B">
      <w:trPr>
        <w:trHeight w:val="399"/>
        <w:jc w:val="center"/>
      </w:trPr>
      <w:tc>
        <w:tcPr>
          <w:tcW w:w="2233" w:type="dxa"/>
          <w:vMerge w:val="restart"/>
          <w:tcBorders>
            <w:top w:val="double" w:sz="4" w:space="0" w:color="auto"/>
            <w:left w:val="double" w:sz="4" w:space="0" w:color="auto"/>
          </w:tcBorders>
          <w:shd w:val="clear" w:color="auto" w:fill="FFFFFF"/>
        </w:tcPr>
        <w:p w:rsidR="006717F8" w:rsidRPr="00EC0388" w:rsidRDefault="006717F8"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rsidR="006717F8" w:rsidRPr="00F86D7D" w:rsidRDefault="006717F8" w:rsidP="0097375B">
          <w:pPr>
            <w:pStyle w:val="Encabezado"/>
            <w:jc w:val="center"/>
            <w:rPr>
              <w:rFonts w:ascii="Arial" w:hAnsi="Arial" w:cs="Arial"/>
              <w:b/>
              <w:sz w:val="24"/>
              <w:szCs w:val="24"/>
            </w:rPr>
          </w:pPr>
          <w:r>
            <w:rPr>
              <w:rFonts w:ascii="Calibri" w:hAnsi="Calibri" w:cs="Arial"/>
              <w:b/>
              <w:sz w:val="24"/>
              <w:szCs w:val="24"/>
            </w:rPr>
            <w:t>MANUAL</w:t>
          </w:r>
        </w:p>
      </w:tc>
    </w:tr>
    <w:tr w:rsidR="006717F8" w:rsidRPr="00EC0388" w:rsidTr="0097375B">
      <w:trPr>
        <w:trHeight w:val="1177"/>
        <w:jc w:val="center"/>
      </w:trPr>
      <w:tc>
        <w:tcPr>
          <w:tcW w:w="2233" w:type="dxa"/>
          <w:vMerge/>
          <w:tcBorders>
            <w:left w:val="double" w:sz="4" w:space="0" w:color="auto"/>
          </w:tcBorders>
          <w:shd w:val="clear" w:color="auto" w:fill="FFFFFF"/>
        </w:tcPr>
        <w:p w:rsidR="006717F8" w:rsidRPr="00EC0388" w:rsidRDefault="006717F8"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rsidR="006717F8" w:rsidRPr="00F86D7D" w:rsidRDefault="006717F8" w:rsidP="0097375B">
          <w:pPr>
            <w:pStyle w:val="Encabezado"/>
            <w:jc w:val="center"/>
            <w:rPr>
              <w:rFonts w:ascii="Arial" w:hAnsi="Arial" w:cs="Arial"/>
              <w:sz w:val="24"/>
              <w:szCs w:val="24"/>
            </w:rPr>
          </w:pPr>
          <w:r>
            <w:rPr>
              <w:rFonts w:ascii="Arial" w:hAnsi="Arial" w:cs="Arial"/>
              <w:sz w:val="24"/>
              <w:szCs w:val="24"/>
            </w:rPr>
            <w:t>NOMBRE DEL MANUAL</w:t>
          </w:r>
        </w:p>
      </w:tc>
    </w:tr>
    <w:tr w:rsidR="006717F8" w:rsidRPr="00D55428"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rsidR="006717F8" w:rsidRPr="00D55428" w:rsidRDefault="006717F8" w:rsidP="0097375B">
          <w:pPr>
            <w:pStyle w:val="Encabezado"/>
            <w:jc w:val="center"/>
            <w:rPr>
              <w:rFonts w:ascii="Arial" w:hAnsi="Arial" w:cs="Arial"/>
              <w:b/>
              <w:sz w:val="16"/>
              <w:szCs w:val="16"/>
            </w:rPr>
          </w:pPr>
          <w:r w:rsidRPr="00D55428">
            <w:rPr>
              <w:rFonts w:ascii="Arial" w:hAnsi="Arial" w:cs="Arial"/>
              <w:b/>
              <w:sz w:val="16"/>
              <w:szCs w:val="16"/>
            </w:rPr>
            <w:t>Principio de procedencia:</w:t>
          </w:r>
        </w:p>
        <w:p w:rsidR="006717F8" w:rsidRPr="00D55428" w:rsidRDefault="006717F8"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rsidR="006717F8" w:rsidRPr="00D55428" w:rsidRDefault="006717F8"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rsidR="006717F8" w:rsidRPr="00D55428" w:rsidRDefault="006717F8"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rsidR="006717F8" w:rsidRPr="00D55428" w:rsidRDefault="006717F8"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rsidR="006717F8" w:rsidRPr="00D55428" w:rsidRDefault="006717F8"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rsidR="006717F8" w:rsidRDefault="006717F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765BA0"/>
    <w:multiLevelType w:val="hybridMultilevel"/>
    <w:tmpl w:val="AA947B86"/>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9E417C"/>
    <w:multiLevelType w:val="hybridMultilevel"/>
    <w:tmpl w:val="F838FD0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47182260"/>
    <w:multiLevelType w:val="hybridMultilevel"/>
    <w:tmpl w:val="FC062A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310378C"/>
    <w:multiLevelType w:val="hybridMultilevel"/>
    <w:tmpl w:val="8708BBB0"/>
    <w:lvl w:ilvl="0" w:tplc="240A0019">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6"/>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0"/>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203E"/>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59C"/>
    <w:rsid w:val="000C1AB2"/>
    <w:rsid w:val="000C4151"/>
    <w:rsid w:val="000C491B"/>
    <w:rsid w:val="000C5425"/>
    <w:rsid w:val="000D3542"/>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71E"/>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3B49"/>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B7B70"/>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77DBB"/>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0470"/>
    <w:rsid w:val="006020B8"/>
    <w:rsid w:val="00603968"/>
    <w:rsid w:val="00604EE9"/>
    <w:rsid w:val="00611775"/>
    <w:rsid w:val="00612772"/>
    <w:rsid w:val="00612AB3"/>
    <w:rsid w:val="006151F3"/>
    <w:rsid w:val="006156CA"/>
    <w:rsid w:val="006157E6"/>
    <w:rsid w:val="00616F5F"/>
    <w:rsid w:val="0062037E"/>
    <w:rsid w:val="00620909"/>
    <w:rsid w:val="00621F13"/>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17F8"/>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9"/>
    <w:rsid w:val="00776B7D"/>
    <w:rsid w:val="007771A7"/>
    <w:rsid w:val="00780B11"/>
    <w:rsid w:val="00780BAC"/>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77B83"/>
    <w:rsid w:val="008806A3"/>
    <w:rsid w:val="00882CB0"/>
    <w:rsid w:val="0089130E"/>
    <w:rsid w:val="008929A3"/>
    <w:rsid w:val="008929AA"/>
    <w:rsid w:val="00894AAC"/>
    <w:rsid w:val="0089736F"/>
    <w:rsid w:val="008A1914"/>
    <w:rsid w:val="008A5185"/>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5E2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C2EBB"/>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3C8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5F06"/>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1BA8"/>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452"/>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5F4F"/>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0B8B"/>
    <w:rsid w:val="00F91C4E"/>
    <w:rsid w:val="00F9226A"/>
    <w:rsid w:val="00F931B9"/>
    <w:rsid w:val="00F962BB"/>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C9A2F06"/>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1" w:qFormat="1"/>
    <w:lsdException w:name="heading 8" w:uiPriority="1" w:qFormat="1"/>
    <w:lsdException w:name="heading 9" w:uiPriority="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2A33"/>
    <w:rPr>
      <w:lang w:val="es-ES" w:eastAsia="es-ES"/>
    </w:rPr>
  </w:style>
  <w:style w:type="paragraph" w:styleId="Ttulo1">
    <w:name w:val="heading 1"/>
    <w:basedOn w:val="Normal"/>
    <w:next w:val="Normal"/>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uiPriority w:val="9"/>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uiPriority w:val="9"/>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uiPriority w:val="9"/>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uiPriority w:val="9"/>
    <w:qFormat/>
    <w:rsid w:val="00CC615B"/>
    <w:pPr>
      <w:spacing w:before="240" w:after="60"/>
      <w:jc w:val="both"/>
      <w:outlineLvl w:val="5"/>
    </w:pPr>
    <w:rPr>
      <w:rFonts w:ascii="Arial" w:hAnsi="Arial"/>
      <w:b/>
      <w:bCs/>
      <w:sz w:val="22"/>
      <w:szCs w:val="22"/>
    </w:rPr>
  </w:style>
  <w:style w:type="paragraph" w:styleId="Ttulo7">
    <w:name w:val="heading 7"/>
    <w:basedOn w:val="Normal"/>
    <w:next w:val="Normal"/>
    <w:uiPriority w:val="1"/>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uiPriority w:val="1"/>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uiPriority w:val="1"/>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uiPriority w:val="1"/>
    <w:qFormat/>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link w:val="PrrafodelistaCar"/>
    <w:uiPriority w:val="1"/>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link w:val="Prrafodelista"/>
    <w:uiPriority w:val="34"/>
    <w:locked/>
    <w:rsid w:val="00F25F4F"/>
    <w:rPr>
      <w:lang w:val="es-ES" w:eastAsia="es-ES"/>
    </w:rPr>
  </w:style>
  <w:style w:type="table" w:customStyle="1" w:styleId="TableNormal">
    <w:name w:val="Table Normal"/>
    <w:uiPriority w:val="2"/>
    <w:semiHidden/>
    <w:unhideWhenUsed/>
    <w:qFormat/>
    <w:rsid w:val="006717F8"/>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717F8"/>
    <w:pPr>
      <w:widowControl w:val="0"/>
    </w:pPr>
    <w:rPr>
      <w:rFonts w:asciiTheme="minorHAnsi" w:eastAsiaTheme="minorHAnsi"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1781</Words>
  <Characters>9659</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11418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Stella Carmenza Pulgarin Vega</cp:lastModifiedBy>
  <cp:revision>4</cp:revision>
  <cp:lastPrinted>2011-09-26T16:22:00Z</cp:lastPrinted>
  <dcterms:created xsi:type="dcterms:W3CDTF">2020-02-17T18:34:00Z</dcterms:created>
  <dcterms:modified xsi:type="dcterms:W3CDTF">2020-02-19T20:46:00Z</dcterms:modified>
  <cp:category>6</cp:category>
</cp:coreProperties>
</file>