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9895D" w14:textId="77777777" w:rsidR="005A447C" w:rsidRDefault="005A447C">
      <w:pPr>
        <w:pStyle w:val="Ttulo1"/>
        <w:rPr>
          <w:sz w:val="22"/>
          <w:szCs w:val="22"/>
        </w:rPr>
      </w:pPr>
      <w:bookmarkStart w:id="0" w:name="_heading=h.gjdgxs" w:colFirst="0" w:colLast="0"/>
      <w:bookmarkEnd w:id="0"/>
    </w:p>
    <w:p w14:paraId="37A7B49D" w14:textId="77777777" w:rsidR="005A447C" w:rsidRDefault="00FE0B78">
      <w:pPr>
        <w:pStyle w:val="Ttulo1"/>
        <w:rPr>
          <w:sz w:val="22"/>
          <w:szCs w:val="22"/>
        </w:rPr>
      </w:pPr>
      <w:r>
        <w:rPr>
          <w:sz w:val="22"/>
          <w:szCs w:val="22"/>
        </w:rPr>
        <w:t>FORMATO 7 - FORMATO DE CERTIFICADO PARA ACREDITAR</w:t>
      </w:r>
    </w:p>
    <w:p w14:paraId="37C8C061" w14:textId="77777777" w:rsidR="005A447C" w:rsidRDefault="00FE0B78">
      <w:pPr>
        <w:pStyle w:val="Ttulo1"/>
        <w:rPr>
          <w:sz w:val="22"/>
          <w:szCs w:val="22"/>
        </w:rPr>
      </w:pPr>
      <w:r>
        <w:rPr>
          <w:sz w:val="22"/>
          <w:szCs w:val="22"/>
        </w:rPr>
        <w:t xml:space="preserve"> OFRECIMIENTO Adicional </w:t>
      </w:r>
    </w:p>
    <w:p w14:paraId="2B891ECF" w14:textId="77777777" w:rsidR="005A447C" w:rsidRDefault="005A447C">
      <w:pPr>
        <w:tabs>
          <w:tab w:val="left" w:pos="5492"/>
        </w:tabs>
        <w:jc w:val="center"/>
        <w:rPr>
          <w:b/>
          <w:sz w:val="22"/>
          <w:szCs w:val="22"/>
        </w:rPr>
      </w:pPr>
    </w:p>
    <w:p w14:paraId="466FAF4F" w14:textId="77777777" w:rsidR="005A447C" w:rsidRDefault="00FE0B78">
      <w:pPr>
        <w:tabs>
          <w:tab w:val="left" w:pos="-720"/>
        </w:tabs>
        <w:rPr>
          <w:sz w:val="22"/>
          <w:szCs w:val="22"/>
        </w:rPr>
      </w:pPr>
      <w:r>
        <w:rPr>
          <w:sz w:val="22"/>
          <w:szCs w:val="22"/>
        </w:rPr>
        <w:t>Señores</w:t>
      </w:r>
    </w:p>
    <w:p w14:paraId="45A547CF" w14:textId="77777777" w:rsidR="005A447C" w:rsidRDefault="00FE0B78">
      <w:pPr>
        <w:tabs>
          <w:tab w:val="left" w:pos="-720"/>
        </w:tabs>
        <w:rPr>
          <w:sz w:val="22"/>
          <w:szCs w:val="22"/>
        </w:rPr>
      </w:pPr>
      <w:r>
        <w:rPr>
          <w:sz w:val="22"/>
          <w:szCs w:val="22"/>
        </w:rPr>
        <w:t>[NOMBRE DE LA ENTIDAD]</w:t>
      </w:r>
    </w:p>
    <w:p w14:paraId="70C0AF6E" w14:textId="77777777" w:rsidR="005A447C" w:rsidRDefault="00FE0B78">
      <w:pPr>
        <w:tabs>
          <w:tab w:val="left" w:pos="-720"/>
        </w:tabs>
        <w:rPr>
          <w:sz w:val="22"/>
          <w:szCs w:val="22"/>
        </w:rPr>
      </w:pPr>
      <w:r>
        <w:rPr>
          <w:sz w:val="22"/>
          <w:szCs w:val="22"/>
        </w:rPr>
        <w:t xml:space="preserve">[Dirección de la Entidad] </w:t>
      </w:r>
    </w:p>
    <w:p w14:paraId="2DE73901" w14:textId="39F4BC29" w:rsidR="005A447C" w:rsidRDefault="00FE0B78">
      <w:pPr>
        <w:tabs>
          <w:tab w:val="left" w:pos="-720"/>
        </w:tabs>
        <w:rPr>
          <w:sz w:val="22"/>
          <w:szCs w:val="22"/>
        </w:rPr>
      </w:pPr>
      <w:r>
        <w:rPr>
          <w:sz w:val="22"/>
          <w:szCs w:val="22"/>
        </w:rPr>
        <w:t xml:space="preserve">[Ciudad] </w:t>
      </w:r>
    </w:p>
    <w:p w14:paraId="1A82AC23" w14:textId="77777777" w:rsidR="005A447C" w:rsidRDefault="005A447C">
      <w:pPr>
        <w:tabs>
          <w:tab w:val="left" w:pos="-720"/>
        </w:tabs>
        <w:rPr>
          <w:sz w:val="22"/>
          <w:szCs w:val="22"/>
        </w:rPr>
      </w:pPr>
    </w:p>
    <w:p w14:paraId="22128D37" w14:textId="77777777" w:rsidR="005A447C" w:rsidRDefault="00FE0B78">
      <w:pPr>
        <w:tabs>
          <w:tab w:val="left" w:pos="-720"/>
        </w:tabs>
        <w:rPr>
          <w:sz w:val="22"/>
          <w:szCs w:val="22"/>
        </w:rPr>
      </w:pPr>
      <w:r>
        <w:rPr>
          <w:sz w:val="22"/>
          <w:szCs w:val="22"/>
        </w:rPr>
        <w:t>REFERENCIA: Proceso de Contratación No. 4162.010.32.1._____-2024</w:t>
      </w:r>
    </w:p>
    <w:p w14:paraId="5A6C5E80" w14:textId="7CE33946" w:rsidR="005A447C" w:rsidRPr="00B74F3D" w:rsidRDefault="00FE0B78">
      <w:pPr>
        <w:tabs>
          <w:tab w:val="left" w:pos="-720"/>
        </w:tabs>
        <w:rPr>
          <w:sz w:val="22"/>
          <w:szCs w:val="22"/>
        </w:rPr>
      </w:pPr>
      <w:r>
        <w:rPr>
          <w:sz w:val="22"/>
          <w:szCs w:val="22"/>
        </w:rPr>
        <w:t>Estimados señores:</w:t>
      </w:r>
    </w:p>
    <w:p w14:paraId="0A724678" w14:textId="77777777" w:rsidR="005A447C" w:rsidRDefault="005A447C">
      <w:pPr>
        <w:rPr>
          <w:sz w:val="22"/>
          <w:szCs w:val="22"/>
        </w:rPr>
      </w:pPr>
    </w:p>
    <w:p w14:paraId="5D0627A2" w14:textId="77777777" w:rsidR="005A447C" w:rsidRDefault="00FE0B78">
      <w:pPr>
        <w:spacing w:after="180"/>
        <w:jc w:val="both"/>
        <w:rPr>
          <w:sz w:val="22"/>
          <w:szCs w:val="22"/>
        </w:rPr>
      </w:pPr>
      <w:bookmarkStart w:id="1" w:name="_heading=h.30j0zll" w:colFirst="0" w:colLast="0"/>
      <w:bookmarkEnd w:id="1"/>
      <w:r>
        <w:rPr>
          <w:sz w:val="22"/>
          <w:szCs w:val="22"/>
        </w:rPr>
        <w:t>Yo, ____ ___ ___ ____ ___ ___ ___ ____como representante del proponente __ ___ ___ ___ ___ ___ ___ , participante del proceso contratación No.4162.010.32.1. ______ de 2024, me comprometo para con la Secretaria del Deporte y la Recreación, en caso de ser adjudicatario del contrato, a ejecutar el ofrecimiento adicional que se detalla más adelante, calificable como Ofrecimiento Adicional, y de acuerdo con las siguientes especificaciones y puntajes:</w:t>
      </w: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58"/>
        <w:gridCol w:w="2170"/>
      </w:tblGrid>
      <w:tr w:rsidR="005A447C" w14:paraId="0CE0098C" w14:textId="77777777">
        <w:trPr>
          <w:trHeight w:val="472"/>
        </w:trPr>
        <w:tc>
          <w:tcPr>
            <w:tcW w:w="6658" w:type="dxa"/>
            <w:shd w:val="clear" w:color="auto" w:fill="D9D9D9"/>
            <w:vAlign w:val="center"/>
          </w:tcPr>
          <w:p w14:paraId="502B5AFA" w14:textId="77777777" w:rsidR="005A447C" w:rsidRDefault="00FE0B78">
            <w:pPr>
              <w:jc w:val="center"/>
              <w:rPr>
                <w:b/>
              </w:rPr>
            </w:pPr>
            <w:r>
              <w:rPr>
                <w:b/>
              </w:rPr>
              <w:t>Ofrecimiento Adicional</w:t>
            </w:r>
          </w:p>
        </w:tc>
        <w:tc>
          <w:tcPr>
            <w:tcW w:w="2170" w:type="dxa"/>
            <w:shd w:val="clear" w:color="auto" w:fill="D9D9D9"/>
          </w:tcPr>
          <w:p w14:paraId="2A4DFC97" w14:textId="77777777" w:rsidR="005A447C" w:rsidRDefault="00FE0B78">
            <w:pPr>
              <w:jc w:val="center"/>
              <w:rPr>
                <w:b/>
              </w:rPr>
            </w:pPr>
            <w:r>
              <w:rPr>
                <w:b/>
              </w:rPr>
              <w:t>Puntaje</w:t>
            </w:r>
          </w:p>
        </w:tc>
      </w:tr>
      <w:tr w:rsidR="005A447C" w14:paraId="0AB5B55F" w14:textId="77777777">
        <w:trPr>
          <w:trHeight w:val="472"/>
        </w:trPr>
        <w:tc>
          <w:tcPr>
            <w:tcW w:w="6658" w:type="dxa"/>
            <w:shd w:val="clear" w:color="auto" w:fill="auto"/>
            <w:vAlign w:val="center"/>
          </w:tcPr>
          <w:p w14:paraId="2A998196" w14:textId="1A808F13" w:rsidR="00B74F3D" w:rsidRDefault="00B74F3D" w:rsidP="00B74F3D">
            <w:pPr>
              <w:rPr>
                <w:rFonts w:eastAsia="Arial" w:cs="Arial"/>
                <w:b/>
                <w:smallCaps/>
                <w:sz w:val="24"/>
              </w:rPr>
            </w:pPr>
            <w:r>
              <w:rPr>
                <w:rFonts w:eastAsia="Arial" w:cs="Arial"/>
                <w:b/>
                <w:smallCaps/>
                <w:sz w:val="24"/>
              </w:rPr>
              <w:t xml:space="preserve">MANTENIMIENTO PREVENTIVO </w:t>
            </w:r>
            <w:r w:rsidR="005E60A7">
              <w:rPr>
                <w:rFonts w:eastAsia="Arial" w:cs="Arial"/>
                <w:b/>
                <w:smallCaps/>
                <w:sz w:val="24"/>
              </w:rPr>
              <w:t>Y CORRECTIVO</w:t>
            </w:r>
          </w:p>
          <w:p w14:paraId="6A689EFD" w14:textId="77777777" w:rsidR="00B74F3D" w:rsidRDefault="00B74F3D" w:rsidP="00B74F3D">
            <w:pPr>
              <w:rPr>
                <w:rFonts w:eastAsia="Arial" w:cs="Arial"/>
                <w:b/>
                <w:smallCaps/>
                <w:sz w:val="24"/>
              </w:rPr>
            </w:pPr>
          </w:p>
          <w:p w14:paraId="05692C05" w14:textId="2E76CEBB" w:rsidR="00B74F3D" w:rsidRDefault="00B74F3D" w:rsidP="005E60A7">
            <w:pPr>
              <w:jc w:val="both"/>
              <w:rPr>
                <w:rFonts w:eastAsia="Arial" w:cs="Arial"/>
                <w:sz w:val="24"/>
              </w:rPr>
            </w:pPr>
            <w:bookmarkStart w:id="2" w:name="_Hlk166051703"/>
            <w:r>
              <w:rPr>
                <w:rFonts w:eastAsia="Arial" w:cs="Arial"/>
                <w:b/>
                <w:sz w:val="24"/>
              </w:rPr>
              <w:t>Programa de Mantenimiento:</w:t>
            </w:r>
            <w:r>
              <w:rPr>
                <w:rFonts w:eastAsia="Arial" w:cs="Arial"/>
                <w:sz w:val="24"/>
              </w:rPr>
              <w:t xml:space="preserve"> Se realizará </w:t>
            </w:r>
            <w:r w:rsidR="005E60A7">
              <w:rPr>
                <w:rFonts w:eastAsia="Arial" w:cs="Arial"/>
                <w:sz w:val="24"/>
              </w:rPr>
              <w:t>un (1)</w:t>
            </w:r>
            <w:r>
              <w:rPr>
                <w:rFonts w:eastAsia="Arial" w:cs="Arial"/>
                <w:sz w:val="24"/>
              </w:rPr>
              <w:t xml:space="preserve"> mantenimiento preventivo</w:t>
            </w:r>
            <w:r w:rsidR="005E60A7">
              <w:rPr>
                <w:rFonts w:eastAsia="Arial" w:cs="Arial"/>
                <w:sz w:val="24"/>
              </w:rPr>
              <w:t xml:space="preserve"> y correctivo </w:t>
            </w:r>
            <w:r w:rsidR="008E0C8F">
              <w:rPr>
                <w:rFonts w:eastAsia="Arial" w:cs="Arial"/>
                <w:sz w:val="24"/>
              </w:rPr>
              <w:t>s</w:t>
            </w:r>
            <w:r w:rsidR="005E60A7">
              <w:rPr>
                <w:rFonts w:eastAsia="Arial" w:cs="Arial"/>
                <w:sz w:val="24"/>
              </w:rPr>
              <w:t>i se necesita</w:t>
            </w:r>
            <w:r>
              <w:rPr>
                <w:rFonts w:eastAsia="Arial" w:cs="Arial"/>
                <w:sz w:val="24"/>
              </w:rPr>
              <w:t>, programad</w:t>
            </w:r>
            <w:r w:rsidR="005E60A7">
              <w:rPr>
                <w:rFonts w:eastAsia="Arial" w:cs="Arial"/>
                <w:sz w:val="24"/>
              </w:rPr>
              <w:t>o</w:t>
            </w:r>
            <w:r>
              <w:rPr>
                <w:rFonts w:eastAsia="Arial" w:cs="Arial"/>
                <w:sz w:val="24"/>
              </w:rPr>
              <w:t xml:space="preserve"> para minimizar la interrupción de las actividades normales del estadio. La</w:t>
            </w:r>
            <w:r w:rsidR="005E60A7">
              <w:rPr>
                <w:rFonts w:eastAsia="Arial" w:cs="Arial"/>
                <w:sz w:val="24"/>
              </w:rPr>
              <w:t xml:space="preserve"> </w:t>
            </w:r>
            <w:r>
              <w:rPr>
                <w:rFonts w:eastAsia="Arial" w:cs="Arial"/>
                <w:sz w:val="24"/>
              </w:rPr>
              <w:t xml:space="preserve">fecha se planificará de acuerdo con el calendario de eventos del estadio </w:t>
            </w:r>
            <w:r w:rsidR="005E60A7">
              <w:rPr>
                <w:rFonts w:eastAsia="Arial" w:cs="Arial"/>
                <w:sz w:val="24"/>
              </w:rPr>
              <w:t>y la necesitad, este mantenimiento deberá estar dentro de los 3 meses siguientes a la fecha de terminación del contrato.</w:t>
            </w:r>
          </w:p>
          <w:p w14:paraId="4C10C0FF" w14:textId="77777777" w:rsidR="005E60A7" w:rsidRDefault="005E60A7" w:rsidP="005E60A7">
            <w:pPr>
              <w:jc w:val="both"/>
              <w:rPr>
                <w:rFonts w:eastAsia="Arial" w:cs="Arial"/>
                <w:sz w:val="24"/>
              </w:rPr>
            </w:pPr>
          </w:p>
          <w:p w14:paraId="6706F498" w14:textId="3EAE96C6" w:rsidR="005E60A7" w:rsidRDefault="005E60A7" w:rsidP="005E60A7">
            <w:pPr>
              <w:jc w:val="both"/>
              <w:rPr>
                <w:rFonts w:eastAsia="Arial" w:cs="Arial"/>
                <w:sz w:val="24"/>
              </w:rPr>
            </w:pPr>
            <w:r>
              <w:rPr>
                <w:rFonts w:eastAsia="Arial" w:cs="Arial"/>
                <w:sz w:val="24"/>
              </w:rPr>
              <w:t>Este mantenimiento incluye todas las actividades ejecutadas en el presupuesto oficial y los elementos instalados.</w:t>
            </w:r>
          </w:p>
          <w:p w14:paraId="532145DB" w14:textId="77777777" w:rsidR="00B74F3D" w:rsidRDefault="00B74F3D" w:rsidP="005E60A7">
            <w:pPr>
              <w:jc w:val="both"/>
              <w:rPr>
                <w:rFonts w:eastAsia="Arial" w:cs="Arial"/>
                <w:sz w:val="24"/>
              </w:rPr>
            </w:pPr>
          </w:p>
          <w:p w14:paraId="3E81BC19" w14:textId="31E2AC31" w:rsidR="00B74F3D" w:rsidRDefault="00B74F3D" w:rsidP="005E60A7">
            <w:pPr>
              <w:jc w:val="both"/>
              <w:rPr>
                <w:rFonts w:eastAsia="Arial" w:cs="Arial"/>
                <w:sz w:val="24"/>
              </w:rPr>
            </w:pPr>
            <w:r>
              <w:rPr>
                <w:rFonts w:eastAsia="Arial" w:cs="Arial"/>
                <w:b/>
                <w:sz w:val="24"/>
              </w:rPr>
              <w:t>Protocolo de Mantenimiento:</w:t>
            </w:r>
            <w:r>
              <w:rPr>
                <w:rFonts w:eastAsia="Arial" w:cs="Arial"/>
                <w:sz w:val="24"/>
              </w:rPr>
              <w:t xml:space="preserve"> El protocolo incluirá la inspección de hardware, actualización de software, pruebas de rendimiento y limpieza general, con procedimientos adaptados para cada tipo de equipo</w:t>
            </w:r>
            <w:r w:rsidR="00AB152D">
              <w:rPr>
                <w:rFonts w:eastAsia="Arial" w:cs="Arial"/>
                <w:sz w:val="24"/>
              </w:rPr>
              <w:t xml:space="preserve"> y cambio de las unidades instaladas en caso de fallas que incluyan la </w:t>
            </w:r>
            <w:r w:rsidR="00EF7B35">
              <w:rPr>
                <w:rFonts w:eastAsia="Arial" w:cs="Arial"/>
                <w:sz w:val="24"/>
              </w:rPr>
              <w:t>garantía</w:t>
            </w:r>
            <w:r>
              <w:rPr>
                <w:rFonts w:eastAsia="Arial" w:cs="Arial"/>
                <w:sz w:val="24"/>
              </w:rPr>
              <w:t>.</w:t>
            </w:r>
          </w:p>
          <w:bookmarkEnd w:id="2"/>
          <w:p w14:paraId="6CC658C7" w14:textId="77777777" w:rsidR="00B74F3D" w:rsidRDefault="00B74F3D" w:rsidP="005E60A7">
            <w:pPr>
              <w:jc w:val="both"/>
              <w:rPr>
                <w:rFonts w:eastAsia="Arial" w:cs="Arial"/>
                <w:b/>
                <w:smallCaps/>
                <w:sz w:val="24"/>
              </w:rPr>
            </w:pPr>
          </w:p>
          <w:p w14:paraId="210B5C0B" w14:textId="62B3E65E" w:rsidR="005A447C" w:rsidRDefault="005A447C" w:rsidP="00AB152D">
            <w:pPr>
              <w:jc w:val="both"/>
            </w:pPr>
          </w:p>
        </w:tc>
        <w:tc>
          <w:tcPr>
            <w:tcW w:w="2170" w:type="dxa"/>
            <w:shd w:val="clear" w:color="auto" w:fill="auto"/>
            <w:vAlign w:val="center"/>
          </w:tcPr>
          <w:p w14:paraId="4BD6CE50" w14:textId="4F6C1C4F" w:rsidR="005A447C" w:rsidRDefault="005E60A7">
            <w:pPr>
              <w:jc w:val="center"/>
            </w:pPr>
            <w:r>
              <w:t>24</w:t>
            </w:r>
          </w:p>
        </w:tc>
      </w:tr>
      <w:tr w:rsidR="005A447C" w14:paraId="45E27B2D" w14:textId="77777777">
        <w:trPr>
          <w:trHeight w:val="486"/>
        </w:trPr>
        <w:tc>
          <w:tcPr>
            <w:tcW w:w="6658" w:type="dxa"/>
            <w:shd w:val="clear" w:color="auto" w:fill="auto"/>
            <w:vAlign w:val="center"/>
          </w:tcPr>
          <w:p w14:paraId="77FBBCF9" w14:textId="77777777" w:rsidR="005A447C" w:rsidRDefault="00FE0B78">
            <w:pPr>
              <w:jc w:val="right"/>
            </w:pPr>
            <w:r>
              <w:rPr>
                <w:b/>
              </w:rPr>
              <w:t>TOTAL PUNTAJE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0F8D96E5" w14:textId="77777777" w:rsidR="005A447C" w:rsidRDefault="00FE0B78">
            <w:pPr>
              <w:jc w:val="center"/>
            </w:pPr>
            <w:r>
              <w:t>24</w:t>
            </w:r>
          </w:p>
        </w:tc>
      </w:tr>
    </w:tbl>
    <w:p w14:paraId="1C9C38BA" w14:textId="77777777" w:rsidR="005A447C" w:rsidRDefault="005A447C">
      <w:pPr>
        <w:spacing w:after="180"/>
        <w:jc w:val="both"/>
        <w:rPr>
          <w:sz w:val="22"/>
          <w:szCs w:val="22"/>
        </w:rPr>
      </w:pPr>
    </w:p>
    <w:p w14:paraId="5447C911" w14:textId="77777777" w:rsidR="00AB152D" w:rsidRDefault="00AB152D">
      <w:pPr>
        <w:spacing w:after="180"/>
        <w:jc w:val="both"/>
        <w:rPr>
          <w:sz w:val="22"/>
          <w:szCs w:val="22"/>
        </w:rPr>
      </w:pPr>
    </w:p>
    <w:p w14:paraId="5F81FC79" w14:textId="77777777" w:rsidR="00AB152D" w:rsidRDefault="00AB152D">
      <w:pPr>
        <w:spacing w:after="180"/>
        <w:jc w:val="both"/>
        <w:rPr>
          <w:sz w:val="22"/>
          <w:szCs w:val="22"/>
        </w:rPr>
      </w:pPr>
    </w:p>
    <w:p w14:paraId="16D10CAB" w14:textId="60F98576" w:rsidR="005A447C" w:rsidRDefault="00FE0B78">
      <w:pPr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El alcance del ofrecimiento adicional es el siguiente (marcar con una “X” el ofrecimiento):</w:t>
      </w:r>
    </w:p>
    <w:tbl>
      <w:tblPr>
        <w:tblStyle w:val="a0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4"/>
        <w:gridCol w:w="851"/>
        <w:gridCol w:w="992"/>
      </w:tblGrid>
      <w:tr w:rsidR="005A447C" w14:paraId="623DDDDD" w14:textId="77777777" w:rsidTr="00B74F3D">
        <w:trPr>
          <w:cantSplit/>
          <w:trHeight w:val="20"/>
        </w:trPr>
        <w:tc>
          <w:tcPr>
            <w:tcW w:w="7224" w:type="dxa"/>
            <w:shd w:val="clear" w:color="auto" w:fill="D9D9D9"/>
            <w:vAlign w:val="center"/>
          </w:tcPr>
          <w:p w14:paraId="6CDFA867" w14:textId="77777777" w:rsidR="005A447C" w:rsidRDefault="00FE0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0" w:lineRule="auto"/>
              <w:ind w:left="505" w:right="362"/>
              <w:rPr>
                <w:rFonts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eastAsia="Arial" w:cs="Arial"/>
                <w:b/>
                <w:color w:val="000000"/>
                <w:sz w:val="18"/>
                <w:szCs w:val="18"/>
              </w:rPr>
              <w:t xml:space="preserve">                      Ofrecimiento adicional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5B4C5EAB" w14:textId="77777777" w:rsidR="005A447C" w:rsidRDefault="00FE0B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Marca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BD8ABA7" w14:textId="77777777" w:rsidR="005A447C" w:rsidRDefault="00FE0B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Puntaje</w:t>
            </w:r>
          </w:p>
        </w:tc>
      </w:tr>
      <w:tr w:rsidR="005A447C" w14:paraId="07E57928" w14:textId="77777777" w:rsidTr="00B74F3D">
        <w:trPr>
          <w:cantSplit/>
          <w:trHeight w:val="20"/>
        </w:trPr>
        <w:tc>
          <w:tcPr>
            <w:tcW w:w="7224" w:type="dxa"/>
            <w:vAlign w:val="center"/>
          </w:tcPr>
          <w:p w14:paraId="7A7549F6" w14:textId="77777777" w:rsidR="005A447C" w:rsidRDefault="00FE0B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28" w:lineRule="auto"/>
              <w:ind w:left="105" w:right="891"/>
              <w:rPr>
                <w:rFonts w:eastAsia="Arial" w:cs="Arial"/>
                <w:color w:val="000000"/>
                <w:sz w:val="18"/>
                <w:szCs w:val="18"/>
              </w:rPr>
            </w:pPr>
            <w:r>
              <w:rPr>
                <w:rFonts w:eastAsia="Arial" w:cs="Arial"/>
                <w:color w:val="000000"/>
                <w:sz w:val="18"/>
                <w:szCs w:val="18"/>
              </w:rPr>
              <w:t>NO HAY OFRECIMIENTO ADICIONAL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A36B0A" w14:textId="77777777" w:rsidR="005A447C" w:rsidRDefault="005A44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4E1E1A" w14:textId="77777777" w:rsidR="005A447C" w:rsidRDefault="00FE0B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5A447C" w14:paraId="18233116" w14:textId="77777777" w:rsidTr="00B74F3D">
        <w:trPr>
          <w:cantSplit/>
          <w:trHeight w:val="585"/>
        </w:trPr>
        <w:tc>
          <w:tcPr>
            <w:tcW w:w="7224" w:type="dxa"/>
            <w:vAlign w:val="center"/>
          </w:tcPr>
          <w:p w14:paraId="7006530E" w14:textId="77777777" w:rsidR="005E60A7" w:rsidRDefault="005E60A7" w:rsidP="005E60A7">
            <w:pPr>
              <w:rPr>
                <w:rFonts w:eastAsia="Arial" w:cs="Arial"/>
                <w:b/>
                <w:smallCaps/>
                <w:sz w:val="24"/>
              </w:rPr>
            </w:pPr>
            <w:r>
              <w:rPr>
                <w:rFonts w:eastAsia="Arial" w:cs="Arial"/>
                <w:b/>
                <w:smallCaps/>
                <w:sz w:val="24"/>
              </w:rPr>
              <w:t>MANTENIMIENTO PREVENTIVO Y CORRECTIVO</w:t>
            </w:r>
          </w:p>
          <w:p w14:paraId="0965AADF" w14:textId="48B2860F" w:rsidR="005A447C" w:rsidRDefault="005A44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C58D2BE" w14:textId="77777777" w:rsidR="005A447C" w:rsidRDefault="005A447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9974D1" w14:textId="39B931F1" w:rsidR="005A447C" w:rsidRDefault="00B74F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5E60A7">
              <w:rPr>
                <w:sz w:val="18"/>
                <w:szCs w:val="18"/>
              </w:rPr>
              <w:t>4</w:t>
            </w:r>
          </w:p>
        </w:tc>
      </w:tr>
      <w:tr w:rsidR="005A447C" w14:paraId="6A755D7F" w14:textId="77777777" w:rsidTr="00B74F3D">
        <w:trPr>
          <w:cantSplit/>
          <w:trHeight w:val="290"/>
        </w:trPr>
        <w:tc>
          <w:tcPr>
            <w:tcW w:w="8075" w:type="dxa"/>
            <w:gridSpan w:val="2"/>
            <w:shd w:val="clear" w:color="auto" w:fill="auto"/>
            <w:vAlign w:val="center"/>
          </w:tcPr>
          <w:p w14:paraId="5B40344D" w14:textId="77777777" w:rsidR="005A447C" w:rsidRDefault="00FE0B7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 PUNTOS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234E08" w14:textId="77777777" w:rsidR="005A447C" w:rsidRDefault="005A447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3390D41D" w14:textId="77777777" w:rsidR="005A447C" w:rsidRDefault="005A447C">
      <w:pPr>
        <w:jc w:val="both"/>
        <w:rPr>
          <w:sz w:val="22"/>
          <w:szCs w:val="22"/>
        </w:rPr>
      </w:pPr>
    </w:p>
    <w:p w14:paraId="5626237E" w14:textId="77777777" w:rsidR="005A447C" w:rsidRDefault="00FE0B78">
      <w:pPr>
        <w:jc w:val="both"/>
        <w:rPr>
          <w:sz w:val="22"/>
          <w:szCs w:val="22"/>
        </w:rPr>
      </w:pPr>
      <w:r>
        <w:rPr>
          <w:sz w:val="22"/>
          <w:szCs w:val="22"/>
        </w:rPr>
        <w:t>El proponente para obtener el puntaje indicado en los pliegos debe indicar con una X la aceptación de ofertar una u otra de las alternativas de Ofrecimientos adicionales.</w:t>
      </w:r>
    </w:p>
    <w:p w14:paraId="102C7324" w14:textId="77777777" w:rsidR="005A447C" w:rsidRDefault="005A447C">
      <w:pPr>
        <w:ind w:left="709"/>
        <w:jc w:val="both"/>
        <w:rPr>
          <w:sz w:val="22"/>
          <w:szCs w:val="22"/>
        </w:rPr>
      </w:pPr>
    </w:p>
    <w:p w14:paraId="1449E1CE" w14:textId="77777777" w:rsidR="005A447C" w:rsidRDefault="00FE0B78">
      <w:pPr>
        <w:jc w:val="both"/>
        <w:rPr>
          <w:sz w:val="22"/>
          <w:szCs w:val="22"/>
        </w:rPr>
      </w:pPr>
      <w:r>
        <w:rPr>
          <w:sz w:val="22"/>
          <w:szCs w:val="22"/>
        </w:rPr>
        <w:t>NOTA 1: El puntaje por la ponderación del Ofrecimiento Adicional se darán única y exclusivamente a los oferentes habilitados jurídica, financiera y técnicamente.</w:t>
      </w:r>
    </w:p>
    <w:p w14:paraId="71685860" w14:textId="77777777" w:rsidR="005A447C" w:rsidRDefault="005A447C">
      <w:pPr>
        <w:ind w:left="709"/>
        <w:jc w:val="both"/>
        <w:rPr>
          <w:sz w:val="22"/>
          <w:szCs w:val="22"/>
        </w:rPr>
      </w:pPr>
    </w:p>
    <w:p w14:paraId="4B135216" w14:textId="77777777" w:rsidR="005A447C" w:rsidRDefault="00FE0B78">
      <w:pPr>
        <w:jc w:val="both"/>
        <w:rPr>
          <w:sz w:val="22"/>
          <w:szCs w:val="22"/>
        </w:rPr>
      </w:pPr>
      <w:r>
        <w:rPr>
          <w:sz w:val="22"/>
          <w:szCs w:val="22"/>
        </w:rPr>
        <w:t>NOTA 2: Cuando el proponente NO diligencie la casilla de aceptación de oferta del Ofrecimiento Adicional, se entenderá que no existe ofrecimiento del factor ponderable y por consiguiente se le asignará cero (0) puntos en la ponderación del factor de calidad o técnico.</w:t>
      </w:r>
    </w:p>
    <w:p w14:paraId="3F40EF88" w14:textId="77777777" w:rsidR="005A447C" w:rsidRDefault="005A447C">
      <w:pPr>
        <w:jc w:val="both"/>
        <w:rPr>
          <w:sz w:val="22"/>
          <w:szCs w:val="22"/>
        </w:rPr>
      </w:pPr>
    </w:p>
    <w:p w14:paraId="39321092" w14:textId="77777777" w:rsidR="005A447C" w:rsidRDefault="00FE0B78">
      <w:pPr>
        <w:jc w:val="both"/>
        <w:rPr>
          <w:sz w:val="22"/>
          <w:szCs w:val="22"/>
        </w:rPr>
      </w:pPr>
      <w:r>
        <w:rPr>
          <w:sz w:val="22"/>
          <w:szCs w:val="22"/>
        </w:rPr>
        <w:t>NOTA 3: El ofrecimiento del Ofrecimiento Adicional de ponderación es opcional del proponente; su ofrecimiento no generará costo adicional para la Secretaria del Deporte y la Recreación Municipal.</w:t>
      </w:r>
    </w:p>
    <w:p w14:paraId="50B2748C" w14:textId="77777777" w:rsidR="005A447C" w:rsidRDefault="005A447C">
      <w:pPr>
        <w:jc w:val="both"/>
        <w:rPr>
          <w:sz w:val="22"/>
          <w:szCs w:val="22"/>
        </w:rPr>
      </w:pPr>
    </w:p>
    <w:p w14:paraId="692E11F2" w14:textId="77777777" w:rsidR="005A447C" w:rsidRDefault="00FE0B78">
      <w:pPr>
        <w:jc w:val="both"/>
        <w:rPr>
          <w:sz w:val="22"/>
          <w:szCs w:val="22"/>
        </w:rPr>
      </w:pPr>
      <w:r>
        <w:rPr>
          <w:sz w:val="22"/>
          <w:szCs w:val="22"/>
        </w:rPr>
        <w:t>Con el ofrecimiento del presente Ofrecimiento Adicional reconozco y acepto que este ofrecimiento NO generará costo o erogación alguna a la SECRETARIA DEL DEPORTE Y LA RECREACIÓN MUNICIPAL; ni tampoco generará ampliación al plazo del contrato.</w:t>
      </w:r>
    </w:p>
    <w:p w14:paraId="2773711E" w14:textId="77777777" w:rsidR="005A447C" w:rsidRDefault="005A447C">
      <w:pPr>
        <w:rPr>
          <w:b/>
          <w:sz w:val="22"/>
          <w:szCs w:val="22"/>
        </w:rPr>
      </w:pPr>
    </w:p>
    <w:p w14:paraId="055D836F" w14:textId="77777777" w:rsidR="005A447C" w:rsidRDefault="005A447C">
      <w:pPr>
        <w:rPr>
          <w:b/>
          <w:sz w:val="22"/>
          <w:szCs w:val="22"/>
        </w:rPr>
      </w:pPr>
    </w:p>
    <w:p w14:paraId="6F87E12F" w14:textId="77777777" w:rsidR="005A447C" w:rsidRDefault="00FE0B78">
      <w:pPr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</w:t>
      </w:r>
    </w:p>
    <w:p w14:paraId="4AD6BA31" w14:textId="77777777" w:rsidR="005A447C" w:rsidRDefault="00FE0B78">
      <w:pPr>
        <w:rPr>
          <w:sz w:val="22"/>
          <w:szCs w:val="22"/>
        </w:rPr>
      </w:pPr>
      <w:r>
        <w:rPr>
          <w:sz w:val="22"/>
          <w:szCs w:val="22"/>
        </w:rPr>
        <w:t xml:space="preserve">FIRMA REPRESENTANTE LEGAL </w:t>
      </w:r>
    </w:p>
    <w:p w14:paraId="2AB1B5DB" w14:textId="77777777" w:rsidR="005A447C" w:rsidRDefault="00FE0B78">
      <w:pPr>
        <w:rPr>
          <w:sz w:val="22"/>
          <w:szCs w:val="22"/>
        </w:rPr>
      </w:pPr>
      <w:r>
        <w:rPr>
          <w:sz w:val="22"/>
          <w:szCs w:val="22"/>
        </w:rPr>
        <w:t>PROPONENTE:</w:t>
      </w:r>
    </w:p>
    <w:p w14:paraId="7E9A540B" w14:textId="77777777" w:rsidR="005A447C" w:rsidRDefault="00FE0B78">
      <w:pPr>
        <w:rPr>
          <w:sz w:val="22"/>
          <w:szCs w:val="22"/>
        </w:rPr>
      </w:pPr>
      <w:r>
        <w:rPr>
          <w:sz w:val="22"/>
          <w:szCs w:val="22"/>
        </w:rPr>
        <w:t xml:space="preserve">Nombre Rep. Legal </w:t>
      </w:r>
    </w:p>
    <w:p w14:paraId="019720C3" w14:textId="77777777" w:rsidR="005A447C" w:rsidRDefault="00FE0B78">
      <w:pPr>
        <w:rPr>
          <w:sz w:val="22"/>
          <w:szCs w:val="22"/>
        </w:rPr>
      </w:pPr>
      <w:r>
        <w:rPr>
          <w:sz w:val="22"/>
          <w:szCs w:val="22"/>
        </w:rPr>
        <w:t>Cedula o Nit.</w:t>
      </w:r>
    </w:p>
    <w:p w14:paraId="1DD08892" w14:textId="77777777" w:rsidR="005A447C" w:rsidRDefault="00FE0B78">
      <w:pPr>
        <w:rPr>
          <w:b/>
          <w:smallCaps/>
          <w:sz w:val="22"/>
          <w:szCs w:val="22"/>
        </w:rPr>
      </w:pPr>
      <w:r>
        <w:rPr>
          <w:sz w:val="22"/>
          <w:szCs w:val="22"/>
        </w:rPr>
        <w:t xml:space="preserve">Dirección </w:t>
      </w:r>
    </w:p>
    <w:sectPr w:rsidR="005A447C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504390"/>
    <w:multiLevelType w:val="multilevel"/>
    <w:tmpl w:val="58CE65DE"/>
    <w:lvl w:ilvl="0">
      <w:start w:val="1"/>
      <w:numFmt w:val="decimal"/>
      <w:pStyle w:val="Prrafodelist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48541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47C"/>
    <w:rsid w:val="002856D2"/>
    <w:rsid w:val="00446A40"/>
    <w:rsid w:val="005A447C"/>
    <w:rsid w:val="005E60A7"/>
    <w:rsid w:val="008E0C8F"/>
    <w:rsid w:val="00AB152D"/>
    <w:rsid w:val="00B74F3D"/>
    <w:rsid w:val="00D64DF7"/>
    <w:rsid w:val="00EF7B35"/>
    <w:rsid w:val="00FE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D33B"/>
  <w15:docId w15:val="{C0736979-B56B-4F48-B9A9-339906942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836"/>
    <w:pPr>
      <w:suppressAutoHyphens/>
    </w:pPr>
    <w:rPr>
      <w:rFonts w:eastAsia="Times New Roman" w:cs="Times New Roman"/>
      <w:szCs w:val="24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C14836"/>
    <w:pPr>
      <w:keepNext/>
      <w:jc w:val="center"/>
      <w:outlineLvl w:val="0"/>
    </w:pPr>
    <w:rPr>
      <w:rFonts w:cs="Arial"/>
      <w:b/>
      <w:bCs/>
      <w:caps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46ECB"/>
    <w:pPr>
      <w:suppressAutoHyphens w:val="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C14836"/>
    <w:rPr>
      <w:rFonts w:ascii="Arial" w:eastAsia="Times New Roman" w:hAnsi="Arial" w:cs="Arial"/>
      <w:b/>
      <w:bCs/>
      <w:caps/>
      <w:sz w:val="24"/>
      <w:szCs w:val="24"/>
      <w:lang w:val="es-ES" w:eastAsia="zh-CN"/>
    </w:rPr>
  </w:style>
  <w:style w:type="paragraph" w:customStyle="1" w:styleId="TableParagraph">
    <w:name w:val="Table Paragraph"/>
    <w:basedOn w:val="Normal"/>
    <w:uiPriority w:val="1"/>
    <w:qFormat/>
    <w:rsid w:val="00C14836"/>
    <w:pPr>
      <w:widowControl w:val="0"/>
      <w:suppressAutoHyphens w:val="0"/>
      <w:autoSpaceDE w:val="0"/>
      <w:autoSpaceDN w:val="0"/>
    </w:pPr>
    <w:rPr>
      <w:rFonts w:eastAsia="Arial" w:cs="Arial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rsid w:val="002F5BA6"/>
    <w:pPr>
      <w:suppressAutoHyphens w:val="0"/>
      <w:spacing w:line="480" w:lineRule="auto"/>
      <w:jc w:val="both"/>
    </w:pPr>
    <w:rPr>
      <w:rFonts w:ascii="Arial Narrow" w:hAnsi="Arial Narrow"/>
      <w:color w:val="000000" w:themeColor="text1"/>
      <w:sz w:val="22"/>
      <w:szCs w:val="20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F5BA6"/>
    <w:rPr>
      <w:rFonts w:ascii="Arial Narrow" w:eastAsia="Times New Roman" w:hAnsi="Arial Narrow" w:cs="Times New Roman"/>
      <w:color w:val="000000" w:themeColor="text1"/>
      <w:szCs w:val="20"/>
      <w:lang w:eastAsia="es-ES"/>
    </w:rPr>
  </w:style>
  <w:style w:type="paragraph" w:styleId="Prrafodelista">
    <w:name w:val="List Paragraph"/>
    <w:aliases w:val="Bolita,Guión,Viñeta 2,BOLA,Párrafo de lista21,Titulo 8,HOJA,Párrafo de lista5,Párrafo de lista3,Párrafo de lista2,List Paragraph,Tabla,INGETEC LISTA,Lista multicolor - Énfasis 11,BOLADEF,VIÑETA,Tabla 1.,MIBEX B,Bullet List,FooterText,l"/>
    <w:basedOn w:val="Normal"/>
    <w:link w:val="PrrafodelistaCar"/>
    <w:uiPriority w:val="34"/>
    <w:qFormat/>
    <w:rsid w:val="00146ECB"/>
    <w:pPr>
      <w:numPr>
        <w:numId w:val="1"/>
      </w:numPr>
      <w:suppressAutoHyphens w:val="0"/>
      <w:contextualSpacing/>
      <w:jc w:val="both"/>
    </w:pPr>
    <w:rPr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olita Car,Guión Car,Viñeta 2 Car,BOLA Car,Párrafo de lista21 Car,Titulo 8 Car,HOJA Car,Párrafo de lista5 Car,Párrafo de lista3 Car,Párrafo de lista2 Car,List Paragraph Car,Tabla Car,INGETEC LISTA Car,BOLADEF Car,VIÑETA Car,l Car"/>
    <w:link w:val="Prrafodelista"/>
    <w:qFormat/>
    <w:rsid w:val="00146ECB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146EC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+AKQ4aeNR4ifAYCOsiK1dBMUrg==">CgMxLjAyCGguZ2pkZ3hzMgloLjMwajB6bGw4AHIhMXA2SmZHdklwWGFUbkNkR2VQN3hQTDRaMnBGMGxFVmZv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455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polanco arce</cp:lastModifiedBy>
  <cp:revision>8</cp:revision>
  <dcterms:created xsi:type="dcterms:W3CDTF">2024-05-06T21:25:00Z</dcterms:created>
  <dcterms:modified xsi:type="dcterms:W3CDTF">2024-05-20T21:39:00Z</dcterms:modified>
</cp:coreProperties>
</file>