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3F41A" w14:textId="2EA2ABDF" w:rsidR="006B32CA" w:rsidRPr="00E96CA0" w:rsidRDefault="00E96CA0" w:rsidP="00E96CA0">
      <w:pPr>
        <w:spacing w:after="0"/>
        <w:jc w:val="center"/>
        <w:rPr>
          <w:b/>
          <w:bCs/>
          <w:u w:val="single"/>
        </w:rPr>
      </w:pPr>
      <w:r w:rsidRPr="00E96CA0">
        <w:rPr>
          <w:b/>
          <w:bCs/>
          <w:u w:val="single"/>
        </w:rPr>
        <w:t>PANTALLAZO</w:t>
      </w:r>
    </w:p>
    <w:p w14:paraId="24D4AAD1" w14:textId="5F5DCA5E" w:rsidR="00E96CA0" w:rsidRDefault="00E96CA0" w:rsidP="00E96CA0">
      <w:pPr>
        <w:spacing w:after="0"/>
        <w:jc w:val="center"/>
      </w:pPr>
      <w:r w:rsidRPr="00E96CA0">
        <w:t>43300C</w:t>
      </w:r>
      <w:r w:rsidRPr="00E96CA0">
        <w:t>1180 ADQUIRIR</w:t>
      </w:r>
      <w:r w:rsidRPr="00E96CA0">
        <w:t xml:space="preserve"> REPUESTOS PARA LOS SISTEMAS DE VIGILANCIA RADAR DE LA REGIONAL NORTE</w:t>
      </w:r>
    </w:p>
    <w:p w14:paraId="06F32DD4" w14:textId="33B1D4E7" w:rsidR="00E96CA0" w:rsidRDefault="00E96CA0" w:rsidP="00E96CA0">
      <w:pPr>
        <w:spacing w:after="0"/>
      </w:pPr>
      <w:r>
        <w:rPr>
          <w:noProof/>
        </w:rPr>
        <w:drawing>
          <wp:inline distT="0" distB="0" distL="0" distR="0" wp14:anchorId="48416847" wp14:editId="447AAA24">
            <wp:extent cx="9144000" cy="5143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CA0" w:rsidSect="00E96CA0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A0"/>
    <w:rsid w:val="006B32CA"/>
    <w:rsid w:val="00E9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E8E6"/>
  <w15:chartTrackingRefBased/>
  <w15:docId w15:val="{20EE47A8-E74C-4BBA-A0FE-B64BAAFC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Rocchi Urruchurtu</dc:creator>
  <cp:keywords/>
  <dc:description/>
  <cp:lastModifiedBy>Ronald Rocchi Urruchurtu</cp:lastModifiedBy>
  <cp:revision>1</cp:revision>
  <dcterms:created xsi:type="dcterms:W3CDTF">2024-04-18T20:28:00Z</dcterms:created>
  <dcterms:modified xsi:type="dcterms:W3CDTF">2024-04-18T20:32:00Z</dcterms:modified>
</cp:coreProperties>
</file>