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7ACE3D" w14:textId="66FF2142" w:rsidR="0077727E" w:rsidRPr="00D2740F" w:rsidRDefault="0077727E" w:rsidP="0077727E">
      <w:pPr>
        <w:jc w:val="center"/>
        <w:rPr>
          <w:rFonts w:ascii="Arial" w:hAnsi="Arial" w:cs="Arial"/>
          <w:b/>
          <w:color w:val="000000" w:themeColor="text1"/>
          <w:sz w:val="20"/>
          <w:szCs w:val="20"/>
        </w:rPr>
      </w:pPr>
      <w:r w:rsidRPr="00D2740F">
        <w:rPr>
          <w:rFonts w:ascii="Arial" w:hAnsi="Arial" w:cs="Arial"/>
          <w:b/>
          <w:color w:val="000000" w:themeColor="text1"/>
          <w:sz w:val="20"/>
          <w:szCs w:val="20"/>
        </w:rPr>
        <w:t>MATRIZ 3</w:t>
      </w:r>
      <w:r w:rsidR="00136C78" w:rsidRPr="00D2740F">
        <w:rPr>
          <w:rFonts w:ascii="Arial" w:hAnsi="Arial" w:cs="Arial"/>
          <w:b/>
          <w:color w:val="000000" w:themeColor="text1"/>
          <w:sz w:val="20"/>
          <w:szCs w:val="20"/>
        </w:rPr>
        <w:t xml:space="preserve"> - </w:t>
      </w:r>
      <w:r w:rsidRPr="00D2740F">
        <w:rPr>
          <w:rFonts w:ascii="Arial" w:hAnsi="Arial" w:cs="Arial"/>
          <w:b/>
          <w:color w:val="000000" w:themeColor="text1"/>
          <w:sz w:val="20"/>
          <w:szCs w:val="20"/>
        </w:rPr>
        <w:t>RIESGOS</w:t>
      </w:r>
    </w:p>
    <w:p w14:paraId="3146EDED" w14:textId="77777777" w:rsidR="00B81B1F" w:rsidRPr="00D2740F" w:rsidRDefault="00B81B1F" w:rsidP="007C702A">
      <w:pPr>
        <w:rPr>
          <w:rFonts w:ascii="Arial" w:hAnsi="Arial" w:cs="Arial"/>
          <w:color w:val="000000" w:themeColor="text1"/>
          <w:sz w:val="20"/>
          <w:szCs w:val="20"/>
          <w:lang w:val="es-ES_tradnl" w:eastAsia="es-CO"/>
        </w:rPr>
      </w:pPr>
    </w:p>
    <w:p w14:paraId="09226901" w14:textId="77777777" w:rsidR="0058222E" w:rsidRPr="00D2740F" w:rsidRDefault="0058222E" w:rsidP="007C702A">
      <w:pPr>
        <w:rPr>
          <w:rFonts w:ascii="Arial" w:hAnsi="Arial" w:cs="Arial"/>
          <w:color w:val="000000" w:themeColor="text1"/>
          <w:sz w:val="20"/>
          <w:szCs w:val="20"/>
          <w:lang w:val="es-ES_tradnl" w:eastAsia="es-CO"/>
        </w:rPr>
      </w:pPr>
    </w:p>
    <w:p w14:paraId="0822FEEB" w14:textId="5A00D6E2" w:rsidR="00D70D7B" w:rsidRPr="00D2740F" w:rsidRDefault="00D70D7B" w:rsidP="007C702A">
      <w:pPr>
        <w:rPr>
          <w:rFonts w:ascii="Arial" w:hAnsi="Arial" w:cs="Arial"/>
          <w:color w:val="000000" w:themeColor="text1"/>
          <w:sz w:val="20"/>
          <w:szCs w:val="20"/>
          <w:lang w:val="es-ES_tradnl" w:eastAsia="es-CO"/>
        </w:rPr>
      </w:pPr>
      <w:r w:rsidRPr="00D2740F">
        <w:rPr>
          <w:rFonts w:ascii="Arial" w:hAnsi="Arial" w:cs="Arial"/>
          <w:color w:val="000000" w:themeColor="text1"/>
          <w:sz w:val="20"/>
          <w:szCs w:val="20"/>
          <w:lang w:val="es-ES_tradnl" w:eastAsia="es-CO"/>
        </w:rPr>
        <w:t xml:space="preserve">Para el presente </w:t>
      </w:r>
      <w:r w:rsidR="00C61BDB" w:rsidRPr="00D2740F">
        <w:rPr>
          <w:rFonts w:ascii="Arial" w:hAnsi="Arial" w:cs="Arial"/>
          <w:color w:val="000000" w:themeColor="text1"/>
          <w:sz w:val="20"/>
          <w:szCs w:val="20"/>
          <w:lang w:val="es-ES_tradnl" w:eastAsia="es-CO"/>
        </w:rPr>
        <w:t xml:space="preserve">procedimiento </w:t>
      </w:r>
      <w:r w:rsidRPr="00D2740F">
        <w:rPr>
          <w:rFonts w:ascii="Arial" w:hAnsi="Arial" w:cs="Arial"/>
          <w:color w:val="000000" w:themeColor="text1"/>
          <w:sz w:val="20"/>
          <w:szCs w:val="20"/>
          <w:lang w:val="es-ES_tradnl" w:eastAsia="es-CO"/>
        </w:rPr>
        <w:t xml:space="preserve">contractual, en atención </w:t>
      </w:r>
      <w:r w:rsidR="00B81B1F" w:rsidRPr="00D2740F">
        <w:rPr>
          <w:rFonts w:ascii="Arial" w:hAnsi="Arial" w:cs="Arial"/>
          <w:color w:val="000000" w:themeColor="text1"/>
          <w:sz w:val="20"/>
          <w:szCs w:val="20"/>
          <w:lang w:val="es-ES_tradnl" w:eastAsia="es-CO"/>
        </w:rPr>
        <w:t>a la</w:t>
      </w:r>
      <w:r w:rsidRPr="00D2740F">
        <w:rPr>
          <w:rFonts w:ascii="Arial" w:hAnsi="Arial" w:cs="Arial"/>
          <w:color w:val="000000" w:themeColor="text1"/>
          <w:sz w:val="20"/>
          <w:szCs w:val="20"/>
          <w:lang w:val="es-ES_tradnl" w:eastAsia="es-CO"/>
        </w:rPr>
        <w:t xml:space="preserve"> Ley 1150 de 2007 y los artículos 2.2.1.1.1.3.1 y 2.2.1.1.1.6.</w:t>
      </w:r>
      <w:r w:rsidR="00B81B1F" w:rsidRPr="00D2740F">
        <w:rPr>
          <w:rFonts w:ascii="Arial" w:hAnsi="Arial" w:cs="Arial"/>
          <w:color w:val="000000" w:themeColor="text1"/>
          <w:sz w:val="20"/>
          <w:szCs w:val="20"/>
          <w:lang w:val="es-ES_tradnl" w:eastAsia="es-CO"/>
        </w:rPr>
        <w:t>3. del</w:t>
      </w:r>
      <w:r w:rsidRPr="00D2740F">
        <w:rPr>
          <w:rFonts w:ascii="Arial" w:hAnsi="Arial" w:cs="Arial"/>
          <w:color w:val="000000" w:themeColor="text1"/>
          <w:sz w:val="20"/>
          <w:szCs w:val="20"/>
          <w:lang w:val="es-ES_tradnl" w:eastAsia="es-CO"/>
        </w:rPr>
        <w:t xml:space="preserve"> Decreto </w:t>
      </w:r>
      <w:r w:rsidR="00B81B1F" w:rsidRPr="00D2740F">
        <w:rPr>
          <w:rFonts w:ascii="Arial" w:hAnsi="Arial" w:cs="Arial"/>
          <w:color w:val="000000" w:themeColor="text1"/>
          <w:sz w:val="20"/>
          <w:szCs w:val="20"/>
          <w:lang w:val="es-ES_tradnl" w:eastAsia="es-CO"/>
        </w:rPr>
        <w:t>1082 de</w:t>
      </w:r>
      <w:r w:rsidR="006E6D9B" w:rsidRPr="00D2740F">
        <w:rPr>
          <w:rFonts w:ascii="Arial" w:hAnsi="Arial" w:cs="Arial"/>
          <w:color w:val="000000" w:themeColor="text1"/>
          <w:sz w:val="20"/>
          <w:szCs w:val="20"/>
          <w:lang w:val="es-ES_tradnl" w:eastAsia="es-CO"/>
        </w:rPr>
        <w:t xml:space="preserve"> 2015, entiéndase por </w:t>
      </w:r>
      <w:r w:rsidR="00624AC2">
        <w:rPr>
          <w:rFonts w:ascii="Arial" w:hAnsi="Arial" w:cs="Arial"/>
          <w:color w:val="000000" w:themeColor="text1"/>
          <w:sz w:val="20"/>
          <w:szCs w:val="20"/>
          <w:lang w:val="es-ES_tradnl" w:eastAsia="es-CO"/>
        </w:rPr>
        <w:t>r</w:t>
      </w:r>
      <w:r w:rsidRPr="00D2740F">
        <w:rPr>
          <w:rFonts w:ascii="Arial" w:hAnsi="Arial" w:cs="Arial"/>
          <w:color w:val="000000" w:themeColor="text1"/>
          <w:sz w:val="20"/>
          <w:szCs w:val="20"/>
          <w:lang w:val="es-ES_tradnl" w:eastAsia="es-CO"/>
        </w:rPr>
        <w:t>iesgo</w:t>
      </w:r>
      <w:r w:rsidR="006E6D9B" w:rsidRPr="00D2740F">
        <w:rPr>
          <w:rFonts w:ascii="Arial" w:hAnsi="Arial" w:cs="Arial"/>
          <w:color w:val="000000" w:themeColor="text1"/>
          <w:sz w:val="20"/>
          <w:szCs w:val="20"/>
          <w:lang w:val="es-ES_tradnl" w:eastAsia="es-CO"/>
        </w:rPr>
        <w:t xml:space="preserve"> </w:t>
      </w:r>
      <w:r w:rsidRPr="00D2740F">
        <w:rPr>
          <w:rFonts w:ascii="Arial" w:hAnsi="Arial" w:cs="Arial"/>
          <w:color w:val="000000" w:themeColor="text1"/>
          <w:sz w:val="20"/>
          <w:szCs w:val="20"/>
          <w:lang w:val="es-ES_tradnl" w:eastAsia="es-CO"/>
        </w:rPr>
        <w:t xml:space="preserve">la probabilidad de ocurrencia de eventos aleatorios que afecten el desarrollo del mismo, generando una variación sobre el resultado esperado, tanto en relación con los costos </w:t>
      </w:r>
      <w:r w:rsidR="00B81B1F" w:rsidRPr="00D2740F">
        <w:rPr>
          <w:rFonts w:ascii="Arial" w:hAnsi="Arial" w:cs="Arial"/>
          <w:color w:val="000000" w:themeColor="text1"/>
          <w:sz w:val="20"/>
          <w:szCs w:val="20"/>
          <w:lang w:val="es-ES_tradnl" w:eastAsia="es-CO"/>
        </w:rPr>
        <w:t>como con</w:t>
      </w:r>
      <w:r w:rsidRPr="00D2740F">
        <w:rPr>
          <w:rFonts w:ascii="Arial" w:hAnsi="Arial" w:cs="Arial"/>
          <w:color w:val="000000" w:themeColor="text1"/>
          <w:sz w:val="20"/>
          <w:szCs w:val="20"/>
          <w:lang w:val="es-ES_tradnl" w:eastAsia="es-CO"/>
        </w:rPr>
        <w:t xml:space="preserve"> las actividades a desarrollar en la ejecución contractual.</w:t>
      </w:r>
    </w:p>
    <w:p w14:paraId="419A2FA6" w14:textId="77777777" w:rsidR="00B81B1F" w:rsidRPr="00D2740F" w:rsidRDefault="00B81B1F" w:rsidP="007C702A">
      <w:pPr>
        <w:rPr>
          <w:rFonts w:ascii="Arial" w:hAnsi="Arial" w:cs="Arial"/>
          <w:color w:val="000000" w:themeColor="text1"/>
          <w:sz w:val="20"/>
          <w:szCs w:val="20"/>
          <w:lang w:val="es-ES_tradnl" w:eastAsia="es-CO"/>
        </w:rPr>
      </w:pPr>
    </w:p>
    <w:p w14:paraId="5322C892" w14:textId="6D4072CB" w:rsidR="00D70D7B" w:rsidRPr="00D2740F" w:rsidRDefault="00D70D7B" w:rsidP="007C702A">
      <w:pPr>
        <w:rPr>
          <w:rFonts w:ascii="Arial" w:hAnsi="Arial" w:cs="Arial"/>
          <w:color w:val="000000" w:themeColor="text1"/>
          <w:sz w:val="20"/>
          <w:szCs w:val="20"/>
          <w:lang w:val="es-ES_tradnl" w:eastAsia="es-CO"/>
        </w:rPr>
      </w:pPr>
      <w:r w:rsidRPr="00D2740F">
        <w:rPr>
          <w:rFonts w:ascii="Arial" w:hAnsi="Arial" w:cs="Arial"/>
          <w:color w:val="000000" w:themeColor="text1"/>
          <w:sz w:val="20"/>
          <w:szCs w:val="20"/>
          <w:lang w:val="es-ES_tradnl" w:eastAsia="es-CO"/>
        </w:rPr>
        <w:t>Corresponderá al contratista seleccionado la asunción de</w:t>
      </w:r>
      <w:r w:rsidR="006E6D9B" w:rsidRPr="00D2740F">
        <w:rPr>
          <w:rFonts w:ascii="Arial" w:hAnsi="Arial" w:cs="Arial"/>
          <w:color w:val="000000" w:themeColor="text1"/>
          <w:sz w:val="20"/>
          <w:szCs w:val="20"/>
          <w:lang w:val="es-ES_tradnl" w:eastAsia="es-CO"/>
        </w:rPr>
        <w:t>l R</w:t>
      </w:r>
      <w:r w:rsidRPr="00D2740F">
        <w:rPr>
          <w:rFonts w:ascii="Arial" w:hAnsi="Arial" w:cs="Arial"/>
          <w:color w:val="000000" w:themeColor="text1"/>
          <w:sz w:val="20"/>
          <w:szCs w:val="20"/>
          <w:lang w:val="es-ES_tradnl" w:eastAsia="es-CO"/>
        </w:rPr>
        <w:t xml:space="preserve">iesgo previsible propio de este tipo de contratación asumiendo su costo, siempre que el mismo no se encuentre expresamente a cargo de la </w:t>
      </w:r>
      <w:r w:rsidR="00624AC2">
        <w:rPr>
          <w:rFonts w:ascii="Arial" w:hAnsi="Arial" w:cs="Arial"/>
          <w:color w:val="000000" w:themeColor="text1"/>
          <w:sz w:val="20"/>
          <w:szCs w:val="20"/>
          <w:lang w:val="es-ES_tradnl" w:eastAsia="es-CO"/>
        </w:rPr>
        <w:t>e</w:t>
      </w:r>
      <w:r w:rsidRPr="00D2740F">
        <w:rPr>
          <w:rFonts w:ascii="Arial" w:hAnsi="Arial" w:cs="Arial"/>
          <w:color w:val="000000" w:themeColor="text1"/>
          <w:sz w:val="20"/>
          <w:szCs w:val="20"/>
          <w:lang w:val="es-ES_tradnl" w:eastAsia="es-CO"/>
        </w:rPr>
        <w:t xml:space="preserve">ntidad en el contrato. </w:t>
      </w:r>
    </w:p>
    <w:p w14:paraId="78757E00" w14:textId="77777777" w:rsidR="00B81B1F" w:rsidRPr="00D2740F" w:rsidRDefault="00B81B1F" w:rsidP="007C702A">
      <w:pPr>
        <w:rPr>
          <w:rFonts w:ascii="Arial" w:hAnsi="Arial" w:cs="Arial"/>
          <w:color w:val="000000" w:themeColor="text1"/>
          <w:sz w:val="20"/>
          <w:szCs w:val="20"/>
          <w:lang w:val="es-ES_tradnl" w:eastAsia="es-CO"/>
        </w:rPr>
      </w:pPr>
    </w:p>
    <w:p w14:paraId="2E7008F5" w14:textId="14484365" w:rsidR="00545461" w:rsidRPr="00D2740F" w:rsidRDefault="006E6D9B" w:rsidP="007C702A">
      <w:pPr>
        <w:rPr>
          <w:rFonts w:ascii="Arial" w:hAnsi="Arial" w:cs="Arial"/>
          <w:color w:val="000000" w:themeColor="text1"/>
          <w:sz w:val="20"/>
          <w:szCs w:val="20"/>
          <w:lang w:val="es-ES_tradnl" w:eastAsia="es-CO"/>
        </w:rPr>
      </w:pPr>
      <w:r w:rsidRPr="00D2740F">
        <w:rPr>
          <w:rFonts w:ascii="Arial" w:hAnsi="Arial" w:cs="Arial"/>
          <w:color w:val="000000" w:themeColor="text1"/>
          <w:sz w:val="20"/>
          <w:szCs w:val="20"/>
          <w:lang w:val="es-ES_tradnl" w:eastAsia="es-CO"/>
        </w:rPr>
        <w:t xml:space="preserve">De acuerdo con </w:t>
      </w:r>
      <w:r w:rsidR="00C61BDB" w:rsidRPr="00D2740F">
        <w:rPr>
          <w:rFonts w:ascii="Arial" w:hAnsi="Arial" w:cs="Arial"/>
          <w:color w:val="000000" w:themeColor="text1"/>
          <w:sz w:val="20"/>
          <w:szCs w:val="20"/>
          <w:lang w:val="es-ES_tradnl" w:eastAsia="es-CO"/>
        </w:rPr>
        <w:t xml:space="preserve">procedimiento </w:t>
      </w:r>
      <w:r w:rsidR="00545461" w:rsidRPr="00D2740F">
        <w:rPr>
          <w:rFonts w:ascii="Arial" w:hAnsi="Arial" w:cs="Arial"/>
          <w:color w:val="000000" w:themeColor="text1"/>
          <w:sz w:val="20"/>
          <w:szCs w:val="20"/>
          <w:lang w:val="es-ES_tradnl" w:eastAsia="es-CO"/>
        </w:rPr>
        <w:t xml:space="preserve">de la referencia, nos permitimos establecer la tipificación, estimación y asignación de los riesgos previsibles que puedan afectar el presente </w:t>
      </w:r>
      <w:r w:rsidR="00C61BDB" w:rsidRPr="00D2740F">
        <w:rPr>
          <w:rFonts w:ascii="Arial" w:hAnsi="Arial" w:cs="Arial"/>
          <w:color w:val="000000" w:themeColor="text1"/>
          <w:sz w:val="20"/>
          <w:szCs w:val="20"/>
          <w:lang w:val="es-ES_tradnl" w:eastAsia="es-CO"/>
        </w:rPr>
        <w:t>procedimiento</w:t>
      </w:r>
      <w:r w:rsidR="00545461" w:rsidRPr="00D2740F">
        <w:rPr>
          <w:rFonts w:ascii="Arial" w:hAnsi="Arial" w:cs="Arial"/>
          <w:color w:val="000000" w:themeColor="text1"/>
          <w:sz w:val="20"/>
          <w:szCs w:val="20"/>
          <w:lang w:val="es-ES_tradnl" w:eastAsia="es-CO"/>
        </w:rPr>
        <w:t>.</w:t>
      </w:r>
    </w:p>
    <w:p w14:paraId="77031AF6" w14:textId="250AF235" w:rsidR="0058222E" w:rsidRPr="00D2740F" w:rsidRDefault="0058222E" w:rsidP="007C702A">
      <w:pPr>
        <w:rPr>
          <w:rFonts w:ascii="Arial" w:hAnsi="Arial" w:cs="Arial"/>
          <w:color w:val="000000" w:themeColor="text1"/>
          <w:sz w:val="20"/>
          <w:szCs w:val="20"/>
          <w:lang w:val="es-ES_tradnl" w:eastAsia="es-CO"/>
        </w:rPr>
      </w:pPr>
    </w:p>
    <w:p w14:paraId="2FFAB3E5" w14:textId="5C80B5A7" w:rsidR="006E6D9B" w:rsidRPr="00D2740F" w:rsidRDefault="006E6D9B" w:rsidP="007C702A">
      <w:pPr>
        <w:rPr>
          <w:rFonts w:ascii="Arial" w:hAnsi="Arial" w:cs="Arial"/>
          <w:color w:val="000000" w:themeColor="text1"/>
          <w:sz w:val="20"/>
          <w:szCs w:val="20"/>
          <w:highlight w:val="lightGray"/>
          <w:lang w:val="es-ES_tradnl" w:eastAsia="es-CO"/>
        </w:rPr>
      </w:pPr>
      <w:r w:rsidRPr="00D2740F">
        <w:rPr>
          <w:rFonts w:ascii="Arial" w:hAnsi="Arial" w:cs="Arial"/>
          <w:color w:val="000000" w:themeColor="text1"/>
          <w:sz w:val="20"/>
          <w:szCs w:val="20"/>
          <w:highlight w:val="lightGray"/>
          <w:lang w:val="es-ES_tradnl" w:eastAsia="es-CO"/>
        </w:rPr>
        <w:t xml:space="preserve">[La Entidad debe diligenciar la Matriz teniendo en cuenta la naturaleza del </w:t>
      </w:r>
      <w:r w:rsidR="00624AC2">
        <w:rPr>
          <w:rFonts w:ascii="Arial" w:hAnsi="Arial" w:cs="Arial"/>
          <w:color w:val="000000" w:themeColor="text1"/>
          <w:sz w:val="20"/>
          <w:szCs w:val="20"/>
          <w:highlight w:val="lightGray"/>
          <w:lang w:val="es-ES_tradnl" w:eastAsia="es-CO"/>
        </w:rPr>
        <w:t>c</w:t>
      </w:r>
      <w:r w:rsidRPr="00D2740F">
        <w:rPr>
          <w:rFonts w:ascii="Arial" w:hAnsi="Arial" w:cs="Arial"/>
          <w:color w:val="000000" w:themeColor="text1"/>
          <w:sz w:val="20"/>
          <w:szCs w:val="20"/>
          <w:highlight w:val="lightGray"/>
          <w:lang w:val="es-ES_tradnl" w:eastAsia="es-CO"/>
        </w:rPr>
        <w:t xml:space="preserve">ontrato] </w:t>
      </w:r>
    </w:p>
    <w:p w14:paraId="6AE0CF7D" w14:textId="4309164F" w:rsidR="0058222E" w:rsidRPr="00D2740F" w:rsidRDefault="0058222E" w:rsidP="00D70D7B">
      <w:pPr>
        <w:spacing w:after="100" w:afterAutospacing="1"/>
        <w:rPr>
          <w:rFonts w:ascii="Arial" w:eastAsia="SimSun" w:hAnsi="Arial" w:cs="Arial"/>
          <w:b/>
          <w:color w:val="000000" w:themeColor="text1"/>
          <w:kern w:val="3"/>
          <w:sz w:val="20"/>
          <w:szCs w:val="20"/>
          <w:highlight w:val="lightGray"/>
          <w:u w:val="single"/>
          <w:lang w:eastAsia="zh-CN" w:bidi="hi-IN"/>
        </w:rPr>
      </w:pPr>
    </w:p>
    <w:p w14:paraId="53DA53C9" w14:textId="5C02D285" w:rsidR="005E5030" w:rsidRPr="00D2740F" w:rsidRDefault="001246B3" w:rsidP="001246B3">
      <w:pPr>
        <w:rPr>
          <w:rFonts w:ascii="Arial" w:eastAsia="SimSun" w:hAnsi="Arial" w:cs="Arial"/>
          <w:b/>
          <w:color w:val="000000" w:themeColor="text1"/>
          <w:kern w:val="3"/>
          <w:sz w:val="20"/>
          <w:szCs w:val="20"/>
          <w:u w:val="single"/>
          <w:lang w:eastAsia="zh-CN" w:bidi="hi-IN"/>
        </w:rPr>
      </w:pPr>
      <w:r w:rsidRPr="00D2740F">
        <w:rPr>
          <w:rFonts w:ascii="Arial" w:hAnsi="Arial" w:cs="Arial"/>
          <w:color w:val="000000" w:themeColor="text1"/>
          <w:sz w:val="20"/>
          <w:szCs w:val="20"/>
          <w:highlight w:val="lightGray"/>
          <w:lang w:val="es-ES_tradnl" w:eastAsia="es-CO"/>
        </w:rPr>
        <w:t>[</w:t>
      </w:r>
      <w:r w:rsidR="005E5030" w:rsidRPr="00D2740F">
        <w:rPr>
          <w:rFonts w:ascii="Arial" w:hAnsi="Arial" w:cs="Arial"/>
          <w:color w:val="000000" w:themeColor="text1"/>
          <w:sz w:val="20"/>
          <w:szCs w:val="20"/>
          <w:highlight w:val="lightGray"/>
          <w:lang w:val="es-ES_tradnl" w:eastAsia="es-CO"/>
        </w:rPr>
        <w:t>Entre los riesgos que se deben tipificar, estimar y asignar se deberá tener en cuenta el riesgo de corrupción y la relación directa que existe entre este y los riesgos financiero, legal y reputaciona</w:t>
      </w:r>
      <w:r w:rsidRPr="00D2740F">
        <w:rPr>
          <w:rFonts w:ascii="Arial" w:hAnsi="Arial" w:cs="Arial"/>
          <w:color w:val="000000" w:themeColor="text1"/>
          <w:sz w:val="20"/>
          <w:szCs w:val="20"/>
          <w:highlight w:val="lightGray"/>
          <w:lang w:val="es-ES_tradnl" w:eastAsia="es-CO"/>
        </w:rPr>
        <w:t>l.]</w:t>
      </w:r>
    </w:p>
    <w:p w14:paraId="50AA65CC" w14:textId="77777777" w:rsidR="005E5030" w:rsidRPr="00D2740F" w:rsidRDefault="005E5030" w:rsidP="00D70D7B">
      <w:pPr>
        <w:spacing w:after="100" w:afterAutospacing="1"/>
        <w:rPr>
          <w:rFonts w:ascii="Arial" w:eastAsia="SimSun" w:hAnsi="Arial" w:cs="Arial"/>
          <w:b/>
          <w:color w:val="000000" w:themeColor="text1"/>
          <w:kern w:val="3"/>
          <w:sz w:val="20"/>
          <w:szCs w:val="20"/>
          <w:u w:val="single"/>
          <w:lang w:eastAsia="zh-CN" w:bidi="hi-IN"/>
        </w:rPr>
      </w:pPr>
    </w:p>
    <w:p w14:paraId="4D84E88B" w14:textId="051F93CA" w:rsidR="0058222E" w:rsidRDefault="00815604" w:rsidP="00D70D7B">
      <w:pPr>
        <w:spacing w:after="100" w:afterAutospacing="1"/>
        <w:rPr>
          <w:rFonts w:ascii="Arial" w:eastAsia="SimSun" w:hAnsi="Arial" w:cs="Arial"/>
          <w:b/>
          <w:color w:val="000000" w:themeColor="text1"/>
          <w:kern w:val="3"/>
          <w:sz w:val="20"/>
          <w:szCs w:val="20"/>
          <w:u w:val="single"/>
          <w:lang w:eastAsia="zh-CN" w:bidi="hi-IN"/>
        </w:rPr>
      </w:pPr>
      <w:r w:rsidRPr="00BB7ED4">
        <w:rPr>
          <w:rFonts w:ascii="Arial" w:eastAsia="SimSun" w:hAnsi="Arial" w:cs="Arial"/>
          <w:b/>
          <w:color w:val="000000" w:themeColor="text1"/>
          <w:kern w:val="3"/>
          <w:sz w:val="20"/>
          <w:szCs w:val="20"/>
          <w:highlight w:val="yellow"/>
          <w:u w:val="single"/>
          <w:lang w:eastAsia="zh-CN" w:bidi="hi-IN"/>
        </w:rPr>
        <w:t>Matriz de Riesgos</w:t>
      </w:r>
    </w:p>
    <w:p w14:paraId="277558D1" w14:textId="5BDD18C0" w:rsidR="00BB7ED4" w:rsidRDefault="00BB7ED4" w:rsidP="00D70D7B">
      <w:pPr>
        <w:spacing w:after="100" w:afterAutospacing="1"/>
        <w:rPr>
          <w:rFonts w:ascii="Arial" w:eastAsia="SimSun" w:hAnsi="Arial" w:cs="Arial"/>
          <w:b/>
          <w:color w:val="000000" w:themeColor="text1"/>
          <w:kern w:val="3"/>
          <w:sz w:val="20"/>
          <w:szCs w:val="20"/>
          <w:u w:val="single"/>
          <w:lang w:eastAsia="zh-CN" w:bidi="hi-IN"/>
        </w:rPr>
      </w:pPr>
    </w:p>
    <w:tbl>
      <w:tblPr>
        <w:tblStyle w:val="Tablaconcuadrcula"/>
        <w:tblW w:w="5000" w:type="pct"/>
        <w:tblLook w:val="04A0" w:firstRow="1" w:lastRow="0" w:firstColumn="1" w:lastColumn="0" w:noHBand="0" w:noVBand="1"/>
      </w:tblPr>
      <w:tblGrid>
        <w:gridCol w:w="322"/>
        <w:gridCol w:w="322"/>
        <w:gridCol w:w="322"/>
        <w:gridCol w:w="322"/>
        <w:gridCol w:w="321"/>
        <w:gridCol w:w="670"/>
        <w:gridCol w:w="577"/>
        <w:gridCol w:w="321"/>
        <w:gridCol w:w="321"/>
        <w:gridCol w:w="321"/>
        <w:gridCol w:w="385"/>
        <w:gridCol w:w="604"/>
        <w:gridCol w:w="655"/>
        <w:gridCol w:w="321"/>
        <w:gridCol w:w="321"/>
        <w:gridCol w:w="321"/>
        <w:gridCol w:w="385"/>
        <w:gridCol w:w="526"/>
        <w:gridCol w:w="547"/>
        <w:gridCol w:w="628"/>
        <w:gridCol w:w="652"/>
        <w:gridCol w:w="628"/>
      </w:tblGrid>
      <w:tr w:rsidR="00BB7ED4" w14:paraId="29773A95" w14:textId="77777777" w:rsidTr="009819B4">
        <w:trPr>
          <w:cantSplit/>
          <w:trHeight w:val="1212"/>
        </w:trPr>
        <w:tc>
          <w:tcPr>
            <w:tcW w:w="159" w:type="pct"/>
            <w:vMerge w:val="restart"/>
            <w:tcBorders>
              <w:top w:val="single" w:sz="4" w:space="0" w:color="auto"/>
              <w:left w:val="single" w:sz="4" w:space="0" w:color="auto"/>
              <w:bottom w:val="single" w:sz="4" w:space="0" w:color="auto"/>
              <w:right w:val="single" w:sz="4" w:space="0" w:color="auto"/>
            </w:tcBorders>
            <w:shd w:val="clear" w:color="auto" w:fill="4D4D4D"/>
            <w:textDirection w:val="btLr"/>
            <w:hideMark/>
          </w:tcPr>
          <w:p w14:paraId="6AAA87D6" w14:textId="77777777" w:rsidR="00BB7ED4" w:rsidRDefault="00BB7ED4" w:rsidP="009819B4">
            <w:pPr>
              <w:spacing w:after="100" w:afterAutospacing="1"/>
              <w:ind w:left="113" w:right="113"/>
              <w:jc w:val="center"/>
              <w:rPr>
                <w:rFonts w:ascii="Arial" w:eastAsia="SimSun" w:hAnsi="Arial" w:cs="Arial"/>
                <w:color w:val="FFFFFF" w:themeColor="background1"/>
                <w:kern w:val="3"/>
                <w:sz w:val="16"/>
                <w:szCs w:val="16"/>
                <w:lang w:eastAsia="zh-CN" w:bidi="hi-IN"/>
              </w:rPr>
            </w:pPr>
            <w:r>
              <w:rPr>
                <w:rFonts w:ascii="Arial" w:eastAsia="SimSun" w:hAnsi="Arial" w:cs="Arial"/>
                <w:color w:val="FFFFFF" w:themeColor="background1"/>
                <w:kern w:val="3"/>
                <w:sz w:val="16"/>
                <w:szCs w:val="16"/>
                <w:lang w:eastAsia="zh-CN" w:bidi="hi-IN"/>
              </w:rPr>
              <w:t>No.</w:t>
            </w:r>
          </w:p>
        </w:tc>
        <w:tc>
          <w:tcPr>
            <w:tcW w:w="159" w:type="pct"/>
            <w:vMerge w:val="restart"/>
            <w:tcBorders>
              <w:top w:val="single" w:sz="4" w:space="0" w:color="auto"/>
              <w:left w:val="single" w:sz="4" w:space="0" w:color="auto"/>
              <w:bottom w:val="single" w:sz="4" w:space="0" w:color="auto"/>
              <w:right w:val="single" w:sz="4" w:space="0" w:color="auto"/>
            </w:tcBorders>
            <w:shd w:val="clear" w:color="auto" w:fill="4D4D4D"/>
            <w:textDirection w:val="btLr"/>
            <w:hideMark/>
          </w:tcPr>
          <w:p w14:paraId="2B2A00A0" w14:textId="77777777" w:rsidR="00BB7ED4" w:rsidRDefault="00BB7ED4" w:rsidP="009819B4">
            <w:pPr>
              <w:spacing w:after="100" w:afterAutospacing="1"/>
              <w:ind w:left="113" w:right="113"/>
              <w:jc w:val="center"/>
              <w:rPr>
                <w:rFonts w:ascii="Arial" w:eastAsia="SimSun" w:hAnsi="Arial" w:cs="Arial"/>
                <w:color w:val="FFFFFF" w:themeColor="background1"/>
                <w:kern w:val="3"/>
                <w:sz w:val="16"/>
                <w:szCs w:val="16"/>
                <w:lang w:eastAsia="zh-CN" w:bidi="hi-IN"/>
              </w:rPr>
            </w:pPr>
            <w:r>
              <w:rPr>
                <w:rFonts w:ascii="Arial" w:eastAsia="SimSun" w:hAnsi="Arial" w:cs="Arial"/>
                <w:color w:val="FFFFFF" w:themeColor="background1"/>
                <w:kern w:val="3"/>
                <w:sz w:val="16"/>
                <w:szCs w:val="16"/>
                <w:lang w:eastAsia="zh-CN" w:bidi="hi-IN"/>
              </w:rPr>
              <w:t>Clase</w:t>
            </w:r>
          </w:p>
        </w:tc>
        <w:tc>
          <w:tcPr>
            <w:tcW w:w="159" w:type="pct"/>
            <w:vMerge w:val="restart"/>
            <w:tcBorders>
              <w:top w:val="single" w:sz="4" w:space="0" w:color="auto"/>
              <w:left w:val="single" w:sz="4" w:space="0" w:color="auto"/>
              <w:bottom w:val="single" w:sz="4" w:space="0" w:color="auto"/>
              <w:right w:val="single" w:sz="4" w:space="0" w:color="auto"/>
            </w:tcBorders>
            <w:shd w:val="clear" w:color="auto" w:fill="4D4D4D"/>
            <w:textDirection w:val="btLr"/>
            <w:hideMark/>
          </w:tcPr>
          <w:p w14:paraId="0566B27A" w14:textId="77777777" w:rsidR="00BB7ED4" w:rsidRDefault="00BB7ED4" w:rsidP="009819B4">
            <w:pPr>
              <w:spacing w:after="100" w:afterAutospacing="1"/>
              <w:ind w:left="113" w:right="113"/>
              <w:jc w:val="center"/>
              <w:rPr>
                <w:rFonts w:ascii="Arial" w:eastAsia="SimSun" w:hAnsi="Arial" w:cs="Arial"/>
                <w:color w:val="FFFFFF" w:themeColor="background1"/>
                <w:kern w:val="3"/>
                <w:sz w:val="16"/>
                <w:szCs w:val="16"/>
                <w:lang w:eastAsia="zh-CN" w:bidi="hi-IN"/>
              </w:rPr>
            </w:pPr>
            <w:r>
              <w:rPr>
                <w:rFonts w:ascii="Arial" w:eastAsia="SimSun" w:hAnsi="Arial" w:cs="Arial"/>
                <w:color w:val="FFFFFF" w:themeColor="background1"/>
                <w:kern w:val="3"/>
                <w:sz w:val="16"/>
                <w:szCs w:val="16"/>
                <w:lang w:eastAsia="zh-CN" w:bidi="hi-IN"/>
              </w:rPr>
              <w:t>Fuente</w:t>
            </w:r>
          </w:p>
        </w:tc>
        <w:tc>
          <w:tcPr>
            <w:tcW w:w="159" w:type="pct"/>
            <w:vMerge w:val="restart"/>
            <w:tcBorders>
              <w:top w:val="single" w:sz="4" w:space="0" w:color="auto"/>
              <w:left w:val="single" w:sz="4" w:space="0" w:color="auto"/>
              <w:bottom w:val="single" w:sz="4" w:space="0" w:color="auto"/>
              <w:right w:val="single" w:sz="4" w:space="0" w:color="auto"/>
            </w:tcBorders>
            <w:shd w:val="clear" w:color="auto" w:fill="4D4D4D"/>
            <w:textDirection w:val="btLr"/>
            <w:hideMark/>
          </w:tcPr>
          <w:p w14:paraId="4FD99636" w14:textId="77777777" w:rsidR="00BB7ED4" w:rsidRDefault="00BB7ED4" w:rsidP="009819B4">
            <w:pPr>
              <w:spacing w:after="100" w:afterAutospacing="1"/>
              <w:ind w:left="113" w:right="113"/>
              <w:jc w:val="center"/>
              <w:rPr>
                <w:rFonts w:ascii="Arial" w:eastAsia="SimSun" w:hAnsi="Arial" w:cs="Arial"/>
                <w:color w:val="FFFFFF" w:themeColor="background1"/>
                <w:kern w:val="3"/>
                <w:sz w:val="16"/>
                <w:szCs w:val="16"/>
                <w:lang w:eastAsia="zh-CN" w:bidi="hi-IN"/>
              </w:rPr>
            </w:pPr>
            <w:r>
              <w:rPr>
                <w:rFonts w:ascii="Arial" w:eastAsia="SimSun" w:hAnsi="Arial" w:cs="Arial"/>
                <w:color w:val="FFFFFF" w:themeColor="background1"/>
                <w:kern w:val="3"/>
                <w:sz w:val="16"/>
                <w:szCs w:val="16"/>
                <w:lang w:eastAsia="zh-CN" w:bidi="hi-IN"/>
              </w:rPr>
              <w:t>Etapa</w:t>
            </w:r>
          </w:p>
        </w:tc>
        <w:tc>
          <w:tcPr>
            <w:tcW w:w="158" w:type="pct"/>
            <w:vMerge w:val="restart"/>
            <w:tcBorders>
              <w:top w:val="single" w:sz="4" w:space="0" w:color="auto"/>
              <w:left w:val="single" w:sz="4" w:space="0" w:color="auto"/>
              <w:bottom w:val="single" w:sz="4" w:space="0" w:color="auto"/>
              <w:right w:val="single" w:sz="4" w:space="0" w:color="auto"/>
            </w:tcBorders>
            <w:shd w:val="clear" w:color="auto" w:fill="4D4D4D"/>
            <w:textDirection w:val="btLr"/>
            <w:hideMark/>
          </w:tcPr>
          <w:p w14:paraId="69646FAE" w14:textId="77777777" w:rsidR="00BB7ED4" w:rsidRDefault="00BB7ED4" w:rsidP="009819B4">
            <w:pPr>
              <w:spacing w:after="100" w:afterAutospacing="1"/>
              <w:ind w:left="113" w:right="113"/>
              <w:jc w:val="center"/>
              <w:rPr>
                <w:rFonts w:ascii="Arial" w:eastAsia="SimSun" w:hAnsi="Arial" w:cs="Arial"/>
                <w:color w:val="FFFFFF" w:themeColor="background1"/>
                <w:kern w:val="3"/>
                <w:sz w:val="16"/>
                <w:szCs w:val="16"/>
                <w:lang w:eastAsia="zh-CN" w:bidi="hi-IN"/>
              </w:rPr>
            </w:pPr>
            <w:r>
              <w:rPr>
                <w:rFonts w:ascii="Arial" w:eastAsia="SimSun" w:hAnsi="Arial" w:cs="Arial"/>
                <w:color w:val="FFFFFF" w:themeColor="background1"/>
                <w:kern w:val="3"/>
                <w:sz w:val="16"/>
                <w:szCs w:val="16"/>
                <w:lang w:eastAsia="zh-CN" w:bidi="hi-IN"/>
              </w:rPr>
              <w:t>Tipo</w:t>
            </w:r>
          </w:p>
        </w:tc>
        <w:tc>
          <w:tcPr>
            <w:tcW w:w="352" w:type="pct"/>
            <w:vMerge w:val="restart"/>
            <w:tcBorders>
              <w:top w:val="single" w:sz="4" w:space="0" w:color="auto"/>
              <w:left w:val="single" w:sz="4" w:space="0" w:color="auto"/>
              <w:bottom w:val="single" w:sz="4" w:space="0" w:color="auto"/>
              <w:right w:val="single" w:sz="4" w:space="0" w:color="auto"/>
            </w:tcBorders>
            <w:shd w:val="clear" w:color="auto" w:fill="4D4D4D"/>
            <w:textDirection w:val="btLr"/>
          </w:tcPr>
          <w:p w14:paraId="4D1D4CCA" w14:textId="77777777" w:rsidR="00BB7ED4" w:rsidRDefault="00BB7ED4" w:rsidP="009819B4">
            <w:pPr>
              <w:spacing w:after="100" w:afterAutospacing="1"/>
              <w:ind w:left="113" w:right="113"/>
              <w:jc w:val="center"/>
              <w:rPr>
                <w:rFonts w:ascii="Arial" w:eastAsia="SimSun" w:hAnsi="Arial" w:cs="Arial"/>
                <w:color w:val="FFFFFF" w:themeColor="background1"/>
                <w:kern w:val="3"/>
                <w:sz w:val="16"/>
                <w:szCs w:val="16"/>
                <w:lang w:eastAsia="zh-CN" w:bidi="hi-IN"/>
              </w:rPr>
            </w:pPr>
            <w:r>
              <w:rPr>
                <w:rFonts w:ascii="Arial" w:eastAsia="SimSun" w:hAnsi="Arial" w:cs="Arial"/>
                <w:color w:val="FFFFFF" w:themeColor="background1"/>
                <w:kern w:val="3"/>
                <w:sz w:val="16"/>
                <w:szCs w:val="16"/>
                <w:lang w:eastAsia="zh-CN" w:bidi="hi-IN"/>
              </w:rPr>
              <w:t>Descripción</w:t>
            </w:r>
          </w:p>
          <w:p w14:paraId="7817AE68" w14:textId="77777777" w:rsidR="00BB7ED4" w:rsidRDefault="00BB7ED4" w:rsidP="009819B4">
            <w:pPr>
              <w:spacing w:after="100" w:afterAutospacing="1"/>
              <w:ind w:left="113" w:right="113"/>
              <w:jc w:val="center"/>
              <w:rPr>
                <w:rFonts w:ascii="Arial" w:eastAsia="SimSun" w:hAnsi="Arial" w:cs="Arial"/>
                <w:color w:val="FFFFFF" w:themeColor="background1"/>
                <w:kern w:val="3"/>
                <w:sz w:val="16"/>
                <w:szCs w:val="16"/>
                <w:lang w:eastAsia="zh-CN" w:bidi="hi-IN"/>
              </w:rPr>
            </w:pPr>
            <w:r>
              <w:rPr>
                <w:rFonts w:ascii="Arial" w:eastAsia="SimSun" w:hAnsi="Arial" w:cs="Arial"/>
                <w:color w:val="FFFFFF" w:themeColor="background1"/>
                <w:kern w:val="3"/>
                <w:sz w:val="16"/>
                <w:szCs w:val="16"/>
                <w:lang w:eastAsia="zh-CN" w:bidi="hi-IN"/>
              </w:rPr>
              <w:t>(Qué puede pasar y como puede ocurrir)</w:t>
            </w:r>
          </w:p>
          <w:p w14:paraId="3F8AC17E" w14:textId="77777777" w:rsidR="00BB7ED4" w:rsidRDefault="00BB7ED4" w:rsidP="009819B4">
            <w:pPr>
              <w:spacing w:after="100" w:afterAutospacing="1"/>
              <w:ind w:left="113" w:right="113"/>
              <w:jc w:val="center"/>
              <w:rPr>
                <w:rFonts w:ascii="Arial" w:eastAsia="SimSun" w:hAnsi="Arial" w:cs="Arial"/>
                <w:color w:val="FFFFFF" w:themeColor="background1"/>
                <w:kern w:val="3"/>
                <w:sz w:val="16"/>
                <w:szCs w:val="16"/>
                <w:lang w:eastAsia="zh-CN" w:bidi="hi-IN"/>
              </w:rPr>
            </w:pPr>
          </w:p>
        </w:tc>
        <w:tc>
          <w:tcPr>
            <w:tcW w:w="300" w:type="pct"/>
            <w:vMerge w:val="restart"/>
            <w:tcBorders>
              <w:top w:val="single" w:sz="4" w:space="0" w:color="auto"/>
              <w:left w:val="single" w:sz="4" w:space="0" w:color="auto"/>
              <w:bottom w:val="single" w:sz="4" w:space="0" w:color="auto"/>
              <w:right w:val="single" w:sz="4" w:space="0" w:color="auto"/>
            </w:tcBorders>
            <w:shd w:val="clear" w:color="auto" w:fill="4D4D4D"/>
            <w:textDirection w:val="btLr"/>
            <w:hideMark/>
          </w:tcPr>
          <w:p w14:paraId="492DE666" w14:textId="77777777" w:rsidR="00BB7ED4" w:rsidRDefault="00BB7ED4" w:rsidP="009819B4">
            <w:pPr>
              <w:spacing w:after="100" w:afterAutospacing="1"/>
              <w:ind w:left="113" w:right="113"/>
              <w:jc w:val="center"/>
              <w:rPr>
                <w:rFonts w:ascii="Arial" w:eastAsia="SimSun" w:hAnsi="Arial" w:cs="Arial"/>
                <w:color w:val="FFFFFF" w:themeColor="background1"/>
                <w:kern w:val="3"/>
                <w:sz w:val="16"/>
                <w:szCs w:val="16"/>
                <w:lang w:eastAsia="zh-CN" w:bidi="hi-IN"/>
              </w:rPr>
            </w:pPr>
            <w:r>
              <w:rPr>
                <w:rFonts w:ascii="Arial" w:eastAsia="SimSun" w:hAnsi="Arial" w:cs="Arial"/>
                <w:color w:val="FFFFFF" w:themeColor="background1"/>
                <w:kern w:val="3"/>
                <w:sz w:val="16"/>
                <w:szCs w:val="16"/>
                <w:lang w:eastAsia="zh-CN" w:bidi="hi-IN"/>
              </w:rPr>
              <w:t>Consecuencia de la ocurrencia del evento</w:t>
            </w:r>
          </w:p>
        </w:tc>
        <w:tc>
          <w:tcPr>
            <w:tcW w:w="158" w:type="pct"/>
            <w:vMerge w:val="restart"/>
            <w:tcBorders>
              <w:top w:val="single" w:sz="4" w:space="0" w:color="auto"/>
              <w:left w:val="single" w:sz="4" w:space="0" w:color="auto"/>
              <w:bottom w:val="single" w:sz="4" w:space="0" w:color="auto"/>
              <w:right w:val="single" w:sz="4" w:space="0" w:color="auto"/>
            </w:tcBorders>
            <w:shd w:val="clear" w:color="auto" w:fill="4D4D4D"/>
            <w:textDirection w:val="btLr"/>
            <w:hideMark/>
          </w:tcPr>
          <w:p w14:paraId="00ECB8EA" w14:textId="77777777" w:rsidR="00BB7ED4" w:rsidRDefault="00BB7ED4" w:rsidP="009819B4">
            <w:pPr>
              <w:spacing w:after="100" w:afterAutospacing="1"/>
              <w:ind w:left="113" w:right="113"/>
              <w:jc w:val="center"/>
              <w:rPr>
                <w:rFonts w:ascii="Arial" w:eastAsia="SimSun" w:hAnsi="Arial" w:cs="Arial"/>
                <w:color w:val="FFFFFF" w:themeColor="background1"/>
                <w:kern w:val="3"/>
                <w:sz w:val="16"/>
                <w:szCs w:val="16"/>
                <w:lang w:eastAsia="zh-CN" w:bidi="hi-IN"/>
              </w:rPr>
            </w:pPr>
            <w:r>
              <w:rPr>
                <w:rFonts w:ascii="Arial" w:eastAsia="SimSun" w:hAnsi="Arial" w:cs="Arial"/>
                <w:color w:val="FFFFFF" w:themeColor="background1"/>
                <w:kern w:val="3"/>
                <w:sz w:val="16"/>
                <w:szCs w:val="16"/>
                <w:lang w:eastAsia="zh-CN" w:bidi="hi-IN"/>
              </w:rPr>
              <w:t>Probabilidad</w:t>
            </w:r>
          </w:p>
        </w:tc>
        <w:tc>
          <w:tcPr>
            <w:tcW w:w="158" w:type="pct"/>
            <w:vMerge w:val="restart"/>
            <w:tcBorders>
              <w:top w:val="single" w:sz="4" w:space="0" w:color="auto"/>
              <w:left w:val="single" w:sz="4" w:space="0" w:color="auto"/>
              <w:bottom w:val="single" w:sz="4" w:space="0" w:color="auto"/>
              <w:right w:val="single" w:sz="4" w:space="0" w:color="auto"/>
            </w:tcBorders>
            <w:shd w:val="clear" w:color="auto" w:fill="4D4D4D"/>
            <w:textDirection w:val="btLr"/>
            <w:hideMark/>
          </w:tcPr>
          <w:p w14:paraId="147EA507" w14:textId="77777777" w:rsidR="00BB7ED4" w:rsidRDefault="00BB7ED4" w:rsidP="009819B4">
            <w:pPr>
              <w:spacing w:after="100" w:afterAutospacing="1"/>
              <w:ind w:left="113" w:right="113"/>
              <w:jc w:val="center"/>
              <w:rPr>
                <w:rFonts w:ascii="Arial" w:eastAsia="SimSun" w:hAnsi="Arial" w:cs="Arial"/>
                <w:color w:val="FFFFFF" w:themeColor="background1"/>
                <w:kern w:val="3"/>
                <w:sz w:val="16"/>
                <w:szCs w:val="16"/>
                <w:lang w:eastAsia="zh-CN" w:bidi="hi-IN"/>
              </w:rPr>
            </w:pPr>
            <w:r>
              <w:rPr>
                <w:rFonts w:ascii="Arial" w:eastAsia="SimSun" w:hAnsi="Arial" w:cs="Arial"/>
                <w:color w:val="FFFFFF" w:themeColor="background1"/>
                <w:kern w:val="3"/>
                <w:sz w:val="16"/>
                <w:szCs w:val="16"/>
                <w:lang w:eastAsia="zh-CN" w:bidi="hi-IN"/>
              </w:rPr>
              <w:t>Impacto</w:t>
            </w:r>
          </w:p>
        </w:tc>
        <w:tc>
          <w:tcPr>
            <w:tcW w:w="158" w:type="pct"/>
            <w:vMerge w:val="restart"/>
            <w:tcBorders>
              <w:top w:val="single" w:sz="4" w:space="0" w:color="auto"/>
              <w:left w:val="single" w:sz="4" w:space="0" w:color="auto"/>
              <w:bottom w:val="single" w:sz="4" w:space="0" w:color="auto"/>
              <w:right w:val="single" w:sz="4" w:space="0" w:color="auto"/>
            </w:tcBorders>
            <w:shd w:val="clear" w:color="auto" w:fill="4D4D4D"/>
            <w:textDirection w:val="btLr"/>
            <w:hideMark/>
          </w:tcPr>
          <w:p w14:paraId="598DC3FA" w14:textId="77777777" w:rsidR="00BB7ED4" w:rsidRDefault="00BB7ED4" w:rsidP="009819B4">
            <w:pPr>
              <w:spacing w:after="100" w:afterAutospacing="1"/>
              <w:ind w:left="113" w:right="113"/>
              <w:jc w:val="center"/>
              <w:rPr>
                <w:rFonts w:ascii="Arial" w:eastAsia="SimSun" w:hAnsi="Arial" w:cs="Arial"/>
                <w:color w:val="FFFFFF" w:themeColor="background1"/>
                <w:kern w:val="3"/>
                <w:sz w:val="16"/>
                <w:szCs w:val="16"/>
                <w:lang w:eastAsia="zh-CN" w:bidi="hi-IN"/>
              </w:rPr>
            </w:pPr>
            <w:r>
              <w:rPr>
                <w:rFonts w:ascii="Arial" w:eastAsia="SimSun" w:hAnsi="Arial" w:cs="Arial"/>
                <w:color w:val="FFFFFF" w:themeColor="background1"/>
                <w:kern w:val="3"/>
                <w:sz w:val="16"/>
                <w:szCs w:val="16"/>
                <w:lang w:eastAsia="zh-CN" w:bidi="hi-IN"/>
              </w:rPr>
              <w:t>Valoración del riesgo</w:t>
            </w:r>
          </w:p>
        </w:tc>
        <w:tc>
          <w:tcPr>
            <w:tcW w:w="194" w:type="pct"/>
            <w:vMerge w:val="restart"/>
            <w:tcBorders>
              <w:top w:val="single" w:sz="4" w:space="0" w:color="auto"/>
              <w:left w:val="single" w:sz="4" w:space="0" w:color="auto"/>
              <w:bottom w:val="single" w:sz="4" w:space="0" w:color="auto"/>
              <w:right w:val="single" w:sz="4" w:space="0" w:color="auto"/>
            </w:tcBorders>
            <w:shd w:val="clear" w:color="auto" w:fill="4D4D4D"/>
            <w:textDirection w:val="btLr"/>
            <w:hideMark/>
          </w:tcPr>
          <w:p w14:paraId="2EA42946" w14:textId="77777777" w:rsidR="00BB7ED4" w:rsidRDefault="00BB7ED4" w:rsidP="009819B4">
            <w:pPr>
              <w:spacing w:after="100" w:afterAutospacing="1"/>
              <w:ind w:left="113" w:right="113"/>
              <w:jc w:val="center"/>
              <w:rPr>
                <w:rFonts w:ascii="Arial" w:eastAsia="SimSun" w:hAnsi="Arial" w:cs="Arial"/>
                <w:color w:val="FFFFFF" w:themeColor="background1"/>
                <w:kern w:val="3"/>
                <w:sz w:val="16"/>
                <w:szCs w:val="16"/>
                <w:lang w:eastAsia="zh-CN" w:bidi="hi-IN"/>
              </w:rPr>
            </w:pPr>
            <w:r>
              <w:rPr>
                <w:rFonts w:ascii="Arial" w:eastAsia="SimSun" w:hAnsi="Arial" w:cs="Arial"/>
                <w:color w:val="FFFFFF" w:themeColor="background1"/>
                <w:kern w:val="3"/>
                <w:sz w:val="16"/>
                <w:szCs w:val="16"/>
                <w:lang w:eastAsia="zh-CN" w:bidi="hi-IN"/>
              </w:rPr>
              <w:t>Categoría</w:t>
            </w:r>
          </w:p>
        </w:tc>
        <w:tc>
          <w:tcPr>
            <w:tcW w:w="316"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hideMark/>
          </w:tcPr>
          <w:p w14:paraId="6AD01D52" w14:textId="77777777" w:rsidR="00BB7ED4" w:rsidRDefault="00BB7ED4" w:rsidP="009819B4">
            <w:pPr>
              <w:spacing w:after="100" w:afterAutospacing="1"/>
              <w:ind w:left="113" w:right="113"/>
              <w:jc w:val="center"/>
              <w:rPr>
                <w:rFonts w:ascii="Arial" w:eastAsia="SimSun" w:hAnsi="Arial" w:cs="Arial"/>
                <w:b/>
                <w:color w:val="404040" w:themeColor="text1" w:themeTint="BF"/>
                <w:kern w:val="3"/>
                <w:sz w:val="16"/>
                <w:szCs w:val="16"/>
                <w:lang w:eastAsia="zh-CN" w:bidi="hi-IN"/>
              </w:rPr>
            </w:pPr>
            <w:r>
              <w:rPr>
                <w:rFonts w:ascii="Arial" w:eastAsia="SimSun" w:hAnsi="Arial" w:cs="Arial"/>
                <w:b/>
                <w:color w:val="404040" w:themeColor="text1" w:themeTint="BF"/>
                <w:kern w:val="3"/>
                <w:sz w:val="16"/>
                <w:szCs w:val="16"/>
                <w:lang w:eastAsia="zh-CN" w:bidi="hi-IN"/>
              </w:rPr>
              <w:t>¿A quién se le asigna?</w:t>
            </w:r>
          </w:p>
        </w:tc>
        <w:tc>
          <w:tcPr>
            <w:tcW w:w="391"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hideMark/>
          </w:tcPr>
          <w:p w14:paraId="4D01CA26" w14:textId="77777777" w:rsidR="00BB7ED4" w:rsidRDefault="00BB7ED4" w:rsidP="009819B4">
            <w:pPr>
              <w:spacing w:after="100" w:afterAutospacing="1"/>
              <w:ind w:left="113" w:right="113"/>
              <w:jc w:val="center"/>
              <w:rPr>
                <w:rFonts w:ascii="Arial" w:eastAsia="SimSun" w:hAnsi="Arial" w:cs="Arial"/>
                <w:b/>
                <w:color w:val="404040" w:themeColor="text1" w:themeTint="BF"/>
                <w:kern w:val="3"/>
                <w:sz w:val="16"/>
                <w:szCs w:val="16"/>
                <w:lang w:eastAsia="zh-CN" w:bidi="hi-IN"/>
              </w:rPr>
            </w:pPr>
            <w:r>
              <w:rPr>
                <w:rFonts w:ascii="Arial" w:eastAsia="SimSun" w:hAnsi="Arial" w:cs="Arial"/>
                <w:b/>
                <w:color w:val="404040" w:themeColor="text1" w:themeTint="BF"/>
                <w:kern w:val="3"/>
                <w:sz w:val="16"/>
                <w:szCs w:val="16"/>
                <w:lang w:eastAsia="zh-CN" w:bidi="hi-IN"/>
              </w:rPr>
              <w:t>Tratamiento/Controles a ser implementados</w:t>
            </w:r>
          </w:p>
        </w:tc>
        <w:tc>
          <w:tcPr>
            <w:tcW w:w="622" w:type="pct"/>
            <w:gridSpan w:val="4"/>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8B4FB48" w14:textId="77777777" w:rsidR="00BB7ED4" w:rsidRDefault="00BB7ED4" w:rsidP="009819B4">
            <w:pPr>
              <w:spacing w:after="100" w:afterAutospacing="1"/>
              <w:jc w:val="center"/>
              <w:rPr>
                <w:rFonts w:ascii="Arial" w:eastAsia="SimSun" w:hAnsi="Arial" w:cs="Arial"/>
                <w:b/>
                <w:color w:val="404040" w:themeColor="text1" w:themeTint="BF"/>
                <w:kern w:val="3"/>
                <w:sz w:val="16"/>
                <w:szCs w:val="16"/>
                <w:lang w:eastAsia="zh-CN" w:bidi="hi-IN"/>
              </w:rPr>
            </w:pPr>
          </w:p>
          <w:p w14:paraId="3218CD14" w14:textId="77777777" w:rsidR="00BB7ED4" w:rsidRDefault="00BB7ED4" w:rsidP="009819B4">
            <w:pPr>
              <w:spacing w:after="100" w:afterAutospacing="1"/>
              <w:jc w:val="center"/>
              <w:rPr>
                <w:rFonts w:ascii="Arial" w:eastAsia="SimSun" w:hAnsi="Arial" w:cs="Arial"/>
                <w:b/>
                <w:color w:val="404040" w:themeColor="text1" w:themeTint="BF"/>
                <w:kern w:val="3"/>
                <w:sz w:val="16"/>
                <w:szCs w:val="16"/>
                <w:lang w:eastAsia="zh-CN" w:bidi="hi-IN"/>
              </w:rPr>
            </w:pPr>
          </w:p>
          <w:p w14:paraId="7C803C86" w14:textId="77777777" w:rsidR="00BB7ED4" w:rsidRDefault="00BB7ED4" w:rsidP="009819B4">
            <w:pPr>
              <w:spacing w:after="100" w:afterAutospacing="1"/>
              <w:jc w:val="center"/>
              <w:rPr>
                <w:rFonts w:ascii="Arial" w:eastAsia="SimSun" w:hAnsi="Arial" w:cs="Arial"/>
                <w:b/>
                <w:color w:val="404040" w:themeColor="text1" w:themeTint="BF"/>
                <w:kern w:val="3"/>
                <w:sz w:val="16"/>
                <w:szCs w:val="16"/>
                <w:lang w:eastAsia="zh-CN" w:bidi="hi-IN"/>
              </w:rPr>
            </w:pPr>
            <w:r>
              <w:rPr>
                <w:rFonts w:ascii="Arial" w:eastAsia="SimSun" w:hAnsi="Arial" w:cs="Arial"/>
                <w:b/>
                <w:color w:val="404040" w:themeColor="text1" w:themeTint="BF"/>
                <w:kern w:val="3"/>
                <w:sz w:val="16"/>
                <w:szCs w:val="16"/>
                <w:lang w:eastAsia="zh-CN" w:bidi="hi-IN"/>
              </w:rPr>
              <w:t>Impacto después del tratamiento</w:t>
            </w:r>
          </w:p>
        </w:tc>
        <w:tc>
          <w:tcPr>
            <w:tcW w:w="272"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hideMark/>
          </w:tcPr>
          <w:p w14:paraId="5E9ECCBA" w14:textId="77777777" w:rsidR="00BB7ED4" w:rsidRDefault="00BB7ED4" w:rsidP="009819B4">
            <w:pPr>
              <w:spacing w:after="100" w:afterAutospacing="1"/>
              <w:ind w:left="113" w:right="113"/>
              <w:jc w:val="center"/>
              <w:rPr>
                <w:rFonts w:ascii="Arial" w:eastAsia="SimSun" w:hAnsi="Arial" w:cs="Arial"/>
                <w:b/>
                <w:color w:val="404040" w:themeColor="text1" w:themeTint="BF"/>
                <w:kern w:val="3"/>
                <w:sz w:val="16"/>
                <w:szCs w:val="16"/>
                <w:lang w:eastAsia="zh-CN" w:bidi="hi-IN"/>
              </w:rPr>
            </w:pPr>
            <w:r>
              <w:rPr>
                <w:rFonts w:ascii="Arial" w:eastAsia="SimSun" w:hAnsi="Arial" w:cs="Arial"/>
                <w:b/>
                <w:color w:val="404040" w:themeColor="text1" w:themeTint="BF"/>
                <w:kern w:val="3"/>
                <w:sz w:val="16"/>
                <w:szCs w:val="16"/>
                <w:lang w:eastAsia="zh-CN" w:bidi="hi-IN"/>
              </w:rPr>
              <w:t>¿Afecta la ejecución del contrato?</w:t>
            </w:r>
          </w:p>
        </w:tc>
        <w:tc>
          <w:tcPr>
            <w:tcW w:w="284"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hideMark/>
          </w:tcPr>
          <w:p w14:paraId="0D20D2B7" w14:textId="77777777" w:rsidR="00BB7ED4" w:rsidRDefault="00BB7ED4" w:rsidP="009819B4">
            <w:pPr>
              <w:spacing w:after="100" w:afterAutospacing="1"/>
              <w:ind w:left="113" w:right="113"/>
              <w:jc w:val="center"/>
              <w:rPr>
                <w:rFonts w:ascii="Arial" w:eastAsia="SimSun" w:hAnsi="Arial" w:cs="Arial"/>
                <w:b/>
                <w:color w:val="404040" w:themeColor="text1" w:themeTint="BF"/>
                <w:kern w:val="3"/>
                <w:sz w:val="16"/>
                <w:szCs w:val="16"/>
                <w:lang w:eastAsia="zh-CN" w:bidi="hi-IN"/>
              </w:rPr>
            </w:pPr>
            <w:r>
              <w:rPr>
                <w:rFonts w:ascii="Arial" w:eastAsia="SimSun" w:hAnsi="Arial" w:cs="Arial"/>
                <w:b/>
                <w:color w:val="404040" w:themeColor="text1" w:themeTint="BF"/>
                <w:kern w:val="3"/>
                <w:sz w:val="16"/>
                <w:szCs w:val="16"/>
                <w:lang w:eastAsia="zh-CN" w:bidi="hi-IN"/>
              </w:rPr>
              <w:t>Persona responsable por implementar el tratamiento</w:t>
            </w:r>
          </w:p>
        </w:tc>
        <w:tc>
          <w:tcPr>
            <w:tcW w:w="329"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hideMark/>
          </w:tcPr>
          <w:p w14:paraId="3F407379" w14:textId="77777777" w:rsidR="00BB7ED4" w:rsidRDefault="00BB7ED4" w:rsidP="009819B4">
            <w:pPr>
              <w:spacing w:after="100" w:afterAutospacing="1"/>
              <w:ind w:left="113" w:right="113"/>
              <w:jc w:val="center"/>
              <w:rPr>
                <w:rFonts w:ascii="Arial" w:eastAsia="SimSun" w:hAnsi="Arial" w:cs="Arial"/>
                <w:b/>
                <w:color w:val="404040" w:themeColor="text1" w:themeTint="BF"/>
                <w:kern w:val="3"/>
                <w:sz w:val="16"/>
                <w:szCs w:val="16"/>
                <w:lang w:eastAsia="zh-CN" w:bidi="hi-IN"/>
              </w:rPr>
            </w:pPr>
            <w:r>
              <w:rPr>
                <w:rFonts w:ascii="Arial" w:eastAsia="SimSun" w:hAnsi="Arial" w:cs="Arial"/>
                <w:b/>
                <w:color w:val="404040" w:themeColor="text1" w:themeTint="BF"/>
                <w:kern w:val="3"/>
                <w:sz w:val="16"/>
                <w:szCs w:val="16"/>
                <w:lang w:eastAsia="zh-CN" w:bidi="hi-IN"/>
              </w:rPr>
              <w:t>Fecha estimada en que se completa el tratamiento</w:t>
            </w:r>
          </w:p>
        </w:tc>
        <w:tc>
          <w:tcPr>
            <w:tcW w:w="671" w:type="pct"/>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269ABD41" w14:textId="77777777" w:rsidR="00BB7ED4" w:rsidRDefault="00BB7ED4" w:rsidP="009819B4">
            <w:pPr>
              <w:spacing w:after="100" w:afterAutospacing="1"/>
              <w:jc w:val="center"/>
              <w:rPr>
                <w:rFonts w:ascii="Arial" w:eastAsia="SimSun" w:hAnsi="Arial" w:cs="Arial"/>
                <w:b/>
                <w:color w:val="404040" w:themeColor="text1" w:themeTint="BF"/>
                <w:kern w:val="3"/>
                <w:sz w:val="16"/>
                <w:szCs w:val="16"/>
                <w:lang w:eastAsia="zh-CN" w:bidi="hi-IN"/>
              </w:rPr>
            </w:pPr>
          </w:p>
          <w:p w14:paraId="195B275B" w14:textId="77777777" w:rsidR="00BB7ED4" w:rsidRDefault="00BB7ED4" w:rsidP="009819B4">
            <w:pPr>
              <w:spacing w:after="100" w:afterAutospacing="1"/>
              <w:jc w:val="center"/>
              <w:rPr>
                <w:rFonts w:ascii="Arial" w:eastAsia="SimSun" w:hAnsi="Arial" w:cs="Arial"/>
                <w:b/>
                <w:color w:val="404040" w:themeColor="text1" w:themeTint="BF"/>
                <w:kern w:val="3"/>
                <w:sz w:val="16"/>
                <w:szCs w:val="16"/>
                <w:lang w:eastAsia="zh-CN" w:bidi="hi-IN"/>
              </w:rPr>
            </w:pPr>
          </w:p>
          <w:p w14:paraId="59017F23" w14:textId="77777777" w:rsidR="00BB7ED4" w:rsidRDefault="00BB7ED4" w:rsidP="009819B4">
            <w:pPr>
              <w:spacing w:after="100" w:afterAutospacing="1"/>
              <w:jc w:val="center"/>
              <w:rPr>
                <w:rFonts w:ascii="Arial" w:eastAsia="SimSun" w:hAnsi="Arial" w:cs="Arial"/>
                <w:b/>
                <w:color w:val="404040" w:themeColor="text1" w:themeTint="BF"/>
                <w:kern w:val="3"/>
                <w:sz w:val="16"/>
                <w:szCs w:val="16"/>
                <w:lang w:eastAsia="zh-CN" w:bidi="hi-IN"/>
              </w:rPr>
            </w:pPr>
            <w:r>
              <w:rPr>
                <w:rFonts w:ascii="Arial" w:eastAsia="SimSun" w:hAnsi="Arial" w:cs="Arial"/>
                <w:b/>
                <w:color w:val="404040" w:themeColor="text1" w:themeTint="BF"/>
                <w:kern w:val="3"/>
                <w:sz w:val="16"/>
                <w:szCs w:val="16"/>
                <w:lang w:eastAsia="zh-CN" w:bidi="hi-IN"/>
              </w:rPr>
              <w:t>Monitoreo y revisión</w:t>
            </w:r>
          </w:p>
        </w:tc>
      </w:tr>
      <w:tr w:rsidR="00BB7ED4" w14:paraId="0A12F871" w14:textId="77777777" w:rsidTr="009819B4">
        <w:trPr>
          <w:cantSplit/>
          <w:trHeight w:val="2063"/>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E0F29F0" w14:textId="77777777" w:rsidR="00BB7ED4" w:rsidRDefault="00BB7ED4" w:rsidP="009819B4">
            <w:pPr>
              <w:contextualSpacing w:val="0"/>
              <w:jc w:val="left"/>
              <w:rPr>
                <w:rFonts w:ascii="Arial" w:eastAsia="SimSun" w:hAnsi="Arial" w:cs="Arial"/>
                <w:color w:val="FFFFFF" w:themeColor="background1"/>
                <w:kern w:val="3"/>
                <w:sz w:val="16"/>
                <w:szCs w:val="16"/>
                <w:lang w:eastAsia="zh-CN" w:bidi="hi-I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6C8C4CB" w14:textId="77777777" w:rsidR="00BB7ED4" w:rsidRDefault="00BB7ED4" w:rsidP="009819B4">
            <w:pPr>
              <w:contextualSpacing w:val="0"/>
              <w:jc w:val="left"/>
              <w:rPr>
                <w:rFonts w:ascii="Arial" w:eastAsia="SimSun" w:hAnsi="Arial" w:cs="Arial"/>
                <w:color w:val="FFFFFF" w:themeColor="background1"/>
                <w:kern w:val="3"/>
                <w:sz w:val="16"/>
                <w:szCs w:val="16"/>
                <w:lang w:eastAsia="zh-CN" w:bidi="hi-I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F3242BC" w14:textId="77777777" w:rsidR="00BB7ED4" w:rsidRDefault="00BB7ED4" w:rsidP="009819B4">
            <w:pPr>
              <w:contextualSpacing w:val="0"/>
              <w:jc w:val="left"/>
              <w:rPr>
                <w:rFonts w:ascii="Arial" w:eastAsia="SimSun" w:hAnsi="Arial" w:cs="Arial"/>
                <w:color w:val="FFFFFF" w:themeColor="background1"/>
                <w:kern w:val="3"/>
                <w:sz w:val="16"/>
                <w:szCs w:val="16"/>
                <w:lang w:eastAsia="zh-CN" w:bidi="hi-I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6371FD5" w14:textId="77777777" w:rsidR="00BB7ED4" w:rsidRDefault="00BB7ED4" w:rsidP="009819B4">
            <w:pPr>
              <w:contextualSpacing w:val="0"/>
              <w:jc w:val="left"/>
              <w:rPr>
                <w:rFonts w:ascii="Arial" w:eastAsia="SimSun" w:hAnsi="Arial" w:cs="Arial"/>
                <w:color w:val="FFFFFF" w:themeColor="background1"/>
                <w:kern w:val="3"/>
                <w:sz w:val="16"/>
                <w:szCs w:val="16"/>
                <w:lang w:eastAsia="zh-CN" w:bidi="hi-I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BCCF9AF" w14:textId="77777777" w:rsidR="00BB7ED4" w:rsidRDefault="00BB7ED4" w:rsidP="009819B4">
            <w:pPr>
              <w:contextualSpacing w:val="0"/>
              <w:jc w:val="left"/>
              <w:rPr>
                <w:rFonts w:ascii="Arial" w:eastAsia="SimSun" w:hAnsi="Arial" w:cs="Arial"/>
                <w:color w:val="FFFFFF" w:themeColor="background1"/>
                <w:kern w:val="3"/>
                <w:sz w:val="16"/>
                <w:szCs w:val="16"/>
                <w:lang w:eastAsia="zh-CN" w:bidi="hi-I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193771A" w14:textId="77777777" w:rsidR="00BB7ED4" w:rsidRDefault="00BB7ED4" w:rsidP="009819B4">
            <w:pPr>
              <w:contextualSpacing w:val="0"/>
              <w:jc w:val="left"/>
              <w:rPr>
                <w:rFonts w:ascii="Arial" w:eastAsia="SimSun" w:hAnsi="Arial" w:cs="Arial"/>
                <w:color w:val="FFFFFF" w:themeColor="background1"/>
                <w:kern w:val="3"/>
                <w:sz w:val="16"/>
                <w:szCs w:val="16"/>
                <w:lang w:eastAsia="zh-CN" w:bidi="hi-I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14D1A0E" w14:textId="77777777" w:rsidR="00BB7ED4" w:rsidRDefault="00BB7ED4" w:rsidP="009819B4">
            <w:pPr>
              <w:contextualSpacing w:val="0"/>
              <w:jc w:val="left"/>
              <w:rPr>
                <w:rFonts w:ascii="Arial" w:eastAsia="SimSun" w:hAnsi="Arial" w:cs="Arial"/>
                <w:color w:val="FFFFFF" w:themeColor="background1"/>
                <w:kern w:val="3"/>
                <w:sz w:val="16"/>
                <w:szCs w:val="16"/>
                <w:lang w:eastAsia="zh-CN" w:bidi="hi-I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5ED5D6F" w14:textId="77777777" w:rsidR="00BB7ED4" w:rsidRDefault="00BB7ED4" w:rsidP="009819B4">
            <w:pPr>
              <w:contextualSpacing w:val="0"/>
              <w:jc w:val="left"/>
              <w:rPr>
                <w:rFonts w:ascii="Arial" w:eastAsia="SimSun" w:hAnsi="Arial" w:cs="Arial"/>
                <w:color w:val="FFFFFF" w:themeColor="background1"/>
                <w:kern w:val="3"/>
                <w:sz w:val="16"/>
                <w:szCs w:val="16"/>
                <w:lang w:eastAsia="zh-CN" w:bidi="hi-I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E2636B4" w14:textId="77777777" w:rsidR="00BB7ED4" w:rsidRDefault="00BB7ED4" w:rsidP="009819B4">
            <w:pPr>
              <w:contextualSpacing w:val="0"/>
              <w:jc w:val="left"/>
              <w:rPr>
                <w:rFonts w:ascii="Arial" w:eastAsia="SimSun" w:hAnsi="Arial" w:cs="Arial"/>
                <w:color w:val="FFFFFF" w:themeColor="background1"/>
                <w:kern w:val="3"/>
                <w:sz w:val="16"/>
                <w:szCs w:val="16"/>
                <w:lang w:eastAsia="zh-CN" w:bidi="hi-I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B0D66E3" w14:textId="77777777" w:rsidR="00BB7ED4" w:rsidRDefault="00BB7ED4" w:rsidP="009819B4">
            <w:pPr>
              <w:contextualSpacing w:val="0"/>
              <w:jc w:val="left"/>
              <w:rPr>
                <w:rFonts w:ascii="Arial" w:eastAsia="SimSun" w:hAnsi="Arial" w:cs="Arial"/>
                <w:color w:val="FFFFFF" w:themeColor="background1"/>
                <w:kern w:val="3"/>
                <w:sz w:val="16"/>
                <w:szCs w:val="16"/>
                <w:lang w:eastAsia="zh-CN" w:bidi="hi-I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C3107F4" w14:textId="77777777" w:rsidR="00BB7ED4" w:rsidRDefault="00BB7ED4" w:rsidP="009819B4">
            <w:pPr>
              <w:contextualSpacing w:val="0"/>
              <w:jc w:val="left"/>
              <w:rPr>
                <w:rFonts w:ascii="Arial" w:eastAsia="SimSun" w:hAnsi="Arial" w:cs="Arial"/>
                <w:color w:val="FFFFFF" w:themeColor="background1"/>
                <w:kern w:val="3"/>
                <w:sz w:val="16"/>
                <w:szCs w:val="16"/>
                <w:lang w:eastAsia="zh-CN" w:bidi="hi-I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00AEE49" w14:textId="77777777" w:rsidR="00BB7ED4" w:rsidRDefault="00BB7ED4" w:rsidP="009819B4">
            <w:pPr>
              <w:contextualSpacing w:val="0"/>
              <w:jc w:val="left"/>
              <w:rPr>
                <w:rFonts w:ascii="Arial" w:eastAsia="SimSun" w:hAnsi="Arial" w:cs="Arial"/>
                <w:b/>
                <w:color w:val="404040" w:themeColor="text1" w:themeTint="BF"/>
                <w:kern w:val="3"/>
                <w:sz w:val="16"/>
                <w:szCs w:val="16"/>
                <w:lang w:eastAsia="zh-CN" w:bidi="hi-IN"/>
              </w:rPr>
            </w:pPr>
          </w:p>
        </w:tc>
        <w:tc>
          <w:tcPr>
            <w:tcW w:w="391" w:type="pct"/>
            <w:vMerge/>
            <w:tcBorders>
              <w:top w:val="single" w:sz="4" w:space="0" w:color="auto"/>
              <w:left w:val="single" w:sz="4" w:space="0" w:color="auto"/>
              <w:bottom w:val="single" w:sz="4" w:space="0" w:color="auto"/>
              <w:right w:val="single" w:sz="4" w:space="0" w:color="auto"/>
            </w:tcBorders>
            <w:vAlign w:val="center"/>
            <w:hideMark/>
          </w:tcPr>
          <w:p w14:paraId="6E644DC5" w14:textId="77777777" w:rsidR="00BB7ED4" w:rsidRDefault="00BB7ED4" w:rsidP="009819B4">
            <w:pPr>
              <w:contextualSpacing w:val="0"/>
              <w:jc w:val="left"/>
              <w:rPr>
                <w:rFonts w:ascii="Arial" w:eastAsia="SimSun" w:hAnsi="Arial" w:cs="Arial"/>
                <w:b/>
                <w:color w:val="404040" w:themeColor="text1" w:themeTint="BF"/>
                <w:kern w:val="3"/>
                <w:sz w:val="16"/>
                <w:szCs w:val="16"/>
                <w:lang w:eastAsia="zh-CN" w:bidi="hi-IN"/>
              </w:rPr>
            </w:pPr>
          </w:p>
        </w:tc>
        <w:tc>
          <w:tcPr>
            <w:tcW w:w="111" w:type="pc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hideMark/>
          </w:tcPr>
          <w:p w14:paraId="19086419" w14:textId="77777777" w:rsidR="00BB7ED4" w:rsidRDefault="00BB7ED4" w:rsidP="009819B4">
            <w:pPr>
              <w:spacing w:after="100" w:afterAutospacing="1"/>
              <w:ind w:left="113" w:right="113"/>
              <w:jc w:val="center"/>
              <w:rPr>
                <w:rFonts w:ascii="Arial" w:eastAsia="SimSun" w:hAnsi="Arial" w:cs="Arial"/>
                <w:b/>
                <w:color w:val="404040" w:themeColor="text1" w:themeTint="BF"/>
                <w:kern w:val="3"/>
                <w:sz w:val="16"/>
                <w:szCs w:val="16"/>
                <w:lang w:eastAsia="zh-CN" w:bidi="hi-IN"/>
              </w:rPr>
            </w:pPr>
            <w:r>
              <w:rPr>
                <w:rFonts w:ascii="Arial" w:eastAsia="SimSun" w:hAnsi="Arial" w:cs="Arial"/>
                <w:b/>
                <w:color w:val="404040" w:themeColor="text1" w:themeTint="BF"/>
                <w:kern w:val="3"/>
                <w:sz w:val="16"/>
                <w:szCs w:val="16"/>
                <w:lang w:eastAsia="zh-CN" w:bidi="hi-IN"/>
              </w:rPr>
              <w:t>Probabilidad</w:t>
            </w:r>
          </w:p>
        </w:tc>
        <w:tc>
          <w:tcPr>
            <w:tcW w:w="158" w:type="pc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hideMark/>
          </w:tcPr>
          <w:p w14:paraId="71F4CB5A" w14:textId="77777777" w:rsidR="00BB7ED4" w:rsidRDefault="00BB7ED4" w:rsidP="009819B4">
            <w:pPr>
              <w:spacing w:after="100" w:afterAutospacing="1"/>
              <w:ind w:left="113" w:right="113"/>
              <w:jc w:val="center"/>
              <w:rPr>
                <w:rFonts w:ascii="Arial" w:eastAsia="SimSun" w:hAnsi="Arial" w:cs="Arial"/>
                <w:b/>
                <w:color w:val="404040" w:themeColor="text1" w:themeTint="BF"/>
                <w:kern w:val="3"/>
                <w:sz w:val="16"/>
                <w:szCs w:val="16"/>
                <w:lang w:eastAsia="zh-CN" w:bidi="hi-IN"/>
              </w:rPr>
            </w:pPr>
            <w:r>
              <w:rPr>
                <w:rFonts w:ascii="Arial" w:eastAsia="SimSun" w:hAnsi="Arial" w:cs="Arial"/>
                <w:b/>
                <w:color w:val="404040" w:themeColor="text1" w:themeTint="BF"/>
                <w:kern w:val="3"/>
                <w:sz w:val="16"/>
                <w:szCs w:val="16"/>
                <w:lang w:eastAsia="zh-CN" w:bidi="hi-IN"/>
              </w:rPr>
              <w:t>Impacto</w:t>
            </w:r>
          </w:p>
        </w:tc>
        <w:tc>
          <w:tcPr>
            <w:tcW w:w="158" w:type="pc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hideMark/>
          </w:tcPr>
          <w:p w14:paraId="572A2558" w14:textId="77777777" w:rsidR="00BB7ED4" w:rsidRDefault="00BB7ED4" w:rsidP="009819B4">
            <w:pPr>
              <w:spacing w:after="100" w:afterAutospacing="1"/>
              <w:ind w:left="113" w:right="113"/>
              <w:jc w:val="center"/>
              <w:rPr>
                <w:rFonts w:ascii="Arial" w:eastAsia="SimSun" w:hAnsi="Arial" w:cs="Arial"/>
                <w:b/>
                <w:color w:val="404040" w:themeColor="text1" w:themeTint="BF"/>
                <w:kern w:val="3"/>
                <w:sz w:val="16"/>
                <w:szCs w:val="16"/>
                <w:lang w:eastAsia="zh-CN" w:bidi="hi-IN"/>
              </w:rPr>
            </w:pPr>
            <w:r>
              <w:rPr>
                <w:rFonts w:ascii="Arial" w:eastAsia="SimSun" w:hAnsi="Arial" w:cs="Arial"/>
                <w:b/>
                <w:color w:val="404040" w:themeColor="text1" w:themeTint="BF"/>
                <w:kern w:val="3"/>
                <w:sz w:val="16"/>
                <w:szCs w:val="16"/>
                <w:lang w:eastAsia="zh-CN" w:bidi="hi-IN"/>
              </w:rPr>
              <w:t>Valoración del Riesgo</w:t>
            </w:r>
          </w:p>
        </w:tc>
        <w:tc>
          <w:tcPr>
            <w:tcW w:w="194" w:type="pc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hideMark/>
          </w:tcPr>
          <w:p w14:paraId="06E77F4F" w14:textId="77777777" w:rsidR="00BB7ED4" w:rsidRDefault="00BB7ED4" w:rsidP="009819B4">
            <w:pPr>
              <w:spacing w:after="100" w:afterAutospacing="1"/>
              <w:ind w:left="113" w:right="113"/>
              <w:jc w:val="center"/>
              <w:rPr>
                <w:rFonts w:ascii="Arial" w:eastAsia="SimSun" w:hAnsi="Arial" w:cs="Arial"/>
                <w:b/>
                <w:color w:val="404040" w:themeColor="text1" w:themeTint="BF"/>
                <w:kern w:val="3"/>
                <w:sz w:val="16"/>
                <w:szCs w:val="16"/>
                <w:lang w:eastAsia="zh-CN" w:bidi="hi-IN"/>
              </w:rPr>
            </w:pPr>
            <w:r>
              <w:rPr>
                <w:rFonts w:ascii="Arial" w:eastAsia="SimSun" w:hAnsi="Arial" w:cs="Arial"/>
                <w:b/>
                <w:color w:val="404040" w:themeColor="text1" w:themeTint="BF"/>
                <w:kern w:val="3"/>
                <w:sz w:val="16"/>
                <w:szCs w:val="16"/>
                <w:lang w:eastAsia="zh-CN" w:bidi="hi-IN"/>
              </w:rPr>
              <w:t>Categoría</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A0BA11C" w14:textId="77777777" w:rsidR="00BB7ED4" w:rsidRDefault="00BB7ED4" w:rsidP="009819B4">
            <w:pPr>
              <w:contextualSpacing w:val="0"/>
              <w:jc w:val="left"/>
              <w:rPr>
                <w:rFonts w:ascii="Arial" w:eastAsia="SimSun" w:hAnsi="Arial" w:cs="Arial"/>
                <w:b/>
                <w:color w:val="404040" w:themeColor="text1" w:themeTint="BF"/>
                <w:kern w:val="3"/>
                <w:sz w:val="16"/>
                <w:szCs w:val="16"/>
                <w:lang w:eastAsia="zh-CN" w:bidi="hi-I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B309DD8" w14:textId="77777777" w:rsidR="00BB7ED4" w:rsidRDefault="00BB7ED4" w:rsidP="009819B4">
            <w:pPr>
              <w:contextualSpacing w:val="0"/>
              <w:jc w:val="left"/>
              <w:rPr>
                <w:rFonts w:ascii="Arial" w:eastAsia="SimSun" w:hAnsi="Arial" w:cs="Arial"/>
                <w:b/>
                <w:color w:val="404040" w:themeColor="text1" w:themeTint="BF"/>
                <w:kern w:val="3"/>
                <w:sz w:val="16"/>
                <w:szCs w:val="16"/>
                <w:lang w:eastAsia="zh-CN" w:bidi="hi-I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32425E3" w14:textId="77777777" w:rsidR="00BB7ED4" w:rsidRDefault="00BB7ED4" w:rsidP="009819B4">
            <w:pPr>
              <w:contextualSpacing w:val="0"/>
              <w:jc w:val="left"/>
              <w:rPr>
                <w:rFonts w:ascii="Arial" w:eastAsia="SimSun" w:hAnsi="Arial" w:cs="Arial"/>
                <w:b/>
                <w:color w:val="404040" w:themeColor="text1" w:themeTint="BF"/>
                <w:kern w:val="3"/>
                <w:sz w:val="16"/>
                <w:szCs w:val="16"/>
                <w:lang w:eastAsia="zh-CN" w:bidi="hi-IN"/>
              </w:rPr>
            </w:pPr>
          </w:p>
        </w:tc>
        <w:tc>
          <w:tcPr>
            <w:tcW w:w="342" w:type="pc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hideMark/>
          </w:tcPr>
          <w:p w14:paraId="1CCE34B5" w14:textId="77777777" w:rsidR="00BB7ED4" w:rsidRDefault="00BB7ED4" w:rsidP="009819B4">
            <w:pPr>
              <w:spacing w:after="100" w:afterAutospacing="1"/>
              <w:ind w:left="113" w:right="113"/>
              <w:jc w:val="center"/>
              <w:rPr>
                <w:rFonts w:ascii="Arial" w:eastAsia="SimSun" w:hAnsi="Arial" w:cs="Arial"/>
                <w:b/>
                <w:color w:val="404040" w:themeColor="text1" w:themeTint="BF"/>
                <w:kern w:val="3"/>
                <w:sz w:val="16"/>
                <w:szCs w:val="16"/>
                <w:lang w:eastAsia="zh-CN" w:bidi="hi-IN"/>
              </w:rPr>
            </w:pPr>
            <w:r>
              <w:rPr>
                <w:rFonts w:ascii="Arial" w:eastAsia="SimSun" w:hAnsi="Arial" w:cs="Arial"/>
                <w:b/>
                <w:color w:val="404040" w:themeColor="text1" w:themeTint="BF"/>
                <w:kern w:val="3"/>
                <w:sz w:val="16"/>
                <w:szCs w:val="16"/>
                <w:lang w:eastAsia="zh-CN" w:bidi="hi-IN"/>
              </w:rPr>
              <w:t>¿Cómo se realiza el monitoreo?</w:t>
            </w:r>
          </w:p>
        </w:tc>
        <w:tc>
          <w:tcPr>
            <w:tcW w:w="329" w:type="pc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hideMark/>
          </w:tcPr>
          <w:p w14:paraId="2DC8C2EC" w14:textId="77777777" w:rsidR="00BB7ED4" w:rsidRDefault="00BB7ED4" w:rsidP="009819B4">
            <w:pPr>
              <w:spacing w:after="100" w:afterAutospacing="1"/>
              <w:ind w:left="113" w:right="113"/>
              <w:jc w:val="center"/>
              <w:rPr>
                <w:rFonts w:ascii="Arial" w:eastAsia="SimSun" w:hAnsi="Arial" w:cs="Arial"/>
                <w:b/>
                <w:color w:val="404040" w:themeColor="text1" w:themeTint="BF"/>
                <w:kern w:val="3"/>
                <w:sz w:val="16"/>
                <w:szCs w:val="16"/>
                <w:lang w:eastAsia="zh-CN" w:bidi="hi-IN"/>
              </w:rPr>
            </w:pPr>
            <w:r>
              <w:rPr>
                <w:rFonts w:ascii="Arial" w:eastAsia="SimSun" w:hAnsi="Arial" w:cs="Arial"/>
                <w:b/>
                <w:color w:val="404040" w:themeColor="text1" w:themeTint="BF"/>
                <w:kern w:val="3"/>
                <w:sz w:val="16"/>
                <w:szCs w:val="16"/>
                <w:lang w:eastAsia="zh-CN" w:bidi="hi-IN"/>
              </w:rPr>
              <w:t>Periodicidad</w:t>
            </w:r>
          </w:p>
          <w:p w14:paraId="09EAA6F0" w14:textId="77777777" w:rsidR="00BB7ED4" w:rsidRDefault="00BB7ED4" w:rsidP="009819B4">
            <w:pPr>
              <w:spacing w:after="100" w:afterAutospacing="1"/>
              <w:ind w:left="113" w:right="113"/>
              <w:jc w:val="center"/>
              <w:rPr>
                <w:rFonts w:ascii="Arial" w:eastAsia="SimSun" w:hAnsi="Arial" w:cs="Arial"/>
                <w:b/>
                <w:color w:val="404040" w:themeColor="text1" w:themeTint="BF"/>
                <w:kern w:val="3"/>
                <w:sz w:val="16"/>
                <w:szCs w:val="16"/>
                <w:lang w:eastAsia="zh-CN" w:bidi="hi-IN"/>
              </w:rPr>
            </w:pPr>
            <w:r>
              <w:rPr>
                <w:rFonts w:ascii="Arial" w:eastAsia="SimSun" w:hAnsi="Arial" w:cs="Arial"/>
                <w:b/>
                <w:color w:val="404040" w:themeColor="text1" w:themeTint="BF"/>
                <w:kern w:val="3"/>
                <w:sz w:val="16"/>
                <w:szCs w:val="16"/>
                <w:lang w:eastAsia="zh-CN" w:bidi="hi-IN"/>
              </w:rPr>
              <w:t>¿Cuándo?</w:t>
            </w:r>
          </w:p>
        </w:tc>
      </w:tr>
      <w:tr w:rsidR="00BB7ED4" w14:paraId="22620903" w14:textId="77777777" w:rsidTr="009819B4">
        <w:trPr>
          <w:trHeight w:val="494"/>
        </w:trPr>
        <w:tc>
          <w:tcPr>
            <w:tcW w:w="159" w:type="pct"/>
            <w:tcBorders>
              <w:top w:val="single" w:sz="4" w:space="0" w:color="auto"/>
              <w:left w:val="single" w:sz="4" w:space="0" w:color="auto"/>
              <w:bottom w:val="single" w:sz="4" w:space="0" w:color="auto"/>
              <w:right w:val="single" w:sz="4" w:space="0" w:color="auto"/>
            </w:tcBorders>
            <w:noWrap/>
            <w:hideMark/>
          </w:tcPr>
          <w:p w14:paraId="14D1C3D2"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1</w:t>
            </w:r>
          </w:p>
        </w:tc>
        <w:tc>
          <w:tcPr>
            <w:tcW w:w="159" w:type="pct"/>
            <w:tcBorders>
              <w:top w:val="single" w:sz="4" w:space="0" w:color="auto"/>
              <w:left w:val="single" w:sz="4" w:space="0" w:color="auto"/>
              <w:bottom w:val="single" w:sz="4" w:space="0" w:color="auto"/>
              <w:right w:val="single" w:sz="4" w:space="0" w:color="auto"/>
            </w:tcBorders>
            <w:noWrap/>
            <w:textDirection w:val="btLr"/>
            <w:hideMark/>
          </w:tcPr>
          <w:p w14:paraId="4E520EAE"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General</w:t>
            </w:r>
          </w:p>
        </w:tc>
        <w:tc>
          <w:tcPr>
            <w:tcW w:w="159" w:type="pct"/>
            <w:tcBorders>
              <w:top w:val="single" w:sz="4" w:space="0" w:color="auto"/>
              <w:left w:val="single" w:sz="4" w:space="0" w:color="auto"/>
              <w:bottom w:val="single" w:sz="4" w:space="0" w:color="auto"/>
              <w:right w:val="single" w:sz="4" w:space="0" w:color="auto"/>
            </w:tcBorders>
            <w:noWrap/>
            <w:textDirection w:val="btLr"/>
            <w:hideMark/>
          </w:tcPr>
          <w:p w14:paraId="3D09F650"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Externo</w:t>
            </w:r>
          </w:p>
        </w:tc>
        <w:tc>
          <w:tcPr>
            <w:tcW w:w="159" w:type="pct"/>
            <w:tcBorders>
              <w:top w:val="single" w:sz="4" w:space="0" w:color="auto"/>
              <w:left w:val="single" w:sz="4" w:space="0" w:color="auto"/>
              <w:bottom w:val="single" w:sz="4" w:space="0" w:color="auto"/>
              <w:right w:val="single" w:sz="4" w:space="0" w:color="auto"/>
            </w:tcBorders>
            <w:noWrap/>
            <w:textDirection w:val="btLr"/>
            <w:hideMark/>
          </w:tcPr>
          <w:p w14:paraId="423B3161"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Selección - Ejecución</w:t>
            </w:r>
          </w:p>
        </w:tc>
        <w:tc>
          <w:tcPr>
            <w:tcW w:w="158" w:type="pct"/>
            <w:tcBorders>
              <w:top w:val="single" w:sz="4" w:space="0" w:color="auto"/>
              <w:left w:val="single" w:sz="4" w:space="0" w:color="auto"/>
              <w:bottom w:val="single" w:sz="4" w:space="0" w:color="auto"/>
              <w:right w:val="single" w:sz="4" w:space="0" w:color="auto"/>
            </w:tcBorders>
            <w:textDirection w:val="btLr"/>
            <w:hideMark/>
          </w:tcPr>
          <w:p w14:paraId="73E239AA"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Riesgo Económico - Riesgo Operacional</w:t>
            </w:r>
          </w:p>
        </w:tc>
        <w:tc>
          <w:tcPr>
            <w:tcW w:w="352" w:type="pct"/>
            <w:tcBorders>
              <w:top w:val="single" w:sz="4" w:space="0" w:color="auto"/>
              <w:left w:val="single" w:sz="4" w:space="0" w:color="auto"/>
              <w:bottom w:val="single" w:sz="4" w:space="0" w:color="auto"/>
              <w:right w:val="single" w:sz="4" w:space="0" w:color="auto"/>
            </w:tcBorders>
            <w:hideMark/>
          </w:tcPr>
          <w:p w14:paraId="48CB3062"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b/>
                <w:bCs/>
                <w:sz w:val="10"/>
                <w:szCs w:val="10"/>
                <w:lang w:eastAsia="es-CO"/>
              </w:rPr>
              <w:t xml:space="preserve">Precios Por debajo del Presupuesto Oficial </w:t>
            </w:r>
            <w:r>
              <w:rPr>
                <w:rFonts w:ascii="Arial" w:eastAsia="Times New Roman" w:hAnsi="Arial" w:cs="Arial"/>
                <w:sz w:val="10"/>
                <w:szCs w:val="10"/>
                <w:lang w:eastAsia="es-CO"/>
              </w:rPr>
              <w:t>(por debajo del presupuesto oficial, o por debajo de los ítems del presupuesto oficial o de los insumos del APU del presupuesto oficial, tales como equipos, materiale</w:t>
            </w:r>
            <w:r>
              <w:rPr>
                <w:rFonts w:ascii="Arial" w:eastAsia="Times New Roman" w:hAnsi="Arial" w:cs="Arial"/>
                <w:sz w:val="10"/>
                <w:szCs w:val="10"/>
                <w:lang w:eastAsia="es-CO"/>
              </w:rPr>
              <w:lastRenderedPageBreak/>
              <w:t>s, mano de obra, transportes, AIU EN LA PROPUESTA DEL PROPONENTE Y/O CONTRATISTA.</w:t>
            </w:r>
          </w:p>
        </w:tc>
        <w:tc>
          <w:tcPr>
            <w:tcW w:w="300" w:type="pct"/>
            <w:tcBorders>
              <w:top w:val="single" w:sz="4" w:space="0" w:color="auto"/>
              <w:left w:val="single" w:sz="4" w:space="0" w:color="auto"/>
              <w:bottom w:val="single" w:sz="4" w:space="0" w:color="auto"/>
              <w:right w:val="single" w:sz="4" w:space="0" w:color="auto"/>
            </w:tcBorders>
            <w:hideMark/>
          </w:tcPr>
          <w:p w14:paraId="360C02BC"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lastRenderedPageBreak/>
              <w:t>Impacto económico al Contratista</w:t>
            </w:r>
          </w:p>
        </w:tc>
        <w:tc>
          <w:tcPr>
            <w:tcW w:w="158" w:type="pct"/>
            <w:tcBorders>
              <w:top w:val="single" w:sz="4" w:space="0" w:color="auto"/>
              <w:left w:val="single" w:sz="4" w:space="0" w:color="auto"/>
              <w:bottom w:val="single" w:sz="4" w:space="0" w:color="auto"/>
              <w:right w:val="single" w:sz="4" w:space="0" w:color="auto"/>
            </w:tcBorders>
            <w:noWrap/>
            <w:hideMark/>
          </w:tcPr>
          <w:p w14:paraId="05D1A5B1"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2</w:t>
            </w:r>
          </w:p>
        </w:tc>
        <w:tc>
          <w:tcPr>
            <w:tcW w:w="158" w:type="pct"/>
            <w:tcBorders>
              <w:top w:val="single" w:sz="4" w:space="0" w:color="auto"/>
              <w:left w:val="single" w:sz="4" w:space="0" w:color="auto"/>
              <w:bottom w:val="single" w:sz="4" w:space="0" w:color="auto"/>
              <w:right w:val="single" w:sz="4" w:space="0" w:color="auto"/>
            </w:tcBorders>
            <w:noWrap/>
            <w:hideMark/>
          </w:tcPr>
          <w:p w14:paraId="56CE1E0A"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2</w:t>
            </w:r>
          </w:p>
        </w:tc>
        <w:tc>
          <w:tcPr>
            <w:tcW w:w="158" w:type="pct"/>
            <w:tcBorders>
              <w:top w:val="single" w:sz="4" w:space="0" w:color="auto"/>
              <w:left w:val="single" w:sz="4" w:space="0" w:color="auto"/>
              <w:bottom w:val="single" w:sz="4" w:space="0" w:color="auto"/>
              <w:right w:val="single" w:sz="4" w:space="0" w:color="auto"/>
            </w:tcBorders>
            <w:noWrap/>
            <w:hideMark/>
          </w:tcPr>
          <w:p w14:paraId="3C633BF3"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4</w:t>
            </w:r>
          </w:p>
        </w:tc>
        <w:tc>
          <w:tcPr>
            <w:tcW w:w="194" w:type="pct"/>
            <w:tcBorders>
              <w:top w:val="single" w:sz="4" w:space="0" w:color="auto"/>
              <w:left w:val="single" w:sz="4" w:space="0" w:color="auto"/>
              <w:bottom w:val="single" w:sz="4" w:space="0" w:color="auto"/>
              <w:right w:val="single" w:sz="4" w:space="0" w:color="auto"/>
            </w:tcBorders>
            <w:hideMark/>
          </w:tcPr>
          <w:p w14:paraId="45FFBCB5"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Riesgo Bajo</w:t>
            </w:r>
          </w:p>
        </w:tc>
        <w:tc>
          <w:tcPr>
            <w:tcW w:w="316" w:type="pct"/>
            <w:tcBorders>
              <w:top w:val="single" w:sz="4" w:space="0" w:color="auto"/>
              <w:left w:val="single" w:sz="4" w:space="0" w:color="auto"/>
              <w:bottom w:val="single" w:sz="4" w:space="0" w:color="auto"/>
              <w:right w:val="single" w:sz="4" w:space="0" w:color="auto"/>
            </w:tcBorders>
            <w:hideMark/>
          </w:tcPr>
          <w:p w14:paraId="7EF74703" w14:textId="77777777" w:rsidR="00BB7ED4" w:rsidRDefault="00BB7ED4" w:rsidP="009819B4">
            <w:pPr>
              <w:jc w:val="center"/>
              <w:rPr>
                <w:rFonts w:ascii="Arial" w:eastAsia="Times New Roman" w:hAnsi="Arial" w:cs="Arial"/>
                <w:b/>
                <w:bCs/>
                <w:sz w:val="10"/>
                <w:szCs w:val="10"/>
                <w:lang w:eastAsia="es-CO"/>
              </w:rPr>
            </w:pPr>
            <w:r>
              <w:rPr>
                <w:rFonts w:ascii="Arial" w:eastAsia="Times New Roman" w:hAnsi="Arial" w:cs="Arial"/>
                <w:b/>
                <w:bCs/>
                <w:sz w:val="10"/>
                <w:szCs w:val="10"/>
                <w:lang w:eastAsia="es-CO"/>
              </w:rPr>
              <w:t xml:space="preserve">PROPONENTE Y/O CONTRATISTA </w:t>
            </w:r>
          </w:p>
        </w:tc>
        <w:tc>
          <w:tcPr>
            <w:tcW w:w="391" w:type="pct"/>
            <w:tcBorders>
              <w:top w:val="single" w:sz="4" w:space="0" w:color="auto"/>
              <w:left w:val="single" w:sz="4" w:space="0" w:color="auto"/>
              <w:bottom w:val="single" w:sz="4" w:space="0" w:color="auto"/>
              <w:right w:val="single" w:sz="4" w:space="0" w:color="auto"/>
            </w:tcBorders>
            <w:hideMark/>
          </w:tcPr>
          <w:p w14:paraId="6F6C476E"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Implementación de Controles en la Fase precontractual y contractual que aseguren la eficiencia del contratista en la ejecución del contrato conforme a la oferta técnica y económica presentada.</w:t>
            </w:r>
          </w:p>
        </w:tc>
        <w:tc>
          <w:tcPr>
            <w:tcW w:w="111" w:type="pct"/>
            <w:tcBorders>
              <w:top w:val="single" w:sz="4" w:space="0" w:color="auto"/>
              <w:left w:val="single" w:sz="4" w:space="0" w:color="auto"/>
              <w:bottom w:val="single" w:sz="4" w:space="0" w:color="auto"/>
              <w:right w:val="single" w:sz="4" w:space="0" w:color="auto"/>
            </w:tcBorders>
            <w:hideMark/>
          </w:tcPr>
          <w:p w14:paraId="27FD4538"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2</w:t>
            </w:r>
          </w:p>
        </w:tc>
        <w:tc>
          <w:tcPr>
            <w:tcW w:w="158" w:type="pct"/>
            <w:tcBorders>
              <w:top w:val="single" w:sz="4" w:space="0" w:color="auto"/>
              <w:left w:val="single" w:sz="4" w:space="0" w:color="auto"/>
              <w:bottom w:val="single" w:sz="4" w:space="0" w:color="auto"/>
              <w:right w:val="single" w:sz="4" w:space="0" w:color="auto"/>
            </w:tcBorders>
            <w:hideMark/>
          </w:tcPr>
          <w:p w14:paraId="3A552B5E"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2</w:t>
            </w:r>
          </w:p>
        </w:tc>
        <w:tc>
          <w:tcPr>
            <w:tcW w:w="158" w:type="pct"/>
            <w:tcBorders>
              <w:top w:val="single" w:sz="4" w:space="0" w:color="auto"/>
              <w:left w:val="single" w:sz="4" w:space="0" w:color="auto"/>
              <w:bottom w:val="single" w:sz="4" w:space="0" w:color="auto"/>
              <w:right w:val="single" w:sz="4" w:space="0" w:color="auto"/>
            </w:tcBorders>
            <w:hideMark/>
          </w:tcPr>
          <w:p w14:paraId="706D8D90"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4</w:t>
            </w:r>
          </w:p>
        </w:tc>
        <w:tc>
          <w:tcPr>
            <w:tcW w:w="194" w:type="pct"/>
            <w:tcBorders>
              <w:top w:val="single" w:sz="4" w:space="0" w:color="auto"/>
              <w:left w:val="single" w:sz="4" w:space="0" w:color="auto"/>
              <w:bottom w:val="single" w:sz="4" w:space="0" w:color="auto"/>
              <w:right w:val="single" w:sz="4" w:space="0" w:color="auto"/>
            </w:tcBorders>
            <w:hideMark/>
          </w:tcPr>
          <w:p w14:paraId="35DCB40A"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Riesgo Bajo</w:t>
            </w:r>
          </w:p>
        </w:tc>
        <w:tc>
          <w:tcPr>
            <w:tcW w:w="272" w:type="pct"/>
            <w:tcBorders>
              <w:top w:val="single" w:sz="4" w:space="0" w:color="auto"/>
              <w:left w:val="single" w:sz="4" w:space="0" w:color="auto"/>
              <w:bottom w:val="single" w:sz="4" w:space="0" w:color="auto"/>
              <w:right w:val="single" w:sz="4" w:space="0" w:color="auto"/>
            </w:tcBorders>
            <w:hideMark/>
          </w:tcPr>
          <w:p w14:paraId="6EF3BEAB"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Si son muy bajos puede afectar la ejecución del contrato</w:t>
            </w:r>
          </w:p>
        </w:tc>
        <w:tc>
          <w:tcPr>
            <w:tcW w:w="284" w:type="pct"/>
            <w:tcBorders>
              <w:top w:val="single" w:sz="4" w:space="0" w:color="auto"/>
              <w:left w:val="single" w:sz="4" w:space="0" w:color="auto"/>
              <w:bottom w:val="single" w:sz="4" w:space="0" w:color="auto"/>
              <w:right w:val="single" w:sz="4" w:space="0" w:color="auto"/>
            </w:tcBorders>
            <w:hideMark/>
          </w:tcPr>
          <w:p w14:paraId="17E69A90"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Gestores y/o Supervisores, Interventor, Contratista</w:t>
            </w:r>
          </w:p>
        </w:tc>
        <w:tc>
          <w:tcPr>
            <w:tcW w:w="329" w:type="pct"/>
            <w:tcBorders>
              <w:top w:val="single" w:sz="4" w:space="0" w:color="auto"/>
              <w:left w:val="single" w:sz="4" w:space="0" w:color="auto"/>
              <w:bottom w:val="single" w:sz="4" w:space="0" w:color="auto"/>
              <w:right w:val="single" w:sz="4" w:space="0" w:color="auto"/>
            </w:tcBorders>
            <w:hideMark/>
          </w:tcPr>
          <w:p w14:paraId="04C44448"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A la terminación de la ejecución del contrato</w:t>
            </w:r>
          </w:p>
        </w:tc>
        <w:tc>
          <w:tcPr>
            <w:tcW w:w="342" w:type="pct"/>
            <w:tcBorders>
              <w:top w:val="single" w:sz="4" w:space="0" w:color="auto"/>
              <w:left w:val="single" w:sz="4" w:space="0" w:color="auto"/>
              <w:bottom w:val="single" w:sz="4" w:space="0" w:color="auto"/>
              <w:right w:val="single" w:sz="4" w:space="0" w:color="auto"/>
            </w:tcBorders>
            <w:hideMark/>
          </w:tcPr>
          <w:p w14:paraId="787C39F2"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 xml:space="preserve">Control de la ejecución de los ítems de obra con la calidad requerida en especificaciones técnicas. Seguimiento al avance de la obra, al cumplimiento del programa de inversiones.   Comités Técnicos, Seguimiento a informes, </w:t>
            </w:r>
            <w:r>
              <w:rPr>
                <w:rFonts w:ascii="Arial" w:eastAsia="Times New Roman" w:hAnsi="Arial" w:cs="Arial"/>
                <w:sz w:val="10"/>
                <w:szCs w:val="10"/>
                <w:lang w:eastAsia="es-CO"/>
              </w:rPr>
              <w:lastRenderedPageBreak/>
              <w:t>requerimientos escritos-Retroalimentación en los procedimientos adelantados por los responsables del tratamiento.</w:t>
            </w:r>
          </w:p>
        </w:tc>
        <w:tc>
          <w:tcPr>
            <w:tcW w:w="329" w:type="pct"/>
            <w:tcBorders>
              <w:top w:val="single" w:sz="4" w:space="0" w:color="auto"/>
              <w:left w:val="single" w:sz="4" w:space="0" w:color="auto"/>
              <w:bottom w:val="single" w:sz="4" w:space="0" w:color="auto"/>
              <w:right w:val="single" w:sz="4" w:space="0" w:color="auto"/>
            </w:tcBorders>
            <w:hideMark/>
          </w:tcPr>
          <w:p w14:paraId="50C7F72B"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lastRenderedPageBreak/>
              <w:t>mensual</w:t>
            </w:r>
          </w:p>
        </w:tc>
      </w:tr>
      <w:tr w:rsidR="00BB7ED4" w14:paraId="57AEB02E" w14:textId="77777777" w:rsidTr="009819B4">
        <w:trPr>
          <w:trHeight w:val="2055"/>
        </w:trPr>
        <w:tc>
          <w:tcPr>
            <w:tcW w:w="159" w:type="pct"/>
            <w:tcBorders>
              <w:top w:val="single" w:sz="4" w:space="0" w:color="auto"/>
              <w:left w:val="single" w:sz="4" w:space="0" w:color="auto"/>
              <w:bottom w:val="single" w:sz="4" w:space="0" w:color="auto"/>
              <w:right w:val="single" w:sz="4" w:space="0" w:color="auto"/>
            </w:tcBorders>
            <w:noWrap/>
            <w:hideMark/>
          </w:tcPr>
          <w:p w14:paraId="26006A25"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2</w:t>
            </w:r>
          </w:p>
        </w:tc>
        <w:tc>
          <w:tcPr>
            <w:tcW w:w="159" w:type="pct"/>
            <w:tcBorders>
              <w:top w:val="single" w:sz="4" w:space="0" w:color="auto"/>
              <w:left w:val="single" w:sz="4" w:space="0" w:color="auto"/>
              <w:bottom w:val="single" w:sz="4" w:space="0" w:color="auto"/>
              <w:right w:val="single" w:sz="4" w:space="0" w:color="auto"/>
            </w:tcBorders>
            <w:noWrap/>
            <w:textDirection w:val="btLr"/>
            <w:hideMark/>
          </w:tcPr>
          <w:p w14:paraId="78F4CDCD"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General</w:t>
            </w:r>
          </w:p>
        </w:tc>
        <w:tc>
          <w:tcPr>
            <w:tcW w:w="159" w:type="pct"/>
            <w:tcBorders>
              <w:top w:val="single" w:sz="4" w:space="0" w:color="auto"/>
              <w:left w:val="single" w:sz="4" w:space="0" w:color="auto"/>
              <w:bottom w:val="single" w:sz="4" w:space="0" w:color="auto"/>
              <w:right w:val="single" w:sz="4" w:space="0" w:color="auto"/>
            </w:tcBorders>
            <w:noWrap/>
            <w:textDirection w:val="btLr"/>
            <w:hideMark/>
          </w:tcPr>
          <w:p w14:paraId="628832CC"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Externo</w:t>
            </w:r>
          </w:p>
        </w:tc>
        <w:tc>
          <w:tcPr>
            <w:tcW w:w="159" w:type="pct"/>
            <w:tcBorders>
              <w:top w:val="single" w:sz="4" w:space="0" w:color="auto"/>
              <w:left w:val="single" w:sz="4" w:space="0" w:color="auto"/>
              <w:bottom w:val="single" w:sz="4" w:space="0" w:color="auto"/>
              <w:right w:val="single" w:sz="4" w:space="0" w:color="auto"/>
            </w:tcBorders>
            <w:noWrap/>
            <w:textDirection w:val="btLr"/>
            <w:hideMark/>
          </w:tcPr>
          <w:p w14:paraId="1E11A9BB"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Ejecución</w:t>
            </w:r>
          </w:p>
        </w:tc>
        <w:tc>
          <w:tcPr>
            <w:tcW w:w="158" w:type="pct"/>
            <w:tcBorders>
              <w:top w:val="single" w:sz="4" w:space="0" w:color="auto"/>
              <w:left w:val="single" w:sz="4" w:space="0" w:color="auto"/>
              <w:bottom w:val="single" w:sz="4" w:space="0" w:color="auto"/>
              <w:right w:val="single" w:sz="4" w:space="0" w:color="auto"/>
            </w:tcBorders>
            <w:noWrap/>
            <w:textDirection w:val="btLr"/>
            <w:hideMark/>
          </w:tcPr>
          <w:p w14:paraId="26A93ACF"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Riesgo Económico</w:t>
            </w:r>
          </w:p>
        </w:tc>
        <w:tc>
          <w:tcPr>
            <w:tcW w:w="352" w:type="pct"/>
            <w:tcBorders>
              <w:top w:val="single" w:sz="4" w:space="0" w:color="auto"/>
              <w:left w:val="single" w:sz="4" w:space="0" w:color="auto"/>
              <w:bottom w:val="single" w:sz="4" w:space="0" w:color="auto"/>
              <w:right w:val="single" w:sz="4" w:space="0" w:color="auto"/>
            </w:tcBorders>
            <w:hideMark/>
          </w:tcPr>
          <w:p w14:paraId="4541E2CD" w14:textId="77777777" w:rsidR="00BB7ED4" w:rsidRDefault="00BB7ED4" w:rsidP="009819B4">
            <w:pPr>
              <w:jc w:val="center"/>
              <w:rPr>
                <w:rFonts w:ascii="Arial" w:eastAsia="Times New Roman" w:hAnsi="Arial" w:cs="Arial"/>
                <w:b/>
                <w:bCs/>
                <w:sz w:val="10"/>
                <w:szCs w:val="10"/>
                <w:lang w:eastAsia="es-CO"/>
              </w:rPr>
            </w:pPr>
            <w:r>
              <w:rPr>
                <w:rFonts w:ascii="Arial" w:eastAsia="Times New Roman" w:hAnsi="Arial" w:cs="Arial"/>
                <w:b/>
                <w:bCs/>
                <w:sz w:val="10"/>
                <w:szCs w:val="10"/>
                <w:lang w:eastAsia="es-CO"/>
              </w:rPr>
              <w:t>Salida del mercado de insumos o materias primas fundamentales para la elaboración de las obras objeto del contrato.</w:t>
            </w:r>
          </w:p>
        </w:tc>
        <w:tc>
          <w:tcPr>
            <w:tcW w:w="300" w:type="pct"/>
            <w:tcBorders>
              <w:top w:val="single" w:sz="4" w:space="0" w:color="auto"/>
              <w:left w:val="single" w:sz="4" w:space="0" w:color="auto"/>
              <w:bottom w:val="single" w:sz="4" w:space="0" w:color="auto"/>
              <w:right w:val="single" w:sz="4" w:space="0" w:color="auto"/>
            </w:tcBorders>
            <w:hideMark/>
          </w:tcPr>
          <w:p w14:paraId="0BA6B6E1"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Impacto negativo en el cumplimiento del objeto contractual</w:t>
            </w:r>
          </w:p>
        </w:tc>
        <w:tc>
          <w:tcPr>
            <w:tcW w:w="158" w:type="pct"/>
            <w:tcBorders>
              <w:top w:val="single" w:sz="4" w:space="0" w:color="auto"/>
              <w:left w:val="single" w:sz="4" w:space="0" w:color="auto"/>
              <w:bottom w:val="single" w:sz="4" w:space="0" w:color="auto"/>
              <w:right w:val="single" w:sz="4" w:space="0" w:color="auto"/>
            </w:tcBorders>
            <w:noWrap/>
            <w:hideMark/>
          </w:tcPr>
          <w:p w14:paraId="15C29881"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1</w:t>
            </w:r>
          </w:p>
        </w:tc>
        <w:tc>
          <w:tcPr>
            <w:tcW w:w="158" w:type="pct"/>
            <w:tcBorders>
              <w:top w:val="single" w:sz="4" w:space="0" w:color="auto"/>
              <w:left w:val="single" w:sz="4" w:space="0" w:color="auto"/>
              <w:bottom w:val="single" w:sz="4" w:space="0" w:color="auto"/>
              <w:right w:val="single" w:sz="4" w:space="0" w:color="auto"/>
            </w:tcBorders>
            <w:noWrap/>
            <w:hideMark/>
          </w:tcPr>
          <w:p w14:paraId="65613A45"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2</w:t>
            </w:r>
          </w:p>
        </w:tc>
        <w:tc>
          <w:tcPr>
            <w:tcW w:w="158" w:type="pct"/>
            <w:tcBorders>
              <w:top w:val="single" w:sz="4" w:space="0" w:color="auto"/>
              <w:left w:val="single" w:sz="4" w:space="0" w:color="auto"/>
              <w:bottom w:val="single" w:sz="4" w:space="0" w:color="auto"/>
              <w:right w:val="single" w:sz="4" w:space="0" w:color="auto"/>
            </w:tcBorders>
            <w:noWrap/>
            <w:hideMark/>
          </w:tcPr>
          <w:p w14:paraId="5E0545C0"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3</w:t>
            </w:r>
          </w:p>
        </w:tc>
        <w:tc>
          <w:tcPr>
            <w:tcW w:w="194" w:type="pct"/>
            <w:tcBorders>
              <w:top w:val="single" w:sz="4" w:space="0" w:color="auto"/>
              <w:left w:val="single" w:sz="4" w:space="0" w:color="auto"/>
              <w:bottom w:val="single" w:sz="4" w:space="0" w:color="auto"/>
              <w:right w:val="single" w:sz="4" w:space="0" w:color="auto"/>
            </w:tcBorders>
            <w:hideMark/>
          </w:tcPr>
          <w:p w14:paraId="0B51CB0B"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Riesgo Bajo</w:t>
            </w:r>
          </w:p>
        </w:tc>
        <w:tc>
          <w:tcPr>
            <w:tcW w:w="316" w:type="pct"/>
            <w:tcBorders>
              <w:top w:val="single" w:sz="4" w:space="0" w:color="auto"/>
              <w:left w:val="single" w:sz="4" w:space="0" w:color="auto"/>
              <w:bottom w:val="single" w:sz="4" w:space="0" w:color="auto"/>
              <w:right w:val="single" w:sz="4" w:space="0" w:color="auto"/>
            </w:tcBorders>
            <w:hideMark/>
          </w:tcPr>
          <w:p w14:paraId="5BE714E0" w14:textId="77777777" w:rsidR="00BB7ED4" w:rsidRDefault="00BB7ED4" w:rsidP="009819B4">
            <w:pPr>
              <w:jc w:val="center"/>
              <w:rPr>
                <w:rFonts w:ascii="Arial" w:eastAsia="Times New Roman" w:hAnsi="Arial" w:cs="Arial"/>
                <w:b/>
                <w:bCs/>
                <w:sz w:val="10"/>
                <w:szCs w:val="10"/>
                <w:lang w:eastAsia="es-CO"/>
              </w:rPr>
            </w:pPr>
            <w:r>
              <w:rPr>
                <w:rFonts w:ascii="Arial" w:eastAsia="Times New Roman" w:hAnsi="Arial" w:cs="Arial"/>
                <w:b/>
                <w:bCs/>
                <w:sz w:val="10"/>
                <w:szCs w:val="10"/>
                <w:lang w:eastAsia="es-CO"/>
              </w:rPr>
              <w:t>AMBOS</w:t>
            </w:r>
          </w:p>
        </w:tc>
        <w:tc>
          <w:tcPr>
            <w:tcW w:w="391" w:type="pct"/>
            <w:tcBorders>
              <w:top w:val="single" w:sz="4" w:space="0" w:color="auto"/>
              <w:left w:val="single" w:sz="4" w:space="0" w:color="auto"/>
              <w:bottom w:val="single" w:sz="4" w:space="0" w:color="auto"/>
              <w:right w:val="single" w:sz="4" w:space="0" w:color="auto"/>
            </w:tcBorders>
            <w:hideMark/>
          </w:tcPr>
          <w:p w14:paraId="4B18B1D6"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Recopilación de datos estadísticos e información a partir de las fuentes oficiales durante la etapa precontractual y contractual</w:t>
            </w:r>
          </w:p>
        </w:tc>
        <w:tc>
          <w:tcPr>
            <w:tcW w:w="111" w:type="pct"/>
            <w:tcBorders>
              <w:top w:val="single" w:sz="4" w:space="0" w:color="auto"/>
              <w:left w:val="single" w:sz="4" w:space="0" w:color="auto"/>
              <w:bottom w:val="single" w:sz="4" w:space="0" w:color="auto"/>
              <w:right w:val="single" w:sz="4" w:space="0" w:color="auto"/>
            </w:tcBorders>
            <w:hideMark/>
          </w:tcPr>
          <w:p w14:paraId="0D6B3E21"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1</w:t>
            </w:r>
          </w:p>
        </w:tc>
        <w:tc>
          <w:tcPr>
            <w:tcW w:w="158" w:type="pct"/>
            <w:tcBorders>
              <w:top w:val="single" w:sz="4" w:space="0" w:color="auto"/>
              <w:left w:val="single" w:sz="4" w:space="0" w:color="auto"/>
              <w:bottom w:val="single" w:sz="4" w:space="0" w:color="auto"/>
              <w:right w:val="single" w:sz="4" w:space="0" w:color="auto"/>
            </w:tcBorders>
            <w:hideMark/>
          </w:tcPr>
          <w:p w14:paraId="663B343B"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1</w:t>
            </w:r>
          </w:p>
        </w:tc>
        <w:tc>
          <w:tcPr>
            <w:tcW w:w="158" w:type="pct"/>
            <w:tcBorders>
              <w:top w:val="single" w:sz="4" w:space="0" w:color="auto"/>
              <w:left w:val="single" w:sz="4" w:space="0" w:color="auto"/>
              <w:bottom w:val="single" w:sz="4" w:space="0" w:color="auto"/>
              <w:right w:val="single" w:sz="4" w:space="0" w:color="auto"/>
            </w:tcBorders>
            <w:hideMark/>
          </w:tcPr>
          <w:p w14:paraId="084F96C6"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2</w:t>
            </w:r>
          </w:p>
        </w:tc>
        <w:tc>
          <w:tcPr>
            <w:tcW w:w="194" w:type="pct"/>
            <w:tcBorders>
              <w:top w:val="single" w:sz="4" w:space="0" w:color="auto"/>
              <w:left w:val="single" w:sz="4" w:space="0" w:color="auto"/>
              <w:bottom w:val="single" w:sz="4" w:space="0" w:color="auto"/>
              <w:right w:val="single" w:sz="4" w:space="0" w:color="auto"/>
            </w:tcBorders>
            <w:hideMark/>
          </w:tcPr>
          <w:p w14:paraId="7057ED83"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Riesgo Bajo</w:t>
            </w:r>
          </w:p>
        </w:tc>
        <w:tc>
          <w:tcPr>
            <w:tcW w:w="272" w:type="pct"/>
            <w:tcBorders>
              <w:top w:val="single" w:sz="4" w:space="0" w:color="auto"/>
              <w:left w:val="single" w:sz="4" w:space="0" w:color="auto"/>
              <w:bottom w:val="single" w:sz="4" w:space="0" w:color="auto"/>
              <w:right w:val="single" w:sz="4" w:space="0" w:color="auto"/>
            </w:tcBorders>
            <w:hideMark/>
          </w:tcPr>
          <w:p w14:paraId="783FB4A5"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Si el insumo es materia prima básica puede afectarla, mientras se acuerda solución alterna.</w:t>
            </w:r>
          </w:p>
        </w:tc>
        <w:tc>
          <w:tcPr>
            <w:tcW w:w="284" w:type="pct"/>
            <w:tcBorders>
              <w:top w:val="single" w:sz="4" w:space="0" w:color="auto"/>
              <w:left w:val="single" w:sz="4" w:space="0" w:color="auto"/>
              <w:bottom w:val="single" w:sz="4" w:space="0" w:color="auto"/>
              <w:right w:val="single" w:sz="4" w:space="0" w:color="auto"/>
            </w:tcBorders>
            <w:hideMark/>
          </w:tcPr>
          <w:p w14:paraId="3F021A19"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Gestores y/o Supervisores, Interventor, Contratista</w:t>
            </w:r>
          </w:p>
        </w:tc>
        <w:tc>
          <w:tcPr>
            <w:tcW w:w="329" w:type="pct"/>
            <w:tcBorders>
              <w:top w:val="single" w:sz="4" w:space="0" w:color="auto"/>
              <w:left w:val="single" w:sz="4" w:space="0" w:color="auto"/>
              <w:bottom w:val="single" w:sz="4" w:space="0" w:color="auto"/>
              <w:right w:val="single" w:sz="4" w:space="0" w:color="auto"/>
            </w:tcBorders>
            <w:hideMark/>
          </w:tcPr>
          <w:p w14:paraId="4EB00A2C"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A la terminación de la ejecución del contrato</w:t>
            </w:r>
          </w:p>
        </w:tc>
        <w:tc>
          <w:tcPr>
            <w:tcW w:w="342" w:type="pct"/>
            <w:tcBorders>
              <w:top w:val="single" w:sz="4" w:space="0" w:color="auto"/>
              <w:left w:val="single" w:sz="4" w:space="0" w:color="auto"/>
              <w:bottom w:val="single" w:sz="4" w:space="0" w:color="auto"/>
              <w:right w:val="single" w:sz="4" w:space="0" w:color="auto"/>
            </w:tcBorders>
            <w:hideMark/>
          </w:tcPr>
          <w:p w14:paraId="528312B3"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Atención al comportamiento del suministro de materias primas e insumos en el mercado. Retroalimentación en los procedimientos adelantados por los responsables del tratamiento.</w:t>
            </w:r>
          </w:p>
        </w:tc>
        <w:tc>
          <w:tcPr>
            <w:tcW w:w="329" w:type="pct"/>
            <w:tcBorders>
              <w:top w:val="single" w:sz="4" w:space="0" w:color="auto"/>
              <w:left w:val="single" w:sz="4" w:space="0" w:color="auto"/>
              <w:bottom w:val="single" w:sz="4" w:space="0" w:color="auto"/>
              <w:right w:val="single" w:sz="4" w:space="0" w:color="auto"/>
            </w:tcBorders>
            <w:hideMark/>
          </w:tcPr>
          <w:p w14:paraId="09713945"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mensual</w:t>
            </w:r>
          </w:p>
        </w:tc>
      </w:tr>
      <w:tr w:rsidR="00BB7ED4" w14:paraId="4BCF9B12" w14:textId="77777777" w:rsidTr="009819B4">
        <w:trPr>
          <w:trHeight w:val="2160"/>
        </w:trPr>
        <w:tc>
          <w:tcPr>
            <w:tcW w:w="159" w:type="pct"/>
            <w:tcBorders>
              <w:top w:val="single" w:sz="4" w:space="0" w:color="auto"/>
              <w:left w:val="single" w:sz="4" w:space="0" w:color="auto"/>
              <w:bottom w:val="single" w:sz="4" w:space="0" w:color="auto"/>
              <w:right w:val="single" w:sz="4" w:space="0" w:color="auto"/>
            </w:tcBorders>
            <w:noWrap/>
            <w:hideMark/>
          </w:tcPr>
          <w:p w14:paraId="63A9C3AE"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3</w:t>
            </w:r>
          </w:p>
        </w:tc>
        <w:tc>
          <w:tcPr>
            <w:tcW w:w="159" w:type="pct"/>
            <w:tcBorders>
              <w:top w:val="single" w:sz="4" w:space="0" w:color="auto"/>
              <w:left w:val="single" w:sz="4" w:space="0" w:color="auto"/>
              <w:bottom w:val="single" w:sz="4" w:space="0" w:color="auto"/>
              <w:right w:val="single" w:sz="4" w:space="0" w:color="auto"/>
            </w:tcBorders>
            <w:noWrap/>
            <w:textDirection w:val="btLr"/>
            <w:hideMark/>
          </w:tcPr>
          <w:p w14:paraId="02C4C46E"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General</w:t>
            </w:r>
          </w:p>
        </w:tc>
        <w:tc>
          <w:tcPr>
            <w:tcW w:w="159" w:type="pct"/>
            <w:tcBorders>
              <w:top w:val="single" w:sz="4" w:space="0" w:color="auto"/>
              <w:left w:val="single" w:sz="4" w:space="0" w:color="auto"/>
              <w:bottom w:val="single" w:sz="4" w:space="0" w:color="auto"/>
              <w:right w:val="single" w:sz="4" w:space="0" w:color="auto"/>
            </w:tcBorders>
            <w:noWrap/>
            <w:textDirection w:val="btLr"/>
            <w:hideMark/>
          </w:tcPr>
          <w:p w14:paraId="51B057BF"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Externo</w:t>
            </w:r>
          </w:p>
        </w:tc>
        <w:tc>
          <w:tcPr>
            <w:tcW w:w="159" w:type="pct"/>
            <w:tcBorders>
              <w:top w:val="single" w:sz="4" w:space="0" w:color="auto"/>
              <w:left w:val="single" w:sz="4" w:space="0" w:color="auto"/>
              <w:bottom w:val="single" w:sz="4" w:space="0" w:color="auto"/>
              <w:right w:val="single" w:sz="4" w:space="0" w:color="auto"/>
            </w:tcBorders>
            <w:noWrap/>
            <w:textDirection w:val="btLr"/>
            <w:hideMark/>
          </w:tcPr>
          <w:p w14:paraId="75232589"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Ejecución</w:t>
            </w:r>
          </w:p>
        </w:tc>
        <w:tc>
          <w:tcPr>
            <w:tcW w:w="158" w:type="pct"/>
            <w:tcBorders>
              <w:top w:val="single" w:sz="4" w:space="0" w:color="auto"/>
              <w:left w:val="single" w:sz="4" w:space="0" w:color="auto"/>
              <w:bottom w:val="single" w:sz="4" w:space="0" w:color="auto"/>
              <w:right w:val="single" w:sz="4" w:space="0" w:color="auto"/>
            </w:tcBorders>
            <w:noWrap/>
            <w:textDirection w:val="btLr"/>
            <w:hideMark/>
          </w:tcPr>
          <w:p w14:paraId="6063DFDF"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Riesgo Económico</w:t>
            </w:r>
          </w:p>
        </w:tc>
        <w:tc>
          <w:tcPr>
            <w:tcW w:w="352" w:type="pct"/>
            <w:tcBorders>
              <w:top w:val="single" w:sz="4" w:space="0" w:color="auto"/>
              <w:left w:val="single" w:sz="4" w:space="0" w:color="auto"/>
              <w:bottom w:val="single" w:sz="4" w:space="0" w:color="auto"/>
              <w:right w:val="single" w:sz="4" w:space="0" w:color="auto"/>
            </w:tcBorders>
            <w:hideMark/>
          </w:tcPr>
          <w:p w14:paraId="72904573" w14:textId="77777777" w:rsidR="00BB7ED4" w:rsidRDefault="00BB7ED4" w:rsidP="009819B4">
            <w:pPr>
              <w:jc w:val="center"/>
              <w:rPr>
                <w:rFonts w:ascii="Arial" w:eastAsia="Times New Roman" w:hAnsi="Arial" w:cs="Arial"/>
                <w:b/>
                <w:bCs/>
                <w:sz w:val="10"/>
                <w:szCs w:val="10"/>
                <w:lang w:eastAsia="es-CO"/>
              </w:rPr>
            </w:pPr>
            <w:r>
              <w:rPr>
                <w:rFonts w:ascii="Arial" w:eastAsia="Times New Roman" w:hAnsi="Arial" w:cs="Arial"/>
                <w:b/>
                <w:bCs/>
                <w:sz w:val="10"/>
                <w:szCs w:val="10"/>
                <w:lang w:eastAsia="es-CO"/>
              </w:rPr>
              <w:t xml:space="preserve">Fluctuación de precios y/o ajustes ocasionados durante la ejecución del contrato </w:t>
            </w:r>
            <w:r>
              <w:rPr>
                <w:rFonts w:ascii="Arial" w:eastAsia="Times New Roman" w:hAnsi="Arial" w:cs="Arial"/>
                <w:sz w:val="10"/>
                <w:szCs w:val="10"/>
                <w:lang w:eastAsia="es-CO"/>
              </w:rPr>
              <w:t xml:space="preserve">en el costo de insumos, tarifas, jornales, materiales, asesorías, honorarios, etc., regulados y no regulados por el Gobierno.   Riesgo que asume el PROPONENTE Y/O CONTRATISTA, cuando el ajuste sobrepase los establecidos contractualmente con el INVIAS. Riesgo que asume INVIAS hasta en los ajustes estipulados contractualmente. </w:t>
            </w:r>
          </w:p>
        </w:tc>
        <w:tc>
          <w:tcPr>
            <w:tcW w:w="300" w:type="pct"/>
            <w:tcBorders>
              <w:top w:val="single" w:sz="4" w:space="0" w:color="auto"/>
              <w:left w:val="single" w:sz="4" w:space="0" w:color="auto"/>
              <w:bottom w:val="single" w:sz="4" w:space="0" w:color="auto"/>
              <w:right w:val="single" w:sz="4" w:space="0" w:color="auto"/>
            </w:tcBorders>
            <w:hideMark/>
          </w:tcPr>
          <w:p w14:paraId="23C54C02"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Impacto negativo en el desarrollo del objeto contractual</w:t>
            </w:r>
          </w:p>
        </w:tc>
        <w:tc>
          <w:tcPr>
            <w:tcW w:w="158" w:type="pct"/>
            <w:tcBorders>
              <w:top w:val="single" w:sz="4" w:space="0" w:color="auto"/>
              <w:left w:val="single" w:sz="4" w:space="0" w:color="auto"/>
              <w:bottom w:val="single" w:sz="4" w:space="0" w:color="auto"/>
              <w:right w:val="single" w:sz="4" w:space="0" w:color="auto"/>
            </w:tcBorders>
            <w:noWrap/>
            <w:hideMark/>
          </w:tcPr>
          <w:p w14:paraId="6301ACAF"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2</w:t>
            </w:r>
          </w:p>
        </w:tc>
        <w:tc>
          <w:tcPr>
            <w:tcW w:w="158" w:type="pct"/>
            <w:tcBorders>
              <w:top w:val="single" w:sz="4" w:space="0" w:color="auto"/>
              <w:left w:val="single" w:sz="4" w:space="0" w:color="auto"/>
              <w:bottom w:val="single" w:sz="4" w:space="0" w:color="auto"/>
              <w:right w:val="single" w:sz="4" w:space="0" w:color="auto"/>
            </w:tcBorders>
            <w:noWrap/>
            <w:hideMark/>
          </w:tcPr>
          <w:p w14:paraId="524AAC1C"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2</w:t>
            </w:r>
          </w:p>
        </w:tc>
        <w:tc>
          <w:tcPr>
            <w:tcW w:w="158" w:type="pct"/>
            <w:tcBorders>
              <w:top w:val="single" w:sz="4" w:space="0" w:color="auto"/>
              <w:left w:val="single" w:sz="4" w:space="0" w:color="auto"/>
              <w:bottom w:val="single" w:sz="4" w:space="0" w:color="auto"/>
              <w:right w:val="single" w:sz="4" w:space="0" w:color="auto"/>
            </w:tcBorders>
            <w:noWrap/>
            <w:hideMark/>
          </w:tcPr>
          <w:p w14:paraId="15B995A7"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4</w:t>
            </w:r>
          </w:p>
        </w:tc>
        <w:tc>
          <w:tcPr>
            <w:tcW w:w="194" w:type="pct"/>
            <w:tcBorders>
              <w:top w:val="single" w:sz="4" w:space="0" w:color="auto"/>
              <w:left w:val="single" w:sz="4" w:space="0" w:color="auto"/>
              <w:bottom w:val="single" w:sz="4" w:space="0" w:color="auto"/>
              <w:right w:val="single" w:sz="4" w:space="0" w:color="auto"/>
            </w:tcBorders>
            <w:hideMark/>
          </w:tcPr>
          <w:p w14:paraId="0BAED53A"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Riesgo Bajo</w:t>
            </w:r>
          </w:p>
        </w:tc>
        <w:tc>
          <w:tcPr>
            <w:tcW w:w="316" w:type="pct"/>
            <w:tcBorders>
              <w:top w:val="single" w:sz="4" w:space="0" w:color="auto"/>
              <w:left w:val="single" w:sz="4" w:space="0" w:color="auto"/>
              <w:bottom w:val="single" w:sz="4" w:space="0" w:color="auto"/>
              <w:right w:val="single" w:sz="4" w:space="0" w:color="auto"/>
            </w:tcBorders>
            <w:hideMark/>
          </w:tcPr>
          <w:p w14:paraId="4D36D654" w14:textId="77777777" w:rsidR="00BB7ED4" w:rsidRDefault="00BB7ED4" w:rsidP="009819B4">
            <w:pPr>
              <w:jc w:val="center"/>
              <w:rPr>
                <w:rFonts w:ascii="Arial" w:eastAsia="Times New Roman" w:hAnsi="Arial" w:cs="Arial"/>
                <w:b/>
                <w:bCs/>
                <w:sz w:val="10"/>
                <w:szCs w:val="10"/>
                <w:lang w:eastAsia="es-CO"/>
              </w:rPr>
            </w:pPr>
            <w:r>
              <w:rPr>
                <w:rFonts w:ascii="Arial" w:eastAsia="Times New Roman" w:hAnsi="Arial" w:cs="Arial"/>
                <w:b/>
                <w:bCs/>
                <w:sz w:val="10"/>
                <w:szCs w:val="10"/>
                <w:lang w:eastAsia="es-CO"/>
              </w:rPr>
              <w:t>AMBOS</w:t>
            </w:r>
          </w:p>
        </w:tc>
        <w:tc>
          <w:tcPr>
            <w:tcW w:w="391" w:type="pct"/>
            <w:tcBorders>
              <w:top w:val="single" w:sz="4" w:space="0" w:color="auto"/>
              <w:left w:val="single" w:sz="4" w:space="0" w:color="auto"/>
              <w:bottom w:val="single" w:sz="4" w:space="0" w:color="auto"/>
              <w:right w:val="single" w:sz="4" w:space="0" w:color="auto"/>
            </w:tcBorders>
            <w:hideMark/>
          </w:tcPr>
          <w:p w14:paraId="4BC94090"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Recopilación de datos estadísticos e información sobre comportamiento histórico de precios, durante la etapa precontractual. Atención al comportamiento de precios en la etapa contractual</w:t>
            </w:r>
          </w:p>
        </w:tc>
        <w:tc>
          <w:tcPr>
            <w:tcW w:w="111" w:type="pct"/>
            <w:tcBorders>
              <w:top w:val="single" w:sz="4" w:space="0" w:color="auto"/>
              <w:left w:val="single" w:sz="4" w:space="0" w:color="auto"/>
              <w:bottom w:val="single" w:sz="4" w:space="0" w:color="auto"/>
              <w:right w:val="single" w:sz="4" w:space="0" w:color="auto"/>
            </w:tcBorders>
            <w:hideMark/>
          </w:tcPr>
          <w:p w14:paraId="02BEAB4F"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1</w:t>
            </w:r>
          </w:p>
        </w:tc>
        <w:tc>
          <w:tcPr>
            <w:tcW w:w="158" w:type="pct"/>
            <w:tcBorders>
              <w:top w:val="single" w:sz="4" w:space="0" w:color="auto"/>
              <w:left w:val="single" w:sz="4" w:space="0" w:color="auto"/>
              <w:bottom w:val="single" w:sz="4" w:space="0" w:color="auto"/>
              <w:right w:val="single" w:sz="4" w:space="0" w:color="auto"/>
            </w:tcBorders>
            <w:hideMark/>
          </w:tcPr>
          <w:p w14:paraId="67BEA4C1"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1</w:t>
            </w:r>
          </w:p>
        </w:tc>
        <w:tc>
          <w:tcPr>
            <w:tcW w:w="158" w:type="pct"/>
            <w:tcBorders>
              <w:top w:val="single" w:sz="4" w:space="0" w:color="auto"/>
              <w:left w:val="single" w:sz="4" w:space="0" w:color="auto"/>
              <w:bottom w:val="single" w:sz="4" w:space="0" w:color="auto"/>
              <w:right w:val="single" w:sz="4" w:space="0" w:color="auto"/>
            </w:tcBorders>
            <w:hideMark/>
          </w:tcPr>
          <w:p w14:paraId="17C35CA8"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2</w:t>
            </w:r>
          </w:p>
        </w:tc>
        <w:tc>
          <w:tcPr>
            <w:tcW w:w="194" w:type="pct"/>
            <w:tcBorders>
              <w:top w:val="single" w:sz="4" w:space="0" w:color="auto"/>
              <w:left w:val="single" w:sz="4" w:space="0" w:color="auto"/>
              <w:bottom w:val="single" w:sz="4" w:space="0" w:color="auto"/>
              <w:right w:val="single" w:sz="4" w:space="0" w:color="auto"/>
            </w:tcBorders>
            <w:hideMark/>
          </w:tcPr>
          <w:p w14:paraId="3CC649A9"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Riesgo Bajo</w:t>
            </w:r>
          </w:p>
        </w:tc>
        <w:tc>
          <w:tcPr>
            <w:tcW w:w="272" w:type="pct"/>
            <w:tcBorders>
              <w:top w:val="single" w:sz="4" w:space="0" w:color="auto"/>
              <w:left w:val="single" w:sz="4" w:space="0" w:color="auto"/>
              <w:bottom w:val="single" w:sz="4" w:space="0" w:color="auto"/>
              <w:right w:val="single" w:sz="4" w:space="0" w:color="auto"/>
            </w:tcBorders>
            <w:hideMark/>
          </w:tcPr>
          <w:p w14:paraId="1E04ADD1"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NO</w:t>
            </w:r>
          </w:p>
        </w:tc>
        <w:tc>
          <w:tcPr>
            <w:tcW w:w="284" w:type="pct"/>
            <w:tcBorders>
              <w:top w:val="single" w:sz="4" w:space="0" w:color="auto"/>
              <w:left w:val="single" w:sz="4" w:space="0" w:color="auto"/>
              <w:bottom w:val="single" w:sz="4" w:space="0" w:color="auto"/>
              <w:right w:val="single" w:sz="4" w:space="0" w:color="auto"/>
            </w:tcBorders>
            <w:hideMark/>
          </w:tcPr>
          <w:p w14:paraId="348CE11A"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Gestores y/o Supervisores, Interventor, Contratista</w:t>
            </w:r>
          </w:p>
        </w:tc>
        <w:tc>
          <w:tcPr>
            <w:tcW w:w="329" w:type="pct"/>
            <w:tcBorders>
              <w:top w:val="single" w:sz="4" w:space="0" w:color="auto"/>
              <w:left w:val="single" w:sz="4" w:space="0" w:color="auto"/>
              <w:bottom w:val="single" w:sz="4" w:space="0" w:color="auto"/>
              <w:right w:val="single" w:sz="4" w:space="0" w:color="auto"/>
            </w:tcBorders>
            <w:hideMark/>
          </w:tcPr>
          <w:p w14:paraId="1BA46270"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A la terminación de la ejecución del contrato</w:t>
            </w:r>
          </w:p>
        </w:tc>
        <w:tc>
          <w:tcPr>
            <w:tcW w:w="342" w:type="pct"/>
            <w:tcBorders>
              <w:top w:val="single" w:sz="4" w:space="0" w:color="auto"/>
              <w:left w:val="single" w:sz="4" w:space="0" w:color="auto"/>
              <w:bottom w:val="single" w:sz="4" w:space="0" w:color="auto"/>
              <w:right w:val="single" w:sz="4" w:space="0" w:color="auto"/>
            </w:tcBorders>
            <w:hideMark/>
          </w:tcPr>
          <w:p w14:paraId="0C611AD0"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Atención al comportamiento de precios. Retroalimentación en los procedimientos adelantados por los responsables del tratamiento.</w:t>
            </w:r>
          </w:p>
        </w:tc>
        <w:tc>
          <w:tcPr>
            <w:tcW w:w="329" w:type="pct"/>
            <w:tcBorders>
              <w:top w:val="single" w:sz="4" w:space="0" w:color="auto"/>
              <w:left w:val="single" w:sz="4" w:space="0" w:color="auto"/>
              <w:bottom w:val="single" w:sz="4" w:space="0" w:color="auto"/>
              <w:right w:val="single" w:sz="4" w:space="0" w:color="auto"/>
            </w:tcBorders>
            <w:hideMark/>
          </w:tcPr>
          <w:p w14:paraId="044E52EA"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mensual</w:t>
            </w:r>
          </w:p>
        </w:tc>
      </w:tr>
      <w:tr w:rsidR="00BB7ED4" w14:paraId="192794F2" w14:textId="77777777" w:rsidTr="009819B4">
        <w:trPr>
          <w:trHeight w:val="2235"/>
        </w:trPr>
        <w:tc>
          <w:tcPr>
            <w:tcW w:w="159" w:type="pct"/>
            <w:tcBorders>
              <w:top w:val="single" w:sz="4" w:space="0" w:color="auto"/>
              <w:left w:val="single" w:sz="4" w:space="0" w:color="auto"/>
              <w:bottom w:val="single" w:sz="4" w:space="0" w:color="auto"/>
              <w:right w:val="single" w:sz="4" w:space="0" w:color="auto"/>
            </w:tcBorders>
            <w:noWrap/>
            <w:hideMark/>
          </w:tcPr>
          <w:p w14:paraId="767CE6FD"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lastRenderedPageBreak/>
              <w:t>4</w:t>
            </w:r>
          </w:p>
        </w:tc>
        <w:tc>
          <w:tcPr>
            <w:tcW w:w="159" w:type="pct"/>
            <w:tcBorders>
              <w:top w:val="single" w:sz="4" w:space="0" w:color="auto"/>
              <w:left w:val="single" w:sz="4" w:space="0" w:color="auto"/>
              <w:bottom w:val="single" w:sz="4" w:space="0" w:color="auto"/>
              <w:right w:val="single" w:sz="4" w:space="0" w:color="auto"/>
            </w:tcBorders>
            <w:noWrap/>
            <w:textDirection w:val="btLr"/>
            <w:hideMark/>
          </w:tcPr>
          <w:p w14:paraId="30B675DE"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General</w:t>
            </w:r>
          </w:p>
        </w:tc>
        <w:tc>
          <w:tcPr>
            <w:tcW w:w="159" w:type="pct"/>
            <w:tcBorders>
              <w:top w:val="single" w:sz="4" w:space="0" w:color="auto"/>
              <w:left w:val="single" w:sz="4" w:space="0" w:color="auto"/>
              <w:bottom w:val="single" w:sz="4" w:space="0" w:color="auto"/>
              <w:right w:val="single" w:sz="4" w:space="0" w:color="auto"/>
            </w:tcBorders>
            <w:noWrap/>
            <w:textDirection w:val="btLr"/>
            <w:hideMark/>
          </w:tcPr>
          <w:p w14:paraId="62D48629"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Externo</w:t>
            </w:r>
          </w:p>
        </w:tc>
        <w:tc>
          <w:tcPr>
            <w:tcW w:w="159" w:type="pct"/>
            <w:tcBorders>
              <w:top w:val="single" w:sz="4" w:space="0" w:color="auto"/>
              <w:left w:val="single" w:sz="4" w:space="0" w:color="auto"/>
              <w:bottom w:val="single" w:sz="4" w:space="0" w:color="auto"/>
              <w:right w:val="single" w:sz="4" w:space="0" w:color="auto"/>
            </w:tcBorders>
            <w:noWrap/>
            <w:textDirection w:val="btLr"/>
            <w:hideMark/>
          </w:tcPr>
          <w:p w14:paraId="0E2BBBCC"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Ejecución</w:t>
            </w:r>
          </w:p>
        </w:tc>
        <w:tc>
          <w:tcPr>
            <w:tcW w:w="158" w:type="pct"/>
            <w:tcBorders>
              <w:top w:val="single" w:sz="4" w:space="0" w:color="auto"/>
              <w:left w:val="single" w:sz="4" w:space="0" w:color="auto"/>
              <w:bottom w:val="single" w:sz="4" w:space="0" w:color="auto"/>
              <w:right w:val="single" w:sz="4" w:space="0" w:color="auto"/>
            </w:tcBorders>
            <w:noWrap/>
            <w:textDirection w:val="btLr"/>
            <w:hideMark/>
          </w:tcPr>
          <w:p w14:paraId="3ED03FFA"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Riesgo Económico</w:t>
            </w:r>
          </w:p>
        </w:tc>
        <w:tc>
          <w:tcPr>
            <w:tcW w:w="352" w:type="pct"/>
            <w:tcBorders>
              <w:top w:val="single" w:sz="4" w:space="0" w:color="auto"/>
              <w:left w:val="single" w:sz="4" w:space="0" w:color="auto"/>
              <w:bottom w:val="single" w:sz="4" w:space="0" w:color="auto"/>
              <w:right w:val="single" w:sz="4" w:space="0" w:color="auto"/>
            </w:tcBorders>
            <w:hideMark/>
          </w:tcPr>
          <w:p w14:paraId="56331C81"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b/>
                <w:bCs/>
                <w:sz w:val="10"/>
                <w:szCs w:val="10"/>
                <w:lang w:eastAsia="es-CO"/>
              </w:rPr>
              <w:t>Escasez de cualquier tipo de material o insumo para la ejecución de la obra</w:t>
            </w:r>
            <w:r>
              <w:rPr>
                <w:rFonts w:ascii="Arial" w:eastAsia="Times New Roman" w:hAnsi="Arial" w:cs="Arial"/>
                <w:sz w:val="10"/>
                <w:szCs w:val="10"/>
                <w:lang w:eastAsia="es-CO"/>
              </w:rPr>
              <w:t>.</w:t>
            </w:r>
          </w:p>
        </w:tc>
        <w:tc>
          <w:tcPr>
            <w:tcW w:w="300" w:type="pct"/>
            <w:tcBorders>
              <w:top w:val="single" w:sz="4" w:space="0" w:color="auto"/>
              <w:left w:val="single" w:sz="4" w:space="0" w:color="auto"/>
              <w:bottom w:val="single" w:sz="4" w:space="0" w:color="auto"/>
              <w:right w:val="single" w:sz="4" w:space="0" w:color="auto"/>
            </w:tcBorders>
            <w:hideMark/>
          </w:tcPr>
          <w:p w14:paraId="01D97408"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Impacto negativo en el desarrollo del objeto contractual, retrasos en la ejecución del proyecto.</w:t>
            </w:r>
          </w:p>
        </w:tc>
        <w:tc>
          <w:tcPr>
            <w:tcW w:w="158" w:type="pct"/>
            <w:tcBorders>
              <w:top w:val="single" w:sz="4" w:space="0" w:color="auto"/>
              <w:left w:val="single" w:sz="4" w:space="0" w:color="auto"/>
              <w:bottom w:val="single" w:sz="4" w:space="0" w:color="auto"/>
              <w:right w:val="single" w:sz="4" w:space="0" w:color="auto"/>
            </w:tcBorders>
            <w:noWrap/>
            <w:hideMark/>
          </w:tcPr>
          <w:p w14:paraId="0E45115B"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2</w:t>
            </w:r>
          </w:p>
        </w:tc>
        <w:tc>
          <w:tcPr>
            <w:tcW w:w="158" w:type="pct"/>
            <w:tcBorders>
              <w:top w:val="single" w:sz="4" w:space="0" w:color="auto"/>
              <w:left w:val="single" w:sz="4" w:space="0" w:color="auto"/>
              <w:bottom w:val="single" w:sz="4" w:space="0" w:color="auto"/>
              <w:right w:val="single" w:sz="4" w:space="0" w:color="auto"/>
            </w:tcBorders>
            <w:noWrap/>
            <w:hideMark/>
          </w:tcPr>
          <w:p w14:paraId="0AB77741"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2</w:t>
            </w:r>
          </w:p>
        </w:tc>
        <w:tc>
          <w:tcPr>
            <w:tcW w:w="158" w:type="pct"/>
            <w:tcBorders>
              <w:top w:val="single" w:sz="4" w:space="0" w:color="auto"/>
              <w:left w:val="single" w:sz="4" w:space="0" w:color="auto"/>
              <w:bottom w:val="single" w:sz="4" w:space="0" w:color="auto"/>
              <w:right w:val="single" w:sz="4" w:space="0" w:color="auto"/>
            </w:tcBorders>
            <w:noWrap/>
            <w:hideMark/>
          </w:tcPr>
          <w:p w14:paraId="3B669CA8"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4</w:t>
            </w:r>
          </w:p>
        </w:tc>
        <w:tc>
          <w:tcPr>
            <w:tcW w:w="194" w:type="pct"/>
            <w:tcBorders>
              <w:top w:val="single" w:sz="4" w:space="0" w:color="auto"/>
              <w:left w:val="single" w:sz="4" w:space="0" w:color="auto"/>
              <w:bottom w:val="single" w:sz="4" w:space="0" w:color="auto"/>
              <w:right w:val="single" w:sz="4" w:space="0" w:color="auto"/>
            </w:tcBorders>
            <w:hideMark/>
          </w:tcPr>
          <w:p w14:paraId="6A949AAB"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Riesgo Bajo</w:t>
            </w:r>
          </w:p>
        </w:tc>
        <w:tc>
          <w:tcPr>
            <w:tcW w:w="316" w:type="pct"/>
            <w:tcBorders>
              <w:top w:val="single" w:sz="4" w:space="0" w:color="auto"/>
              <w:left w:val="single" w:sz="4" w:space="0" w:color="auto"/>
              <w:bottom w:val="single" w:sz="4" w:space="0" w:color="auto"/>
              <w:right w:val="single" w:sz="4" w:space="0" w:color="auto"/>
            </w:tcBorders>
            <w:hideMark/>
          </w:tcPr>
          <w:p w14:paraId="61FE7074" w14:textId="77777777" w:rsidR="00BB7ED4" w:rsidRDefault="00BB7ED4" w:rsidP="009819B4">
            <w:pPr>
              <w:jc w:val="center"/>
              <w:rPr>
                <w:rFonts w:ascii="Arial" w:eastAsia="Times New Roman" w:hAnsi="Arial" w:cs="Arial"/>
                <w:b/>
                <w:bCs/>
                <w:sz w:val="10"/>
                <w:szCs w:val="10"/>
                <w:lang w:eastAsia="es-CO"/>
              </w:rPr>
            </w:pPr>
            <w:r>
              <w:rPr>
                <w:rFonts w:ascii="Arial" w:eastAsia="Times New Roman" w:hAnsi="Arial" w:cs="Arial"/>
                <w:b/>
                <w:bCs/>
                <w:sz w:val="10"/>
                <w:szCs w:val="10"/>
                <w:lang w:eastAsia="es-CO"/>
              </w:rPr>
              <w:t xml:space="preserve">PROPONENTE Y/O CONTRATISTA </w:t>
            </w:r>
          </w:p>
        </w:tc>
        <w:tc>
          <w:tcPr>
            <w:tcW w:w="391" w:type="pct"/>
            <w:tcBorders>
              <w:top w:val="single" w:sz="4" w:space="0" w:color="auto"/>
              <w:left w:val="single" w:sz="4" w:space="0" w:color="auto"/>
              <w:bottom w:val="single" w:sz="4" w:space="0" w:color="auto"/>
              <w:right w:val="single" w:sz="4" w:space="0" w:color="auto"/>
            </w:tcBorders>
            <w:hideMark/>
          </w:tcPr>
          <w:p w14:paraId="792D0647"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Recopilación de datos estadísticos e información de disponibilidad de materiales en la zona del proyecto, e insumos, durante la etapa precontractual y contractual</w:t>
            </w:r>
          </w:p>
        </w:tc>
        <w:tc>
          <w:tcPr>
            <w:tcW w:w="111" w:type="pct"/>
            <w:tcBorders>
              <w:top w:val="single" w:sz="4" w:space="0" w:color="auto"/>
              <w:left w:val="single" w:sz="4" w:space="0" w:color="auto"/>
              <w:bottom w:val="single" w:sz="4" w:space="0" w:color="auto"/>
              <w:right w:val="single" w:sz="4" w:space="0" w:color="auto"/>
            </w:tcBorders>
            <w:hideMark/>
          </w:tcPr>
          <w:p w14:paraId="4F56C076"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1</w:t>
            </w:r>
          </w:p>
        </w:tc>
        <w:tc>
          <w:tcPr>
            <w:tcW w:w="158" w:type="pct"/>
            <w:tcBorders>
              <w:top w:val="single" w:sz="4" w:space="0" w:color="auto"/>
              <w:left w:val="single" w:sz="4" w:space="0" w:color="auto"/>
              <w:bottom w:val="single" w:sz="4" w:space="0" w:color="auto"/>
              <w:right w:val="single" w:sz="4" w:space="0" w:color="auto"/>
            </w:tcBorders>
            <w:hideMark/>
          </w:tcPr>
          <w:p w14:paraId="4E2253A5"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1</w:t>
            </w:r>
          </w:p>
        </w:tc>
        <w:tc>
          <w:tcPr>
            <w:tcW w:w="158" w:type="pct"/>
            <w:tcBorders>
              <w:top w:val="single" w:sz="4" w:space="0" w:color="auto"/>
              <w:left w:val="single" w:sz="4" w:space="0" w:color="auto"/>
              <w:bottom w:val="single" w:sz="4" w:space="0" w:color="auto"/>
              <w:right w:val="single" w:sz="4" w:space="0" w:color="auto"/>
            </w:tcBorders>
            <w:hideMark/>
          </w:tcPr>
          <w:p w14:paraId="15EFC68C"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2</w:t>
            </w:r>
          </w:p>
        </w:tc>
        <w:tc>
          <w:tcPr>
            <w:tcW w:w="194" w:type="pct"/>
            <w:tcBorders>
              <w:top w:val="single" w:sz="4" w:space="0" w:color="auto"/>
              <w:left w:val="single" w:sz="4" w:space="0" w:color="auto"/>
              <w:bottom w:val="single" w:sz="4" w:space="0" w:color="auto"/>
              <w:right w:val="single" w:sz="4" w:space="0" w:color="auto"/>
            </w:tcBorders>
            <w:hideMark/>
          </w:tcPr>
          <w:p w14:paraId="2AA0A807"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Riesgo Bajo</w:t>
            </w:r>
          </w:p>
        </w:tc>
        <w:tc>
          <w:tcPr>
            <w:tcW w:w="272" w:type="pct"/>
            <w:tcBorders>
              <w:top w:val="single" w:sz="4" w:space="0" w:color="auto"/>
              <w:left w:val="single" w:sz="4" w:space="0" w:color="auto"/>
              <w:bottom w:val="single" w:sz="4" w:space="0" w:color="auto"/>
              <w:right w:val="single" w:sz="4" w:space="0" w:color="auto"/>
            </w:tcBorders>
            <w:hideMark/>
          </w:tcPr>
          <w:p w14:paraId="705ACCBD"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NO</w:t>
            </w:r>
          </w:p>
        </w:tc>
        <w:tc>
          <w:tcPr>
            <w:tcW w:w="284" w:type="pct"/>
            <w:tcBorders>
              <w:top w:val="single" w:sz="4" w:space="0" w:color="auto"/>
              <w:left w:val="single" w:sz="4" w:space="0" w:color="auto"/>
              <w:bottom w:val="single" w:sz="4" w:space="0" w:color="auto"/>
              <w:right w:val="single" w:sz="4" w:space="0" w:color="auto"/>
            </w:tcBorders>
            <w:hideMark/>
          </w:tcPr>
          <w:p w14:paraId="666D5157"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Gestores y/o Supervisores, Interventor, Contratista</w:t>
            </w:r>
          </w:p>
        </w:tc>
        <w:tc>
          <w:tcPr>
            <w:tcW w:w="329" w:type="pct"/>
            <w:tcBorders>
              <w:top w:val="single" w:sz="4" w:space="0" w:color="auto"/>
              <w:left w:val="single" w:sz="4" w:space="0" w:color="auto"/>
              <w:bottom w:val="single" w:sz="4" w:space="0" w:color="auto"/>
              <w:right w:val="single" w:sz="4" w:space="0" w:color="auto"/>
            </w:tcBorders>
            <w:hideMark/>
          </w:tcPr>
          <w:p w14:paraId="0AD658FD"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A la terminación de la ejecución del contrato</w:t>
            </w:r>
          </w:p>
        </w:tc>
        <w:tc>
          <w:tcPr>
            <w:tcW w:w="342" w:type="pct"/>
            <w:tcBorders>
              <w:top w:val="single" w:sz="4" w:space="0" w:color="auto"/>
              <w:left w:val="single" w:sz="4" w:space="0" w:color="auto"/>
              <w:bottom w:val="single" w:sz="4" w:space="0" w:color="auto"/>
              <w:right w:val="single" w:sz="4" w:space="0" w:color="auto"/>
            </w:tcBorders>
            <w:hideMark/>
          </w:tcPr>
          <w:p w14:paraId="5C20A857"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Verificación de consecución de materiales e insumos de acuerdo con requerimientos del proyecto. Retroalimentación en los procedimientos adelantados por los responsables del tratamiento.</w:t>
            </w:r>
          </w:p>
        </w:tc>
        <w:tc>
          <w:tcPr>
            <w:tcW w:w="329" w:type="pct"/>
            <w:tcBorders>
              <w:top w:val="single" w:sz="4" w:space="0" w:color="auto"/>
              <w:left w:val="single" w:sz="4" w:space="0" w:color="auto"/>
              <w:bottom w:val="single" w:sz="4" w:space="0" w:color="auto"/>
              <w:right w:val="single" w:sz="4" w:space="0" w:color="auto"/>
            </w:tcBorders>
            <w:hideMark/>
          </w:tcPr>
          <w:p w14:paraId="6BE707EA"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mensual</w:t>
            </w:r>
          </w:p>
        </w:tc>
      </w:tr>
      <w:tr w:rsidR="00BB7ED4" w14:paraId="3F5BDC6C" w14:textId="77777777" w:rsidTr="009819B4">
        <w:trPr>
          <w:trHeight w:val="3030"/>
        </w:trPr>
        <w:tc>
          <w:tcPr>
            <w:tcW w:w="159" w:type="pct"/>
            <w:tcBorders>
              <w:top w:val="single" w:sz="4" w:space="0" w:color="auto"/>
              <w:left w:val="single" w:sz="4" w:space="0" w:color="auto"/>
              <w:bottom w:val="single" w:sz="4" w:space="0" w:color="auto"/>
              <w:right w:val="single" w:sz="4" w:space="0" w:color="auto"/>
            </w:tcBorders>
            <w:noWrap/>
            <w:hideMark/>
          </w:tcPr>
          <w:p w14:paraId="1E89C1FC"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5</w:t>
            </w:r>
          </w:p>
        </w:tc>
        <w:tc>
          <w:tcPr>
            <w:tcW w:w="159" w:type="pct"/>
            <w:tcBorders>
              <w:top w:val="single" w:sz="4" w:space="0" w:color="auto"/>
              <w:left w:val="single" w:sz="4" w:space="0" w:color="auto"/>
              <w:bottom w:val="single" w:sz="4" w:space="0" w:color="auto"/>
              <w:right w:val="single" w:sz="4" w:space="0" w:color="auto"/>
            </w:tcBorders>
            <w:noWrap/>
            <w:textDirection w:val="btLr"/>
            <w:hideMark/>
          </w:tcPr>
          <w:p w14:paraId="25E3B19F"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General</w:t>
            </w:r>
          </w:p>
        </w:tc>
        <w:tc>
          <w:tcPr>
            <w:tcW w:w="159" w:type="pct"/>
            <w:tcBorders>
              <w:top w:val="single" w:sz="4" w:space="0" w:color="auto"/>
              <w:left w:val="single" w:sz="4" w:space="0" w:color="auto"/>
              <w:bottom w:val="single" w:sz="4" w:space="0" w:color="auto"/>
              <w:right w:val="single" w:sz="4" w:space="0" w:color="auto"/>
            </w:tcBorders>
            <w:noWrap/>
            <w:textDirection w:val="btLr"/>
            <w:hideMark/>
          </w:tcPr>
          <w:p w14:paraId="2B21E8C5"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Externo</w:t>
            </w:r>
          </w:p>
        </w:tc>
        <w:tc>
          <w:tcPr>
            <w:tcW w:w="159" w:type="pct"/>
            <w:tcBorders>
              <w:top w:val="single" w:sz="4" w:space="0" w:color="auto"/>
              <w:left w:val="single" w:sz="4" w:space="0" w:color="auto"/>
              <w:bottom w:val="single" w:sz="4" w:space="0" w:color="auto"/>
              <w:right w:val="single" w:sz="4" w:space="0" w:color="auto"/>
            </w:tcBorders>
            <w:noWrap/>
            <w:textDirection w:val="btLr"/>
            <w:hideMark/>
          </w:tcPr>
          <w:p w14:paraId="4EEB9665"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Ejecución</w:t>
            </w:r>
          </w:p>
        </w:tc>
        <w:tc>
          <w:tcPr>
            <w:tcW w:w="158" w:type="pct"/>
            <w:tcBorders>
              <w:top w:val="single" w:sz="4" w:space="0" w:color="auto"/>
              <w:left w:val="single" w:sz="4" w:space="0" w:color="auto"/>
              <w:bottom w:val="single" w:sz="4" w:space="0" w:color="auto"/>
              <w:right w:val="single" w:sz="4" w:space="0" w:color="auto"/>
            </w:tcBorders>
            <w:textDirection w:val="btLr"/>
            <w:hideMark/>
          </w:tcPr>
          <w:p w14:paraId="3EF58FCF"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Riesgo Operacional - Social</w:t>
            </w:r>
          </w:p>
        </w:tc>
        <w:tc>
          <w:tcPr>
            <w:tcW w:w="352" w:type="pct"/>
            <w:tcBorders>
              <w:top w:val="single" w:sz="4" w:space="0" w:color="auto"/>
              <w:left w:val="single" w:sz="4" w:space="0" w:color="auto"/>
              <w:bottom w:val="single" w:sz="4" w:space="0" w:color="auto"/>
              <w:right w:val="single" w:sz="4" w:space="0" w:color="auto"/>
            </w:tcBorders>
            <w:hideMark/>
          </w:tcPr>
          <w:p w14:paraId="6D9AE059"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b/>
                <w:bCs/>
                <w:sz w:val="10"/>
                <w:szCs w:val="10"/>
                <w:lang w:eastAsia="es-CO"/>
              </w:rPr>
              <w:t xml:space="preserve">Cambio en la ubicación de las obras menores. </w:t>
            </w:r>
            <w:r>
              <w:rPr>
                <w:rFonts w:ascii="Arial" w:eastAsia="Times New Roman" w:hAnsi="Arial" w:cs="Arial"/>
                <w:sz w:val="10"/>
                <w:szCs w:val="10"/>
                <w:lang w:eastAsia="es-CO"/>
              </w:rPr>
              <w:t>Se refiere a solicitudes realizadas por Autoridades Municipales, usuarios o vecinos de la carretera invocando derechos de petición u otras herramientas legales.</w:t>
            </w:r>
          </w:p>
        </w:tc>
        <w:tc>
          <w:tcPr>
            <w:tcW w:w="300" w:type="pct"/>
            <w:tcBorders>
              <w:top w:val="single" w:sz="4" w:space="0" w:color="auto"/>
              <w:left w:val="single" w:sz="4" w:space="0" w:color="auto"/>
              <w:bottom w:val="single" w:sz="4" w:space="0" w:color="auto"/>
              <w:right w:val="single" w:sz="4" w:space="0" w:color="auto"/>
            </w:tcBorders>
            <w:hideMark/>
          </w:tcPr>
          <w:p w14:paraId="699DA29A"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Ajustes en la programación de obras y eventual generación de mayores costos al proyecto.</w:t>
            </w:r>
          </w:p>
        </w:tc>
        <w:tc>
          <w:tcPr>
            <w:tcW w:w="158" w:type="pct"/>
            <w:tcBorders>
              <w:top w:val="single" w:sz="4" w:space="0" w:color="auto"/>
              <w:left w:val="single" w:sz="4" w:space="0" w:color="auto"/>
              <w:bottom w:val="single" w:sz="4" w:space="0" w:color="auto"/>
              <w:right w:val="single" w:sz="4" w:space="0" w:color="auto"/>
            </w:tcBorders>
            <w:noWrap/>
            <w:hideMark/>
          </w:tcPr>
          <w:p w14:paraId="5F73D9EA"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2</w:t>
            </w:r>
          </w:p>
        </w:tc>
        <w:tc>
          <w:tcPr>
            <w:tcW w:w="158" w:type="pct"/>
            <w:tcBorders>
              <w:top w:val="single" w:sz="4" w:space="0" w:color="auto"/>
              <w:left w:val="single" w:sz="4" w:space="0" w:color="auto"/>
              <w:bottom w:val="single" w:sz="4" w:space="0" w:color="auto"/>
              <w:right w:val="single" w:sz="4" w:space="0" w:color="auto"/>
            </w:tcBorders>
            <w:noWrap/>
            <w:hideMark/>
          </w:tcPr>
          <w:p w14:paraId="7A7BDC64"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2</w:t>
            </w:r>
          </w:p>
        </w:tc>
        <w:tc>
          <w:tcPr>
            <w:tcW w:w="158" w:type="pct"/>
            <w:tcBorders>
              <w:top w:val="single" w:sz="4" w:space="0" w:color="auto"/>
              <w:left w:val="single" w:sz="4" w:space="0" w:color="auto"/>
              <w:bottom w:val="single" w:sz="4" w:space="0" w:color="auto"/>
              <w:right w:val="single" w:sz="4" w:space="0" w:color="auto"/>
            </w:tcBorders>
            <w:noWrap/>
            <w:hideMark/>
          </w:tcPr>
          <w:p w14:paraId="7CC2E83A"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4</w:t>
            </w:r>
          </w:p>
        </w:tc>
        <w:tc>
          <w:tcPr>
            <w:tcW w:w="194" w:type="pct"/>
            <w:tcBorders>
              <w:top w:val="single" w:sz="4" w:space="0" w:color="auto"/>
              <w:left w:val="single" w:sz="4" w:space="0" w:color="auto"/>
              <w:bottom w:val="single" w:sz="4" w:space="0" w:color="auto"/>
              <w:right w:val="single" w:sz="4" w:space="0" w:color="auto"/>
            </w:tcBorders>
            <w:hideMark/>
          </w:tcPr>
          <w:p w14:paraId="5C53FBAB"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Riesgo Bajo</w:t>
            </w:r>
          </w:p>
        </w:tc>
        <w:tc>
          <w:tcPr>
            <w:tcW w:w="316" w:type="pct"/>
            <w:tcBorders>
              <w:top w:val="single" w:sz="4" w:space="0" w:color="auto"/>
              <w:left w:val="single" w:sz="4" w:space="0" w:color="auto"/>
              <w:bottom w:val="single" w:sz="4" w:space="0" w:color="auto"/>
              <w:right w:val="single" w:sz="4" w:space="0" w:color="auto"/>
            </w:tcBorders>
            <w:hideMark/>
          </w:tcPr>
          <w:p w14:paraId="1CEAC00A" w14:textId="77777777" w:rsidR="00BB7ED4" w:rsidRDefault="00BB7ED4" w:rsidP="009819B4">
            <w:pPr>
              <w:jc w:val="center"/>
              <w:rPr>
                <w:rFonts w:ascii="Arial" w:eastAsia="Times New Roman" w:hAnsi="Arial" w:cs="Arial"/>
                <w:b/>
                <w:bCs/>
                <w:sz w:val="10"/>
                <w:szCs w:val="10"/>
                <w:lang w:eastAsia="es-CO"/>
              </w:rPr>
            </w:pPr>
            <w:r>
              <w:rPr>
                <w:rFonts w:ascii="Arial" w:eastAsia="Times New Roman" w:hAnsi="Arial" w:cs="Arial"/>
                <w:b/>
                <w:bCs/>
                <w:sz w:val="10"/>
                <w:szCs w:val="10"/>
                <w:lang w:eastAsia="es-CO"/>
              </w:rPr>
              <w:t xml:space="preserve">INVIAS </w:t>
            </w:r>
          </w:p>
        </w:tc>
        <w:tc>
          <w:tcPr>
            <w:tcW w:w="391" w:type="pct"/>
            <w:tcBorders>
              <w:top w:val="single" w:sz="4" w:space="0" w:color="auto"/>
              <w:left w:val="single" w:sz="4" w:space="0" w:color="auto"/>
              <w:bottom w:val="single" w:sz="4" w:space="0" w:color="auto"/>
              <w:right w:val="single" w:sz="4" w:space="0" w:color="auto"/>
            </w:tcBorders>
            <w:hideMark/>
          </w:tcPr>
          <w:p w14:paraId="74D60F34"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Efectuar la socialización del proyecto, para conocimiento de autoridades y comunidad. Control y Gestión con los solicitantes, para que los cambios en la ubicación de obras menores afecten en menor medida o no afecten las previsiones del proyecto tanto técnicas, como en costos y tiempo. Seguimiento a la ejecución del contrato, incrementando inspecciones y revisiones para asegurar el cumplimiento de este.</w:t>
            </w:r>
          </w:p>
        </w:tc>
        <w:tc>
          <w:tcPr>
            <w:tcW w:w="111" w:type="pct"/>
            <w:tcBorders>
              <w:top w:val="single" w:sz="4" w:space="0" w:color="auto"/>
              <w:left w:val="single" w:sz="4" w:space="0" w:color="auto"/>
              <w:bottom w:val="single" w:sz="4" w:space="0" w:color="auto"/>
              <w:right w:val="single" w:sz="4" w:space="0" w:color="auto"/>
            </w:tcBorders>
            <w:hideMark/>
          </w:tcPr>
          <w:p w14:paraId="53123A58"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1</w:t>
            </w:r>
          </w:p>
        </w:tc>
        <w:tc>
          <w:tcPr>
            <w:tcW w:w="158" w:type="pct"/>
            <w:tcBorders>
              <w:top w:val="single" w:sz="4" w:space="0" w:color="auto"/>
              <w:left w:val="single" w:sz="4" w:space="0" w:color="auto"/>
              <w:bottom w:val="single" w:sz="4" w:space="0" w:color="auto"/>
              <w:right w:val="single" w:sz="4" w:space="0" w:color="auto"/>
            </w:tcBorders>
            <w:hideMark/>
          </w:tcPr>
          <w:p w14:paraId="7D5536EE"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2</w:t>
            </w:r>
          </w:p>
        </w:tc>
        <w:tc>
          <w:tcPr>
            <w:tcW w:w="158" w:type="pct"/>
            <w:tcBorders>
              <w:top w:val="single" w:sz="4" w:space="0" w:color="auto"/>
              <w:left w:val="single" w:sz="4" w:space="0" w:color="auto"/>
              <w:bottom w:val="single" w:sz="4" w:space="0" w:color="auto"/>
              <w:right w:val="single" w:sz="4" w:space="0" w:color="auto"/>
            </w:tcBorders>
            <w:hideMark/>
          </w:tcPr>
          <w:p w14:paraId="4929370E"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3</w:t>
            </w:r>
          </w:p>
        </w:tc>
        <w:tc>
          <w:tcPr>
            <w:tcW w:w="194" w:type="pct"/>
            <w:tcBorders>
              <w:top w:val="single" w:sz="4" w:space="0" w:color="auto"/>
              <w:left w:val="single" w:sz="4" w:space="0" w:color="auto"/>
              <w:bottom w:val="single" w:sz="4" w:space="0" w:color="auto"/>
              <w:right w:val="single" w:sz="4" w:space="0" w:color="auto"/>
            </w:tcBorders>
            <w:hideMark/>
          </w:tcPr>
          <w:p w14:paraId="4D31F1D2"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Riesgo Bajo</w:t>
            </w:r>
          </w:p>
        </w:tc>
        <w:tc>
          <w:tcPr>
            <w:tcW w:w="272" w:type="pct"/>
            <w:tcBorders>
              <w:top w:val="single" w:sz="4" w:space="0" w:color="auto"/>
              <w:left w:val="single" w:sz="4" w:space="0" w:color="auto"/>
              <w:bottom w:val="single" w:sz="4" w:space="0" w:color="auto"/>
              <w:right w:val="single" w:sz="4" w:space="0" w:color="auto"/>
            </w:tcBorders>
            <w:hideMark/>
          </w:tcPr>
          <w:p w14:paraId="1016E80C"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NO</w:t>
            </w:r>
          </w:p>
        </w:tc>
        <w:tc>
          <w:tcPr>
            <w:tcW w:w="284" w:type="pct"/>
            <w:tcBorders>
              <w:top w:val="single" w:sz="4" w:space="0" w:color="auto"/>
              <w:left w:val="single" w:sz="4" w:space="0" w:color="auto"/>
              <w:bottom w:val="single" w:sz="4" w:space="0" w:color="auto"/>
              <w:right w:val="single" w:sz="4" w:space="0" w:color="auto"/>
            </w:tcBorders>
            <w:hideMark/>
          </w:tcPr>
          <w:p w14:paraId="59D0D745"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Gestores y/o Supervisores, Interventor-Contratista</w:t>
            </w:r>
          </w:p>
        </w:tc>
        <w:tc>
          <w:tcPr>
            <w:tcW w:w="329" w:type="pct"/>
            <w:tcBorders>
              <w:top w:val="single" w:sz="4" w:space="0" w:color="auto"/>
              <w:left w:val="single" w:sz="4" w:space="0" w:color="auto"/>
              <w:bottom w:val="single" w:sz="4" w:space="0" w:color="auto"/>
              <w:right w:val="single" w:sz="4" w:space="0" w:color="auto"/>
            </w:tcBorders>
            <w:hideMark/>
          </w:tcPr>
          <w:p w14:paraId="3BDF53C6"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A la terminación de la ejecución del contrato</w:t>
            </w:r>
          </w:p>
        </w:tc>
        <w:tc>
          <w:tcPr>
            <w:tcW w:w="342" w:type="pct"/>
            <w:tcBorders>
              <w:top w:val="single" w:sz="4" w:space="0" w:color="auto"/>
              <w:left w:val="single" w:sz="4" w:space="0" w:color="auto"/>
              <w:bottom w:val="single" w:sz="4" w:space="0" w:color="auto"/>
              <w:right w:val="single" w:sz="4" w:space="0" w:color="auto"/>
            </w:tcBorders>
            <w:hideMark/>
          </w:tcPr>
          <w:p w14:paraId="019DA761"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Comités Técnicos, Seguimiento a la ejecución, Gestión social -Retroalimentación en los procedimientos adelantados por los responsables del tratamiento.</w:t>
            </w:r>
          </w:p>
        </w:tc>
        <w:tc>
          <w:tcPr>
            <w:tcW w:w="329" w:type="pct"/>
            <w:tcBorders>
              <w:top w:val="single" w:sz="4" w:space="0" w:color="auto"/>
              <w:left w:val="single" w:sz="4" w:space="0" w:color="auto"/>
              <w:bottom w:val="single" w:sz="4" w:space="0" w:color="auto"/>
              <w:right w:val="single" w:sz="4" w:space="0" w:color="auto"/>
            </w:tcBorders>
            <w:hideMark/>
          </w:tcPr>
          <w:p w14:paraId="182ADC8D"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Cuando se presente la solicitud de cambio de ubicación de obras menores.</w:t>
            </w:r>
          </w:p>
        </w:tc>
      </w:tr>
      <w:tr w:rsidR="00BB7ED4" w14:paraId="7E2EBEC2" w14:textId="77777777" w:rsidTr="009819B4">
        <w:trPr>
          <w:trHeight w:val="2040"/>
        </w:trPr>
        <w:tc>
          <w:tcPr>
            <w:tcW w:w="159" w:type="pct"/>
            <w:tcBorders>
              <w:top w:val="single" w:sz="4" w:space="0" w:color="auto"/>
              <w:left w:val="single" w:sz="4" w:space="0" w:color="auto"/>
              <w:bottom w:val="single" w:sz="4" w:space="0" w:color="auto"/>
              <w:right w:val="single" w:sz="4" w:space="0" w:color="auto"/>
            </w:tcBorders>
            <w:noWrap/>
            <w:hideMark/>
          </w:tcPr>
          <w:p w14:paraId="4224005A"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6</w:t>
            </w:r>
          </w:p>
        </w:tc>
        <w:tc>
          <w:tcPr>
            <w:tcW w:w="159" w:type="pct"/>
            <w:tcBorders>
              <w:top w:val="single" w:sz="4" w:space="0" w:color="auto"/>
              <w:left w:val="single" w:sz="4" w:space="0" w:color="auto"/>
              <w:bottom w:val="single" w:sz="4" w:space="0" w:color="auto"/>
              <w:right w:val="single" w:sz="4" w:space="0" w:color="auto"/>
            </w:tcBorders>
            <w:noWrap/>
            <w:textDirection w:val="btLr"/>
            <w:hideMark/>
          </w:tcPr>
          <w:p w14:paraId="7A2E4812"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General</w:t>
            </w:r>
          </w:p>
        </w:tc>
        <w:tc>
          <w:tcPr>
            <w:tcW w:w="159" w:type="pct"/>
            <w:tcBorders>
              <w:top w:val="single" w:sz="4" w:space="0" w:color="auto"/>
              <w:left w:val="single" w:sz="4" w:space="0" w:color="auto"/>
              <w:bottom w:val="single" w:sz="4" w:space="0" w:color="auto"/>
              <w:right w:val="single" w:sz="4" w:space="0" w:color="auto"/>
            </w:tcBorders>
            <w:noWrap/>
            <w:textDirection w:val="btLr"/>
            <w:hideMark/>
          </w:tcPr>
          <w:p w14:paraId="5C8FD066"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 xml:space="preserve">Externo </w:t>
            </w:r>
          </w:p>
        </w:tc>
        <w:tc>
          <w:tcPr>
            <w:tcW w:w="159" w:type="pct"/>
            <w:tcBorders>
              <w:top w:val="single" w:sz="4" w:space="0" w:color="auto"/>
              <w:left w:val="single" w:sz="4" w:space="0" w:color="auto"/>
              <w:bottom w:val="single" w:sz="4" w:space="0" w:color="auto"/>
              <w:right w:val="single" w:sz="4" w:space="0" w:color="auto"/>
            </w:tcBorders>
            <w:noWrap/>
            <w:textDirection w:val="btLr"/>
            <w:hideMark/>
          </w:tcPr>
          <w:p w14:paraId="143ACE9F"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Ejecución</w:t>
            </w:r>
          </w:p>
        </w:tc>
        <w:tc>
          <w:tcPr>
            <w:tcW w:w="158" w:type="pct"/>
            <w:tcBorders>
              <w:top w:val="single" w:sz="4" w:space="0" w:color="auto"/>
              <w:left w:val="single" w:sz="4" w:space="0" w:color="auto"/>
              <w:bottom w:val="single" w:sz="4" w:space="0" w:color="auto"/>
              <w:right w:val="single" w:sz="4" w:space="0" w:color="auto"/>
            </w:tcBorders>
            <w:noWrap/>
            <w:textDirection w:val="btLr"/>
            <w:hideMark/>
          </w:tcPr>
          <w:p w14:paraId="2F155D04"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Riesgo Sociales o Políticos</w:t>
            </w:r>
          </w:p>
        </w:tc>
        <w:tc>
          <w:tcPr>
            <w:tcW w:w="352" w:type="pct"/>
            <w:tcBorders>
              <w:top w:val="single" w:sz="4" w:space="0" w:color="auto"/>
              <w:left w:val="single" w:sz="4" w:space="0" w:color="auto"/>
              <w:bottom w:val="single" w:sz="4" w:space="0" w:color="auto"/>
              <w:right w:val="single" w:sz="4" w:space="0" w:color="auto"/>
            </w:tcBorders>
            <w:hideMark/>
          </w:tcPr>
          <w:p w14:paraId="619E1F38"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b/>
                <w:bCs/>
                <w:sz w:val="10"/>
                <w:szCs w:val="10"/>
                <w:lang w:eastAsia="es-CO"/>
              </w:rPr>
              <w:t>Orden público:</w:t>
            </w:r>
            <w:r>
              <w:rPr>
                <w:rFonts w:ascii="Arial" w:eastAsia="Times New Roman" w:hAnsi="Arial" w:cs="Arial"/>
                <w:sz w:val="10"/>
                <w:szCs w:val="10"/>
                <w:lang w:eastAsia="es-CO"/>
              </w:rPr>
              <w:t xml:space="preserve"> Posible ocurrencia de actos terroristas, paros, huelgas y demás que afecten el orden público.  El nivel de asunción del riesgo para cada parte dependerá de la responsabilidad que ésta tenga frente al evento en </w:t>
            </w:r>
            <w:r>
              <w:rPr>
                <w:rFonts w:ascii="Arial" w:eastAsia="Times New Roman" w:hAnsi="Arial" w:cs="Arial"/>
                <w:sz w:val="10"/>
                <w:szCs w:val="10"/>
                <w:lang w:eastAsia="es-CO"/>
              </w:rPr>
              <w:lastRenderedPageBreak/>
              <w:t>particular que se presente, en armonía con la constitución y las leyes colombianas (INVIAS como órgano del Estado en armonía con los demás Entes).</w:t>
            </w:r>
          </w:p>
        </w:tc>
        <w:tc>
          <w:tcPr>
            <w:tcW w:w="300" w:type="pct"/>
            <w:tcBorders>
              <w:top w:val="single" w:sz="4" w:space="0" w:color="auto"/>
              <w:left w:val="single" w:sz="4" w:space="0" w:color="auto"/>
              <w:bottom w:val="single" w:sz="4" w:space="0" w:color="auto"/>
              <w:right w:val="single" w:sz="4" w:space="0" w:color="auto"/>
            </w:tcBorders>
            <w:hideMark/>
          </w:tcPr>
          <w:p w14:paraId="0A208D1A"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lastRenderedPageBreak/>
              <w:t>Pérdida de Bienes del contratista, daños en obras del proyecto causadas por disturbios violentos, Interferencia en el desarrollo del proyecto.</w:t>
            </w:r>
          </w:p>
        </w:tc>
        <w:tc>
          <w:tcPr>
            <w:tcW w:w="158" w:type="pct"/>
            <w:tcBorders>
              <w:top w:val="single" w:sz="4" w:space="0" w:color="auto"/>
              <w:left w:val="single" w:sz="4" w:space="0" w:color="auto"/>
              <w:bottom w:val="single" w:sz="4" w:space="0" w:color="auto"/>
              <w:right w:val="single" w:sz="4" w:space="0" w:color="auto"/>
            </w:tcBorders>
            <w:noWrap/>
            <w:hideMark/>
          </w:tcPr>
          <w:p w14:paraId="1DD1C530"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2</w:t>
            </w:r>
          </w:p>
        </w:tc>
        <w:tc>
          <w:tcPr>
            <w:tcW w:w="158" w:type="pct"/>
            <w:tcBorders>
              <w:top w:val="single" w:sz="4" w:space="0" w:color="auto"/>
              <w:left w:val="single" w:sz="4" w:space="0" w:color="auto"/>
              <w:bottom w:val="single" w:sz="4" w:space="0" w:color="auto"/>
              <w:right w:val="single" w:sz="4" w:space="0" w:color="auto"/>
            </w:tcBorders>
            <w:noWrap/>
            <w:hideMark/>
          </w:tcPr>
          <w:p w14:paraId="13867265"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3</w:t>
            </w:r>
          </w:p>
        </w:tc>
        <w:tc>
          <w:tcPr>
            <w:tcW w:w="158" w:type="pct"/>
            <w:tcBorders>
              <w:top w:val="single" w:sz="4" w:space="0" w:color="auto"/>
              <w:left w:val="single" w:sz="4" w:space="0" w:color="auto"/>
              <w:bottom w:val="single" w:sz="4" w:space="0" w:color="auto"/>
              <w:right w:val="single" w:sz="4" w:space="0" w:color="auto"/>
            </w:tcBorders>
            <w:noWrap/>
            <w:hideMark/>
          </w:tcPr>
          <w:p w14:paraId="27DF49C3"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5</w:t>
            </w:r>
          </w:p>
        </w:tc>
        <w:tc>
          <w:tcPr>
            <w:tcW w:w="194" w:type="pct"/>
            <w:tcBorders>
              <w:top w:val="single" w:sz="4" w:space="0" w:color="auto"/>
              <w:left w:val="single" w:sz="4" w:space="0" w:color="auto"/>
              <w:bottom w:val="single" w:sz="4" w:space="0" w:color="auto"/>
              <w:right w:val="single" w:sz="4" w:space="0" w:color="auto"/>
            </w:tcBorders>
            <w:hideMark/>
          </w:tcPr>
          <w:p w14:paraId="3C1D72BD"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Riesgo Medio</w:t>
            </w:r>
          </w:p>
        </w:tc>
        <w:tc>
          <w:tcPr>
            <w:tcW w:w="316" w:type="pct"/>
            <w:tcBorders>
              <w:top w:val="single" w:sz="4" w:space="0" w:color="auto"/>
              <w:left w:val="single" w:sz="4" w:space="0" w:color="auto"/>
              <w:bottom w:val="single" w:sz="4" w:space="0" w:color="auto"/>
              <w:right w:val="single" w:sz="4" w:space="0" w:color="auto"/>
            </w:tcBorders>
            <w:hideMark/>
          </w:tcPr>
          <w:p w14:paraId="50C79FA4" w14:textId="77777777" w:rsidR="00BB7ED4" w:rsidRDefault="00BB7ED4" w:rsidP="009819B4">
            <w:pPr>
              <w:jc w:val="center"/>
              <w:rPr>
                <w:rFonts w:ascii="Arial" w:eastAsia="Times New Roman" w:hAnsi="Arial" w:cs="Arial"/>
                <w:b/>
                <w:bCs/>
                <w:sz w:val="10"/>
                <w:szCs w:val="10"/>
                <w:lang w:eastAsia="es-CO"/>
              </w:rPr>
            </w:pPr>
            <w:r>
              <w:rPr>
                <w:rFonts w:ascii="Arial" w:eastAsia="Times New Roman" w:hAnsi="Arial" w:cs="Arial"/>
                <w:b/>
                <w:bCs/>
                <w:sz w:val="10"/>
                <w:szCs w:val="10"/>
                <w:lang w:eastAsia="es-CO"/>
              </w:rPr>
              <w:t xml:space="preserve">INVIAS </w:t>
            </w:r>
          </w:p>
        </w:tc>
        <w:tc>
          <w:tcPr>
            <w:tcW w:w="391" w:type="pct"/>
            <w:tcBorders>
              <w:top w:val="single" w:sz="4" w:space="0" w:color="auto"/>
              <w:left w:val="single" w:sz="4" w:space="0" w:color="auto"/>
              <w:bottom w:val="single" w:sz="4" w:space="0" w:color="auto"/>
              <w:right w:val="single" w:sz="4" w:space="0" w:color="auto"/>
            </w:tcBorders>
            <w:hideMark/>
          </w:tcPr>
          <w:p w14:paraId="15442E66"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Información sobre orden público en la zona de trabajo a cargo del Contratista, solicitud de Gestión Gubernamental para solución de conflicto a cargo de las partes, aseguramiento de bienes por parte del contratist</w:t>
            </w:r>
            <w:r>
              <w:rPr>
                <w:rFonts w:ascii="Arial" w:eastAsia="Times New Roman" w:hAnsi="Arial" w:cs="Arial"/>
                <w:sz w:val="10"/>
                <w:szCs w:val="10"/>
                <w:lang w:eastAsia="es-CO"/>
              </w:rPr>
              <w:lastRenderedPageBreak/>
              <w:t>a, medidas de contingencia para superar atrasos.</w:t>
            </w:r>
          </w:p>
        </w:tc>
        <w:tc>
          <w:tcPr>
            <w:tcW w:w="111" w:type="pct"/>
            <w:tcBorders>
              <w:top w:val="single" w:sz="4" w:space="0" w:color="auto"/>
              <w:left w:val="single" w:sz="4" w:space="0" w:color="auto"/>
              <w:bottom w:val="single" w:sz="4" w:space="0" w:color="auto"/>
              <w:right w:val="single" w:sz="4" w:space="0" w:color="auto"/>
            </w:tcBorders>
            <w:hideMark/>
          </w:tcPr>
          <w:p w14:paraId="73B4AE08"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lastRenderedPageBreak/>
              <w:t>1</w:t>
            </w:r>
          </w:p>
        </w:tc>
        <w:tc>
          <w:tcPr>
            <w:tcW w:w="158" w:type="pct"/>
            <w:tcBorders>
              <w:top w:val="single" w:sz="4" w:space="0" w:color="auto"/>
              <w:left w:val="single" w:sz="4" w:space="0" w:color="auto"/>
              <w:bottom w:val="single" w:sz="4" w:space="0" w:color="auto"/>
              <w:right w:val="single" w:sz="4" w:space="0" w:color="auto"/>
            </w:tcBorders>
            <w:hideMark/>
          </w:tcPr>
          <w:p w14:paraId="758564D6"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2</w:t>
            </w:r>
          </w:p>
        </w:tc>
        <w:tc>
          <w:tcPr>
            <w:tcW w:w="158" w:type="pct"/>
            <w:tcBorders>
              <w:top w:val="single" w:sz="4" w:space="0" w:color="auto"/>
              <w:left w:val="single" w:sz="4" w:space="0" w:color="auto"/>
              <w:bottom w:val="single" w:sz="4" w:space="0" w:color="auto"/>
              <w:right w:val="single" w:sz="4" w:space="0" w:color="auto"/>
            </w:tcBorders>
            <w:hideMark/>
          </w:tcPr>
          <w:p w14:paraId="197A505E"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3</w:t>
            </w:r>
          </w:p>
        </w:tc>
        <w:tc>
          <w:tcPr>
            <w:tcW w:w="194" w:type="pct"/>
            <w:tcBorders>
              <w:top w:val="single" w:sz="4" w:space="0" w:color="auto"/>
              <w:left w:val="single" w:sz="4" w:space="0" w:color="auto"/>
              <w:bottom w:val="single" w:sz="4" w:space="0" w:color="auto"/>
              <w:right w:val="single" w:sz="4" w:space="0" w:color="auto"/>
            </w:tcBorders>
            <w:hideMark/>
          </w:tcPr>
          <w:p w14:paraId="0469EBE9"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Riesgo Bajo</w:t>
            </w:r>
          </w:p>
        </w:tc>
        <w:tc>
          <w:tcPr>
            <w:tcW w:w="272" w:type="pct"/>
            <w:tcBorders>
              <w:top w:val="single" w:sz="4" w:space="0" w:color="auto"/>
              <w:left w:val="single" w:sz="4" w:space="0" w:color="auto"/>
              <w:bottom w:val="single" w:sz="4" w:space="0" w:color="auto"/>
              <w:right w:val="single" w:sz="4" w:space="0" w:color="auto"/>
            </w:tcBorders>
            <w:hideMark/>
          </w:tcPr>
          <w:p w14:paraId="6E8C013D"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SI</w:t>
            </w:r>
          </w:p>
        </w:tc>
        <w:tc>
          <w:tcPr>
            <w:tcW w:w="284" w:type="pct"/>
            <w:tcBorders>
              <w:top w:val="single" w:sz="4" w:space="0" w:color="auto"/>
              <w:left w:val="single" w:sz="4" w:space="0" w:color="auto"/>
              <w:bottom w:val="single" w:sz="4" w:space="0" w:color="auto"/>
              <w:right w:val="single" w:sz="4" w:space="0" w:color="auto"/>
            </w:tcBorders>
            <w:hideMark/>
          </w:tcPr>
          <w:p w14:paraId="0C1878D3"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Gestores y/o Supervisores, Interventor-Contratista</w:t>
            </w:r>
          </w:p>
        </w:tc>
        <w:tc>
          <w:tcPr>
            <w:tcW w:w="329" w:type="pct"/>
            <w:tcBorders>
              <w:top w:val="single" w:sz="4" w:space="0" w:color="auto"/>
              <w:left w:val="single" w:sz="4" w:space="0" w:color="auto"/>
              <w:bottom w:val="single" w:sz="4" w:space="0" w:color="auto"/>
              <w:right w:val="single" w:sz="4" w:space="0" w:color="auto"/>
            </w:tcBorders>
            <w:hideMark/>
          </w:tcPr>
          <w:p w14:paraId="21DFED47"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A la terminación de la ocurrencia del evento</w:t>
            </w:r>
          </w:p>
        </w:tc>
        <w:tc>
          <w:tcPr>
            <w:tcW w:w="342" w:type="pct"/>
            <w:tcBorders>
              <w:top w:val="single" w:sz="4" w:space="0" w:color="auto"/>
              <w:left w:val="single" w:sz="4" w:space="0" w:color="auto"/>
              <w:bottom w:val="single" w:sz="4" w:space="0" w:color="auto"/>
              <w:right w:val="single" w:sz="4" w:space="0" w:color="auto"/>
            </w:tcBorders>
            <w:hideMark/>
          </w:tcPr>
          <w:p w14:paraId="269E803B"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A partir de la información oficial, información del Interventor, del Contratista, de las Territoriales de INVIAS, se determinan acciones a seguir, para procurar la menor afectación al proyecto.</w:t>
            </w:r>
          </w:p>
        </w:tc>
        <w:tc>
          <w:tcPr>
            <w:tcW w:w="329" w:type="pct"/>
            <w:tcBorders>
              <w:top w:val="single" w:sz="4" w:space="0" w:color="auto"/>
              <w:left w:val="single" w:sz="4" w:space="0" w:color="auto"/>
              <w:bottom w:val="single" w:sz="4" w:space="0" w:color="auto"/>
              <w:right w:val="single" w:sz="4" w:space="0" w:color="auto"/>
            </w:tcBorders>
            <w:hideMark/>
          </w:tcPr>
          <w:p w14:paraId="29AA1D32"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Cuando se presente el evento</w:t>
            </w:r>
          </w:p>
        </w:tc>
      </w:tr>
      <w:tr w:rsidR="00BB7ED4" w14:paraId="53F9ED3E" w14:textId="77777777" w:rsidTr="009819B4">
        <w:trPr>
          <w:trHeight w:val="3000"/>
        </w:trPr>
        <w:tc>
          <w:tcPr>
            <w:tcW w:w="159" w:type="pct"/>
            <w:tcBorders>
              <w:top w:val="single" w:sz="4" w:space="0" w:color="auto"/>
              <w:left w:val="single" w:sz="4" w:space="0" w:color="auto"/>
              <w:bottom w:val="single" w:sz="4" w:space="0" w:color="auto"/>
              <w:right w:val="single" w:sz="4" w:space="0" w:color="auto"/>
            </w:tcBorders>
            <w:noWrap/>
            <w:hideMark/>
          </w:tcPr>
          <w:p w14:paraId="62591023"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7</w:t>
            </w:r>
          </w:p>
        </w:tc>
        <w:tc>
          <w:tcPr>
            <w:tcW w:w="159" w:type="pct"/>
            <w:tcBorders>
              <w:top w:val="single" w:sz="4" w:space="0" w:color="auto"/>
              <w:left w:val="single" w:sz="4" w:space="0" w:color="auto"/>
              <w:bottom w:val="single" w:sz="4" w:space="0" w:color="auto"/>
              <w:right w:val="single" w:sz="4" w:space="0" w:color="auto"/>
            </w:tcBorders>
            <w:noWrap/>
            <w:textDirection w:val="btLr"/>
            <w:hideMark/>
          </w:tcPr>
          <w:p w14:paraId="0DCCEBB4"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General</w:t>
            </w:r>
          </w:p>
        </w:tc>
        <w:tc>
          <w:tcPr>
            <w:tcW w:w="159" w:type="pct"/>
            <w:tcBorders>
              <w:top w:val="single" w:sz="4" w:space="0" w:color="auto"/>
              <w:left w:val="single" w:sz="4" w:space="0" w:color="auto"/>
              <w:bottom w:val="single" w:sz="4" w:space="0" w:color="auto"/>
              <w:right w:val="single" w:sz="4" w:space="0" w:color="auto"/>
            </w:tcBorders>
            <w:noWrap/>
            <w:textDirection w:val="btLr"/>
            <w:hideMark/>
          </w:tcPr>
          <w:p w14:paraId="097B1BD4"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Interno</w:t>
            </w:r>
          </w:p>
        </w:tc>
        <w:tc>
          <w:tcPr>
            <w:tcW w:w="159" w:type="pct"/>
            <w:tcBorders>
              <w:top w:val="single" w:sz="4" w:space="0" w:color="auto"/>
              <w:left w:val="single" w:sz="4" w:space="0" w:color="auto"/>
              <w:bottom w:val="single" w:sz="4" w:space="0" w:color="auto"/>
              <w:right w:val="single" w:sz="4" w:space="0" w:color="auto"/>
            </w:tcBorders>
            <w:noWrap/>
            <w:textDirection w:val="btLr"/>
            <w:hideMark/>
          </w:tcPr>
          <w:p w14:paraId="52E759C6"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Ejecución</w:t>
            </w:r>
          </w:p>
        </w:tc>
        <w:tc>
          <w:tcPr>
            <w:tcW w:w="158" w:type="pct"/>
            <w:tcBorders>
              <w:top w:val="single" w:sz="4" w:space="0" w:color="auto"/>
              <w:left w:val="single" w:sz="4" w:space="0" w:color="auto"/>
              <w:bottom w:val="single" w:sz="4" w:space="0" w:color="auto"/>
              <w:right w:val="single" w:sz="4" w:space="0" w:color="auto"/>
            </w:tcBorders>
            <w:noWrap/>
            <w:textDirection w:val="btLr"/>
            <w:hideMark/>
          </w:tcPr>
          <w:p w14:paraId="106BDEE5"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Riesgo Operacional</w:t>
            </w:r>
          </w:p>
        </w:tc>
        <w:tc>
          <w:tcPr>
            <w:tcW w:w="352" w:type="pct"/>
            <w:tcBorders>
              <w:top w:val="single" w:sz="4" w:space="0" w:color="auto"/>
              <w:left w:val="single" w:sz="4" w:space="0" w:color="auto"/>
              <w:bottom w:val="single" w:sz="4" w:space="0" w:color="auto"/>
              <w:right w:val="single" w:sz="4" w:space="0" w:color="auto"/>
            </w:tcBorders>
            <w:hideMark/>
          </w:tcPr>
          <w:p w14:paraId="1552A221"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b/>
                <w:bCs/>
                <w:sz w:val="10"/>
                <w:szCs w:val="10"/>
                <w:lang w:eastAsia="es-CO"/>
              </w:rPr>
              <w:t xml:space="preserve">Accidentalidad: </w:t>
            </w:r>
            <w:r>
              <w:rPr>
                <w:rFonts w:ascii="Arial" w:eastAsia="Times New Roman" w:hAnsi="Arial" w:cs="Arial"/>
                <w:sz w:val="10"/>
                <w:szCs w:val="10"/>
                <w:lang w:eastAsia="es-CO"/>
              </w:rPr>
              <w:t>Se refiere a los perjuicios ocasionados por la deficiente colocación de señalización preventiva en obra, falta o deficiencia en la señalización de aproximación e iluminación, equipos de radio para cierres parciales, temporales y demás señalización necesaria, y de seguridad industrial y de señalización y dotación de los operarios y trabajadores, etc., por parte del CONTRATISTA.</w:t>
            </w:r>
          </w:p>
        </w:tc>
        <w:tc>
          <w:tcPr>
            <w:tcW w:w="300" w:type="pct"/>
            <w:tcBorders>
              <w:top w:val="single" w:sz="4" w:space="0" w:color="auto"/>
              <w:left w:val="single" w:sz="4" w:space="0" w:color="auto"/>
              <w:bottom w:val="single" w:sz="4" w:space="0" w:color="auto"/>
              <w:right w:val="single" w:sz="4" w:space="0" w:color="auto"/>
            </w:tcBorders>
            <w:hideMark/>
          </w:tcPr>
          <w:p w14:paraId="1E22828A"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Impacto Negativo en el proyecto por la probable ocurrencia de accidentes de usuarios de la vía y trabajadores de la obra, Inconformidad con la obra por parte de la comunidad.</w:t>
            </w:r>
          </w:p>
        </w:tc>
        <w:tc>
          <w:tcPr>
            <w:tcW w:w="158" w:type="pct"/>
            <w:tcBorders>
              <w:top w:val="single" w:sz="4" w:space="0" w:color="auto"/>
              <w:left w:val="single" w:sz="4" w:space="0" w:color="auto"/>
              <w:bottom w:val="single" w:sz="4" w:space="0" w:color="auto"/>
              <w:right w:val="single" w:sz="4" w:space="0" w:color="auto"/>
            </w:tcBorders>
            <w:noWrap/>
            <w:hideMark/>
          </w:tcPr>
          <w:p w14:paraId="2CF6A49A"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3</w:t>
            </w:r>
          </w:p>
        </w:tc>
        <w:tc>
          <w:tcPr>
            <w:tcW w:w="158" w:type="pct"/>
            <w:tcBorders>
              <w:top w:val="single" w:sz="4" w:space="0" w:color="auto"/>
              <w:left w:val="single" w:sz="4" w:space="0" w:color="auto"/>
              <w:bottom w:val="single" w:sz="4" w:space="0" w:color="auto"/>
              <w:right w:val="single" w:sz="4" w:space="0" w:color="auto"/>
            </w:tcBorders>
            <w:noWrap/>
            <w:hideMark/>
          </w:tcPr>
          <w:p w14:paraId="0D1571D4"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2</w:t>
            </w:r>
          </w:p>
        </w:tc>
        <w:tc>
          <w:tcPr>
            <w:tcW w:w="158" w:type="pct"/>
            <w:tcBorders>
              <w:top w:val="single" w:sz="4" w:space="0" w:color="auto"/>
              <w:left w:val="single" w:sz="4" w:space="0" w:color="auto"/>
              <w:bottom w:val="single" w:sz="4" w:space="0" w:color="auto"/>
              <w:right w:val="single" w:sz="4" w:space="0" w:color="auto"/>
            </w:tcBorders>
            <w:noWrap/>
            <w:hideMark/>
          </w:tcPr>
          <w:p w14:paraId="0ABC893E"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5</w:t>
            </w:r>
          </w:p>
        </w:tc>
        <w:tc>
          <w:tcPr>
            <w:tcW w:w="194" w:type="pct"/>
            <w:tcBorders>
              <w:top w:val="single" w:sz="4" w:space="0" w:color="auto"/>
              <w:left w:val="single" w:sz="4" w:space="0" w:color="auto"/>
              <w:bottom w:val="single" w:sz="4" w:space="0" w:color="auto"/>
              <w:right w:val="single" w:sz="4" w:space="0" w:color="auto"/>
            </w:tcBorders>
            <w:hideMark/>
          </w:tcPr>
          <w:p w14:paraId="7DE9BDFA"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Riesgo Medio</w:t>
            </w:r>
          </w:p>
        </w:tc>
        <w:tc>
          <w:tcPr>
            <w:tcW w:w="316" w:type="pct"/>
            <w:tcBorders>
              <w:top w:val="single" w:sz="4" w:space="0" w:color="auto"/>
              <w:left w:val="single" w:sz="4" w:space="0" w:color="auto"/>
              <w:bottom w:val="single" w:sz="4" w:space="0" w:color="auto"/>
              <w:right w:val="single" w:sz="4" w:space="0" w:color="auto"/>
            </w:tcBorders>
            <w:hideMark/>
          </w:tcPr>
          <w:p w14:paraId="0B2A1157"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 xml:space="preserve">PROPONENTE Y/O CONTRATISTA </w:t>
            </w:r>
          </w:p>
        </w:tc>
        <w:tc>
          <w:tcPr>
            <w:tcW w:w="391" w:type="pct"/>
            <w:tcBorders>
              <w:top w:val="single" w:sz="4" w:space="0" w:color="auto"/>
              <w:left w:val="single" w:sz="4" w:space="0" w:color="auto"/>
              <w:bottom w:val="single" w:sz="4" w:space="0" w:color="auto"/>
              <w:right w:val="single" w:sz="4" w:space="0" w:color="auto"/>
            </w:tcBorders>
            <w:hideMark/>
          </w:tcPr>
          <w:p w14:paraId="67E7F146"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 xml:space="preserve">El Interventor debe exigir el estricto cumplimiento de la normatividad vigente sobre señalización temporal de obras, y seguridad industrial, verificar permanentemente su implementación, recurrir a medidas sancionatorias contractuales de ser necesario. Seguimiento por parte de la Entidad en visitas técnicas. </w:t>
            </w:r>
          </w:p>
        </w:tc>
        <w:tc>
          <w:tcPr>
            <w:tcW w:w="111" w:type="pct"/>
            <w:tcBorders>
              <w:top w:val="single" w:sz="4" w:space="0" w:color="auto"/>
              <w:left w:val="single" w:sz="4" w:space="0" w:color="auto"/>
              <w:bottom w:val="single" w:sz="4" w:space="0" w:color="auto"/>
              <w:right w:val="single" w:sz="4" w:space="0" w:color="auto"/>
            </w:tcBorders>
            <w:hideMark/>
          </w:tcPr>
          <w:p w14:paraId="481FECE3"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2</w:t>
            </w:r>
          </w:p>
        </w:tc>
        <w:tc>
          <w:tcPr>
            <w:tcW w:w="158" w:type="pct"/>
            <w:tcBorders>
              <w:top w:val="single" w:sz="4" w:space="0" w:color="auto"/>
              <w:left w:val="single" w:sz="4" w:space="0" w:color="auto"/>
              <w:bottom w:val="single" w:sz="4" w:space="0" w:color="auto"/>
              <w:right w:val="single" w:sz="4" w:space="0" w:color="auto"/>
            </w:tcBorders>
            <w:hideMark/>
          </w:tcPr>
          <w:p w14:paraId="0BCF8DDF"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2</w:t>
            </w:r>
          </w:p>
        </w:tc>
        <w:tc>
          <w:tcPr>
            <w:tcW w:w="158" w:type="pct"/>
            <w:tcBorders>
              <w:top w:val="single" w:sz="4" w:space="0" w:color="auto"/>
              <w:left w:val="single" w:sz="4" w:space="0" w:color="auto"/>
              <w:bottom w:val="single" w:sz="4" w:space="0" w:color="auto"/>
              <w:right w:val="single" w:sz="4" w:space="0" w:color="auto"/>
            </w:tcBorders>
            <w:hideMark/>
          </w:tcPr>
          <w:p w14:paraId="3482497A"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4</w:t>
            </w:r>
          </w:p>
        </w:tc>
        <w:tc>
          <w:tcPr>
            <w:tcW w:w="194" w:type="pct"/>
            <w:tcBorders>
              <w:top w:val="single" w:sz="4" w:space="0" w:color="auto"/>
              <w:left w:val="single" w:sz="4" w:space="0" w:color="auto"/>
              <w:bottom w:val="single" w:sz="4" w:space="0" w:color="auto"/>
              <w:right w:val="single" w:sz="4" w:space="0" w:color="auto"/>
            </w:tcBorders>
            <w:hideMark/>
          </w:tcPr>
          <w:p w14:paraId="0549A045"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Riesgo Bajo</w:t>
            </w:r>
          </w:p>
        </w:tc>
        <w:tc>
          <w:tcPr>
            <w:tcW w:w="272" w:type="pct"/>
            <w:tcBorders>
              <w:top w:val="single" w:sz="4" w:space="0" w:color="auto"/>
              <w:left w:val="single" w:sz="4" w:space="0" w:color="auto"/>
              <w:bottom w:val="single" w:sz="4" w:space="0" w:color="auto"/>
              <w:right w:val="single" w:sz="4" w:space="0" w:color="auto"/>
            </w:tcBorders>
            <w:hideMark/>
          </w:tcPr>
          <w:p w14:paraId="74962D76"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NO</w:t>
            </w:r>
          </w:p>
        </w:tc>
        <w:tc>
          <w:tcPr>
            <w:tcW w:w="284" w:type="pct"/>
            <w:tcBorders>
              <w:top w:val="single" w:sz="4" w:space="0" w:color="auto"/>
              <w:left w:val="single" w:sz="4" w:space="0" w:color="auto"/>
              <w:bottom w:val="single" w:sz="4" w:space="0" w:color="auto"/>
              <w:right w:val="single" w:sz="4" w:space="0" w:color="auto"/>
            </w:tcBorders>
            <w:hideMark/>
          </w:tcPr>
          <w:p w14:paraId="405B0320"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Gestores y/o Supervisores, Interventor-Contratista</w:t>
            </w:r>
          </w:p>
        </w:tc>
        <w:tc>
          <w:tcPr>
            <w:tcW w:w="329" w:type="pct"/>
            <w:tcBorders>
              <w:top w:val="single" w:sz="4" w:space="0" w:color="auto"/>
              <w:left w:val="single" w:sz="4" w:space="0" w:color="auto"/>
              <w:bottom w:val="single" w:sz="4" w:space="0" w:color="auto"/>
              <w:right w:val="single" w:sz="4" w:space="0" w:color="auto"/>
            </w:tcBorders>
            <w:hideMark/>
          </w:tcPr>
          <w:p w14:paraId="7E93B4D1"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A la terminación de la ejecución del contrato</w:t>
            </w:r>
          </w:p>
        </w:tc>
        <w:tc>
          <w:tcPr>
            <w:tcW w:w="342" w:type="pct"/>
            <w:tcBorders>
              <w:top w:val="single" w:sz="4" w:space="0" w:color="auto"/>
              <w:left w:val="single" w:sz="4" w:space="0" w:color="auto"/>
              <w:bottom w:val="single" w:sz="4" w:space="0" w:color="auto"/>
              <w:right w:val="single" w:sz="4" w:space="0" w:color="auto"/>
            </w:tcBorders>
            <w:hideMark/>
          </w:tcPr>
          <w:p w14:paraId="038CC019"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Inspecciones diarias del Interventor. Comités Técnicos, Seguimiento a informes, requerimientos escritos-Retroalimentación en los procedimientos adelantados por los responsables del tratamiento.</w:t>
            </w:r>
          </w:p>
        </w:tc>
        <w:tc>
          <w:tcPr>
            <w:tcW w:w="329" w:type="pct"/>
            <w:tcBorders>
              <w:top w:val="single" w:sz="4" w:space="0" w:color="auto"/>
              <w:left w:val="single" w:sz="4" w:space="0" w:color="auto"/>
              <w:bottom w:val="single" w:sz="4" w:space="0" w:color="auto"/>
              <w:right w:val="single" w:sz="4" w:space="0" w:color="auto"/>
            </w:tcBorders>
            <w:hideMark/>
          </w:tcPr>
          <w:p w14:paraId="49B23076"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Diario</w:t>
            </w:r>
          </w:p>
        </w:tc>
      </w:tr>
      <w:tr w:rsidR="00BB7ED4" w14:paraId="3EB89504" w14:textId="77777777" w:rsidTr="009819B4">
        <w:trPr>
          <w:trHeight w:val="3060"/>
        </w:trPr>
        <w:tc>
          <w:tcPr>
            <w:tcW w:w="159" w:type="pct"/>
            <w:tcBorders>
              <w:top w:val="single" w:sz="4" w:space="0" w:color="auto"/>
              <w:left w:val="single" w:sz="4" w:space="0" w:color="auto"/>
              <w:bottom w:val="single" w:sz="4" w:space="0" w:color="auto"/>
              <w:right w:val="single" w:sz="4" w:space="0" w:color="auto"/>
            </w:tcBorders>
            <w:noWrap/>
            <w:hideMark/>
          </w:tcPr>
          <w:p w14:paraId="360F3D37"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8</w:t>
            </w:r>
          </w:p>
        </w:tc>
        <w:tc>
          <w:tcPr>
            <w:tcW w:w="159" w:type="pct"/>
            <w:tcBorders>
              <w:top w:val="single" w:sz="4" w:space="0" w:color="auto"/>
              <w:left w:val="single" w:sz="4" w:space="0" w:color="auto"/>
              <w:bottom w:val="single" w:sz="4" w:space="0" w:color="auto"/>
              <w:right w:val="single" w:sz="4" w:space="0" w:color="auto"/>
            </w:tcBorders>
            <w:noWrap/>
            <w:textDirection w:val="btLr"/>
            <w:hideMark/>
          </w:tcPr>
          <w:p w14:paraId="01AC2AB8"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General</w:t>
            </w:r>
          </w:p>
        </w:tc>
        <w:tc>
          <w:tcPr>
            <w:tcW w:w="159" w:type="pct"/>
            <w:tcBorders>
              <w:top w:val="single" w:sz="4" w:space="0" w:color="auto"/>
              <w:left w:val="single" w:sz="4" w:space="0" w:color="auto"/>
              <w:bottom w:val="single" w:sz="4" w:space="0" w:color="auto"/>
              <w:right w:val="single" w:sz="4" w:space="0" w:color="auto"/>
            </w:tcBorders>
            <w:noWrap/>
            <w:textDirection w:val="btLr"/>
            <w:hideMark/>
          </w:tcPr>
          <w:p w14:paraId="44EF901D"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Interno</w:t>
            </w:r>
          </w:p>
        </w:tc>
        <w:tc>
          <w:tcPr>
            <w:tcW w:w="159" w:type="pct"/>
            <w:tcBorders>
              <w:top w:val="single" w:sz="4" w:space="0" w:color="auto"/>
              <w:left w:val="single" w:sz="4" w:space="0" w:color="auto"/>
              <w:bottom w:val="single" w:sz="4" w:space="0" w:color="auto"/>
              <w:right w:val="single" w:sz="4" w:space="0" w:color="auto"/>
            </w:tcBorders>
            <w:noWrap/>
            <w:textDirection w:val="btLr"/>
            <w:hideMark/>
          </w:tcPr>
          <w:p w14:paraId="35787604"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Ejecución</w:t>
            </w:r>
          </w:p>
        </w:tc>
        <w:tc>
          <w:tcPr>
            <w:tcW w:w="158" w:type="pct"/>
            <w:tcBorders>
              <w:top w:val="single" w:sz="4" w:space="0" w:color="auto"/>
              <w:left w:val="single" w:sz="4" w:space="0" w:color="auto"/>
              <w:bottom w:val="single" w:sz="4" w:space="0" w:color="auto"/>
              <w:right w:val="single" w:sz="4" w:space="0" w:color="auto"/>
            </w:tcBorders>
            <w:noWrap/>
            <w:textDirection w:val="btLr"/>
            <w:hideMark/>
          </w:tcPr>
          <w:p w14:paraId="69543AE3"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Riesgo Operacional</w:t>
            </w:r>
          </w:p>
        </w:tc>
        <w:tc>
          <w:tcPr>
            <w:tcW w:w="352" w:type="pct"/>
            <w:tcBorders>
              <w:top w:val="single" w:sz="4" w:space="0" w:color="auto"/>
              <w:left w:val="single" w:sz="4" w:space="0" w:color="auto"/>
              <w:bottom w:val="single" w:sz="4" w:space="0" w:color="auto"/>
              <w:right w:val="single" w:sz="4" w:space="0" w:color="auto"/>
            </w:tcBorders>
            <w:hideMark/>
          </w:tcPr>
          <w:p w14:paraId="5F640296"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b/>
                <w:bCs/>
                <w:sz w:val="10"/>
                <w:szCs w:val="10"/>
                <w:lang w:eastAsia="es-CO"/>
              </w:rPr>
              <w:t>Por Ajuste y/o Actualización y/o Unificación y/o Modificación de estudios y diseños y/o elaboración de estudios complementarios realizados por el Contratista:</w:t>
            </w:r>
            <w:r>
              <w:rPr>
                <w:rFonts w:ascii="Arial" w:eastAsia="Times New Roman" w:hAnsi="Arial" w:cs="Arial"/>
                <w:sz w:val="10"/>
                <w:szCs w:val="10"/>
                <w:lang w:eastAsia="es-CO"/>
              </w:rPr>
              <w:t xml:space="preserve"> Ocurre cuando se presentan efectos originados por cambios o actualización de los estudios y/o </w:t>
            </w:r>
            <w:r>
              <w:rPr>
                <w:rFonts w:ascii="Arial" w:eastAsia="Times New Roman" w:hAnsi="Arial" w:cs="Arial"/>
                <w:sz w:val="10"/>
                <w:szCs w:val="10"/>
                <w:lang w:eastAsia="es-CO"/>
              </w:rPr>
              <w:lastRenderedPageBreak/>
              <w:t>diseños definitivos necesarios para la correcta ejecución y operación de las obras.</w:t>
            </w:r>
          </w:p>
        </w:tc>
        <w:tc>
          <w:tcPr>
            <w:tcW w:w="300" w:type="pct"/>
            <w:tcBorders>
              <w:top w:val="single" w:sz="4" w:space="0" w:color="auto"/>
              <w:left w:val="single" w:sz="4" w:space="0" w:color="auto"/>
              <w:bottom w:val="single" w:sz="4" w:space="0" w:color="auto"/>
              <w:right w:val="single" w:sz="4" w:space="0" w:color="auto"/>
            </w:tcBorders>
            <w:hideMark/>
          </w:tcPr>
          <w:p w14:paraId="1AC41274"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lastRenderedPageBreak/>
              <w:t>Retrasos en el cronograma de ejecución, variación de algunas obras del contrato y por ende de cantidades de   obra.</w:t>
            </w:r>
          </w:p>
        </w:tc>
        <w:tc>
          <w:tcPr>
            <w:tcW w:w="158" w:type="pct"/>
            <w:tcBorders>
              <w:top w:val="single" w:sz="4" w:space="0" w:color="auto"/>
              <w:left w:val="single" w:sz="4" w:space="0" w:color="auto"/>
              <w:bottom w:val="single" w:sz="4" w:space="0" w:color="auto"/>
              <w:right w:val="single" w:sz="4" w:space="0" w:color="auto"/>
            </w:tcBorders>
            <w:noWrap/>
            <w:hideMark/>
          </w:tcPr>
          <w:p w14:paraId="6F04BD6F"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3</w:t>
            </w:r>
          </w:p>
        </w:tc>
        <w:tc>
          <w:tcPr>
            <w:tcW w:w="158" w:type="pct"/>
            <w:tcBorders>
              <w:top w:val="single" w:sz="4" w:space="0" w:color="auto"/>
              <w:left w:val="single" w:sz="4" w:space="0" w:color="auto"/>
              <w:bottom w:val="single" w:sz="4" w:space="0" w:color="auto"/>
              <w:right w:val="single" w:sz="4" w:space="0" w:color="auto"/>
            </w:tcBorders>
            <w:noWrap/>
            <w:hideMark/>
          </w:tcPr>
          <w:p w14:paraId="23E44E9A"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2</w:t>
            </w:r>
          </w:p>
        </w:tc>
        <w:tc>
          <w:tcPr>
            <w:tcW w:w="158" w:type="pct"/>
            <w:tcBorders>
              <w:top w:val="single" w:sz="4" w:space="0" w:color="auto"/>
              <w:left w:val="single" w:sz="4" w:space="0" w:color="auto"/>
              <w:bottom w:val="single" w:sz="4" w:space="0" w:color="auto"/>
              <w:right w:val="single" w:sz="4" w:space="0" w:color="auto"/>
            </w:tcBorders>
            <w:noWrap/>
            <w:hideMark/>
          </w:tcPr>
          <w:p w14:paraId="08A8266B"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5</w:t>
            </w:r>
          </w:p>
        </w:tc>
        <w:tc>
          <w:tcPr>
            <w:tcW w:w="194" w:type="pct"/>
            <w:tcBorders>
              <w:top w:val="single" w:sz="4" w:space="0" w:color="auto"/>
              <w:left w:val="single" w:sz="4" w:space="0" w:color="auto"/>
              <w:bottom w:val="single" w:sz="4" w:space="0" w:color="auto"/>
              <w:right w:val="single" w:sz="4" w:space="0" w:color="auto"/>
            </w:tcBorders>
            <w:hideMark/>
          </w:tcPr>
          <w:p w14:paraId="35D67A63"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Riesgo Medio</w:t>
            </w:r>
          </w:p>
        </w:tc>
        <w:tc>
          <w:tcPr>
            <w:tcW w:w="316" w:type="pct"/>
            <w:tcBorders>
              <w:top w:val="single" w:sz="4" w:space="0" w:color="auto"/>
              <w:left w:val="single" w:sz="4" w:space="0" w:color="auto"/>
              <w:bottom w:val="single" w:sz="4" w:space="0" w:color="auto"/>
              <w:right w:val="single" w:sz="4" w:space="0" w:color="auto"/>
            </w:tcBorders>
            <w:hideMark/>
          </w:tcPr>
          <w:p w14:paraId="0022058E" w14:textId="77777777" w:rsidR="00BB7ED4" w:rsidRDefault="00BB7ED4" w:rsidP="009819B4">
            <w:pPr>
              <w:jc w:val="center"/>
              <w:rPr>
                <w:rFonts w:ascii="Arial" w:eastAsia="Times New Roman" w:hAnsi="Arial" w:cs="Arial"/>
                <w:b/>
                <w:bCs/>
                <w:sz w:val="10"/>
                <w:szCs w:val="10"/>
                <w:lang w:eastAsia="es-CO"/>
              </w:rPr>
            </w:pPr>
            <w:r>
              <w:rPr>
                <w:rFonts w:ascii="Arial" w:eastAsia="Times New Roman" w:hAnsi="Arial" w:cs="Arial"/>
                <w:b/>
                <w:bCs/>
                <w:sz w:val="10"/>
                <w:szCs w:val="10"/>
                <w:lang w:eastAsia="es-CO"/>
              </w:rPr>
              <w:t xml:space="preserve">PROPONENTE Y/O CONTRATISTA </w:t>
            </w:r>
          </w:p>
        </w:tc>
        <w:tc>
          <w:tcPr>
            <w:tcW w:w="391" w:type="pct"/>
            <w:tcBorders>
              <w:top w:val="single" w:sz="4" w:space="0" w:color="auto"/>
              <w:left w:val="single" w:sz="4" w:space="0" w:color="auto"/>
              <w:bottom w:val="single" w:sz="4" w:space="0" w:color="auto"/>
              <w:right w:val="single" w:sz="4" w:space="0" w:color="auto"/>
            </w:tcBorders>
            <w:hideMark/>
          </w:tcPr>
          <w:p w14:paraId="343BC70B"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 xml:space="preserve">Realizar una interventoría adecuada durante la etapa de Ajuste y/o Actualización y/o Unificación y/o Modificación de estudios y diseños y/o elaboración de estudios complementarios para evitar cambios que impacten negativamente el proyecto. </w:t>
            </w:r>
            <w:r>
              <w:rPr>
                <w:rFonts w:ascii="Arial" w:eastAsia="Times New Roman" w:hAnsi="Arial" w:cs="Arial"/>
                <w:sz w:val="10"/>
                <w:szCs w:val="10"/>
                <w:lang w:eastAsia="es-CO"/>
              </w:rPr>
              <w:br/>
              <w:t>Realizar las consultas pertinent</w:t>
            </w:r>
            <w:r>
              <w:rPr>
                <w:rFonts w:ascii="Arial" w:eastAsia="Times New Roman" w:hAnsi="Arial" w:cs="Arial"/>
                <w:sz w:val="10"/>
                <w:szCs w:val="10"/>
                <w:lang w:eastAsia="es-CO"/>
              </w:rPr>
              <w:lastRenderedPageBreak/>
              <w:t>es y oportunas cuando se encuentren diferencias o inconsistencias en los diseños.</w:t>
            </w:r>
          </w:p>
        </w:tc>
        <w:tc>
          <w:tcPr>
            <w:tcW w:w="111" w:type="pct"/>
            <w:tcBorders>
              <w:top w:val="single" w:sz="4" w:space="0" w:color="auto"/>
              <w:left w:val="single" w:sz="4" w:space="0" w:color="auto"/>
              <w:bottom w:val="single" w:sz="4" w:space="0" w:color="auto"/>
              <w:right w:val="single" w:sz="4" w:space="0" w:color="auto"/>
            </w:tcBorders>
            <w:hideMark/>
          </w:tcPr>
          <w:p w14:paraId="744FBC26"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lastRenderedPageBreak/>
              <w:t>2</w:t>
            </w:r>
          </w:p>
        </w:tc>
        <w:tc>
          <w:tcPr>
            <w:tcW w:w="158" w:type="pct"/>
            <w:tcBorders>
              <w:top w:val="single" w:sz="4" w:space="0" w:color="auto"/>
              <w:left w:val="single" w:sz="4" w:space="0" w:color="auto"/>
              <w:bottom w:val="single" w:sz="4" w:space="0" w:color="auto"/>
              <w:right w:val="single" w:sz="4" w:space="0" w:color="auto"/>
            </w:tcBorders>
            <w:hideMark/>
          </w:tcPr>
          <w:p w14:paraId="31F1ED26"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2</w:t>
            </w:r>
          </w:p>
        </w:tc>
        <w:tc>
          <w:tcPr>
            <w:tcW w:w="158" w:type="pct"/>
            <w:tcBorders>
              <w:top w:val="single" w:sz="4" w:space="0" w:color="auto"/>
              <w:left w:val="single" w:sz="4" w:space="0" w:color="auto"/>
              <w:bottom w:val="single" w:sz="4" w:space="0" w:color="auto"/>
              <w:right w:val="single" w:sz="4" w:space="0" w:color="auto"/>
            </w:tcBorders>
            <w:hideMark/>
          </w:tcPr>
          <w:p w14:paraId="2923A1A6"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4</w:t>
            </w:r>
          </w:p>
        </w:tc>
        <w:tc>
          <w:tcPr>
            <w:tcW w:w="194" w:type="pct"/>
            <w:tcBorders>
              <w:top w:val="single" w:sz="4" w:space="0" w:color="auto"/>
              <w:left w:val="single" w:sz="4" w:space="0" w:color="auto"/>
              <w:bottom w:val="single" w:sz="4" w:space="0" w:color="auto"/>
              <w:right w:val="single" w:sz="4" w:space="0" w:color="auto"/>
            </w:tcBorders>
            <w:hideMark/>
          </w:tcPr>
          <w:p w14:paraId="56FD24C9"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Riesgo Bajo</w:t>
            </w:r>
          </w:p>
        </w:tc>
        <w:tc>
          <w:tcPr>
            <w:tcW w:w="272" w:type="pct"/>
            <w:tcBorders>
              <w:top w:val="single" w:sz="4" w:space="0" w:color="auto"/>
              <w:left w:val="single" w:sz="4" w:space="0" w:color="auto"/>
              <w:bottom w:val="single" w:sz="4" w:space="0" w:color="auto"/>
              <w:right w:val="single" w:sz="4" w:space="0" w:color="auto"/>
            </w:tcBorders>
            <w:hideMark/>
          </w:tcPr>
          <w:p w14:paraId="487917CC"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NO</w:t>
            </w:r>
          </w:p>
        </w:tc>
        <w:tc>
          <w:tcPr>
            <w:tcW w:w="284" w:type="pct"/>
            <w:tcBorders>
              <w:top w:val="single" w:sz="4" w:space="0" w:color="auto"/>
              <w:left w:val="single" w:sz="4" w:space="0" w:color="auto"/>
              <w:bottom w:val="single" w:sz="4" w:space="0" w:color="auto"/>
              <w:right w:val="single" w:sz="4" w:space="0" w:color="auto"/>
            </w:tcBorders>
            <w:hideMark/>
          </w:tcPr>
          <w:p w14:paraId="6892D2B6"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Gestores y/o Supervisores, Interventor-Contratista</w:t>
            </w:r>
          </w:p>
        </w:tc>
        <w:tc>
          <w:tcPr>
            <w:tcW w:w="329" w:type="pct"/>
            <w:tcBorders>
              <w:top w:val="single" w:sz="4" w:space="0" w:color="auto"/>
              <w:left w:val="single" w:sz="4" w:space="0" w:color="auto"/>
              <w:bottom w:val="single" w:sz="4" w:space="0" w:color="auto"/>
              <w:right w:val="single" w:sz="4" w:space="0" w:color="auto"/>
            </w:tcBorders>
            <w:hideMark/>
          </w:tcPr>
          <w:p w14:paraId="63AA75A5"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al final de la Ajuste y/o Actualización y/o Unificación y/o Modificación de estudios y diseños y/o elaboración de estudios complementarios</w:t>
            </w:r>
          </w:p>
        </w:tc>
        <w:tc>
          <w:tcPr>
            <w:tcW w:w="342" w:type="pct"/>
            <w:tcBorders>
              <w:top w:val="single" w:sz="4" w:space="0" w:color="auto"/>
              <w:left w:val="single" w:sz="4" w:space="0" w:color="auto"/>
              <w:bottom w:val="single" w:sz="4" w:space="0" w:color="auto"/>
              <w:right w:val="single" w:sz="4" w:space="0" w:color="auto"/>
            </w:tcBorders>
            <w:hideMark/>
          </w:tcPr>
          <w:p w14:paraId="1D701981"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 xml:space="preserve">la Interventoría debe efectuar seguimiento continuo a través de sus Especialistas, al Ajuste y/o Actualización y/o Unificación y/o Modificación de estudios y diseños y/o elaboración de estudios complementarios por parte del Contratista, de manera que los cambios que se </w:t>
            </w:r>
            <w:r>
              <w:rPr>
                <w:rFonts w:ascii="Arial" w:eastAsia="Times New Roman" w:hAnsi="Arial" w:cs="Arial"/>
                <w:sz w:val="10"/>
                <w:szCs w:val="10"/>
                <w:lang w:eastAsia="es-CO"/>
              </w:rPr>
              <w:lastRenderedPageBreak/>
              <w:t xml:space="preserve">requieran impacten lo menos posible al proyecto. </w:t>
            </w:r>
          </w:p>
        </w:tc>
        <w:tc>
          <w:tcPr>
            <w:tcW w:w="329" w:type="pct"/>
            <w:tcBorders>
              <w:top w:val="single" w:sz="4" w:space="0" w:color="auto"/>
              <w:left w:val="single" w:sz="4" w:space="0" w:color="auto"/>
              <w:bottom w:val="single" w:sz="4" w:space="0" w:color="auto"/>
              <w:right w:val="single" w:sz="4" w:space="0" w:color="auto"/>
            </w:tcBorders>
            <w:hideMark/>
          </w:tcPr>
          <w:p w14:paraId="708F262E"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lastRenderedPageBreak/>
              <w:t>Semanal en la etapa de Ajuste y/o Actualización y/o Unificación y/o Modificación de estudios y diseños y/o elaboración de estudios complementarios</w:t>
            </w:r>
          </w:p>
        </w:tc>
      </w:tr>
      <w:tr w:rsidR="00BB7ED4" w14:paraId="5D29770A" w14:textId="77777777" w:rsidTr="009819B4">
        <w:trPr>
          <w:trHeight w:val="3060"/>
        </w:trPr>
        <w:tc>
          <w:tcPr>
            <w:tcW w:w="159" w:type="pct"/>
            <w:tcBorders>
              <w:top w:val="single" w:sz="4" w:space="0" w:color="auto"/>
              <w:left w:val="single" w:sz="4" w:space="0" w:color="auto"/>
              <w:bottom w:val="single" w:sz="4" w:space="0" w:color="auto"/>
              <w:right w:val="single" w:sz="4" w:space="0" w:color="auto"/>
            </w:tcBorders>
            <w:noWrap/>
            <w:hideMark/>
          </w:tcPr>
          <w:p w14:paraId="4A39A048"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9</w:t>
            </w:r>
          </w:p>
        </w:tc>
        <w:tc>
          <w:tcPr>
            <w:tcW w:w="159" w:type="pct"/>
            <w:tcBorders>
              <w:top w:val="single" w:sz="4" w:space="0" w:color="auto"/>
              <w:left w:val="single" w:sz="4" w:space="0" w:color="auto"/>
              <w:bottom w:val="single" w:sz="4" w:space="0" w:color="auto"/>
              <w:right w:val="single" w:sz="4" w:space="0" w:color="auto"/>
            </w:tcBorders>
            <w:noWrap/>
            <w:textDirection w:val="btLr"/>
            <w:hideMark/>
          </w:tcPr>
          <w:p w14:paraId="1FC6BE3A"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General</w:t>
            </w:r>
          </w:p>
        </w:tc>
        <w:tc>
          <w:tcPr>
            <w:tcW w:w="159" w:type="pct"/>
            <w:tcBorders>
              <w:top w:val="single" w:sz="4" w:space="0" w:color="auto"/>
              <w:left w:val="single" w:sz="4" w:space="0" w:color="auto"/>
              <w:bottom w:val="single" w:sz="4" w:space="0" w:color="auto"/>
              <w:right w:val="single" w:sz="4" w:space="0" w:color="auto"/>
            </w:tcBorders>
            <w:noWrap/>
            <w:textDirection w:val="btLr"/>
            <w:hideMark/>
          </w:tcPr>
          <w:p w14:paraId="267C8945"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Interno</w:t>
            </w:r>
          </w:p>
        </w:tc>
        <w:tc>
          <w:tcPr>
            <w:tcW w:w="159" w:type="pct"/>
            <w:tcBorders>
              <w:top w:val="single" w:sz="4" w:space="0" w:color="auto"/>
              <w:left w:val="single" w:sz="4" w:space="0" w:color="auto"/>
              <w:bottom w:val="single" w:sz="4" w:space="0" w:color="auto"/>
              <w:right w:val="single" w:sz="4" w:space="0" w:color="auto"/>
            </w:tcBorders>
            <w:noWrap/>
            <w:textDirection w:val="btLr"/>
            <w:hideMark/>
          </w:tcPr>
          <w:p w14:paraId="12AAD983"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Ejecución</w:t>
            </w:r>
          </w:p>
        </w:tc>
        <w:tc>
          <w:tcPr>
            <w:tcW w:w="158" w:type="pct"/>
            <w:tcBorders>
              <w:top w:val="single" w:sz="4" w:space="0" w:color="auto"/>
              <w:left w:val="single" w:sz="4" w:space="0" w:color="auto"/>
              <w:bottom w:val="single" w:sz="4" w:space="0" w:color="auto"/>
              <w:right w:val="single" w:sz="4" w:space="0" w:color="auto"/>
            </w:tcBorders>
            <w:noWrap/>
            <w:textDirection w:val="btLr"/>
            <w:hideMark/>
          </w:tcPr>
          <w:p w14:paraId="3F6727F8"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Riesgo Operacional</w:t>
            </w:r>
          </w:p>
        </w:tc>
        <w:tc>
          <w:tcPr>
            <w:tcW w:w="352" w:type="pct"/>
            <w:tcBorders>
              <w:top w:val="single" w:sz="4" w:space="0" w:color="auto"/>
              <w:left w:val="single" w:sz="4" w:space="0" w:color="auto"/>
              <w:bottom w:val="single" w:sz="4" w:space="0" w:color="auto"/>
              <w:right w:val="single" w:sz="4" w:space="0" w:color="auto"/>
            </w:tcBorders>
            <w:hideMark/>
          </w:tcPr>
          <w:p w14:paraId="73752377" w14:textId="77777777" w:rsidR="00BB7ED4" w:rsidRDefault="00BB7ED4" w:rsidP="009819B4">
            <w:pPr>
              <w:jc w:val="center"/>
              <w:rPr>
                <w:rFonts w:ascii="Arial" w:eastAsia="Times New Roman" w:hAnsi="Arial" w:cs="Arial"/>
                <w:b/>
                <w:bCs/>
                <w:sz w:val="10"/>
                <w:szCs w:val="10"/>
                <w:lang w:eastAsia="es-CO"/>
              </w:rPr>
            </w:pPr>
            <w:r>
              <w:rPr>
                <w:rFonts w:ascii="Arial" w:eastAsia="Times New Roman" w:hAnsi="Arial" w:cs="Arial"/>
                <w:b/>
                <w:bCs/>
                <w:sz w:val="10"/>
                <w:szCs w:val="10"/>
                <w:lang w:eastAsia="es-CO"/>
              </w:rPr>
              <w:t xml:space="preserve">Por Ajuste y/o Actualización y/o Unificación y/o Modificación de estudios y diseños y/o elaboración de estudios requeridos: </w:t>
            </w:r>
            <w:r>
              <w:rPr>
                <w:rFonts w:ascii="Arial" w:eastAsia="Times New Roman" w:hAnsi="Arial" w:cs="Arial"/>
                <w:sz w:val="10"/>
                <w:szCs w:val="10"/>
                <w:lang w:eastAsia="es-CO"/>
              </w:rPr>
              <w:t>Actividad requerida para la correcta ejecución y operación de las obras.</w:t>
            </w:r>
          </w:p>
        </w:tc>
        <w:tc>
          <w:tcPr>
            <w:tcW w:w="300" w:type="pct"/>
            <w:tcBorders>
              <w:top w:val="single" w:sz="4" w:space="0" w:color="auto"/>
              <w:left w:val="single" w:sz="4" w:space="0" w:color="auto"/>
              <w:bottom w:val="single" w:sz="4" w:space="0" w:color="auto"/>
              <w:right w:val="single" w:sz="4" w:space="0" w:color="auto"/>
            </w:tcBorders>
            <w:hideMark/>
          </w:tcPr>
          <w:p w14:paraId="6FDE8C48"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Necesidad de realizar estudios y/o intervenciones</w:t>
            </w:r>
          </w:p>
        </w:tc>
        <w:tc>
          <w:tcPr>
            <w:tcW w:w="158" w:type="pct"/>
            <w:tcBorders>
              <w:top w:val="single" w:sz="4" w:space="0" w:color="auto"/>
              <w:left w:val="single" w:sz="4" w:space="0" w:color="auto"/>
              <w:bottom w:val="single" w:sz="4" w:space="0" w:color="auto"/>
              <w:right w:val="single" w:sz="4" w:space="0" w:color="auto"/>
            </w:tcBorders>
            <w:noWrap/>
            <w:hideMark/>
          </w:tcPr>
          <w:p w14:paraId="47B89054"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3</w:t>
            </w:r>
          </w:p>
        </w:tc>
        <w:tc>
          <w:tcPr>
            <w:tcW w:w="158" w:type="pct"/>
            <w:tcBorders>
              <w:top w:val="single" w:sz="4" w:space="0" w:color="auto"/>
              <w:left w:val="single" w:sz="4" w:space="0" w:color="auto"/>
              <w:bottom w:val="single" w:sz="4" w:space="0" w:color="auto"/>
              <w:right w:val="single" w:sz="4" w:space="0" w:color="auto"/>
            </w:tcBorders>
            <w:noWrap/>
            <w:hideMark/>
          </w:tcPr>
          <w:p w14:paraId="0E85CF32"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2</w:t>
            </w:r>
          </w:p>
        </w:tc>
        <w:tc>
          <w:tcPr>
            <w:tcW w:w="158" w:type="pct"/>
            <w:tcBorders>
              <w:top w:val="single" w:sz="4" w:space="0" w:color="auto"/>
              <w:left w:val="single" w:sz="4" w:space="0" w:color="auto"/>
              <w:bottom w:val="single" w:sz="4" w:space="0" w:color="auto"/>
              <w:right w:val="single" w:sz="4" w:space="0" w:color="auto"/>
            </w:tcBorders>
            <w:noWrap/>
            <w:hideMark/>
          </w:tcPr>
          <w:p w14:paraId="3E6A5B20"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5</w:t>
            </w:r>
          </w:p>
        </w:tc>
        <w:tc>
          <w:tcPr>
            <w:tcW w:w="194" w:type="pct"/>
            <w:tcBorders>
              <w:top w:val="single" w:sz="4" w:space="0" w:color="auto"/>
              <w:left w:val="single" w:sz="4" w:space="0" w:color="auto"/>
              <w:bottom w:val="single" w:sz="4" w:space="0" w:color="auto"/>
              <w:right w:val="single" w:sz="4" w:space="0" w:color="auto"/>
            </w:tcBorders>
            <w:hideMark/>
          </w:tcPr>
          <w:p w14:paraId="1136A9AD"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Riesgo Medio</w:t>
            </w:r>
          </w:p>
        </w:tc>
        <w:tc>
          <w:tcPr>
            <w:tcW w:w="316" w:type="pct"/>
            <w:tcBorders>
              <w:top w:val="single" w:sz="4" w:space="0" w:color="auto"/>
              <w:left w:val="single" w:sz="4" w:space="0" w:color="auto"/>
              <w:bottom w:val="single" w:sz="4" w:space="0" w:color="auto"/>
              <w:right w:val="single" w:sz="4" w:space="0" w:color="auto"/>
            </w:tcBorders>
            <w:hideMark/>
          </w:tcPr>
          <w:p w14:paraId="79181D86" w14:textId="77777777" w:rsidR="00BB7ED4" w:rsidRDefault="00BB7ED4" w:rsidP="009819B4">
            <w:pPr>
              <w:jc w:val="center"/>
              <w:rPr>
                <w:rFonts w:ascii="Arial" w:eastAsia="Times New Roman" w:hAnsi="Arial" w:cs="Arial"/>
                <w:b/>
                <w:bCs/>
                <w:sz w:val="10"/>
                <w:szCs w:val="10"/>
                <w:lang w:eastAsia="es-CO"/>
              </w:rPr>
            </w:pPr>
            <w:r>
              <w:rPr>
                <w:rFonts w:ascii="Arial" w:eastAsia="Times New Roman" w:hAnsi="Arial" w:cs="Arial"/>
                <w:b/>
                <w:bCs/>
                <w:sz w:val="10"/>
                <w:szCs w:val="10"/>
                <w:lang w:eastAsia="es-CO"/>
              </w:rPr>
              <w:t xml:space="preserve">PROPONENTE Y/O CONTRATISTA </w:t>
            </w:r>
          </w:p>
        </w:tc>
        <w:tc>
          <w:tcPr>
            <w:tcW w:w="391" w:type="pct"/>
            <w:tcBorders>
              <w:top w:val="single" w:sz="4" w:space="0" w:color="auto"/>
              <w:left w:val="single" w:sz="4" w:space="0" w:color="auto"/>
              <w:bottom w:val="single" w:sz="4" w:space="0" w:color="auto"/>
              <w:right w:val="single" w:sz="4" w:space="0" w:color="auto"/>
            </w:tcBorders>
            <w:hideMark/>
          </w:tcPr>
          <w:p w14:paraId="2D31890E"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 xml:space="preserve">Verificar propuesta adecuada por el proponente y realizar una interventoría adecuada durante la etapa de Ajuste y/o Actualización y/o Unificación y/o Modificación de estudios y diseños y/o elaboración de estudios complementarios  </w:t>
            </w:r>
          </w:p>
        </w:tc>
        <w:tc>
          <w:tcPr>
            <w:tcW w:w="111" w:type="pct"/>
            <w:tcBorders>
              <w:top w:val="single" w:sz="4" w:space="0" w:color="auto"/>
              <w:left w:val="single" w:sz="4" w:space="0" w:color="auto"/>
              <w:bottom w:val="single" w:sz="4" w:space="0" w:color="auto"/>
              <w:right w:val="single" w:sz="4" w:space="0" w:color="auto"/>
            </w:tcBorders>
            <w:hideMark/>
          </w:tcPr>
          <w:p w14:paraId="60639CCD"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2</w:t>
            </w:r>
          </w:p>
        </w:tc>
        <w:tc>
          <w:tcPr>
            <w:tcW w:w="158" w:type="pct"/>
            <w:tcBorders>
              <w:top w:val="single" w:sz="4" w:space="0" w:color="auto"/>
              <w:left w:val="single" w:sz="4" w:space="0" w:color="auto"/>
              <w:bottom w:val="single" w:sz="4" w:space="0" w:color="auto"/>
              <w:right w:val="single" w:sz="4" w:space="0" w:color="auto"/>
            </w:tcBorders>
            <w:hideMark/>
          </w:tcPr>
          <w:p w14:paraId="68833F95"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2</w:t>
            </w:r>
          </w:p>
        </w:tc>
        <w:tc>
          <w:tcPr>
            <w:tcW w:w="158" w:type="pct"/>
            <w:tcBorders>
              <w:top w:val="single" w:sz="4" w:space="0" w:color="auto"/>
              <w:left w:val="single" w:sz="4" w:space="0" w:color="auto"/>
              <w:bottom w:val="single" w:sz="4" w:space="0" w:color="auto"/>
              <w:right w:val="single" w:sz="4" w:space="0" w:color="auto"/>
            </w:tcBorders>
            <w:hideMark/>
          </w:tcPr>
          <w:p w14:paraId="0E2B328A"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4</w:t>
            </w:r>
          </w:p>
        </w:tc>
        <w:tc>
          <w:tcPr>
            <w:tcW w:w="194" w:type="pct"/>
            <w:tcBorders>
              <w:top w:val="single" w:sz="4" w:space="0" w:color="auto"/>
              <w:left w:val="single" w:sz="4" w:space="0" w:color="auto"/>
              <w:bottom w:val="single" w:sz="4" w:space="0" w:color="auto"/>
              <w:right w:val="single" w:sz="4" w:space="0" w:color="auto"/>
            </w:tcBorders>
            <w:hideMark/>
          </w:tcPr>
          <w:p w14:paraId="2A3E91D4"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Riesgo Bajo</w:t>
            </w:r>
          </w:p>
        </w:tc>
        <w:tc>
          <w:tcPr>
            <w:tcW w:w="272" w:type="pct"/>
            <w:tcBorders>
              <w:top w:val="single" w:sz="4" w:space="0" w:color="auto"/>
              <w:left w:val="single" w:sz="4" w:space="0" w:color="auto"/>
              <w:bottom w:val="single" w:sz="4" w:space="0" w:color="auto"/>
              <w:right w:val="single" w:sz="4" w:space="0" w:color="auto"/>
            </w:tcBorders>
            <w:hideMark/>
          </w:tcPr>
          <w:p w14:paraId="3D6D469C"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NO</w:t>
            </w:r>
          </w:p>
        </w:tc>
        <w:tc>
          <w:tcPr>
            <w:tcW w:w="284" w:type="pct"/>
            <w:tcBorders>
              <w:top w:val="single" w:sz="4" w:space="0" w:color="auto"/>
              <w:left w:val="single" w:sz="4" w:space="0" w:color="auto"/>
              <w:bottom w:val="single" w:sz="4" w:space="0" w:color="auto"/>
              <w:right w:val="single" w:sz="4" w:space="0" w:color="auto"/>
            </w:tcBorders>
            <w:hideMark/>
          </w:tcPr>
          <w:p w14:paraId="243AAB49"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Gestores y/o Supervisores, Interventor-Contratista</w:t>
            </w:r>
          </w:p>
        </w:tc>
        <w:tc>
          <w:tcPr>
            <w:tcW w:w="329" w:type="pct"/>
            <w:tcBorders>
              <w:top w:val="single" w:sz="4" w:space="0" w:color="auto"/>
              <w:left w:val="single" w:sz="4" w:space="0" w:color="auto"/>
              <w:bottom w:val="single" w:sz="4" w:space="0" w:color="auto"/>
              <w:right w:val="single" w:sz="4" w:space="0" w:color="auto"/>
            </w:tcBorders>
            <w:hideMark/>
          </w:tcPr>
          <w:p w14:paraId="79C9D679"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al final de la Ajuste y/o Actualización y/o Unificación y/o Modificación de estudios y diseños y/o elaboración de estudios complementarios</w:t>
            </w:r>
          </w:p>
        </w:tc>
        <w:tc>
          <w:tcPr>
            <w:tcW w:w="342" w:type="pct"/>
            <w:tcBorders>
              <w:top w:val="single" w:sz="4" w:space="0" w:color="auto"/>
              <w:left w:val="single" w:sz="4" w:space="0" w:color="auto"/>
              <w:bottom w:val="single" w:sz="4" w:space="0" w:color="auto"/>
              <w:right w:val="single" w:sz="4" w:space="0" w:color="auto"/>
            </w:tcBorders>
            <w:hideMark/>
          </w:tcPr>
          <w:p w14:paraId="4F35E0AF"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la Interventoría debe efectuar seguimiento continuo a través de sus Especialistas, al Ajuste y/o Actualización y/o Unificación y/o Modificación de estudios y diseños y/o elaboración de estudios complementarios por parte del Contratista</w:t>
            </w:r>
          </w:p>
        </w:tc>
        <w:tc>
          <w:tcPr>
            <w:tcW w:w="329" w:type="pct"/>
            <w:tcBorders>
              <w:top w:val="single" w:sz="4" w:space="0" w:color="auto"/>
              <w:left w:val="single" w:sz="4" w:space="0" w:color="auto"/>
              <w:bottom w:val="single" w:sz="4" w:space="0" w:color="auto"/>
              <w:right w:val="single" w:sz="4" w:space="0" w:color="auto"/>
            </w:tcBorders>
            <w:hideMark/>
          </w:tcPr>
          <w:p w14:paraId="60F975CF"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Semanal en la etapa de Ajuste y/o Actualización y/o Unificación y/o Modificación de estudios y diseños y/o elaboración de estudios complementarios</w:t>
            </w:r>
          </w:p>
        </w:tc>
      </w:tr>
      <w:tr w:rsidR="00BB7ED4" w14:paraId="28F556F4" w14:textId="77777777" w:rsidTr="009819B4">
        <w:trPr>
          <w:trHeight w:val="1815"/>
        </w:trPr>
        <w:tc>
          <w:tcPr>
            <w:tcW w:w="159" w:type="pct"/>
            <w:tcBorders>
              <w:top w:val="single" w:sz="4" w:space="0" w:color="auto"/>
              <w:left w:val="single" w:sz="4" w:space="0" w:color="auto"/>
              <w:bottom w:val="single" w:sz="4" w:space="0" w:color="auto"/>
              <w:right w:val="single" w:sz="4" w:space="0" w:color="auto"/>
            </w:tcBorders>
            <w:noWrap/>
            <w:hideMark/>
          </w:tcPr>
          <w:p w14:paraId="1AC8A99B"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10</w:t>
            </w:r>
          </w:p>
        </w:tc>
        <w:tc>
          <w:tcPr>
            <w:tcW w:w="159" w:type="pct"/>
            <w:tcBorders>
              <w:top w:val="single" w:sz="4" w:space="0" w:color="auto"/>
              <w:left w:val="single" w:sz="4" w:space="0" w:color="auto"/>
              <w:bottom w:val="single" w:sz="4" w:space="0" w:color="auto"/>
              <w:right w:val="single" w:sz="4" w:space="0" w:color="auto"/>
            </w:tcBorders>
            <w:noWrap/>
            <w:textDirection w:val="btLr"/>
            <w:hideMark/>
          </w:tcPr>
          <w:p w14:paraId="1F1F5329"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Especifico</w:t>
            </w:r>
          </w:p>
        </w:tc>
        <w:tc>
          <w:tcPr>
            <w:tcW w:w="159" w:type="pct"/>
            <w:tcBorders>
              <w:top w:val="single" w:sz="4" w:space="0" w:color="auto"/>
              <w:left w:val="single" w:sz="4" w:space="0" w:color="auto"/>
              <w:bottom w:val="single" w:sz="4" w:space="0" w:color="auto"/>
              <w:right w:val="single" w:sz="4" w:space="0" w:color="auto"/>
            </w:tcBorders>
            <w:noWrap/>
            <w:textDirection w:val="btLr"/>
            <w:hideMark/>
          </w:tcPr>
          <w:p w14:paraId="0FC61A0C"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Interno</w:t>
            </w:r>
          </w:p>
        </w:tc>
        <w:tc>
          <w:tcPr>
            <w:tcW w:w="159" w:type="pct"/>
            <w:tcBorders>
              <w:top w:val="single" w:sz="4" w:space="0" w:color="auto"/>
              <w:left w:val="single" w:sz="4" w:space="0" w:color="auto"/>
              <w:bottom w:val="single" w:sz="4" w:space="0" w:color="auto"/>
              <w:right w:val="single" w:sz="4" w:space="0" w:color="auto"/>
            </w:tcBorders>
            <w:noWrap/>
            <w:textDirection w:val="btLr"/>
            <w:hideMark/>
          </w:tcPr>
          <w:p w14:paraId="3DE20325"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Ejecución</w:t>
            </w:r>
          </w:p>
        </w:tc>
        <w:tc>
          <w:tcPr>
            <w:tcW w:w="158" w:type="pct"/>
            <w:tcBorders>
              <w:top w:val="single" w:sz="4" w:space="0" w:color="auto"/>
              <w:left w:val="single" w:sz="4" w:space="0" w:color="auto"/>
              <w:bottom w:val="single" w:sz="4" w:space="0" w:color="auto"/>
              <w:right w:val="single" w:sz="4" w:space="0" w:color="auto"/>
            </w:tcBorders>
            <w:noWrap/>
            <w:textDirection w:val="btLr"/>
            <w:hideMark/>
          </w:tcPr>
          <w:p w14:paraId="229F728B"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Riesgo Operacional</w:t>
            </w:r>
          </w:p>
        </w:tc>
        <w:tc>
          <w:tcPr>
            <w:tcW w:w="352" w:type="pct"/>
            <w:tcBorders>
              <w:top w:val="single" w:sz="4" w:space="0" w:color="auto"/>
              <w:left w:val="single" w:sz="4" w:space="0" w:color="auto"/>
              <w:bottom w:val="single" w:sz="4" w:space="0" w:color="auto"/>
              <w:right w:val="single" w:sz="4" w:space="0" w:color="auto"/>
            </w:tcBorders>
            <w:hideMark/>
          </w:tcPr>
          <w:p w14:paraId="59F9F8A4"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b/>
                <w:bCs/>
                <w:sz w:val="10"/>
                <w:szCs w:val="10"/>
                <w:lang w:eastAsia="es-CO"/>
              </w:rPr>
              <w:t>Ejecución de mayores cantidades de obra no autorizadas, por materiales y/o procedimientos constructivos inadecuados, y/o</w:t>
            </w:r>
            <w:r>
              <w:rPr>
                <w:rFonts w:ascii="Arial" w:eastAsia="Times New Roman" w:hAnsi="Arial" w:cs="Arial"/>
                <w:sz w:val="10"/>
                <w:szCs w:val="10"/>
                <w:lang w:eastAsia="es-CO"/>
              </w:rPr>
              <w:t xml:space="preserve"> por deficiente programación de ejecución de las obras. </w:t>
            </w:r>
          </w:p>
        </w:tc>
        <w:tc>
          <w:tcPr>
            <w:tcW w:w="300" w:type="pct"/>
            <w:tcBorders>
              <w:top w:val="single" w:sz="4" w:space="0" w:color="auto"/>
              <w:left w:val="single" w:sz="4" w:space="0" w:color="auto"/>
              <w:bottom w:val="single" w:sz="4" w:space="0" w:color="auto"/>
              <w:right w:val="single" w:sz="4" w:space="0" w:color="auto"/>
            </w:tcBorders>
            <w:hideMark/>
          </w:tcPr>
          <w:p w14:paraId="65C4839E"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 xml:space="preserve">Demora en la ejecución de la obra por correctivos necesarios.   </w:t>
            </w:r>
          </w:p>
        </w:tc>
        <w:tc>
          <w:tcPr>
            <w:tcW w:w="158" w:type="pct"/>
            <w:tcBorders>
              <w:top w:val="single" w:sz="4" w:space="0" w:color="auto"/>
              <w:left w:val="single" w:sz="4" w:space="0" w:color="auto"/>
              <w:bottom w:val="single" w:sz="4" w:space="0" w:color="auto"/>
              <w:right w:val="single" w:sz="4" w:space="0" w:color="auto"/>
            </w:tcBorders>
            <w:noWrap/>
            <w:hideMark/>
          </w:tcPr>
          <w:p w14:paraId="3EFA2EA6"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2</w:t>
            </w:r>
          </w:p>
        </w:tc>
        <w:tc>
          <w:tcPr>
            <w:tcW w:w="158" w:type="pct"/>
            <w:tcBorders>
              <w:top w:val="single" w:sz="4" w:space="0" w:color="auto"/>
              <w:left w:val="single" w:sz="4" w:space="0" w:color="auto"/>
              <w:bottom w:val="single" w:sz="4" w:space="0" w:color="auto"/>
              <w:right w:val="single" w:sz="4" w:space="0" w:color="auto"/>
            </w:tcBorders>
            <w:noWrap/>
            <w:hideMark/>
          </w:tcPr>
          <w:p w14:paraId="1EDC5F83"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2</w:t>
            </w:r>
          </w:p>
        </w:tc>
        <w:tc>
          <w:tcPr>
            <w:tcW w:w="158" w:type="pct"/>
            <w:tcBorders>
              <w:top w:val="single" w:sz="4" w:space="0" w:color="auto"/>
              <w:left w:val="single" w:sz="4" w:space="0" w:color="auto"/>
              <w:bottom w:val="single" w:sz="4" w:space="0" w:color="auto"/>
              <w:right w:val="single" w:sz="4" w:space="0" w:color="auto"/>
            </w:tcBorders>
            <w:noWrap/>
            <w:hideMark/>
          </w:tcPr>
          <w:p w14:paraId="0748E9D4"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4</w:t>
            </w:r>
          </w:p>
        </w:tc>
        <w:tc>
          <w:tcPr>
            <w:tcW w:w="194" w:type="pct"/>
            <w:tcBorders>
              <w:top w:val="single" w:sz="4" w:space="0" w:color="auto"/>
              <w:left w:val="single" w:sz="4" w:space="0" w:color="auto"/>
              <w:bottom w:val="single" w:sz="4" w:space="0" w:color="auto"/>
              <w:right w:val="single" w:sz="4" w:space="0" w:color="auto"/>
            </w:tcBorders>
            <w:hideMark/>
          </w:tcPr>
          <w:p w14:paraId="133F1733"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Riesgo Bajo</w:t>
            </w:r>
          </w:p>
        </w:tc>
        <w:tc>
          <w:tcPr>
            <w:tcW w:w="316" w:type="pct"/>
            <w:tcBorders>
              <w:top w:val="single" w:sz="4" w:space="0" w:color="auto"/>
              <w:left w:val="single" w:sz="4" w:space="0" w:color="auto"/>
              <w:bottom w:val="single" w:sz="4" w:space="0" w:color="auto"/>
              <w:right w:val="single" w:sz="4" w:space="0" w:color="auto"/>
            </w:tcBorders>
            <w:hideMark/>
          </w:tcPr>
          <w:p w14:paraId="7669C74E" w14:textId="77777777" w:rsidR="00BB7ED4" w:rsidRDefault="00BB7ED4" w:rsidP="009819B4">
            <w:pPr>
              <w:jc w:val="center"/>
              <w:rPr>
                <w:rFonts w:ascii="Arial" w:eastAsia="Times New Roman" w:hAnsi="Arial" w:cs="Arial"/>
                <w:b/>
                <w:bCs/>
                <w:sz w:val="10"/>
                <w:szCs w:val="10"/>
                <w:lang w:eastAsia="es-CO"/>
              </w:rPr>
            </w:pPr>
            <w:r>
              <w:rPr>
                <w:rFonts w:ascii="Arial" w:eastAsia="Times New Roman" w:hAnsi="Arial" w:cs="Arial"/>
                <w:b/>
                <w:bCs/>
                <w:sz w:val="10"/>
                <w:szCs w:val="10"/>
                <w:lang w:eastAsia="es-CO"/>
              </w:rPr>
              <w:t xml:space="preserve">PROPONENTE Y/O CONTRATISTA </w:t>
            </w:r>
          </w:p>
        </w:tc>
        <w:tc>
          <w:tcPr>
            <w:tcW w:w="391" w:type="pct"/>
            <w:tcBorders>
              <w:top w:val="single" w:sz="4" w:space="0" w:color="auto"/>
              <w:left w:val="single" w:sz="4" w:space="0" w:color="auto"/>
              <w:bottom w:val="single" w:sz="4" w:space="0" w:color="auto"/>
              <w:right w:val="single" w:sz="4" w:space="0" w:color="auto"/>
            </w:tcBorders>
            <w:hideMark/>
          </w:tcPr>
          <w:p w14:paraId="530FFBFD"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 xml:space="preserve">Interventoría permanente en la ejecución de las obras, para controlar obras autorizadas, materiales, procedimientos constructivos, ajustados a las obras requeridas y especificaciones técnicas contractuales. </w:t>
            </w:r>
          </w:p>
        </w:tc>
        <w:tc>
          <w:tcPr>
            <w:tcW w:w="111" w:type="pct"/>
            <w:tcBorders>
              <w:top w:val="single" w:sz="4" w:space="0" w:color="auto"/>
              <w:left w:val="single" w:sz="4" w:space="0" w:color="auto"/>
              <w:bottom w:val="single" w:sz="4" w:space="0" w:color="auto"/>
              <w:right w:val="single" w:sz="4" w:space="0" w:color="auto"/>
            </w:tcBorders>
            <w:hideMark/>
          </w:tcPr>
          <w:p w14:paraId="2742EE1B"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1</w:t>
            </w:r>
          </w:p>
        </w:tc>
        <w:tc>
          <w:tcPr>
            <w:tcW w:w="158" w:type="pct"/>
            <w:tcBorders>
              <w:top w:val="single" w:sz="4" w:space="0" w:color="auto"/>
              <w:left w:val="single" w:sz="4" w:space="0" w:color="auto"/>
              <w:bottom w:val="single" w:sz="4" w:space="0" w:color="auto"/>
              <w:right w:val="single" w:sz="4" w:space="0" w:color="auto"/>
            </w:tcBorders>
            <w:hideMark/>
          </w:tcPr>
          <w:p w14:paraId="4DB54971"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1</w:t>
            </w:r>
          </w:p>
        </w:tc>
        <w:tc>
          <w:tcPr>
            <w:tcW w:w="158" w:type="pct"/>
            <w:tcBorders>
              <w:top w:val="single" w:sz="4" w:space="0" w:color="auto"/>
              <w:left w:val="single" w:sz="4" w:space="0" w:color="auto"/>
              <w:bottom w:val="single" w:sz="4" w:space="0" w:color="auto"/>
              <w:right w:val="single" w:sz="4" w:space="0" w:color="auto"/>
            </w:tcBorders>
            <w:hideMark/>
          </w:tcPr>
          <w:p w14:paraId="3ECF4067"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2</w:t>
            </w:r>
          </w:p>
        </w:tc>
        <w:tc>
          <w:tcPr>
            <w:tcW w:w="194" w:type="pct"/>
            <w:tcBorders>
              <w:top w:val="single" w:sz="4" w:space="0" w:color="auto"/>
              <w:left w:val="single" w:sz="4" w:space="0" w:color="auto"/>
              <w:bottom w:val="single" w:sz="4" w:space="0" w:color="auto"/>
              <w:right w:val="single" w:sz="4" w:space="0" w:color="auto"/>
            </w:tcBorders>
            <w:hideMark/>
          </w:tcPr>
          <w:p w14:paraId="2FE68CC8"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Riesgo Bajo</w:t>
            </w:r>
          </w:p>
        </w:tc>
        <w:tc>
          <w:tcPr>
            <w:tcW w:w="272" w:type="pct"/>
            <w:tcBorders>
              <w:top w:val="single" w:sz="4" w:space="0" w:color="auto"/>
              <w:left w:val="single" w:sz="4" w:space="0" w:color="auto"/>
              <w:bottom w:val="single" w:sz="4" w:space="0" w:color="auto"/>
              <w:right w:val="single" w:sz="4" w:space="0" w:color="auto"/>
            </w:tcBorders>
            <w:hideMark/>
          </w:tcPr>
          <w:p w14:paraId="3AB39492"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NO</w:t>
            </w:r>
          </w:p>
        </w:tc>
        <w:tc>
          <w:tcPr>
            <w:tcW w:w="284" w:type="pct"/>
            <w:tcBorders>
              <w:top w:val="single" w:sz="4" w:space="0" w:color="auto"/>
              <w:left w:val="single" w:sz="4" w:space="0" w:color="auto"/>
              <w:bottom w:val="single" w:sz="4" w:space="0" w:color="auto"/>
              <w:right w:val="single" w:sz="4" w:space="0" w:color="auto"/>
            </w:tcBorders>
            <w:hideMark/>
          </w:tcPr>
          <w:p w14:paraId="16577C8F"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Gestores y/o Supervisores, Interventor-Contratista</w:t>
            </w:r>
          </w:p>
        </w:tc>
        <w:tc>
          <w:tcPr>
            <w:tcW w:w="329" w:type="pct"/>
            <w:tcBorders>
              <w:top w:val="single" w:sz="4" w:space="0" w:color="auto"/>
              <w:left w:val="single" w:sz="4" w:space="0" w:color="auto"/>
              <w:bottom w:val="single" w:sz="4" w:space="0" w:color="auto"/>
              <w:right w:val="single" w:sz="4" w:space="0" w:color="auto"/>
            </w:tcBorders>
            <w:hideMark/>
          </w:tcPr>
          <w:p w14:paraId="3552336C"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A la terminación de la ejecución del contrato</w:t>
            </w:r>
          </w:p>
        </w:tc>
        <w:tc>
          <w:tcPr>
            <w:tcW w:w="342" w:type="pct"/>
            <w:tcBorders>
              <w:top w:val="single" w:sz="4" w:space="0" w:color="auto"/>
              <w:left w:val="single" w:sz="4" w:space="0" w:color="auto"/>
              <w:bottom w:val="single" w:sz="4" w:space="0" w:color="auto"/>
              <w:right w:val="single" w:sz="4" w:space="0" w:color="auto"/>
            </w:tcBorders>
            <w:hideMark/>
          </w:tcPr>
          <w:p w14:paraId="2D8B75ED"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 xml:space="preserve">Control permanente por parte del Interventor de la ejecución de las obras requeridas del proyecto y del cumplimiento de especificaciones técnicas.  </w:t>
            </w:r>
          </w:p>
        </w:tc>
        <w:tc>
          <w:tcPr>
            <w:tcW w:w="329" w:type="pct"/>
            <w:tcBorders>
              <w:top w:val="single" w:sz="4" w:space="0" w:color="auto"/>
              <w:left w:val="single" w:sz="4" w:space="0" w:color="auto"/>
              <w:bottom w:val="single" w:sz="4" w:space="0" w:color="auto"/>
              <w:right w:val="single" w:sz="4" w:space="0" w:color="auto"/>
            </w:tcBorders>
            <w:hideMark/>
          </w:tcPr>
          <w:p w14:paraId="5A37C7B5"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 xml:space="preserve">diario </w:t>
            </w:r>
          </w:p>
        </w:tc>
      </w:tr>
      <w:tr w:rsidR="00BB7ED4" w14:paraId="292A58EF" w14:textId="77777777" w:rsidTr="009819B4">
        <w:trPr>
          <w:trHeight w:val="2535"/>
        </w:trPr>
        <w:tc>
          <w:tcPr>
            <w:tcW w:w="159" w:type="pct"/>
            <w:tcBorders>
              <w:top w:val="single" w:sz="4" w:space="0" w:color="auto"/>
              <w:left w:val="single" w:sz="4" w:space="0" w:color="auto"/>
              <w:bottom w:val="single" w:sz="4" w:space="0" w:color="auto"/>
              <w:right w:val="single" w:sz="4" w:space="0" w:color="auto"/>
            </w:tcBorders>
            <w:noWrap/>
            <w:hideMark/>
          </w:tcPr>
          <w:p w14:paraId="67158D34"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lastRenderedPageBreak/>
              <w:t>11</w:t>
            </w:r>
          </w:p>
        </w:tc>
        <w:tc>
          <w:tcPr>
            <w:tcW w:w="159" w:type="pct"/>
            <w:tcBorders>
              <w:top w:val="single" w:sz="4" w:space="0" w:color="auto"/>
              <w:left w:val="single" w:sz="4" w:space="0" w:color="auto"/>
              <w:bottom w:val="single" w:sz="4" w:space="0" w:color="auto"/>
              <w:right w:val="single" w:sz="4" w:space="0" w:color="auto"/>
            </w:tcBorders>
            <w:noWrap/>
            <w:textDirection w:val="btLr"/>
            <w:hideMark/>
          </w:tcPr>
          <w:p w14:paraId="40D6F76E"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Especifico</w:t>
            </w:r>
          </w:p>
        </w:tc>
        <w:tc>
          <w:tcPr>
            <w:tcW w:w="159" w:type="pct"/>
            <w:tcBorders>
              <w:top w:val="single" w:sz="4" w:space="0" w:color="auto"/>
              <w:left w:val="single" w:sz="4" w:space="0" w:color="auto"/>
              <w:bottom w:val="single" w:sz="4" w:space="0" w:color="auto"/>
              <w:right w:val="single" w:sz="4" w:space="0" w:color="auto"/>
            </w:tcBorders>
            <w:noWrap/>
            <w:textDirection w:val="btLr"/>
            <w:hideMark/>
          </w:tcPr>
          <w:p w14:paraId="11DF1440"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Interno</w:t>
            </w:r>
          </w:p>
        </w:tc>
        <w:tc>
          <w:tcPr>
            <w:tcW w:w="159" w:type="pct"/>
            <w:tcBorders>
              <w:top w:val="single" w:sz="4" w:space="0" w:color="auto"/>
              <w:left w:val="single" w:sz="4" w:space="0" w:color="auto"/>
              <w:bottom w:val="single" w:sz="4" w:space="0" w:color="auto"/>
              <w:right w:val="single" w:sz="4" w:space="0" w:color="auto"/>
            </w:tcBorders>
            <w:noWrap/>
            <w:textDirection w:val="btLr"/>
            <w:hideMark/>
          </w:tcPr>
          <w:p w14:paraId="36189432"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Ejecución</w:t>
            </w:r>
          </w:p>
        </w:tc>
        <w:tc>
          <w:tcPr>
            <w:tcW w:w="158" w:type="pct"/>
            <w:tcBorders>
              <w:top w:val="single" w:sz="4" w:space="0" w:color="auto"/>
              <w:left w:val="single" w:sz="4" w:space="0" w:color="auto"/>
              <w:bottom w:val="single" w:sz="4" w:space="0" w:color="auto"/>
              <w:right w:val="single" w:sz="4" w:space="0" w:color="auto"/>
            </w:tcBorders>
            <w:noWrap/>
            <w:textDirection w:val="btLr"/>
            <w:hideMark/>
          </w:tcPr>
          <w:p w14:paraId="67FA1DCD"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Riesgo Operacional</w:t>
            </w:r>
          </w:p>
        </w:tc>
        <w:tc>
          <w:tcPr>
            <w:tcW w:w="352" w:type="pct"/>
            <w:tcBorders>
              <w:top w:val="single" w:sz="4" w:space="0" w:color="auto"/>
              <w:left w:val="single" w:sz="4" w:space="0" w:color="auto"/>
              <w:bottom w:val="single" w:sz="4" w:space="0" w:color="auto"/>
              <w:right w:val="single" w:sz="4" w:space="0" w:color="auto"/>
            </w:tcBorders>
            <w:hideMark/>
          </w:tcPr>
          <w:p w14:paraId="015620EF"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b/>
                <w:bCs/>
                <w:sz w:val="10"/>
                <w:szCs w:val="10"/>
                <w:lang w:eastAsia="es-CO"/>
              </w:rPr>
              <w:t>Variación de cantidades de obra debidamente justificadas:</w:t>
            </w:r>
            <w:r>
              <w:rPr>
                <w:rFonts w:ascii="Arial" w:eastAsia="Times New Roman" w:hAnsi="Arial" w:cs="Arial"/>
                <w:sz w:val="10"/>
                <w:szCs w:val="10"/>
                <w:lang w:eastAsia="es-CO"/>
              </w:rPr>
              <w:t xml:space="preserve"> Son los efectos derivados de los cambios en las condiciones técnicas que incrementen o disminuyan las cantidades previstas para la ejecución de las obras. INVIAS asume las variaciones de las cantidades de obra técnicamente requeridas para la ejecución del proyecto y el Contratista asume el riesgo de ejecutar las cantidades de obra en las variaciones que sean necesarias.</w:t>
            </w:r>
          </w:p>
        </w:tc>
        <w:tc>
          <w:tcPr>
            <w:tcW w:w="300" w:type="pct"/>
            <w:tcBorders>
              <w:top w:val="single" w:sz="4" w:space="0" w:color="auto"/>
              <w:left w:val="single" w:sz="4" w:space="0" w:color="auto"/>
              <w:bottom w:val="single" w:sz="4" w:space="0" w:color="auto"/>
              <w:right w:val="single" w:sz="4" w:space="0" w:color="auto"/>
            </w:tcBorders>
            <w:hideMark/>
          </w:tcPr>
          <w:p w14:paraId="603A3409"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Genera variación de las cantidades de obra previstas inicialmente, siendo necesario ajustes al balance de cantidades de obra, para ceñirse al presupuesto contractual.</w:t>
            </w:r>
          </w:p>
        </w:tc>
        <w:tc>
          <w:tcPr>
            <w:tcW w:w="158" w:type="pct"/>
            <w:tcBorders>
              <w:top w:val="single" w:sz="4" w:space="0" w:color="auto"/>
              <w:left w:val="single" w:sz="4" w:space="0" w:color="auto"/>
              <w:bottom w:val="single" w:sz="4" w:space="0" w:color="auto"/>
              <w:right w:val="single" w:sz="4" w:space="0" w:color="auto"/>
            </w:tcBorders>
            <w:noWrap/>
            <w:hideMark/>
          </w:tcPr>
          <w:p w14:paraId="33EB147D"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4</w:t>
            </w:r>
          </w:p>
        </w:tc>
        <w:tc>
          <w:tcPr>
            <w:tcW w:w="158" w:type="pct"/>
            <w:tcBorders>
              <w:top w:val="single" w:sz="4" w:space="0" w:color="auto"/>
              <w:left w:val="single" w:sz="4" w:space="0" w:color="auto"/>
              <w:bottom w:val="single" w:sz="4" w:space="0" w:color="auto"/>
              <w:right w:val="single" w:sz="4" w:space="0" w:color="auto"/>
            </w:tcBorders>
            <w:noWrap/>
            <w:hideMark/>
          </w:tcPr>
          <w:p w14:paraId="5C7DCED5"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3</w:t>
            </w:r>
          </w:p>
        </w:tc>
        <w:tc>
          <w:tcPr>
            <w:tcW w:w="158" w:type="pct"/>
            <w:tcBorders>
              <w:top w:val="single" w:sz="4" w:space="0" w:color="auto"/>
              <w:left w:val="single" w:sz="4" w:space="0" w:color="auto"/>
              <w:bottom w:val="single" w:sz="4" w:space="0" w:color="auto"/>
              <w:right w:val="single" w:sz="4" w:space="0" w:color="auto"/>
            </w:tcBorders>
            <w:noWrap/>
            <w:hideMark/>
          </w:tcPr>
          <w:p w14:paraId="6174AFE5"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7</w:t>
            </w:r>
          </w:p>
        </w:tc>
        <w:tc>
          <w:tcPr>
            <w:tcW w:w="194" w:type="pct"/>
            <w:tcBorders>
              <w:top w:val="single" w:sz="4" w:space="0" w:color="auto"/>
              <w:left w:val="single" w:sz="4" w:space="0" w:color="auto"/>
              <w:bottom w:val="single" w:sz="4" w:space="0" w:color="auto"/>
              <w:right w:val="single" w:sz="4" w:space="0" w:color="auto"/>
            </w:tcBorders>
            <w:hideMark/>
          </w:tcPr>
          <w:p w14:paraId="548CE152"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Riesgo Alto</w:t>
            </w:r>
          </w:p>
        </w:tc>
        <w:tc>
          <w:tcPr>
            <w:tcW w:w="316" w:type="pct"/>
            <w:tcBorders>
              <w:top w:val="single" w:sz="4" w:space="0" w:color="auto"/>
              <w:left w:val="single" w:sz="4" w:space="0" w:color="auto"/>
              <w:bottom w:val="single" w:sz="4" w:space="0" w:color="auto"/>
              <w:right w:val="single" w:sz="4" w:space="0" w:color="auto"/>
            </w:tcBorders>
            <w:hideMark/>
          </w:tcPr>
          <w:p w14:paraId="3BACEDAB" w14:textId="77777777" w:rsidR="00BB7ED4" w:rsidRDefault="00BB7ED4" w:rsidP="009819B4">
            <w:pPr>
              <w:jc w:val="center"/>
              <w:rPr>
                <w:rFonts w:ascii="Arial" w:eastAsia="Times New Roman" w:hAnsi="Arial" w:cs="Arial"/>
                <w:b/>
                <w:bCs/>
                <w:sz w:val="10"/>
                <w:szCs w:val="10"/>
                <w:lang w:eastAsia="es-CO"/>
              </w:rPr>
            </w:pPr>
            <w:r>
              <w:rPr>
                <w:rFonts w:ascii="Arial" w:eastAsia="Times New Roman" w:hAnsi="Arial" w:cs="Arial"/>
                <w:b/>
                <w:bCs/>
                <w:sz w:val="10"/>
                <w:szCs w:val="10"/>
                <w:lang w:eastAsia="es-CO"/>
              </w:rPr>
              <w:t>AMBOS</w:t>
            </w:r>
          </w:p>
        </w:tc>
        <w:tc>
          <w:tcPr>
            <w:tcW w:w="391" w:type="pct"/>
            <w:tcBorders>
              <w:top w:val="single" w:sz="4" w:space="0" w:color="auto"/>
              <w:left w:val="single" w:sz="4" w:space="0" w:color="auto"/>
              <w:bottom w:val="single" w:sz="4" w:space="0" w:color="auto"/>
              <w:right w:val="single" w:sz="4" w:space="0" w:color="auto"/>
            </w:tcBorders>
            <w:hideMark/>
          </w:tcPr>
          <w:p w14:paraId="74267BA8"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Planeación, revisión, ajuste y seguimiento en la fase precontractual y contractual de forma adecuada de los diseños y cantidades de obra.</w:t>
            </w:r>
          </w:p>
        </w:tc>
        <w:tc>
          <w:tcPr>
            <w:tcW w:w="111" w:type="pct"/>
            <w:tcBorders>
              <w:top w:val="single" w:sz="4" w:space="0" w:color="auto"/>
              <w:left w:val="single" w:sz="4" w:space="0" w:color="auto"/>
              <w:bottom w:val="single" w:sz="4" w:space="0" w:color="auto"/>
              <w:right w:val="single" w:sz="4" w:space="0" w:color="auto"/>
            </w:tcBorders>
            <w:hideMark/>
          </w:tcPr>
          <w:p w14:paraId="0362C143"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3</w:t>
            </w:r>
          </w:p>
        </w:tc>
        <w:tc>
          <w:tcPr>
            <w:tcW w:w="158" w:type="pct"/>
            <w:tcBorders>
              <w:top w:val="single" w:sz="4" w:space="0" w:color="auto"/>
              <w:left w:val="single" w:sz="4" w:space="0" w:color="auto"/>
              <w:bottom w:val="single" w:sz="4" w:space="0" w:color="auto"/>
              <w:right w:val="single" w:sz="4" w:space="0" w:color="auto"/>
            </w:tcBorders>
            <w:hideMark/>
          </w:tcPr>
          <w:p w14:paraId="7E9CEA19"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2</w:t>
            </w:r>
          </w:p>
        </w:tc>
        <w:tc>
          <w:tcPr>
            <w:tcW w:w="158" w:type="pct"/>
            <w:tcBorders>
              <w:top w:val="single" w:sz="4" w:space="0" w:color="auto"/>
              <w:left w:val="single" w:sz="4" w:space="0" w:color="auto"/>
              <w:bottom w:val="single" w:sz="4" w:space="0" w:color="auto"/>
              <w:right w:val="single" w:sz="4" w:space="0" w:color="auto"/>
            </w:tcBorders>
            <w:hideMark/>
          </w:tcPr>
          <w:p w14:paraId="64CDBB37"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5</w:t>
            </w:r>
          </w:p>
        </w:tc>
        <w:tc>
          <w:tcPr>
            <w:tcW w:w="194" w:type="pct"/>
            <w:tcBorders>
              <w:top w:val="single" w:sz="4" w:space="0" w:color="auto"/>
              <w:left w:val="single" w:sz="4" w:space="0" w:color="auto"/>
              <w:bottom w:val="single" w:sz="4" w:space="0" w:color="auto"/>
              <w:right w:val="single" w:sz="4" w:space="0" w:color="auto"/>
            </w:tcBorders>
            <w:hideMark/>
          </w:tcPr>
          <w:p w14:paraId="439409D1"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Riesgo Medio</w:t>
            </w:r>
          </w:p>
        </w:tc>
        <w:tc>
          <w:tcPr>
            <w:tcW w:w="272" w:type="pct"/>
            <w:tcBorders>
              <w:top w:val="single" w:sz="4" w:space="0" w:color="auto"/>
              <w:left w:val="single" w:sz="4" w:space="0" w:color="auto"/>
              <w:bottom w:val="single" w:sz="4" w:space="0" w:color="auto"/>
              <w:right w:val="single" w:sz="4" w:space="0" w:color="auto"/>
            </w:tcBorders>
            <w:hideMark/>
          </w:tcPr>
          <w:p w14:paraId="214972CA"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NO</w:t>
            </w:r>
          </w:p>
        </w:tc>
        <w:tc>
          <w:tcPr>
            <w:tcW w:w="284" w:type="pct"/>
            <w:tcBorders>
              <w:top w:val="single" w:sz="4" w:space="0" w:color="auto"/>
              <w:left w:val="single" w:sz="4" w:space="0" w:color="auto"/>
              <w:bottom w:val="single" w:sz="4" w:space="0" w:color="auto"/>
              <w:right w:val="single" w:sz="4" w:space="0" w:color="auto"/>
            </w:tcBorders>
            <w:hideMark/>
          </w:tcPr>
          <w:p w14:paraId="19C57D63"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Gestores y/o Supervisores, Interventor-Contratista</w:t>
            </w:r>
          </w:p>
        </w:tc>
        <w:tc>
          <w:tcPr>
            <w:tcW w:w="329" w:type="pct"/>
            <w:tcBorders>
              <w:top w:val="single" w:sz="4" w:space="0" w:color="auto"/>
              <w:left w:val="single" w:sz="4" w:space="0" w:color="auto"/>
              <w:bottom w:val="single" w:sz="4" w:space="0" w:color="auto"/>
              <w:right w:val="single" w:sz="4" w:space="0" w:color="auto"/>
            </w:tcBorders>
            <w:hideMark/>
          </w:tcPr>
          <w:p w14:paraId="4867F5D0"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A la terminación de la ejecución del contrato</w:t>
            </w:r>
          </w:p>
        </w:tc>
        <w:tc>
          <w:tcPr>
            <w:tcW w:w="342" w:type="pct"/>
            <w:tcBorders>
              <w:top w:val="single" w:sz="4" w:space="0" w:color="auto"/>
              <w:left w:val="single" w:sz="4" w:space="0" w:color="auto"/>
              <w:bottom w:val="single" w:sz="4" w:space="0" w:color="auto"/>
              <w:right w:val="single" w:sz="4" w:space="0" w:color="auto"/>
            </w:tcBorders>
            <w:hideMark/>
          </w:tcPr>
          <w:p w14:paraId="574E04E7"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Análisis y revisión de los estudios realizados y revisión de las cantidades contractuales, a medida que se va ejecutando el proyecto, para realizar ajustes de ser necesario.</w:t>
            </w:r>
          </w:p>
        </w:tc>
        <w:tc>
          <w:tcPr>
            <w:tcW w:w="329" w:type="pct"/>
            <w:tcBorders>
              <w:top w:val="single" w:sz="4" w:space="0" w:color="auto"/>
              <w:left w:val="single" w:sz="4" w:space="0" w:color="auto"/>
              <w:bottom w:val="single" w:sz="4" w:space="0" w:color="auto"/>
              <w:right w:val="single" w:sz="4" w:space="0" w:color="auto"/>
            </w:tcBorders>
            <w:hideMark/>
          </w:tcPr>
          <w:p w14:paraId="671EF1AD"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mensual</w:t>
            </w:r>
          </w:p>
        </w:tc>
      </w:tr>
      <w:tr w:rsidR="00BB7ED4" w14:paraId="472A0244" w14:textId="77777777" w:rsidTr="009819B4">
        <w:trPr>
          <w:trHeight w:val="2880"/>
        </w:trPr>
        <w:tc>
          <w:tcPr>
            <w:tcW w:w="159" w:type="pct"/>
            <w:tcBorders>
              <w:top w:val="single" w:sz="4" w:space="0" w:color="auto"/>
              <w:left w:val="single" w:sz="4" w:space="0" w:color="auto"/>
              <w:bottom w:val="single" w:sz="4" w:space="0" w:color="auto"/>
              <w:right w:val="single" w:sz="4" w:space="0" w:color="auto"/>
            </w:tcBorders>
            <w:noWrap/>
            <w:hideMark/>
          </w:tcPr>
          <w:p w14:paraId="58A28F8E"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14</w:t>
            </w:r>
          </w:p>
        </w:tc>
        <w:tc>
          <w:tcPr>
            <w:tcW w:w="159" w:type="pct"/>
            <w:tcBorders>
              <w:top w:val="single" w:sz="4" w:space="0" w:color="auto"/>
              <w:left w:val="single" w:sz="4" w:space="0" w:color="auto"/>
              <w:bottom w:val="single" w:sz="4" w:space="0" w:color="auto"/>
              <w:right w:val="single" w:sz="4" w:space="0" w:color="auto"/>
            </w:tcBorders>
            <w:noWrap/>
            <w:textDirection w:val="btLr"/>
            <w:hideMark/>
          </w:tcPr>
          <w:p w14:paraId="6F6A2668"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Especifico</w:t>
            </w:r>
          </w:p>
        </w:tc>
        <w:tc>
          <w:tcPr>
            <w:tcW w:w="159" w:type="pct"/>
            <w:tcBorders>
              <w:top w:val="single" w:sz="4" w:space="0" w:color="auto"/>
              <w:left w:val="single" w:sz="4" w:space="0" w:color="auto"/>
              <w:bottom w:val="single" w:sz="4" w:space="0" w:color="auto"/>
              <w:right w:val="single" w:sz="4" w:space="0" w:color="auto"/>
            </w:tcBorders>
            <w:noWrap/>
            <w:textDirection w:val="btLr"/>
            <w:hideMark/>
          </w:tcPr>
          <w:p w14:paraId="56504C3B"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Interno</w:t>
            </w:r>
          </w:p>
        </w:tc>
        <w:tc>
          <w:tcPr>
            <w:tcW w:w="159" w:type="pct"/>
            <w:tcBorders>
              <w:top w:val="single" w:sz="4" w:space="0" w:color="auto"/>
              <w:left w:val="single" w:sz="4" w:space="0" w:color="auto"/>
              <w:bottom w:val="single" w:sz="4" w:space="0" w:color="auto"/>
              <w:right w:val="single" w:sz="4" w:space="0" w:color="auto"/>
            </w:tcBorders>
            <w:noWrap/>
            <w:textDirection w:val="btLr"/>
            <w:hideMark/>
          </w:tcPr>
          <w:p w14:paraId="6189555D"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Ejecución</w:t>
            </w:r>
          </w:p>
        </w:tc>
        <w:tc>
          <w:tcPr>
            <w:tcW w:w="158" w:type="pct"/>
            <w:tcBorders>
              <w:top w:val="single" w:sz="4" w:space="0" w:color="auto"/>
              <w:left w:val="single" w:sz="4" w:space="0" w:color="auto"/>
              <w:bottom w:val="single" w:sz="4" w:space="0" w:color="auto"/>
              <w:right w:val="single" w:sz="4" w:space="0" w:color="auto"/>
            </w:tcBorders>
            <w:noWrap/>
            <w:textDirection w:val="btLr"/>
            <w:hideMark/>
          </w:tcPr>
          <w:p w14:paraId="6C9CBA22"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Riesgo Operacional</w:t>
            </w:r>
          </w:p>
        </w:tc>
        <w:tc>
          <w:tcPr>
            <w:tcW w:w="352" w:type="pct"/>
            <w:tcBorders>
              <w:top w:val="single" w:sz="4" w:space="0" w:color="auto"/>
              <w:left w:val="single" w:sz="4" w:space="0" w:color="auto"/>
              <w:bottom w:val="single" w:sz="4" w:space="0" w:color="auto"/>
              <w:right w:val="single" w:sz="4" w:space="0" w:color="auto"/>
            </w:tcBorders>
            <w:hideMark/>
          </w:tcPr>
          <w:p w14:paraId="539D9307"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b/>
                <w:bCs/>
                <w:sz w:val="10"/>
                <w:szCs w:val="10"/>
                <w:lang w:eastAsia="es-CO"/>
              </w:rPr>
              <w:t xml:space="preserve">Modificación y/o cambios de ubicación en las fuentes de materiales presentadas y/o propuestas y/o </w:t>
            </w:r>
            <w:proofErr w:type="gramStart"/>
            <w:r>
              <w:rPr>
                <w:rFonts w:ascii="Arial" w:eastAsia="Times New Roman" w:hAnsi="Arial" w:cs="Arial"/>
                <w:b/>
                <w:bCs/>
                <w:sz w:val="10"/>
                <w:szCs w:val="10"/>
                <w:lang w:eastAsia="es-CO"/>
              </w:rPr>
              <w:t>proyectadas  por</w:t>
            </w:r>
            <w:proofErr w:type="gramEnd"/>
            <w:r>
              <w:rPr>
                <w:rFonts w:ascii="Arial" w:eastAsia="Times New Roman" w:hAnsi="Arial" w:cs="Arial"/>
                <w:b/>
                <w:bCs/>
                <w:sz w:val="10"/>
                <w:szCs w:val="10"/>
                <w:lang w:eastAsia="es-CO"/>
              </w:rPr>
              <w:t xml:space="preserve"> el PROPONENTE Y/O CONTRATISTA</w:t>
            </w:r>
            <w:r>
              <w:rPr>
                <w:rFonts w:ascii="Arial" w:eastAsia="Times New Roman" w:hAnsi="Arial" w:cs="Arial"/>
                <w:sz w:val="10"/>
                <w:szCs w:val="10"/>
                <w:lang w:eastAsia="es-CO"/>
              </w:rPr>
              <w:t xml:space="preserve">. Hace referencia al riesgo técnico, económico, ambiental y/o social, en cuanto a calidad y cantidad del material, explotación y su distancia de acarreo.  Le corresponde al interesado o </w:t>
            </w:r>
            <w:r>
              <w:rPr>
                <w:rFonts w:ascii="Arial" w:eastAsia="Times New Roman" w:hAnsi="Arial" w:cs="Arial"/>
                <w:sz w:val="10"/>
                <w:szCs w:val="10"/>
                <w:lang w:eastAsia="es-CO"/>
              </w:rPr>
              <w:lastRenderedPageBreak/>
              <w:t xml:space="preserve">proponente verificar en la región del proyecto las fuentes de materiales a emplear, para la presentación de una propuesta acorde con las obras a ejecutar. </w:t>
            </w:r>
          </w:p>
        </w:tc>
        <w:tc>
          <w:tcPr>
            <w:tcW w:w="300" w:type="pct"/>
            <w:tcBorders>
              <w:top w:val="single" w:sz="4" w:space="0" w:color="auto"/>
              <w:left w:val="single" w:sz="4" w:space="0" w:color="auto"/>
              <w:bottom w:val="single" w:sz="4" w:space="0" w:color="auto"/>
              <w:right w:val="single" w:sz="4" w:space="0" w:color="auto"/>
            </w:tcBorders>
            <w:hideMark/>
          </w:tcPr>
          <w:p w14:paraId="5F1E43F1"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lastRenderedPageBreak/>
              <w:t>Impacto económico al Contratista</w:t>
            </w:r>
          </w:p>
        </w:tc>
        <w:tc>
          <w:tcPr>
            <w:tcW w:w="158" w:type="pct"/>
            <w:tcBorders>
              <w:top w:val="single" w:sz="4" w:space="0" w:color="auto"/>
              <w:left w:val="single" w:sz="4" w:space="0" w:color="auto"/>
              <w:bottom w:val="single" w:sz="4" w:space="0" w:color="auto"/>
              <w:right w:val="single" w:sz="4" w:space="0" w:color="auto"/>
            </w:tcBorders>
            <w:noWrap/>
            <w:hideMark/>
          </w:tcPr>
          <w:p w14:paraId="27214A92"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3</w:t>
            </w:r>
          </w:p>
        </w:tc>
        <w:tc>
          <w:tcPr>
            <w:tcW w:w="158" w:type="pct"/>
            <w:tcBorders>
              <w:top w:val="single" w:sz="4" w:space="0" w:color="auto"/>
              <w:left w:val="single" w:sz="4" w:space="0" w:color="auto"/>
              <w:bottom w:val="single" w:sz="4" w:space="0" w:color="auto"/>
              <w:right w:val="single" w:sz="4" w:space="0" w:color="auto"/>
            </w:tcBorders>
            <w:noWrap/>
            <w:hideMark/>
          </w:tcPr>
          <w:p w14:paraId="43368A99"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2</w:t>
            </w:r>
          </w:p>
        </w:tc>
        <w:tc>
          <w:tcPr>
            <w:tcW w:w="158" w:type="pct"/>
            <w:tcBorders>
              <w:top w:val="single" w:sz="4" w:space="0" w:color="auto"/>
              <w:left w:val="single" w:sz="4" w:space="0" w:color="auto"/>
              <w:bottom w:val="single" w:sz="4" w:space="0" w:color="auto"/>
              <w:right w:val="single" w:sz="4" w:space="0" w:color="auto"/>
            </w:tcBorders>
            <w:noWrap/>
            <w:hideMark/>
          </w:tcPr>
          <w:p w14:paraId="1E6FD4F8"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5</w:t>
            </w:r>
          </w:p>
        </w:tc>
        <w:tc>
          <w:tcPr>
            <w:tcW w:w="194" w:type="pct"/>
            <w:tcBorders>
              <w:top w:val="single" w:sz="4" w:space="0" w:color="auto"/>
              <w:left w:val="single" w:sz="4" w:space="0" w:color="auto"/>
              <w:bottom w:val="single" w:sz="4" w:space="0" w:color="auto"/>
              <w:right w:val="single" w:sz="4" w:space="0" w:color="auto"/>
            </w:tcBorders>
            <w:hideMark/>
          </w:tcPr>
          <w:p w14:paraId="4349E936"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Riesgo Medio</w:t>
            </w:r>
          </w:p>
        </w:tc>
        <w:tc>
          <w:tcPr>
            <w:tcW w:w="316" w:type="pct"/>
            <w:tcBorders>
              <w:top w:val="single" w:sz="4" w:space="0" w:color="auto"/>
              <w:left w:val="single" w:sz="4" w:space="0" w:color="auto"/>
              <w:bottom w:val="single" w:sz="4" w:space="0" w:color="auto"/>
              <w:right w:val="single" w:sz="4" w:space="0" w:color="auto"/>
            </w:tcBorders>
            <w:hideMark/>
          </w:tcPr>
          <w:p w14:paraId="0584A286"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 xml:space="preserve">PROPONENTE Y/O CONTRATISTA </w:t>
            </w:r>
          </w:p>
        </w:tc>
        <w:tc>
          <w:tcPr>
            <w:tcW w:w="391" w:type="pct"/>
            <w:tcBorders>
              <w:top w:val="single" w:sz="4" w:space="0" w:color="auto"/>
              <w:left w:val="single" w:sz="4" w:space="0" w:color="auto"/>
              <w:bottom w:val="single" w:sz="4" w:space="0" w:color="auto"/>
              <w:right w:val="single" w:sz="4" w:space="0" w:color="auto"/>
            </w:tcBorders>
            <w:hideMark/>
          </w:tcPr>
          <w:p w14:paraId="4C5BA35B"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Planeación, revisión, ajuste y seguimiento en la fase precontractual   a las fuentes de materiales para el proyecto. En la fase contractual verificación del cumplimiento de especificaciones técnicas de los materiales.</w:t>
            </w:r>
          </w:p>
        </w:tc>
        <w:tc>
          <w:tcPr>
            <w:tcW w:w="111" w:type="pct"/>
            <w:tcBorders>
              <w:top w:val="single" w:sz="4" w:space="0" w:color="auto"/>
              <w:left w:val="single" w:sz="4" w:space="0" w:color="auto"/>
              <w:bottom w:val="single" w:sz="4" w:space="0" w:color="auto"/>
              <w:right w:val="single" w:sz="4" w:space="0" w:color="auto"/>
            </w:tcBorders>
            <w:hideMark/>
          </w:tcPr>
          <w:p w14:paraId="7296A822"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2</w:t>
            </w:r>
          </w:p>
        </w:tc>
        <w:tc>
          <w:tcPr>
            <w:tcW w:w="158" w:type="pct"/>
            <w:tcBorders>
              <w:top w:val="single" w:sz="4" w:space="0" w:color="auto"/>
              <w:left w:val="single" w:sz="4" w:space="0" w:color="auto"/>
              <w:bottom w:val="single" w:sz="4" w:space="0" w:color="auto"/>
              <w:right w:val="single" w:sz="4" w:space="0" w:color="auto"/>
            </w:tcBorders>
            <w:hideMark/>
          </w:tcPr>
          <w:p w14:paraId="18BD0489"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2</w:t>
            </w:r>
          </w:p>
        </w:tc>
        <w:tc>
          <w:tcPr>
            <w:tcW w:w="158" w:type="pct"/>
            <w:tcBorders>
              <w:top w:val="single" w:sz="4" w:space="0" w:color="auto"/>
              <w:left w:val="single" w:sz="4" w:space="0" w:color="auto"/>
              <w:bottom w:val="single" w:sz="4" w:space="0" w:color="auto"/>
              <w:right w:val="single" w:sz="4" w:space="0" w:color="auto"/>
            </w:tcBorders>
            <w:hideMark/>
          </w:tcPr>
          <w:p w14:paraId="2663A9B4"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4</w:t>
            </w:r>
          </w:p>
        </w:tc>
        <w:tc>
          <w:tcPr>
            <w:tcW w:w="194" w:type="pct"/>
            <w:tcBorders>
              <w:top w:val="single" w:sz="4" w:space="0" w:color="auto"/>
              <w:left w:val="single" w:sz="4" w:space="0" w:color="auto"/>
              <w:bottom w:val="single" w:sz="4" w:space="0" w:color="auto"/>
              <w:right w:val="single" w:sz="4" w:space="0" w:color="auto"/>
            </w:tcBorders>
            <w:hideMark/>
          </w:tcPr>
          <w:p w14:paraId="58721F21"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Riesgo Bajo</w:t>
            </w:r>
          </w:p>
        </w:tc>
        <w:tc>
          <w:tcPr>
            <w:tcW w:w="272" w:type="pct"/>
            <w:tcBorders>
              <w:top w:val="single" w:sz="4" w:space="0" w:color="auto"/>
              <w:left w:val="single" w:sz="4" w:space="0" w:color="auto"/>
              <w:bottom w:val="single" w:sz="4" w:space="0" w:color="auto"/>
              <w:right w:val="single" w:sz="4" w:space="0" w:color="auto"/>
            </w:tcBorders>
            <w:hideMark/>
          </w:tcPr>
          <w:p w14:paraId="2D210C6E"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NO</w:t>
            </w:r>
          </w:p>
        </w:tc>
        <w:tc>
          <w:tcPr>
            <w:tcW w:w="284" w:type="pct"/>
            <w:tcBorders>
              <w:top w:val="single" w:sz="4" w:space="0" w:color="auto"/>
              <w:left w:val="single" w:sz="4" w:space="0" w:color="auto"/>
              <w:bottom w:val="single" w:sz="4" w:space="0" w:color="auto"/>
              <w:right w:val="single" w:sz="4" w:space="0" w:color="auto"/>
            </w:tcBorders>
            <w:hideMark/>
          </w:tcPr>
          <w:p w14:paraId="67E6B0D3"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Gestores y/o Supervisores, Interventor-Contratista</w:t>
            </w:r>
          </w:p>
        </w:tc>
        <w:tc>
          <w:tcPr>
            <w:tcW w:w="329" w:type="pct"/>
            <w:tcBorders>
              <w:top w:val="single" w:sz="4" w:space="0" w:color="auto"/>
              <w:left w:val="single" w:sz="4" w:space="0" w:color="auto"/>
              <w:bottom w:val="single" w:sz="4" w:space="0" w:color="auto"/>
              <w:right w:val="single" w:sz="4" w:space="0" w:color="auto"/>
            </w:tcBorders>
            <w:hideMark/>
          </w:tcPr>
          <w:p w14:paraId="181A78D4"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A la terminación de la ejecución del contrato</w:t>
            </w:r>
          </w:p>
        </w:tc>
        <w:tc>
          <w:tcPr>
            <w:tcW w:w="342" w:type="pct"/>
            <w:tcBorders>
              <w:top w:val="single" w:sz="4" w:space="0" w:color="auto"/>
              <w:left w:val="single" w:sz="4" w:space="0" w:color="auto"/>
              <w:bottom w:val="single" w:sz="4" w:space="0" w:color="auto"/>
              <w:right w:val="single" w:sz="4" w:space="0" w:color="auto"/>
            </w:tcBorders>
            <w:hideMark/>
          </w:tcPr>
          <w:p w14:paraId="4A9A1F40"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Comités Técnicos, Seguimiento a la ejecución de la obra, suministro de materiales acorde con las especificaciones técnicas contractuales, verificación de pagos con precios contractuales, sin reajustes por distancias de acarreo de materiales.  informes de interventoría.</w:t>
            </w:r>
          </w:p>
        </w:tc>
        <w:tc>
          <w:tcPr>
            <w:tcW w:w="329" w:type="pct"/>
            <w:tcBorders>
              <w:top w:val="single" w:sz="4" w:space="0" w:color="auto"/>
              <w:left w:val="single" w:sz="4" w:space="0" w:color="auto"/>
              <w:bottom w:val="single" w:sz="4" w:space="0" w:color="auto"/>
              <w:right w:val="single" w:sz="4" w:space="0" w:color="auto"/>
            </w:tcBorders>
            <w:hideMark/>
          </w:tcPr>
          <w:p w14:paraId="15ADC9F9"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mensual</w:t>
            </w:r>
          </w:p>
        </w:tc>
      </w:tr>
      <w:tr w:rsidR="00BB7ED4" w14:paraId="05A72F81" w14:textId="77777777" w:rsidTr="009819B4">
        <w:trPr>
          <w:trHeight w:val="5010"/>
        </w:trPr>
        <w:tc>
          <w:tcPr>
            <w:tcW w:w="159" w:type="pct"/>
            <w:tcBorders>
              <w:top w:val="single" w:sz="4" w:space="0" w:color="auto"/>
              <w:left w:val="single" w:sz="4" w:space="0" w:color="auto"/>
              <w:bottom w:val="single" w:sz="4" w:space="0" w:color="auto"/>
              <w:right w:val="single" w:sz="4" w:space="0" w:color="auto"/>
            </w:tcBorders>
            <w:noWrap/>
            <w:hideMark/>
          </w:tcPr>
          <w:p w14:paraId="31A5B602"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15</w:t>
            </w:r>
          </w:p>
        </w:tc>
        <w:tc>
          <w:tcPr>
            <w:tcW w:w="159" w:type="pct"/>
            <w:tcBorders>
              <w:top w:val="single" w:sz="4" w:space="0" w:color="auto"/>
              <w:left w:val="single" w:sz="4" w:space="0" w:color="auto"/>
              <w:bottom w:val="single" w:sz="4" w:space="0" w:color="auto"/>
              <w:right w:val="single" w:sz="4" w:space="0" w:color="auto"/>
            </w:tcBorders>
            <w:noWrap/>
            <w:textDirection w:val="btLr"/>
            <w:hideMark/>
          </w:tcPr>
          <w:p w14:paraId="3D443342"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Específico</w:t>
            </w:r>
          </w:p>
        </w:tc>
        <w:tc>
          <w:tcPr>
            <w:tcW w:w="159" w:type="pct"/>
            <w:tcBorders>
              <w:top w:val="single" w:sz="4" w:space="0" w:color="auto"/>
              <w:left w:val="single" w:sz="4" w:space="0" w:color="auto"/>
              <w:bottom w:val="single" w:sz="4" w:space="0" w:color="auto"/>
              <w:right w:val="single" w:sz="4" w:space="0" w:color="auto"/>
            </w:tcBorders>
            <w:noWrap/>
            <w:textDirection w:val="btLr"/>
            <w:hideMark/>
          </w:tcPr>
          <w:p w14:paraId="7C6F3E38"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Interno</w:t>
            </w:r>
          </w:p>
        </w:tc>
        <w:tc>
          <w:tcPr>
            <w:tcW w:w="159" w:type="pct"/>
            <w:tcBorders>
              <w:top w:val="single" w:sz="4" w:space="0" w:color="auto"/>
              <w:left w:val="single" w:sz="4" w:space="0" w:color="auto"/>
              <w:bottom w:val="single" w:sz="4" w:space="0" w:color="auto"/>
              <w:right w:val="single" w:sz="4" w:space="0" w:color="auto"/>
            </w:tcBorders>
            <w:noWrap/>
            <w:textDirection w:val="btLr"/>
            <w:hideMark/>
          </w:tcPr>
          <w:p w14:paraId="52B2E2FA"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Ejecución</w:t>
            </w:r>
          </w:p>
        </w:tc>
        <w:tc>
          <w:tcPr>
            <w:tcW w:w="158" w:type="pct"/>
            <w:tcBorders>
              <w:top w:val="single" w:sz="4" w:space="0" w:color="auto"/>
              <w:left w:val="single" w:sz="4" w:space="0" w:color="auto"/>
              <w:bottom w:val="single" w:sz="4" w:space="0" w:color="auto"/>
              <w:right w:val="single" w:sz="4" w:space="0" w:color="auto"/>
            </w:tcBorders>
            <w:noWrap/>
            <w:textDirection w:val="btLr"/>
            <w:hideMark/>
          </w:tcPr>
          <w:p w14:paraId="33BA7BBE"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Riesgo de la Naturaleza</w:t>
            </w:r>
          </w:p>
        </w:tc>
        <w:tc>
          <w:tcPr>
            <w:tcW w:w="352" w:type="pct"/>
            <w:tcBorders>
              <w:top w:val="single" w:sz="4" w:space="0" w:color="auto"/>
              <w:left w:val="single" w:sz="4" w:space="0" w:color="auto"/>
              <w:bottom w:val="single" w:sz="4" w:space="0" w:color="auto"/>
              <w:right w:val="single" w:sz="4" w:space="0" w:color="auto"/>
            </w:tcBorders>
            <w:hideMark/>
          </w:tcPr>
          <w:p w14:paraId="142A0995"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b/>
                <w:bCs/>
                <w:sz w:val="10"/>
                <w:szCs w:val="10"/>
                <w:lang w:eastAsia="es-CO"/>
              </w:rPr>
              <w:t>Inestabilidad Geológica, Geotécnica, Hidrogeológica. El r</w:t>
            </w:r>
            <w:r>
              <w:rPr>
                <w:rFonts w:ascii="Arial" w:eastAsia="Times New Roman" w:hAnsi="Arial" w:cs="Arial"/>
                <w:sz w:val="10"/>
                <w:szCs w:val="10"/>
                <w:lang w:eastAsia="es-CO"/>
              </w:rPr>
              <w:t xml:space="preserve">iesgo puede surgir en taludes, en excavaciones a cielo abierto, efectos de erosión de márgenes de los ríos, los cuales pueden requerir de tratamiento especial de refuerzo, soporte, drenajes, tratamiento de taludes, contenciones y/o de las actividades necesarias para dar estabilidad a sitios y obras.   Pueden estar asociados con mayores inversiones, mayores cantidades de obra y mayores plazos.  EL PROPONENTE Y/O CONTRATISTA asumirá los riesgos geológicos, geotécnico e hidrogeológicos identificados, y los que debió identificar en el </w:t>
            </w:r>
            <w:r>
              <w:rPr>
                <w:rFonts w:ascii="Arial" w:eastAsia="Times New Roman" w:hAnsi="Arial" w:cs="Arial"/>
                <w:sz w:val="10"/>
                <w:szCs w:val="10"/>
                <w:lang w:eastAsia="es-CO"/>
              </w:rPr>
              <w:lastRenderedPageBreak/>
              <w:t>ajuste y/o elaboración de estudios y diseños y los que se presenten durante la ejecución del contrato. El INVIAS asume el Riesgo por concepto de mayores cantidades de obra que sean necesarias, siempre y cuando no sean de responsabilidad del Contratista.</w:t>
            </w:r>
          </w:p>
        </w:tc>
        <w:tc>
          <w:tcPr>
            <w:tcW w:w="300" w:type="pct"/>
            <w:tcBorders>
              <w:top w:val="single" w:sz="4" w:space="0" w:color="auto"/>
              <w:left w:val="single" w:sz="4" w:space="0" w:color="auto"/>
              <w:bottom w:val="single" w:sz="4" w:space="0" w:color="auto"/>
              <w:right w:val="single" w:sz="4" w:space="0" w:color="auto"/>
            </w:tcBorders>
            <w:hideMark/>
          </w:tcPr>
          <w:p w14:paraId="2BBE5FA3"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lastRenderedPageBreak/>
              <w:t xml:space="preserve">Impacto negativo en el desarrollo del objeto contractual, Aumento de costos por necesidad de mayores cantidades de obra, y eventuales mayores plazos </w:t>
            </w:r>
          </w:p>
        </w:tc>
        <w:tc>
          <w:tcPr>
            <w:tcW w:w="158" w:type="pct"/>
            <w:tcBorders>
              <w:top w:val="single" w:sz="4" w:space="0" w:color="auto"/>
              <w:left w:val="single" w:sz="4" w:space="0" w:color="auto"/>
              <w:bottom w:val="single" w:sz="4" w:space="0" w:color="auto"/>
              <w:right w:val="single" w:sz="4" w:space="0" w:color="auto"/>
            </w:tcBorders>
            <w:noWrap/>
            <w:hideMark/>
          </w:tcPr>
          <w:p w14:paraId="4167C722"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3</w:t>
            </w:r>
          </w:p>
        </w:tc>
        <w:tc>
          <w:tcPr>
            <w:tcW w:w="158" w:type="pct"/>
            <w:tcBorders>
              <w:top w:val="single" w:sz="4" w:space="0" w:color="auto"/>
              <w:left w:val="single" w:sz="4" w:space="0" w:color="auto"/>
              <w:bottom w:val="single" w:sz="4" w:space="0" w:color="auto"/>
              <w:right w:val="single" w:sz="4" w:space="0" w:color="auto"/>
            </w:tcBorders>
            <w:noWrap/>
            <w:hideMark/>
          </w:tcPr>
          <w:p w14:paraId="454F31CD"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3</w:t>
            </w:r>
          </w:p>
        </w:tc>
        <w:tc>
          <w:tcPr>
            <w:tcW w:w="158" w:type="pct"/>
            <w:tcBorders>
              <w:top w:val="single" w:sz="4" w:space="0" w:color="auto"/>
              <w:left w:val="single" w:sz="4" w:space="0" w:color="auto"/>
              <w:bottom w:val="single" w:sz="4" w:space="0" w:color="auto"/>
              <w:right w:val="single" w:sz="4" w:space="0" w:color="auto"/>
            </w:tcBorders>
            <w:noWrap/>
            <w:hideMark/>
          </w:tcPr>
          <w:p w14:paraId="0A366622"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6</w:t>
            </w:r>
          </w:p>
        </w:tc>
        <w:tc>
          <w:tcPr>
            <w:tcW w:w="194" w:type="pct"/>
            <w:tcBorders>
              <w:top w:val="single" w:sz="4" w:space="0" w:color="auto"/>
              <w:left w:val="single" w:sz="4" w:space="0" w:color="auto"/>
              <w:bottom w:val="single" w:sz="4" w:space="0" w:color="auto"/>
              <w:right w:val="single" w:sz="4" w:space="0" w:color="auto"/>
            </w:tcBorders>
            <w:hideMark/>
          </w:tcPr>
          <w:p w14:paraId="63F8E5F7"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Riesgo Alto</w:t>
            </w:r>
          </w:p>
        </w:tc>
        <w:tc>
          <w:tcPr>
            <w:tcW w:w="316" w:type="pct"/>
            <w:tcBorders>
              <w:top w:val="single" w:sz="4" w:space="0" w:color="auto"/>
              <w:left w:val="single" w:sz="4" w:space="0" w:color="auto"/>
              <w:bottom w:val="single" w:sz="4" w:space="0" w:color="auto"/>
              <w:right w:val="single" w:sz="4" w:space="0" w:color="auto"/>
            </w:tcBorders>
            <w:hideMark/>
          </w:tcPr>
          <w:p w14:paraId="5E9B16BC" w14:textId="77777777" w:rsidR="00BB7ED4" w:rsidRDefault="00BB7ED4" w:rsidP="009819B4">
            <w:pPr>
              <w:jc w:val="center"/>
              <w:rPr>
                <w:rFonts w:ascii="Arial" w:eastAsia="Times New Roman" w:hAnsi="Arial" w:cs="Arial"/>
                <w:b/>
                <w:bCs/>
                <w:sz w:val="10"/>
                <w:szCs w:val="10"/>
                <w:lang w:eastAsia="es-CO"/>
              </w:rPr>
            </w:pPr>
            <w:r>
              <w:rPr>
                <w:rFonts w:ascii="Arial" w:eastAsia="Times New Roman" w:hAnsi="Arial" w:cs="Arial"/>
                <w:b/>
                <w:bCs/>
                <w:sz w:val="10"/>
                <w:szCs w:val="10"/>
                <w:lang w:eastAsia="es-CO"/>
              </w:rPr>
              <w:t>AMBOS</w:t>
            </w:r>
          </w:p>
        </w:tc>
        <w:tc>
          <w:tcPr>
            <w:tcW w:w="391" w:type="pct"/>
            <w:tcBorders>
              <w:top w:val="single" w:sz="4" w:space="0" w:color="auto"/>
              <w:left w:val="single" w:sz="4" w:space="0" w:color="auto"/>
              <w:bottom w:val="single" w:sz="4" w:space="0" w:color="auto"/>
              <w:right w:val="single" w:sz="4" w:space="0" w:color="auto"/>
            </w:tcBorders>
            <w:hideMark/>
          </w:tcPr>
          <w:p w14:paraId="7EC41A9C"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 xml:space="preserve">Monitoreo del corredor vial por parte de Especialistas en Geotecnia para recomendar medidas preventivas, correctivas o de mitigación de las inestabilidades observadas. Análisis e implementación de medidas pertinentes con este fin, contemplando de ser necesario la elaboración de estudios respectivos. En las emergencias que se presenten, atención inmediata de las mismas dando prioridad a las obras de transitabilidad y seguridad vial; recomendación de especialistas para solución definitiva, provisional o de mitigación, análisis e implementación.  En todos los casos, adoptar las medidas contractuales a que haya lugar, en </w:t>
            </w:r>
            <w:r>
              <w:rPr>
                <w:rFonts w:ascii="Arial" w:eastAsia="Times New Roman" w:hAnsi="Arial" w:cs="Arial"/>
                <w:sz w:val="10"/>
                <w:szCs w:val="10"/>
                <w:lang w:eastAsia="es-CO"/>
              </w:rPr>
              <w:lastRenderedPageBreak/>
              <w:t>cuanto a mayores cantidades de obra y plazos si fuere necesario.</w:t>
            </w:r>
          </w:p>
        </w:tc>
        <w:tc>
          <w:tcPr>
            <w:tcW w:w="111" w:type="pct"/>
            <w:tcBorders>
              <w:top w:val="single" w:sz="4" w:space="0" w:color="auto"/>
              <w:left w:val="single" w:sz="4" w:space="0" w:color="auto"/>
              <w:bottom w:val="single" w:sz="4" w:space="0" w:color="auto"/>
              <w:right w:val="single" w:sz="4" w:space="0" w:color="auto"/>
            </w:tcBorders>
            <w:hideMark/>
          </w:tcPr>
          <w:p w14:paraId="443DDD97"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lastRenderedPageBreak/>
              <w:t>2</w:t>
            </w:r>
          </w:p>
        </w:tc>
        <w:tc>
          <w:tcPr>
            <w:tcW w:w="158" w:type="pct"/>
            <w:tcBorders>
              <w:top w:val="single" w:sz="4" w:space="0" w:color="auto"/>
              <w:left w:val="single" w:sz="4" w:space="0" w:color="auto"/>
              <w:bottom w:val="single" w:sz="4" w:space="0" w:color="auto"/>
              <w:right w:val="single" w:sz="4" w:space="0" w:color="auto"/>
            </w:tcBorders>
            <w:hideMark/>
          </w:tcPr>
          <w:p w14:paraId="146ABAB5"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2</w:t>
            </w:r>
          </w:p>
        </w:tc>
        <w:tc>
          <w:tcPr>
            <w:tcW w:w="158" w:type="pct"/>
            <w:tcBorders>
              <w:top w:val="single" w:sz="4" w:space="0" w:color="auto"/>
              <w:left w:val="single" w:sz="4" w:space="0" w:color="auto"/>
              <w:bottom w:val="single" w:sz="4" w:space="0" w:color="auto"/>
              <w:right w:val="single" w:sz="4" w:space="0" w:color="auto"/>
            </w:tcBorders>
            <w:hideMark/>
          </w:tcPr>
          <w:p w14:paraId="5D8964DB"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4</w:t>
            </w:r>
          </w:p>
        </w:tc>
        <w:tc>
          <w:tcPr>
            <w:tcW w:w="194" w:type="pct"/>
            <w:tcBorders>
              <w:top w:val="single" w:sz="4" w:space="0" w:color="auto"/>
              <w:left w:val="single" w:sz="4" w:space="0" w:color="auto"/>
              <w:bottom w:val="single" w:sz="4" w:space="0" w:color="auto"/>
              <w:right w:val="single" w:sz="4" w:space="0" w:color="auto"/>
            </w:tcBorders>
            <w:hideMark/>
          </w:tcPr>
          <w:p w14:paraId="7AEEFAC0"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Riesgo Medio</w:t>
            </w:r>
          </w:p>
        </w:tc>
        <w:tc>
          <w:tcPr>
            <w:tcW w:w="272" w:type="pct"/>
            <w:tcBorders>
              <w:top w:val="single" w:sz="4" w:space="0" w:color="auto"/>
              <w:left w:val="single" w:sz="4" w:space="0" w:color="auto"/>
              <w:bottom w:val="single" w:sz="4" w:space="0" w:color="auto"/>
              <w:right w:val="single" w:sz="4" w:space="0" w:color="auto"/>
            </w:tcBorders>
            <w:hideMark/>
          </w:tcPr>
          <w:p w14:paraId="3D1685BF"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En emergencias de gran magnitud puede afectarse la ejecución del contrato.</w:t>
            </w:r>
          </w:p>
        </w:tc>
        <w:tc>
          <w:tcPr>
            <w:tcW w:w="284" w:type="pct"/>
            <w:tcBorders>
              <w:top w:val="single" w:sz="4" w:space="0" w:color="auto"/>
              <w:left w:val="single" w:sz="4" w:space="0" w:color="auto"/>
              <w:bottom w:val="single" w:sz="4" w:space="0" w:color="auto"/>
              <w:right w:val="single" w:sz="4" w:space="0" w:color="auto"/>
            </w:tcBorders>
            <w:hideMark/>
          </w:tcPr>
          <w:p w14:paraId="2415BCBE"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Gestores y/o Supervisores, Interventor-Contratista</w:t>
            </w:r>
          </w:p>
        </w:tc>
        <w:tc>
          <w:tcPr>
            <w:tcW w:w="329" w:type="pct"/>
            <w:tcBorders>
              <w:top w:val="single" w:sz="4" w:space="0" w:color="auto"/>
              <w:left w:val="single" w:sz="4" w:space="0" w:color="auto"/>
              <w:bottom w:val="single" w:sz="4" w:space="0" w:color="auto"/>
              <w:right w:val="single" w:sz="4" w:space="0" w:color="auto"/>
            </w:tcBorders>
            <w:hideMark/>
          </w:tcPr>
          <w:p w14:paraId="70F67C05"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A la terminación de la ejecución del contrato</w:t>
            </w:r>
          </w:p>
        </w:tc>
        <w:tc>
          <w:tcPr>
            <w:tcW w:w="342" w:type="pct"/>
            <w:tcBorders>
              <w:top w:val="single" w:sz="4" w:space="0" w:color="auto"/>
              <w:left w:val="single" w:sz="4" w:space="0" w:color="auto"/>
              <w:bottom w:val="single" w:sz="4" w:space="0" w:color="auto"/>
              <w:right w:val="single" w:sz="4" w:space="0" w:color="auto"/>
            </w:tcBorders>
            <w:hideMark/>
          </w:tcPr>
          <w:p w14:paraId="3B00B218"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Visitas y recomendaciones de Especialistas, Análisis de Contratista e Interventor y si es necesario participación del INVIAS, Comités Técnicos, Seguimiento a implementación de medidas preventivas, correctivas o de mitigación, Informes respectivos, requerimientos escritos-Retroalimentación en los procedimientos adelantados por los responsables del tratamiento.</w:t>
            </w:r>
          </w:p>
        </w:tc>
        <w:tc>
          <w:tcPr>
            <w:tcW w:w="329" w:type="pct"/>
            <w:tcBorders>
              <w:top w:val="single" w:sz="4" w:space="0" w:color="auto"/>
              <w:left w:val="single" w:sz="4" w:space="0" w:color="auto"/>
              <w:bottom w:val="single" w:sz="4" w:space="0" w:color="auto"/>
              <w:right w:val="single" w:sz="4" w:space="0" w:color="auto"/>
            </w:tcBorders>
            <w:hideMark/>
          </w:tcPr>
          <w:p w14:paraId="24BD1A50"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Al inicio del contrato, cuando se detecten nuevos sitios inestables, cuando se presenten emergencias.</w:t>
            </w:r>
          </w:p>
        </w:tc>
      </w:tr>
      <w:tr w:rsidR="00BB7ED4" w14:paraId="4050F19F" w14:textId="77777777" w:rsidTr="009819B4">
        <w:trPr>
          <w:trHeight w:val="2550"/>
        </w:trPr>
        <w:tc>
          <w:tcPr>
            <w:tcW w:w="159" w:type="pct"/>
            <w:tcBorders>
              <w:top w:val="single" w:sz="4" w:space="0" w:color="auto"/>
              <w:left w:val="single" w:sz="4" w:space="0" w:color="auto"/>
              <w:bottom w:val="single" w:sz="4" w:space="0" w:color="auto"/>
              <w:right w:val="single" w:sz="4" w:space="0" w:color="auto"/>
            </w:tcBorders>
            <w:noWrap/>
            <w:hideMark/>
          </w:tcPr>
          <w:p w14:paraId="79D6236E"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16</w:t>
            </w:r>
          </w:p>
        </w:tc>
        <w:tc>
          <w:tcPr>
            <w:tcW w:w="159" w:type="pct"/>
            <w:tcBorders>
              <w:top w:val="single" w:sz="4" w:space="0" w:color="auto"/>
              <w:left w:val="single" w:sz="4" w:space="0" w:color="auto"/>
              <w:bottom w:val="single" w:sz="4" w:space="0" w:color="auto"/>
              <w:right w:val="single" w:sz="4" w:space="0" w:color="auto"/>
            </w:tcBorders>
            <w:noWrap/>
            <w:textDirection w:val="btLr"/>
            <w:hideMark/>
          </w:tcPr>
          <w:p w14:paraId="271A1C50"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Específico</w:t>
            </w:r>
          </w:p>
        </w:tc>
        <w:tc>
          <w:tcPr>
            <w:tcW w:w="159" w:type="pct"/>
            <w:tcBorders>
              <w:top w:val="single" w:sz="4" w:space="0" w:color="auto"/>
              <w:left w:val="single" w:sz="4" w:space="0" w:color="auto"/>
              <w:bottom w:val="single" w:sz="4" w:space="0" w:color="auto"/>
              <w:right w:val="single" w:sz="4" w:space="0" w:color="auto"/>
            </w:tcBorders>
            <w:noWrap/>
            <w:textDirection w:val="btLr"/>
            <w:hideMark/>
          </w:tcPr>
          <w:p w14:paraId="2FBCEB86"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Interno</w:t>
            </w:r>
          </w:p>
        </w:tc>
        <w:tc>
          <w:tcPr>
            <w:tcW w:w="159" w:type="pct"/>
            <w:tcBorders>
              <w:top w:val="single" w:sz="4" w:space="0" w:color="auto"/>
              <w:left w:val="single" w:sz="4" w:space="0" w:color="auto"/>
              <w:bottom w:val="single" w:sz="4" w:space="0" w:color="auto"/>
              <w:right w:val="single" w:sz="4" w:space="0" w:color="auto"/>
            </w:tcBorders>
            <w:noWrap/>
            <w:textDirection w:val="btLr"/>
            <w:hideMark/>
          </w:tcPr>
          <w:p w14:paraId="7DA451F0"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Ejecución</w:t>
            </w:r>
          </w:p>
        </w:tc>
        <w:tc>
          <w:tcPr>
            <w:tcW w:w="158" w:type="pct"/>
            <w:tcBorders>
              <w:top w:val="single" w:sz="4" w:space="0" w:color="auto"/>
              <w:left w:val="single" w:sz="4" w:space="0" w:color="auto"/>
              <w:bottom w:val="single" w:sz="4" w:space="0" w:color="auto"/>
              <w:right w:val="single" w:sz="4" w:space="0" w:color="auto"/>
            </w:tcBorders>
            <w:noWrap/>
            <w:textDirection w:val="btLr"/>
            <w:hideMark/>
          </w:tcPr>
          <w:p w14:paraId="23E8515C"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Riesgo Operacional</w:t>
            </w:r>
          </w:p>
        </w:tc>
        <w:tc>
          <w:tcPr>
            <w:tcW w:w="352" w:type="pct"/>
            <w:tcBorders>
              <w:top w:val="single" w:sz="4" w:space="0" w:color="auto"/>
              <w:left w:val="single" w:sz="4" w:space="0" w:color="auto"/>
              <w:bottom w:val="single" w:sz="4" w:space="0" w:color="auto"/>
              <w:right w:val="single" w:sz="4" w:space="0" w:color="auto"/>
            </w:tcBorders>
            <w:hideMark/>
          </w:tcPr>
          <w:p w14:paraId="228602ED"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b/>
                <w:bCs/>
                <w:sz w:val="10"/>
                <w:szCs w:val="10"/>
                <w:lang w:eastAsia="es-CO"/>
              </w:rPr>
              <w:t>Interferencia con las de redes de servicios públicos existentes:</w:t>
            </w:r>
            <w:r>
              <w:rPr>
                <w:rFonts w:ascii="Arial" w:eastAsia="Times New Roman" w:hAnsi="Arial" w:cs="Arial"/>
                <w:sz w:val="10"/>
                <w:szCs w:val="10"/>
                <w:lang w:eastAsia="es-CO"/>
              </w:rPr>
              <w:t xml:space="preserve"> Ocurre por la presencia de redes existentes, que puedan interferir con el proyecto, afectando el normal desarrollo de las obras. El Contratista deberá realizar todas las gestiones que correspondan. EL INVIAS asumirá los costos que correspondan de acuerdo con lo establecido en el Capítulo III de la Ley 1682 de 2013</w:t>
            </w:r>
          </w:p>
        </w:tc>
        <w:tc>
          <w:tcPr>
            <w:tcW w:w="300" w:type="pct"/>
            <w:tcBorders>
              <w:top w:val="single" w:sz="4" w:space="0" w:color="auto"/>
              <w:left w:val="single" w:sz="4" w:space="0" w:color="auto"/>
              <w:bottom w:val="single" w:sz="4" w:space="0" w:color="auto"/>
              <w:right w:val="single" w:sz="4" w:space="0" w:color="auto"/>
            </w:tcBorders>
            <w:hideMark/>
          </w:tcPr>
          <w:p w14:paraId="0A2B0309"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 xml:space="preserve">Impacto negativo en el desarrollo del objeto contractual, por la interferencia de las redes existentes con la ejecución del proyecto </w:t>
            </w:r>
          </w:p>
        </w:tc>
        <w:tc>
          <w:tcPr>
            <w:tcW w:w="158" w:type="pct"/>
            <w:tcBorders>
              <w:top w:val="single" w:sz="4" w:space="0" w:color="auto"/>
              <w:left w:val="single" w:sz="4" w:space="0" w:color="auto"/>
              <w:bottom w:val="single" w:sz="4" w:space="0" w:color="auto"/>
              <w:right w:val="single" w:sz="4" w:space="0" w:color="auto"/>
            </w:tcBorders>
            <w:noWrap/>
            <w:hideMark/>
          </w:tcPr>
          <w:p w14:paraId="2F2027F1"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1</w:t>
            </w:r>
          </w:p>
        </w:tc>
        <w:tc>
          <w:tcPr>
            <w:tcW w:w="158" w:type="pct"/>
            <w:tcBorders>
              <w:top w:val="single" w:sz="4" w:space="0" w:color="auto"/>
              <w:left w:val="single" w:sz="4" w:space="0" w:color="auto"/>
              <w:bottom w:val="single" w:sz="4" w:space="0" w:color="auto"/>
              <w:right w:val="single" w:sz="4" w:space="0" w:color="auto"/>
            </w:tcBorders>
            <w:noWrap/>
            <w:hideMark/>
          </w:tcPr>
          <w:p w14:paraId="7FA920D0"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1</w:t>
            </w:r>
          </w:p>
        </w:tc>
        <w:tc>
          <w:tcPr>
            <w:tcW w:w="158" w:type="pct"/>
            <w:tcBorders>
              <w:top w:val="single" w:sz="4" w:space="0" w:color="auto"/>
              <w:left w:val="single" w:sz="4" w:space="0" w:color="auto"/>
              <w:bottom w:val="single" w:sz="4" w:space="0" w:color="auto"/>
              <w:right w:val="single" w:sz="4" w:space="0" w:color="auto"/>
            </w:tcBorders>
            <w:noWrap/>
            <w:hideMark/>
          </w:tcPr>
          <w:p w14:paraId="165CCAB8"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2</w:t>
            </w:r>
          </w:p>
        </w:tc>
        <w:tc>
          <w:tcPr>
            <w:tcW w:w="194" w:type="pct"/>
            <w:tcBorders>
              <w:top w:val="single" w:sz="4" w:space="0" w:color="auto"/>
              <w:left w:val="single" w:sz="4" w:space="0" w:color="auto"/>
              <w:bottom w:val="single" w:sz="4" w:space="0" w:color="auto"/>
              <w:right w:val="single" w:sz="4" w:space="0" w:color="auto"/>
            </w:tcBorders>
            <w:hideMark/>
          </w:tcPr>
          <w:p w14:paraId="00D9B1C4"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Riesgo Bajo</w:t>
            </w:r>
          </w:p>
        </w:tc>
        <w:tc>
          <w:tcPr>
            <w:tcW w:w="316" w:type="pct"/>
            <w:tcBorders>
              <w:top w:val="single" w:sz="4" w:space="0" w:color="auto"/>
              <w:left w:val="single" w:sz="4" w:space="0" w:color="auto"/>
              <w:bottom w:val="single" w:sz="4" w:space="0" w:color="auto"/>
              <w:right w:val="single" w:sz="4" w:space="0" w:color="auto"/>
            </w:tcBorders>
            <w:hideMark/>
          </w:tcPr>
          <w:p w14:paraId="3A85532B" w14:textId="77777777" w:rsidR="00BB7ED4" w:rsidRDefault="00BB7ED4" w:rsidP="009819B4">
            <w:pPr>
              <w:jc w:val="center"/>
              <w:rPr>
                <w:rFonts w:ascii="Arial" w:eastAsia="Times New Roman" w:hAnsi="Arial" w:cs="Arial"/>
                <w:b/>
                <w:bCs/>
                <w:sz w:val="10"/>
                <w:szCs w:val="10"/>
                <w:lang w:eastAsia="es-CO"/>
              </w:rPr>
            </w:pPr>
            <w:r>
              <w:rPr>
                <w:rFonts w:ascii="Arial" w:eastAsia="Times New Roman" w:hAnsi="Arial" w:cs="Arial"/>
                <w:b/>
                <w:bCs/>
                <w:sz w:val="10"/>
                <w:szCs w:val="10"/>
                <w:lang w:eastAsia="es-CO"/>
              </w:rPr>
              <w:t>AMBOS</w:t>
            </w:r>
          </w:p>
        </w:tc>
        <w:tc>
          <w:tcPr>
            <w:tcW w:w="391" w:type="pct"/>
            <w:tcBorders>
              <w:top w:val="single" w:sz="4" w:space="0" w:color="auto"/>
              <w:left w:val="single" w:sz="4" w:space="0" w:color="auto"/>
              <w:bottom w:val="single" w:sz="4" w:space="0" w:color="auto"/>
              <w:right w:val="single" w:sz="4" w:space="0" w:color="auto"/>
            </w:tcBorders>
            <w:hideMark/>
          </w:tcPr>
          <w:p w14:paraId="27D45D7C"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Desde la Fase Precontractual y en la etapa contractual solicitar a las Entidades encargadas de Servicios Públicos informar con el mayor detalle posible sobre la existencia de redes de servicios que puedan interferir con el proyecto.  En caso de detección de una red no referenciada, gestionar de inmediato lo pertinente con la Empresa de Servicios, para la menor afectación al proyecto.</w:t>
            </w:r>
          </w:p>
        </w:tc>
        <w:tc>
          <w:tcPr>
            <w:tcW w:w="111" w:type="pct"/>
            <w:tcBorders>
              <w:top w:val="single" w:sz="4" w:space="0" w:color="auto"/>
              <w:left w:val="single" w:sz="4" w:space="0" w:color="auto"/>
              <w:bottom w:val="single" w:sz="4" w:space="0" w:color="auto"/>
              <w:right w:val="single" w:sz="4" w:space="0" w:color="auto"/>
            </w:tcBorders>
            <w:hideMark/>
          </w:tcPr>
          <w:p w14:paraId="19131A38"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1</w:t>
            </w:r>
          </w:p>
        </w:tc>
        <w:tc>
          <w:tcPr>
            <w:tcW w:w="158" w:type="pct"/>
            <w:tcBorders>
              <w:top w:val="single" w:sz="4" w:space="0" w:color="auto"/>
              <w:left w:val="single" w:sz="4" w:space="0" w:color="auto"/>
              <w:bottom w:val="single" w:sz="4" w:space="0" w:color="auto"/>
              <w:right w:val="single" w:sz="4" w:space="0" w:color="auto"/>
            </w:tcBorders>
            <w:hideMark/>
          </w:tcPr>
          <w:p w14:paraId="0CE1845A"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1</w:t>
            </w:r>
          </w:p>
        </w:tc>
        <w:tc>
          <w:tcPr>
            <w:tcW w:w="158" w:type="pct"/>
            <w:tcBorders>
              <w:top w:val="single" w:sz="4" w:space="0" w:color="auto"/>
              <w:left w:val="single" w:sz="4" w:space="0" w:color="auto"/>
              <w:bottom w:val="single" w:sz="4" w:space="0" w:color="auto"/>
              <w:right w:val="single" w:sz="4" w:space="0" w:color="auto"/>
            </w:tcBorders>
            <w:hideMark/>
          </w:tcPr>
          <w:p w14:paraId="429F3867"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2</w:t>
            </w:r>
          </w:p>
        </w:tc>
        <w:tc>
          <w:tcPr>
            <w:tcW w:w="194" w:type="pct"/>
            <w:tcBorders>
              <w:top w:val="single" w:sz="4" w:space="0" w:color="auto"/>
              <w:left w:val="single" w:sz="4" w:space="0" w:color="auto"/>
              <w:bottom w:val="single" w:sz="4" w:space="0" w:color="auto"/>
              <w:right w:val="single" w:sz="4" w:space="0" w:color="auto"/>
            </w:tcBorders>
            <w:hideMark/>
          </w:tcPr>
          <w:p w14:paraId="71439ABC"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Riesgo Bajo</w:t>
            </w:r>
          </w:p>
        </w:tc>
        <w:tc>
          <w:tcPr>
            <w:tcW w:w="272" w:type="pct"/>
            <w:tcBorders>
              <w:top w:val="single" w:sz="4" w:space="0" w:color="auto"/>
              <w:left w:val="single" w:sz="4" w:space="0" w:color="auto"/>
              <w:bottom w:val="single" w:sz="4" w:space="0" w:color="auto"/>
              <w:right w:val="single" w:sz="4" w:space="0" w:color="auto"/>
            </w:tcBorders>
            <w:hideMark/>
          </w:tcPr>
          <w:p w14:paraId="49941DE6"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NO</w:t>
            </w:r>
          </w:p>
        </w:tc>
        <w:tc>
          <w:tcPr>
            <w:tcW w:w="284" w:type="pct"/>
            <w:tcBorders>
              <w:top w:val="single" w:sz="4" w:space="0" w:color="auto"/>
              <w:left w:val="single" w:sz="4" w:space="0" w:color="auto"/>
              <w:bottom w:val="single" w:sz="4" w:space="0" w:color="auto"/>
              <w:right w:val="single" w:sz="4" w:space="0" w:color="auto"/>
            </w:tcBorders>
            <w:hideMark/>
          </w:tcPr>
          <w:p w14:paraId="524BE748"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Gestores y/o Supervisores, Interventor-Contratista</w:t>
            </w:r>
          </w:p>
        </w:tc>
        <w:tc>
          <w:tcPr>
            <w:tcW w:w="329" w:type="pct"/>
            <w:tcBorders>
              <w:top w:val="single" w:sz="4" w:space="0" w:color="auto"/>
              <w:left w:val="single" w:sz="4" w:space="0" w:color="auto"/>
              <w:bottom w:val="single" w:sz="4" w:space="0" w:color="auto"/>
              <w:right w:val="single" w:sz="4" w:space="0" w:color="auto"/>
            </w:tcBorders>
            <w:hideMark/>
          </w:tcPr>
          <w:p w14:paraId="44F4901F"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cuando se solucione la interferencia de las redes de servicio público existentes</w:t>
            </w:r>
          </w:p>
        </w:tc>
        <w:tc>
          <w:tcPr>
            <w:tcW w:w="342" w:type="pct"/>
            <w:tcBorders>
              <w:top w:val="single" w:sz="4" w:space="0" w:color="auto"/>
              <w:left w:val="single" w:sz="4" w:space="0" w:color="auto"/>
              <w:bottom w:val="single" w:sz="4" w:space="0" w:color="auto"/>
              <w:right w:val="single" w:sz="4" w:space="0" w:color="auto"/>
            </w:tcBorders>
            <w:hideMark/>
          </w:tcPr>
          <w:p w14:paraId="7549BC5E"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Seguimiento permanente a la Gestión para solucionar la interferencia de redes de servicios públicos existentes.  Informes de resultados, requerimientos escritos.</w:t>
            </w:r>
          </w:p>
        </w:tc>
        <w:tc>
          <w:tcPr>
            <w:tcW w:w="329" w:type="pct"/>
            <w:tcBorders>
              <w:top w:val="single" w:sz="4" w:space="0" w:color="auto"/>
              <w:left w:val="single" w:sz="4" w:space="0" w:color="auto"/>
              <w:bottom w:val="single" w:sz="4" w:space="0" w:color="auto"/>
              <w:right w:val="single" w:sz="4" w:space="0" w:color="auto"/>
            </w:tcBorders>
            <w:hideMark/>
          </w:tcPr>
          <w:p w14:paraId="28CC4A73"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 xml:space="preserve">Cuando se presenta la interferencia, seguimiento semanal. </w:t>
            </w:r>
          </w:p>
        </w:tc>
      </w:tr>
      <w:tr w:rsidR="00BB7ED4" w14:paraId="179FE35A" w14:textId="77777777" w:rsidTr="009819B4">
        <w:trPr>
          <w:trHeight w:val="3195"/>
        </w:trPr>
        <w:tc>
          <w:tcPr>
            <w:tcW w:w="159" w:type="pct"/>
            <w:tcBorders>
              <w:top w:val="single" w:sz="4" w:space="0" w:color="auto"/>
              <w:left w:val="single" w:sz="4" w:space="0" w:color="auto"/>
              <w:bottom w:val="single" w:sz="4" w:space="0" w:color="auto"/>
              <w:right w:val="single" w:sz="4" w:space="0" w:color="auto"/>
            </w:tcBorders>
            <w:noWrap/>
            <w:hideMark/>
          </w:tcPr>
          <w:p w14:paraId="7C52446A"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lastRenderedPageBreak/>
              <w:t>17</w:t>
            </w:r>
          </w:p>
        </w:tc>
        <w:tc>
          <w:tcPr>
            <w:tcW w:w="159" w:type="pct"/>
            <w:tcBorders>
              <w:top w:val="single" w:sz="4" w:space="0" w:color="auto"/>
              <w:left w:val="single" w:sz="4" w:space="0" w:color="auto"/>
              <w:bottom w:val="single" w:sz="4" w:space="0" w:color="auto"/>
              <w:right w:val="single" w:sz="4" w:space="0" w:color="auto"/>
            </w:tcBorders>
            <w:noWrap/>
            <w:textDirection w:val="btLr"/>
            <w:hideMark/>
          </w:tcPr>
          <w:p w14:paraId="7B1786AC"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General</w:t>
            </w:r>
          </w:p>
        </w:tc>
        <w:tc>
          <w:tcPr>
            <w:tcW w:w="159" w:type="pct"/>
            <w:tcBorders>
              <w:top w:val="single" w:sz="4" w:space="0" w:color="auto"/>
              <w:left w:val="single" w:sz="4" w:space="0" w:color="auto"/>
              <w:bottom w:val="single" w:sz="4" w:space="0" w:color="auto"/>
              <w:right w:val="single" w:sz="4" w:space="0" w:color="auto"/>
            </w:tcBorders>
            <w:noWrap/>
            <w:textDirection w:val="btLr"/>
            <w:hideMark/>
          </w:tcPr>
          <w:p w14:paraId="5096718A"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Externo</w:t>
            </w:r>
          </w:p>
        </w:tc>
        <w:tc>
          <w:tcPr>
            <w:tcW w:w="159" w:type="pct"/>
            <w:tcBorders>
              <w:top w:val="single" w:sz="4" w:space="0" w:color="auto"/>
              <w:left w:val="single" w:sz="4" w:space="0" w:color="auto"/>
              <w:bottom w:val="single" w:sz="4" w:space="0" w:color="auto"/>
              <w:right w:val="single" w:sz="4" w:space="0" w:color="auto"/>
            </w:tcBorders>
            <w:noWrap/>
            <w:textDirection w:val="btLr"/>
            <w:hideMark/>
          </w:tcPr>
          <w:p w14:paraId="368E9B1E"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Ejecución</w:t>
            </w:r>
          </w:p>
        </w:tc>
        <w:tc>
          <w:tcPr>
            <w:tcW w:w="158" w:type="pct"/>
            <w:tcBorders>
              <w:top w:val="single" w:sz="4" w:space="0" w:color="auto"/>
              <w:left w:val="single" w:sz="4" w:space="0" w:color="auto"/>
              <w:bottom w:val="single" w:sz="4" w:space="0" w:color="auto"/>
              <w:right w:val="single" w:sz="4" w:space="0" w:color="auto"/>
            </w:tcBorders>
            <w:noWrap/>
            <w:textDirection w:val="btLr"/>
            <w:hideMark/>
          </w:tcPr>
          <w:p w14:paraId="17E19B87"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Riesgo Financiero</w:t>
            </w:r>
          </w:p>
        </w:tc>
        <w:tc>
          <w:tcPr>
            <w:tcW w:w="352" w:type="pct"/>
            <w:tcBorders>
              <w:top w:val="single" w:sz="4" w:space="0" w:color="auto"/>
              <w:left w:val="single" w:sz="4" w:space="0" w:color="auto"/>
              <w:bottom w:val="single" w:sz="4" w:space="0" w:color="auto"/>
              <w:right w:val="single" w:sz="4" w:space="0" w:color="auto"/>
            </w:tcBorders>
            <w:hideMark/>
          </w:tcPr>
          <w:p w14:paraId="4518446A"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b/>
                <w:bCs/>
                <w:sz w:val="10"/>
                <w:szCs w:val="10"/>
                <w:lang w:eastAsia="es-CO"/>
              </w:rPr>
              <w:t xml:space="preserve">Riesgo Financiero: </w:t>
            </w:r>
            <w:r>
              <w:rPr>
                <w:rFonts w:ascii="Arial" w:eastAsia="Times New Roman" w:hAnsi="Arial" w:cs="Arial"/>
                <w:sz w:val="10"/>
                <w:szCs w:val="10"/>
                <w:lang w:eastAsia="es-CO"/>
              </w:rPr>
              <w:t>Se deriva de los efectos provenientes de las variaciones de las tasas de interés, plazos, tasas de cambio, ajustes por inflación, devaluación, variaciones cambiarias y financieras, y otras variables del mercado por causas micro o macroeconómicas, frente a las estimaciones iniciales del Contratista, que puedan afectar las utilidades esperadas o generar pérdidas.  Riesgos de las acciones encaminadas a la administración, consecución y disponibilidad oportuna de recursos financieros, propios o por medio de créditos en moneda nacional o extranjera, para el cumplimiento del objeto contractual, en los plazos fijados para tal efecto.</w:t>
            </w:r>
          </w:p>
        </w:tc>
        <w:tc>
          <w:tcPr>
            <w:tcW w:w="300" w:type="pct"/>
            <w:tcBorders>
              <w:top w:val="single" w:sz="4" w:space="0" w:color="auto"/>
              <w:left w:val="single" w:sz="4" w:space="0" w:color="auto"/>
              <w:bottom w:val="single" w:sz="4" w:space="0" w:color="auto"/>
              <w:right w:val="single" w:sz="4" w:space="0" w:color="auto"/>
            </w:tcBorders>
            <w:hideMark/>
          </w:tcPr>
          <w:p w14:paraId="4F055D17"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Impacto económico al Contratista</w:t>
            </w:r>
          </w:p>
        </w:tc>
        <w:tc>
          <w:tcPr>
            <w:tcW w:w="158" w:type="pct"/>
            <w:tcBorders>
              <w:top w:val="single" w:sz="4" w:space="0" w:color="auto"/>
              <w:left w:val="single" w:sz="4" w:space="0" w:color="auto"/>
              <w:bottom w:val="single" w:sz="4" w:space="0" w:color="auto"/>
              <w:right w:val="single" w:sz="4" w:space="0" w:color="auto"/>
            </w:tcBorders>
            <w:noWrap/>
            <w:hideMark/>
          </w:tcPr>
          <w:p w14:paraId="1BD1193E"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2</w:t>
            </w:r>
          </w:p>
        </w:tc>
        <w:tc>
          <w:tcPr>
            <w:tcW w:w="158" w:type="pct"/>
            <w:tcBorders>
              <w:top w:val="single" w:sz="4" w:space="0" w:color="auto"/>
              <w:left w:val="single" w:sz="4" w:space="0" w:color="auto"/>
              <w:bottom w:val="single" w:sz="4" w:space="0" w:color="auto"/>
              <w:right w:val="single" w:sz="4" w:space="0" w:color="auto"/>
            </w:tcBorders>
            <w:noWrap/>
            <w:hideMark/>
          </w:tcPr>
          <w:p w14:paraId="3FC229DA"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2</w:t>
            </w:r>
          </w:p>
        </w:tc>
        <w:tc>
          <w:tcPr>
            <w:tcW w:w="158" w:type="pct"/>
            <w:tcBorders>
              <w:top w:val="single" w:sz="4" w:space="0" w:color="auto"/>
              <w:left w:val="single" w:sz="4" w:space="0" w:color="auto"/>
              <w:bottom w:val="single" w:sz="4" w:space="0" w:color="auto"/>
              <w:right w:val="single" w:sz="4" w:space="0" w:color="auto"/>
            </w:tcBorders>
            <w:noWrap/>
            <w:hideMark/>
          </w:tcPr>
          <w:p w14:paraId="16CC713B"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4</w:t>
            </w:r>
          </w:p>
        </w:tc>
        <w:tc>
          <w:tcPr>
            <w:tcW w:w="194" w:type="pct"/>
            <w:tcBorders>
              <w:top w:val="single" w:sz="4" w:space="0" w:color="auto"/>
              <w:left w:val="single" w:sz="4" w:space="0" w:color="auto"/>
              <w:bottom w:val="single" w:sz="4" w:space="0" w:color="auto"/>
              <w:right w:val="single" w:sz="4" w:space="0" w:color="auto"/>
            </w:tcBorders>
            <w:hideMark/>
          </w:tcPr>
          <w:p w14:paraId="3C20A087"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Riesgo Bajo</w:t>
            </w:r>
          </w:p>
        </w:tc>
        <w:tc>
          <w:tcPr>
            <w:tcW w:w="316" w:type="pct"/>
            <w:tcBorders>
              <w:top w:val="single" w:sz="4" w:space="0" w:color="auto"/>
              <w:left w:val="single" w:sz="4" w:space="0" w:color="auto"/>
              <w:bottom w:val="single" w:sz="4" w:space="0" w:color="auto"/>
              <w:right w:val="single" w:sz="4" w:space="0" w:color="auto"/>
            </w:tcBorders>
            <w:hideMark/>
          </w:tcPr>
          <w:p w14:paraId="4ABB2872" w14:textId="77777777" w:rsidR="00BB7ED4" w:rsidRDefault="00BB7ED4" w:rsidP="009819B4">
            <w:pPr>
              <w:jc w:val="center"/>
              <w:rPr>
                <w:rFonts w:ascii="Arial" w:eastAsia="Times New Roman" w:hAnsi="Arial" w:cs="Arial"/>
                <w:b/>
                <w:bCs/>
                <w:sz w:val="10"/>
                <w:szCs w:val="10"/>
                <w:lang w:eastAsia="es-CO"/>
              </w:rPr>
            </w:pPr>
            <w:r>
              <w:rPr>
                <w:rFonts w:ascii="Arial" w:eastAsia="Times New Roman" w:hAnsi="Arial" w:cs="Arial"/>
                <w:b/>
                <w:bCs/>
                <w:sz w:val="10"/>
                <w:szCs w:val="10"/>
                <w:lang w:eastAsia="es-CO"/>
              </w:rPr>
              <w:t xml:space="preserve">PROPONENTE Y/O CONTRATISTA </w:t>
            </w:r>
          </w:p>
        </w:tc>
        <w:tc>
          <w:tcPr>
            <w:tcW w:w="391" w:type="pct"/>
            <w:tcBorders>
              <w:top w:val="single" w:sz="4" w:space="0" w:color="auto"/>
              <w:left w:val="single" w:sz="4" w:space="0" w:color="auto"/>
              <w:bottom w:val="single" w:sz="4" w:space="0" w:color="auto"/>
              <w:right w:val="single" w:sz="4" w:space="0" w:color="auto"/>
            </w:tcBorders>
            <w:hideMark/>
          </w:tcPr>
          <w:p w14:paraId="090B693F"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Realizar por parte del Contratista proyecciones de acuerdo con los datos históricos de las variables descritas, y con el estudio de mercado financiero con el fin de que el interesado establezca un punto de equilibrio tendiente a disminuir el riesgo.</w:t>
            </w:r>
          </w:p>
        </w:tc>
        <w:tc>
          <w:tcPr>
            <w:tcW w:w="111" w:type="pct"/>
            <w:tcBorders>
              <w:top w:val="single" w:sz="4" w:space="0" w:color="auto"/>
              <w:left w:val="single" w:sz="4" w:space="0" w:color="auto"/>
              <w:bottom w:val="single" w:sz="4" w:space="0" w:color="auto"/>
              <w:right w:val="single" w:sz="4" w:space="0" w:color="auto"/>
            </w:tcBorders>
            <w:hideMark/>
          </w:tcPr>
          <w:p w14:paraId="15D14279"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1</w:t>
            </w:r>
          </w:p>
        </w:tc>
        <w:tc>
          <w:tcPr>
            <w:tcW w:w="158" w:type="pct"/>
            <w:tcBorders>
              <w:top w:val="single" w:sz="4" w:space="0" w:color="auto"/>
              <w:left w:val="single" w:sz="4" w:space="0" w:color="auto"/>
              <w:bottom w:val="single" w:sz="4" w:space="0" w:color="auto"/>
              <w:right w:val="single" w:sz="4" w:space="0" w:color="auto"/>
            </w:tcBorders>
            <w:hideMark/>
          </w:tcPr>
          <w:p w14:paraId="17EFD25C"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2</w:t>
            </w:r>
          </w:p>
        </w:tc>
        <w:tc>
          <w:tcPr>
            <w:tcW w:w="158" w:type="pct"/>
            <w:tcBorders>
              <w:top w:val="single" w:sz="4" w:space="0" w:color="auto"/>
              <w:left w:val="single" w:sz="4" w:space="0" w:color="auto"/>
              <w:bottom w:val="single" w:sz="4" w:space="0" w:color="auto"/>
              <w:right w:val="single" w:sz="4" w:space="0" w:color="auto"/>
            </w:tcBorders>
            <w:hideMark/>
          </w:tcPr>
          <w:p w14:paraId="6665C1F3"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3</w:t>
            </w:r>
          </w:p>
        </w:tc>
        <w:tc>
          <w:tcPr>
            <w:tcW w:w="194" w:type="pct"/>
            <w:tcBorders>
              <w:top w:val="single" w:sz="4" w:space="0" w:color="auto"/>
              <w:left w:val="single" w:sz="4" w:space="0" w:color="auto"/>
              <w:bottom w:val="single" w:sz="4" w:space="0" w:color="auto"/>
              <w:right w:val="single" w:sz="4" w:space="0" w:color="auto"/>
            </w:tcBorders>
            <w:hideMark/>
          </w:tcPr>
          <w:p w14:paraId="68CE7FC3"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Riesgo Bajo</w:t>
            </w:r>
          </w:p>
        </w:tc>
        <w:tc>
          <w:tcPr>
            <w:tcW w:w="272" w:type="pct"/>
            <w:tcBorders>
              <w:top w:val="single" w:sz="4" w:space="0" w:color="auto"/>
              <w:left w:val="single" w:sz="4" w:space="0" w:color="auto"/>
              <w:bottom w:val="single" w:sz="4" w:space="0" w:color="auto"/>
              <w:right w:val="single" w:sz="4" w:space="0" w:color="auto"/>
            </w:tcBorders>
            <w:hideMark/>
          </w:tcPr>
          <w:p w14:paraId="550838AD"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NO</w:t>
            </w:r>
          </w:p>
        </w:tc>
        <w:tc>
          <w:tcPr>
            <w:tcW w:w="284" w:type="pct"/>
            <w:tcBorders>
              <w:top w:val="single" w:sz="4" w:space="0" w:color="auto"/>
              <w:left w:val="single" w:sz="4" w:space="0" w:color="auto"/>
              <w:bottom w:val="single" w:sz="4" w:space="0" w:color="auto"/>
              <w:right w:val="single" w:sz="4" w:space="0" w:color="auto"/>
            </w:tcBorders>
            <w:hideMark/>
          </w:tcPr>
          <w:p w14:paraId="377320B6"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Contratista</w:t>
            </w:r>
          </w:p>
        </w:tc>
        <w:tc>
          <w:tcPr>
            <w:tcW w:w="329" w:type="pct"/>
            <w:tcBorders>
              <w:top w:val="single" w:sz="4" w:space="0" w:color="auto"/>
              <w:left w:val="single" w:sz="4" w:space="0" w:color="auto"/>
              <w:bottom w:val="single" w:sz="4" w:space="0" w:color="auto"/>
              <w:right w:val="single" w:sz="4" w:space="0" w:color="auto"/>
            </w:tcBorders>
            <w:hideMark/>
          </w:tcPr>
          <w:p w14:paraId="56BAB41E"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A la terminación de la ejecución del contrato</w:t>
            </w:r>
          </w:p>
        </w:tc>
        <w:tc>
          <w:tcPr>
            <w:tcW w:w="342" w:type="pct"/>
            <w:tcBorders>
              <w:top w:val="single" w:sz="4" w:space="0" w:color="auto"/>
              <w:left w:val="single" w:sz="4" w:space="0" w:color="auto"/>
              <w:bottom w:val="single" w:sz="4" w:space="0" w:color="auto"/>
              <w:right w:val="single" w:sz="4" w:space="0" w:color="auto"/>
            </w:tcBorders>
            <w:hideMark/>
          </w:tcPr>
          <w:p w14:paraId="539CC01C"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Cotejo de las variables financieras que haya utilizado para el análisis de su oferta con el comportamiento del mercado financiero en la ejecución del contrato, con el fin de mitigar los cambios bruscos en sus finanzas que puedan afectar el contrato.</w:t>
            </w:r>
          </w:p>
        </w:tc>
        <w:tc>
          <w:tcPr>
            <w:tcW w:w="329" w:type="pct"/>
            <w:tcBorders>
              <w:top w:val="single" w:sz="4" w:space="0" w:color="auto"/>
              <w:left w:val="single" w:sz="4" w:space="0" w:color="auto"/>
              <w:bottom w:val="single" w:sz="4" w:space="0" w:color="auto"/>
              <w:right w:val="single" w:sz="4" w:space="0" w:color="auto"/>
            </w:tcBorders>
            <w:hideMark/>
          </w:tcPr>
          <w:p w14:paraId="3F82CA83"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Mensual</w:t>
            </w:r>
          </w:p>
        </w:tc>
      </w:tr>
      <w:tr w:rsidR="00BB7ED4" w14:paraId="296017FE" w14:textId="77777777" w:rsidTr="009819B4">
        <w:trPr>
          <w:trHeight w:val="3060"/>
        </w:trPr>
        <w:tc>
          <w:tcPr>
            <w:tcW w:w="159" w:type="pct"/>
            <w:tcBorders>
              <w:top w:val="single" w:sz="4" w:space="0" w:color="auto"/>
              <w:left w:val="single" w:sz="4" w:space="0" w:color="auto"/>
              <w:bottom w:val="single" w:sz="4" w:space="0" w:color="auto"/>
              <w:right w:val="single" w:sz="4" w:space="0" w:color="auto"/>
            </w:tcBorders>
            <w:noWrap/>
            <w:hideMark/>
          </w:tcPr>
          <w:p w14:paraId="6BE1AC6A"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lastRenderedPageBreak/>
              <w:t>18</w:t>
            </w:r>
          </w:p>
        </w:tc>
        <w:tc>
          <w:tcPr>
            <w:tcW w:w="159" w:type="pct"/>
            <w:tcBorders>
              <w:top w:val="single" w:sz="4" w:space="0" w:color="auto"/>
              <w:left w:val="single" w:sz="4" w:space="0" w:color="auto"/>
              <w:bottom w:val="single" w:sz="4" w:space="0" w:color="auto"/>
              <w:right w:val="single" w:sz="4" w:space="0" w:color="auto"/>
            </w:tcBorders>
            <w:noWrap/>
            <w:textDirection w:val="btLr"/>
            <w:hideMark/>
          </w:tcPr>
          <w:p w14:paraId="4BA04B9A"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General</w:t>
            </w:r>
          </w:p>
        </w:tc>
        <w:tc>
          <w:tcPr>
            <w:tcW w:w="159" w:type="pct"/>
            <w:tcBorders>
              <w:top w:val="single" w:sz="4" w:space="0" w:color="auto"/>
              <w:left w:val="single" w:sz="4" w:space="0" w:color="auto"/>
              <w:bottom w:val="single" w:sz="4" w:space="0" w:color="auto"/>
              <w:right w:val="single" w:sz="4" w:space="0" w:color="auto"/>
            </w:tcBorders>
            <w:noWrap/>
            <w:textDirection w:val="btLr"/>
            <w:hideMark/>
          </w:tcPr>
          <w:p w14:paraId="5F813EC4"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Externo</w:t>
            </w:r>
          </w:p>
        </w:tc>
        <w:tc>
          <w:tcPr>
            <w:tcW w:w="159" w:type="pct"/>
            <w:tcBorders>
              <w:top w:val="single" w:sz="4" w:space="0" w:color="auto"/>
              <w:left w:val="single" w:sz="4" w:space="0" w:color="auto"/>
              <w:bottom w:val="single" w:sz="4" w:space="0" w:color="auto"/>
              <w:right w:val="single" w:sz="4" w:space="0" w:color="auto"/>
            </w:tcBorders>
            <w:noWrap/>
            <w:textDirection w:val="btLr"/>
            <w:hideMark/>
          </w:tcPr>
          <w:p w14:paraId="7C51CDA6"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Ejecución</w:t>
            </w:r>
          </w:p>
        </w:tc>
        <w:tc>
          <w:tcPr>
            <w:tcW w:w="158" w:type="pct"/>
            <w:tcBorders>
              <w:top w:val="single" w:sz="4" w:space="0" w:color="auto"/>
              <w:left w:val="single" w:sz="4" w:space="0" w:color="auto"/>
              <w:bottom w:val="single" w:sz="4" w:space="0" w:color="auto"/>
              <w:right w:val="single" w:sz="4" w:space="0" w:color="auto"/>
            </w:tcBorders>
            <w:noWrap/>
            <w:textDirection w:val="btLr"/>
            <w:hideMark/>
          </w:tcPr>
          <w:p w14:paraId="694B6172"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Riesgo Regulatorio</w:t>
            </w:r>
          </w:p>
        </w:tc>
        <w:tc>
          <w:tcPr>
            <w:tcW w:w="352" w:type="pct"/>
            <w:tcBorders>
              <w:top w:val="single" w:sz="4" w:space="0" w:color="auto"/>
              <w:left w:val="single" w:sz="4" w:space="0" w:color="auto"/>
              <w:bottom w:val="single" w:sz="4" w:space="0" w:color="auto"/>
              <w:right w:val="single" w:sz="4" w:space="0" w:color="auto"/>
            </w:tcBorders>
            <w:hideMark/>
          </w:tcPr>
          <w:p w14:paraId="0BE65445"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b/>
                <w:bCs/>
                <w:sz w:val="10"/>
                <w:szCs w:val="10"/>
                <w:lang w:eastAsia="es-CO"/>
              </w:rPr>
              <w:t xml:space="preserve">Expedición y/o modificación de normas: </w:t>
            </w:r>
            <w:r>
              <w:rPr>
                <w:rFonts w:ascii="Arial" w:eastAsia="Times New Roman" w:hAnsi="Arial" w:cs="Arial"/>
                <w:sz w:val="10"/>
                <w:szCs w:val="10"/>
                <w:lang w:eastAsia="es-CO"/>
              </w:rPr>
              <w:t>Ocurre por cambios normativos o por la expedición de normas posteriores al cierre del proceso de licitación pública, que afecten las condiciones económicas y/o técnicas inicialmente pactadas.</w:t>
            </w:r>
          </w:p>
        </w:tc>
        <w:tc>
          <w:tcPr>
            <w:tcW w:w="300" w:type="pct"/>
            <w:tcBorders>
              <w:top w:val="single" w:sz="4" w:space="0" w:color="auto"/>
              <w:left w:val="single" w:sz="4" w:space="0" w:color="auto"/>
              <w:bottom w:val="single" w:sz="4" w:space="0" w:color="auto"/>
              <w:right w:val="single" w:sz="4" w:space="0" w:color="auto"/>
            </w:tcBorders>
            <w:hideMark/>
          </w:tcPr>
          <w:p w14:paraId="1E3B863A"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 xml:space="preserve">Afectación del desarrollo del contrato previsto con la normatividad existente al cierre del proceso de selección </w:t>
            </w:r>
          </w:p>
        </w:tc>
        <w:tc>
          <w:tcPr>
            <w:tcW w:w="158" w:type="pct"/>
            <w:tcBorders>
              <w:top w:val="single" w:sz="4" w:space="0" w:color="auto"/>
              <w:left w:val="single" w:sz="4" w:space="0" w:color="auto"/>
              <w:bottom w:val="single" w:sz="4" w:space="0" w:color="auto"/>
              <w:right w:val="single" w:sz="4" w:space="0" w:color="auto"/>
            </w:tcBorders>
            <w:noWrap/>
            <w:hideMark/>
          </w:tcPr>
          <w:p w14:paraId="6C992A85"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2</w:t>
            </w:r>
          </w:p>
        </w:tc>
        <w:tc>
          <w:tcPr>
            <w:tcW w:w="158" w:type="pct"/>
            <w:tcBorders>
              <w:top w:val="single" w:sz="4" w:space="0" w:color="auto"/>
              <w:left w:val="single" w:sz="4" w:space="0" w:color="auto"/>
              <w:bottom w:val="single" w:sz="4" w:space="0" w:color="auto"/>
              <w:right w:val="single" w:sz="4" w:space="0" w:color="auto"/>
            </w:tcBorders>
            <w:noWrap/>
            <w:hideMark/>
          </w:tcPr>
          <w:p w14:paraId="4B012D26"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3</w:t>
            </w:r>
          </w:p>
        </w:tc>
        <w:tc>
          <w:tcPr>
            <w:tcW w:w="158" w:type="pct"/>
            <w:tcBorders>
              <w:top w:val="single" w:sz="4" w:space="0" w:color="auto"/>
              <w:left w:val="single" w:sz="4" w:space="0" w:color="auto"/>
              <w:bottom w:val="single" w:sz="4" w:space="0" w:color="auto"/>
              <w:right w:val="single" w:sz="4" w:space="0" w:color="auto"/>
            </w:tcBorders>
            <w:noWrap/>
            <w:hideMark/>
          </w:tcPr>
          <w:p w14:paraId="072DD5F6"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5</w:t>
            </w:r>
          </w:p>
        </w:tc>
        <w:tc>
          <w:tcPr>
            <w:tcW w:w="194" w:type="pct"/>
            <w:tcBorders>
              <w:top w:val="single" w:sz="4" w:space="0" w:color="auto"/>
              <w:left w:val="single" w:sz="4" w:space="0" w:color="auto"/>
              <w:bottom w:val="single" w:sz="4" w:space="0" w:color="auto"/>
              <w:right w:val="single" w:sz="4" w:space="0" w:color="auto"/>
            </w:tcBorders>
            <w:hideMark/>
          </w:tcPr>
          <w:p w14:paraId="0475F8F7"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Riesgo Medio</w:t>
            </w:r>
          </w:p>
        </w:tc>
        <w:tc>
          <w:tcPr>
            <w:tcW w:w="316" w:type="pct"/>
            <w:tcBorders>
              <w:top w:val="single" w:sz="4" w:space="0" w:color="auto"/>
              <w:left w:val="single" w:sz="4" w:space="0" w:color="auto"/>
              <w:bottom w:val="single" w:sz="4" w:space="0" w:color="auto"/>
              <w:right w:val="single" w:sz="4" w:space="0" w:color="auto"/>
            </w:tcBorders>
            <w:hideMark/>
          </w:tcPr>
          <w:p w14:paraId="3CDCD0DB" w14:textId="77777777" w:rsidR="00BB7ED4" w:rsidRDefault="00BB7ED4" w:rsidP="009819B4">
            <w:pPr>
              <w:jc w:val="center"/>
              <w:rPr>
                <w:rFonts w:ascii="Arial" w:eastAsia="Times New Roman" w:hAnsi="Arial" w:cs="Arial"/>
                <w:b/>
                <w:bCs/>
                <w:sz w:val="10"/>
                <w:szCs w:val="10"/>
                <w:lang w:eastAsia="es-CO"/>
              </w:rPr>
            </w:pPr>
            <w:r>
              <w:rPr>
                <w:rFonts w:ascii="Arial" w:eastAsia="Times New Roman" w:hAnsi="Arial" w:cs="Arial"/>
                <w:b/>
                <w:bCs/>
                <w:sz w:val="10"/>
                <w:szCs w:val="10"/>
                <w:lang w:eastAsia="es-CO"/>
              </w:rPr>
              <w:t xml:space="preserve">INVIAS </w:t>
            </w:r>
          </w:p>
        </w:tc>
        <w:tc>
          <w:tcPr>
            <w:tcW w:w="391" w:type="pct"/>
            <w:tcBorders>
              <w:top w:val="single" w:sz="4" w:space="0" w:color="auto"/>
              <w:left w:val="single" w:sz="4" w:space="0" w:color="auto"/>
              <w:bottom w:val="single" w:sz="4" w:space="0" w:color="auto"/>
              <w:right w:val="single" w:sz="4" w:space="0" w:color="auto"/>
            </w:tcBorders>
            <w:hideMark/>
          </w:tcPr>
          <w:p w14:paraId="7E453314"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Proceso precontractual con las normas aplicables vigentes.   Revisión de los cambios sustanciales de normas que se produzcan posterior al cierre del proceso de licitación pública, que afecten el normal desarrollo del contrato, con el fin de estudiar los ajustes pertinentes a que hubiere lugar.</w:t>
            </w:r>
          </w:p>
        </w:tc>
        <w:tc>
          <w:tcPr>
            <w:tcW w:w="111" w:type="pct"/>
            <w:tcBorders>
              <w:top w:val="single" w:sz="4" w:space="0" w:color="auto"/>
              <w:left w:val="single" w:sz="4" w:space="0" w:color="auto"/>
              <w:bottom w:val="single" w:sz="4" w:space="0" w:color="auto"/>
              <w:right w:val="single" w:sz="4" w:space="0" w:color="auto"/>
            </w:tcBorders>
            <w:hideMark/>
          </w:tcPr>
          <w:p w14:paraId="3FC57815"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1</w:t>
            </w:r>
          </w:p>
        </w:tc>
        <w:tc>
          <w:tcPr>
            <w:tcW w:w="158" w:type="pct"/>
            <w:tcBorders>
              <w:top w:val="single" w:sz="4" w:space="0" w:color="auto"/>
              <w:left w:val="single" w:sz="4" w:space="0" w:color="auto"/>
              <w:bottom w:val="single" w:sz="4" w:space="0" w:color="auto"/>
              <w:right w:val="single" w:sz="4" w:space="0" w:color="auto"/>
            </w:tcBorders>
            <w:hideMark/>
          </w:tcPr>
          <w:p w14:paraId="159C942D"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2</w:t>
            </w:r>
          </w:p>
        </w:tc>
        <w:tc>
          <w:tcPr>
            <w:tcW w:w="158" w:type="pct"/>
            <w:tcBorders>
              <w:top w:val="single" w:sz="4" w:space="0" w:color="auto"/>
              <w:left w:val="single" w:sz="4" w:space="0" w:color="auto"/>
              <w:bottom w:val="single" w:sz="4" w:space="0" w:color="auto"/>
              <w:right w:val="single" w:sz="4" w:space="0" w:color="auto"/>
            </w:tcBorders>
            <w:hideMark/>
          </w:tcPr>
          <w:p w14:paraId="32ED2DF5"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3</w:t>
            </w:r>
          </w:p>
        </w:tc>
        <w:tc>
          <w:tcPr>
            <w:tcW w:w="194" w:type="pct"/>
            <w:tcBorders>
              <w:top w:val="single" w:sz="4" w:space="0" w:color="auto"/>
              <w:left w:val="single" w:sz="4" w:space="0" w:color="auto"/>
              <w:bottom w:val="single" w:sz="4" w:space="0" w:color="auto"/>
              <w:right w:val="single" w:sz="4" w:space="0" w:color="auto"/>
            </w:tcBorders>
            <w:hideMark/>
          </w:tcPr>
          <w:p w14:paraId="5008DEE7"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Riesgo Bajo</w:t>
            </w:r>
          </w:p>
        </w:tc>
        <w:tc>
          <w:tcPr>
            <w:tcW w:w="272" w:type="pct"/>
            <w:tcBorders>
              <w:top w:val="single" w:sz="4" w:space="0" w:color="auto"/>
              <w:left w:val="single" w:sz="4" w:space="0" w:color="auto"/>
              <w:bottom w:val="single" w:sz="4" w:space="0" w:color="auto"/>
              <w:right w:val="single" w:sz="4" w:space="0" w:color="auto"/>
            </w:tcBorders>
            <w:hideMark/>
          </w:tcPr>
          <w:p w14:paraId="7F5C2805"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NO</w:t>
            </w:r>
          </w:p>
        </w:tc>
        <w:tc>
          <w:tcPr>
            <w:tcW w:w="284" w:type="pct"/>
            <w:tcBorders>
              <w:top w:val="single" w:sz="4" w:space="0" w:color="auto"/>
              <w:left w:val="single" w:sz="4" w:space="0" w:color="auto"/>
              <w:bottom w:val="single" w:sz="4" w:space="0" w:color="auto"/>
              <w:right w:val="single" w:sz="4" w:space="0" w:color="auto"/>
            </w:tcBorders>
            <w:hideMark/>
          </w:tcPr>
          <w:p w14:paraId="0D783B6F"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Gestores y/o Supervisores, Interventor-Contratista</w:t>
            </w:r>
          </w:p>
        </w:tc>
        <w:tc>
          <w:tcPr>
            <w:tcW w:w="329" w:type="pct"/>
            <w:tcBorders>
              <w:top w:val="single" w:sz="4" w:space="0" w:color="auto"/>
              <w:left w:val="single" w:sz="4" w:space="0" w:color="auto"/>
              <w:bottom w:val="single" w:sz="4" w:space="0" w:color="auto"/>
              <w:right w:val="single" w:sz="4" w:space="0" w:color="auto"/>
            </w:tcBorders>
            <w:hideMark/>
          </w:tcPr>
          <w:p w14:paraId="588CCF4A"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A la terminación de la ejecución del contrato</w:t>
            </w:r>
          </w:p>
        </w:tc>
        <w:tc>
          <w:tcPr>
            <w:tcW w:w="342" w:type="pct"/>
            <w:tcBorders>
              <w:top w:val="single" w:sz="4" w:space="0" w:color="auto"/>
              <w:left w:val="single" w:sz="4" w:space="0" w:color="auto"/>
              <w:bottom w:val="single" w:sz="4" w:space="0" w:color="auto"/>
              <w:right w:val="single" w:sz="4" w:space="0" w:color="auto"/>
            </w:tcBorders>
            <w:hideMark/>
          </w:tcPr>
          <w:p w14:paraId="2CF92C0A"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 xml:space="preserve">Seguimiento a la implementación de la nueva normatividad que aplique al proyecto, y a las medidas tomadas para mitigar su efecto en el contrato.  Informes, requerimientos escritos. </w:t>
            </w:r>
          </w:p>
        </w:tc>
        <w:tc>
          <w:tcPr>
            <w:tcW w:w="329" w:type="pct"/>
            <w:tcBorders>
              <w:top w:val="single" w:sz="4" w:space="0" w:color="auto"/>
              <w:left w:val="single" w:sz="4" w:space="0" w:color="auto"/>
              <w:bottom w:val="single" w:sz="4" w:space="0" w:color="auto"/>
              <w:right w:val="single" w:sz="4" w:space="0" w:color="auto"/>
            </w:tcBorders>
            <w:hideMark/>
          </w:tcPr>
          <w:p w14:paraId="6E1B5385"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Mensual</w:t>
            </w:r>
          </w:p>
        </w:tc>
      </w:tr>
      <w:tr w:rsidR="00BB7ED4" w14:paraId="544B331E" w14:textId="77777777" w:rsidTr="009819B4">
        <w:trPr>
          <w:trHeight w:val="2700"/>
        </w:trPr>
        <w:tc>
          <w:tcPr>
            <w:tcW w:w="159" w:type="pct"/>
            <w:tcBorders>
              <w:top w:val="single" w:sz="4" w:space="0" w:color="auto"/>
              <w:left w:val="single" w:sz="4" w:space="0" w:color="auto"/>
              <w:bottom w:val="single" w:sz="4" w:space="0" w:color="auto"/>
              <w:right w:val="single" w:sz="4" w:space="0" w:color="auto"/>
            </w:tcBorders>
            <w:noWrap/>
            <w:hideMark/>
          </w:tcPr>
          <w:p w14:paraId="66853CB8"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19</w:t>
            </w:r>
          </w:p>
        </w:tc>
        <w:tc>
          <w:tcPr>
            <w:tcW w:w="159" w:type="pct"/>
            <w:tcBorders>
              <w:top w:val="single" w:sz="4" w:space="0" w:color="auto"/>
              <w:left w:val="single" w:sz="4" w:space="0" w:color="auto"/>
              <w:bottom w:val="single" w:sz="4" w:space="0" w:color="auto"/>
              <w:right w:val="single" w:sz="4" w:space="0" w:color="auto"/>
            </w:tcBorders>
            <w:noWrap/>
            <w:textDirection w:val="btLr"/>
            <w:hideMark/>
          </w:tcPr>
          <w:p w14:paraId="207749B2"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General</w:t>
            </w:r>
          </w:p>
        </w:tc>
        <w:tc>
          <w:tcPr>
            <w:tcW w:w="159" w:type="pct"/>
            <w:tcBorders>
              <w:top w:val="single" w:sz="4" w:space="0" w:color="auto"/>
              <w:left w:val="single" w:sz="4" w:space="0" w:color="auto"/>
              <w:bottom w:val="single" w:sz="4" w:space="0" w:color="auto"/>
              <w:right w:val="single" w:sz="4" w:space="0" w:color="auto"/>
            </w:tcBorders>
            <w:noWrap/>
            <w:textDirection w:val="btLr"/>
            <w:hideMark/>
          </w:tcPr>
          <w:p w14:paraId="1B52E5E4"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Externo</w:t>
            </w:r>
          </w:p>
        </w:tc>
        <w:tc>
          <w:tcPr>
            <w:tcW w:w="159" w:type="pct"/>
            <w:tcBorders>
              <w:top w:val="single" w:sz="4" w:space="0" w:color="auto"/>
              <w:left w:val="single" w:sz="4" w:space="0" w:color="auto"/>
              <w:bottom w:val="single" w:sz="4" w:space="0" w:color="auto"/>
              <w:right w:val="single" w:sz="4" w:space="0" w:color="auto"/>
            </w:tcBorders>
            <w:noWrap/>
            <w:textDirection w:val="btLr"/>
            <w:hideMark/>
          </w:tcPr>
          <w:p w14:paraId="564A2675"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Ejecución</w:t>
            </w:r>
          </w:p>
        </w:tc>
        <w:tc>
          <w:tcPr>
            <w:tcW w:w="158" w:type="pct"/>
            <w:tcBorders>
              <w:top w:val="single" w:sz="4" w:space="0" w:color="auto"/>
              <w:left w:val="single" w:sz="4" w:space="0" w:color="auto"/>
              <w:bottom w:val="single" w:sz="4" w:space="0" w:color="auto"/>
              <w:right w:val="single" w:sz="4" w:space="0" w:color="auto"/>
            </w:tcBorders>
            <w:noWrap/>
            <w:textDirection w:val="btLr"/>
            <w:hideMark/>
          </w:tcPr>
          <w:p w14:paraId="75B22D0B"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Riesgo Ambiental</w:t>
            </w:r>
          </w:p>
        </w:tc>
        <w:tc>
          <w:tcPr>
            <w:tcW w:w="352" w:type="pct"/>
            <w:tcBorders>
              <w:top w:val="single" w:sz="4" w:space="0" w:color="auto"/>
              <w:left w:val="single" w:sz="4" w:space="0" w:color="auto"/>
              <w:bottom w:val="single" w:sz="4" w:space="0" w:color="auto"/>
              <w:right w:val="single" w:sz="4" w:space="0" w:color="auto"/>
            </w:tcBorders>
            <w:hideMark/>
          </w:tcPr>
          <w:p w14:paraId="4F76F755"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b/>
                <w:bCs/>
                <w:sz w:val="10"/>
                <w:szCs w:val="10"/>
                <w:lang w:eastAsia="es-CO"/>
              </w:rPr>
              <w:t>Gestión Ambiental:</w:t>
            </w:r>
            <w:r>
              <w:rPr>
                <w:rFonts w:ascii="Arial" w:eastAsia="Times New Roman" w:hAnsi="Arial" w:cs="Arial"/>
                <w:sz w:val="10"/>
                <w:szCs w:val="10"/>
                <w:lang w:eastAsia="es-CO"/>
              </w:rPr>
              <w:t xml:space="preserve"> Demora en la obtención de licencias y/o permisos ambientales por demora y/o inadecuada   presentación de soportes y estudios.</w:t>
            </w:r>
          </w:p>
        </w:tc>
        <w:tc>
          <w:tcPr>
            <w:tcW w:w="300" w:type="pct"/>
            <w:tcBorders>
              <w:top w:val="single" w:sz="4" w:space="0" w:color="auto"/>
              <w:left w:val="single" w:sz="4" w:space="0" w:color="auto"/>
              <w:bottom w:val="single" w:sz="4" w:space="0" w:color="auto"/>
              <w:right w:val="single" w:sz="4" w:space="0" w:color="auto"/>
            </w:tcBorders>
            <w:hideMark/>
          </w:tcPr>
          <w:p w14:paraId="21FB46EE"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Retraso en la Ejecución de los trabajos</w:t>
            </w:r>
          </w:p>
        </w:tc>
        <w:tc>
          <w:tcPr>
            <w:tcW w:w="158" w:type="pct"/>
            <w:tcBorders>
              <w:top w:val="single" w:sz="4" w:space="0" w:color="auto"/>
              <w:left w:val="single" w:sz="4" w:space="0" w:color="auto"/>
              <w:bottom w:val="single" w:sz="4" w:space="0" w:color="auto"/>
              <w:right w:val="single" w:sz="4" w:space="0" w:color="auto"/>
            </w:tcBorders>
            <w:noWrap/>
            <w:hideMark/>
          </w:tcPr>
          <w:p w14:paraId="3FDCE424"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2</w:t>
            </w:r>
          </w:p>
        </w:tc>
        <w:tc>
          <w:tcPr>
            <w:tcW w:w="158" w:type="pct"/>
            <w:tcBorders>
              <w:top w:val="single" w:sz="4" w:space="0" w:color="auto"/>
              <w:left w:val="single" w:sz="4" w:space="0" w:color="auto"/>
              <w:bottom w:val="single" w:sz="4" w:space="0" w:color="auto"/>
              <w:right w:val="single" w:sz="4" w:space="0" w:color="auto"/>
            </w:tcBorders>
            <w:noWrap/>
            <w:hideMark/>
          </w:tcPr>
          <w:p w14:paraId="1828FE17"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3</w:t>
            </w:r>
          </w:p>
        </w:tc>
        <w:tc>
          <w:tcPr>
            <w:tcW w:w="158" w:type="pct"/>
            <w:tcBorders>
              <w:top w:val="single" w:sz="4" w:space="0" w:color="auto"/>
              <w:left w:val="single" w:sz="4" w:space="0" w:color="auto"/>
              <w:bottom w:val="single" w:sz="4" w:space="0" w:color="auto"/>
              <w:right w:val="single" w:sz="4" w:space="0" w:color="auto"/>
            </w:tcBorders>
            <w:noWrap/>
            <w:hideMark/>
          </w:tcPr>
          <w:p w14:paraId="77A876FE"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5</w:t>
            </w:r>
          </w:p>
        </w:tc>
        <w:tc>
          <w:tcPr>
            <w:tcW w:w="194" w:type="pct"/>
            <w:tcBorders>
              <w:top w:val="single" w:sz="4" w:space="0" w:color="auto"/>
              <w:left w:val="single" w:sz="4" w:space="0" w:color="auto"/>
              <w:bottom w:val="single" w:sz="4" w:space="0" w:color="auto"/>
              <w:right w:val="single" w:sz="4" w:space="0" w:color="auto"/>
            </w:tcBorders>
            <w:hideMark/>
          </w:tcPr>
          <w:p w14:paraId="14E9E8C9"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Riesgo Medio</w:t>
            </w:r>
          </w:p>
        </w:tc>
        <w:tc>
          <w:tcPr>
            <w:tcW w:w="316" w:type="pct"/>
            <w:tcBorders>
              <w:top w:val="single" w:sz="4" w:space="0" w:color="auto"/>
              <w:left w:val="single" w:sz="4" w:space="0" w:color="auto"/>
              <w:bottom w:val="single" w:sz="4" w:space="0" w:color="auto"/>
              <w:right w:val="single" w:sz="4" w:space="0" w:color="auto"/>
            </w:tcBorders>
            <w:hideMark/>
          </w:tcPr>
          <w:p w14:paraId="6C9419E5"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 xml:space="preserve">PROPONENTE Y/O CONTRATISTA </w:t>
            </w:r>
          </w:p>
        </w:tc>
        <w:tc>
          <w:tcPr>
            <w:tcW w:w="391" w:type="pct"/>
            <w:tcBorders>
              <w:top w:val="single" w:sz="4" w:space="0" w:color="auto"/>
              <w:left w:val="single" w:sz="4" w:space="0" w:color="auto"/>
              <w:bottom w:val="single" w:sz="4" w:space="0" w:color="auto"/>
              <w:right w:val="single" w:sz="4" w:space="0" w:color="auto"/>
            </w:tcBorders>
            <w:hideMark/>
          </w:tcPr>
          <w:p w14:paraId="08B24CD9"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 xml:space="preserve">Seguimiento por parte del Interventor a la gestión documentada del contratista para la obtención de licencias, permisos y autorizaciones ambientales. </w:t>
            </w:r>
          </w:p>
        </w:tc>
        <w:tc>
          <w:tcPr>
            <w:tcW w:w="111" w:type="pct"/>
            <w:tcBorders>
              <w:top w:val="single" w:sz="4" w:space="0" w:color="auto"/>
              <w:left w:val="single" w:sz="4" w:space="0" w:color="auto"/>
              <w:bottom w:val="single" w:sz="4" w:space="0" w:color="auto"/>
              <w:right w:val="single" w:sz="4" w:space="0" w:color="auto"/>
            </w:tcBorders>
            <w:hideMark/>
          </w:tcPr>
          <w:p w14:paraId="3B3ACE9D"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1</w:t>
            </w:r>
          </w:p>
        </w:tc>
        <w:tc>
          <w:tcPr>
            <w:tcW w:w="158" w:type="pct"/>
            <w:tcBorders>
              <w:top w:val="single" w:sz="4" w:space="0" w:color="auto"/>
              <w:left w:val="single" w:sz="4" w:space="0" w:color="auto"/>
              <w:bottom w:val="single" w:sz="4" w:space="0" w:color="auto"/>
              <w:right w:val="single" w:sz="4" w:space="0" w:color="auto"/>
            </w:tcBorders>
            <w:hideMark/>
          </w:tcPr>
          <w:p w14:paraId="5A153633"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1</w:t>
            </w:r>
          </w:p>
        </w:tc>
        <w:tc>
          <w:tcPr>
            <w:tcW w:w="158" w:type="pct"/>
            <w:tcBorders>
              <w:top w:val="single" w:sz="4" w:space="0" w:color="auto"/>
              <w:left w:val="single" w:sz="4" w:space="0" w:color="auto"/>
              <w:bottom w:val="single" w:sz="4" w:space="0" w:color="auto"/>
              <w:right w:val="single" w:sz="4" w:space="0" w:color="auto"/>
            </w:tcBorders>
            <w:hideMark/>
          </w:tcPr>
          <w:p w14:paraId="7ACD2235"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2</w:t>
            </w:r>
          </w:p>
        </w:tc>
        <w:tc>
          <w:tcPr>
            <w:tcW w:w="194" w:type="pct"/>
            <w:tcBorders>
              <w:top w:val="single" w:sz="4" w:space="0" w:color="auto"/>
              <w:left w:val="single" w:sz="4" w:space="0" w:color="auto"/>
              <w:bottom w:val="single" w:sz="4" w:space="0" w:color="auto"/>
              <w:right w:val="single" w:sz="4" w:space="0" w:color="auto"/>
            </w:tcBorders>
            <w:hideMark/>
          </w:tcPr>
          <w:p w14:paraId="2AA649BC"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Riesgo Bajo</w:t>
            </w:r>
          </w:p>
        </w:tc>
        <w:tc>
          <w:tcPr>
            <w:tcW w:w="272" w:type="pct"/>
            <w:tcBorders>
              <w:top w:val="single" w:sz="4" w:space="0" w:color="auto"/>
              <w:left w:val="single" w:sz="4" w:space="0" w:color="auto"/>
              <w:bottom w:val="single" w:sz="4" w:space="0" w:color="auto"/>
              <w:right w:val="single" w:sz="4" w:space="0" w:color="auto"/>
            </w:tcBorders>
            <w:hideMark/>
          </w:tcPr>
          <w:p w14:paraId="48677C26"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NO</w:t>
            </w:r>
          </w:p>
        </w:tc>
        <w:tc>
          <w:tcPr>
            <w:tcW w:w="284" w:type="pct"/>
            <w:tcBorders>
              <w:top w:val="single" w:sz="4" w:space="0" w:color="auto"/>
              <w:left w:val="single" w:sz="4" w:space="0" w:color="auto"/>
              <w:bottom w:val="single" w:sz="4" w:space="0" w:color="auto"/>
              <w:right w:val="single" w:sz="4" w:space="0" w:color="auto"/>
            </w:tcBorders>
            <w:hideMark/>
          </w:tcPr>
          <w:p w14:paraId="4512A940"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Gestores y/o Supervisores, Interventor-Contratista</w:t>
            </w:r>
          </w:p>
        </w:tc>
        <w:tc>
          <w:tcPr>
            <w:tcW w:w="329" w:type="pct"/>
            <w:tcBorders>
              <w:top w:val="single" w:sz="4" w:space="0" w:color="auto"/>
              <w:left w:val="single" w:sz="4" w:space="0" w:color="auto"/>
              <w:bottom w:val="single" w:sz="4" w:space="0" w:color="auto"/>
              <w:right w:val="single" w:sz="4" w:space="0" w:color="auto"/>
            </w:tcBorders>
            <w:hideMark/>
          </w:tcPr>
          <w:p w14:paraId="77F3E838"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Una vez obtenida la licencia y/o permisos y/o autorizaciones ambientales</w:t>
            </w:r>
          </w:p>
        </w:tc>
        <w:tc>
          <w:tcPr>
            <w:tcW w:w="342" w:type="pct"/>
            <w:tcBorders>
              <w:top w:val="single" w:sz="4" w:space="0" w:color="auto"/>
              <w:left w:val="single" w:sz="4" w:space="0" w:color="auto"/>
              <w:bottom w:val="single" w:sz="4" w:space="0" w:color="auto"/>
              <w:right w:val="single" w:sz="4" w:space="0" w:color="auto"/>
            </w:tcBorders>
            <w:hideMark/>
          </w:tcPr>
          <w:p w14:paraId="6320A2BB"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Verificación de la gestión realizada y sus resultados, por parte de Especialista Ambiental del Interventor.   Comités Técnicos, Seguimiento a informes ambientales por parte de la Supervisión ambiental, requerimientos escritos-Retroalimentación en los procedimientos adelantados por los responsables del tratamiento.</w:t>
            </w:r>
          </w:p>
        </w:tc>
        <w:tc>
          <w:tcPr>
            <w:tcW w:w="329" w:type="pct"/>
            <w:tcBorders>
              <w:top w:val="single" w:sz="4" w:space="0" w:color="auto"/>
              <w:left w:val="single" w:sz="4" w:space="0" w:color="auto"/>
              <w:bottom w:val="single" w:sz="4" w:space="0" w:color="auto"/>
              <w:right w:val="single" w:sz="4" w:space="0" w:color="auto"/>
            </w:tcBorders>
            <w:hideMark/>
          </w:tcPr>
          <w:p w14:paraId="760FB978"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semanal</w:t>
            </w:r>
          </w:p>
        </w:tc>
      </w:tr>
      <w:tr w:rsidR="00BB7ED4" w14:paraId="6ECE2354" w14:textId="77777777" w:rsidTr="009819B4">
        <w:trPr>
          <w:trHeight w:val="3945"/>
        </w:trPr>
        <w:tc>
          <w:tcPr>
            <w:tcW w:w="159" w:type="pct"/>
            <w:tcBorders>
              <w:top w:val="single" w:sz="4" w:space="0" w:color="auto"/>
              <w:left w:val="single" w:sz="4" w:space="0" w:color="auto"/>
              <w:bottom w:val="single" w:sz="4" w:space="0" w:color="auto"/>
              <w:right w:val="single" w:sz="4" w:space="0" w:color="auto"/>
            </w:tcBorders>
            <w:noWrap/>
            <w:hideMark/>
          </w:tcPr>
          <w:p w14:paraId="63F4EFEC"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lastRenderedPageBreak/>
              <w:t>20</w:t>
            </w:r>
          </w:p>
        </w:tc>
        <w:tc>
          <w:tcPr>
            <w:tcW w:w="159" w:type="pct"/>
            <w:tcBorders>
              <w:top w:val="single" w:sz="4" w:space="0" w:color="auto"/>
              <w:left w:val="single" w:sz="4" w:space="0" w:color="auto"/>
              <w:bottom w:val="single" w:sz="4" w:space="0" w:color="auto"/>
              <w:right w:val="single" w:sz="4" w:space="0" w:color="auto"/>
            </w:tcBorders>
            <w:noWrap/>
            <w:textDirection w:val="btLr"/>
            <w:hideMark/>
          </w:tcPr>
          <w:p w14:paraId="46A50B66"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General</w:t>
            </w:r>
          </w:p>
        </w:tc>
        <w:tc>
          <w:tcPr>
            <w:tcW w:w="159" w:type="pct"/>
            <w:tcBorders>
              <w:top w:val="single" w:sz="4" w:space="0" w:color="auto"/>
              <w:left w:val="single" w:sz="4" w:space="0" w:color="auto"/>
              <w:bottom w:val="single" w:sz="4" w:space="0" w:color="auto"/>
              <w:right w:val="single" w:sz="4" w:space="0" w:color="auto"/>
            </w:tcBorders>
            <w:noWrap/>
            <w:textDirection w:val="btLr"/>
            <w:hideMark/>
          </w:tcPr>
          <w:p w14:paraId="44B319A7"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Externo</w:t>
            </w:r>
          </w:p>
        </w:tc>
        <w:tc>
          <w:tcPr>
            <w:tcW w:w="159" w:type="pct"/>
            <w:tcBorders>
              <w:top w:val="single" w:sz="4" w:space="0" w:color="auto"/>
              <w:left w:val="single" w:sz="4" w:space="0" w:color="auto"/>
              <w:bottom w:val="single" w:sz="4" w:space="0" w:color="auto"/>
              <w:right w:val="single" w:sz="4" w:space="0" w:color="auto"/>
            </w:tcBorders>
            <w:noWrap/>
            <w:textDirection w:val="btLr"/>
            <w:hideMark/>
          </w:tcPr>
          <w:p w14:paraId="25EBEE17"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Ejecución</w:t>
            </w:r>
          </w:p>
        </w:tc>
        <w:tc>
          <w:tcPr>
            <w:tcW w:w="158" w:type="pct"/>
            <w:tcBorders>
              <w:top w:val="single" w:sz="4" w:space="0" w:color="auto"/>
              <w:left w:val="single" w:sz="4" w:space="0" w:color="auto"/>
              <w:bottom w:val="single" w:sz="4" w:space="0" w:color="auto"/>
              <w:right w:val="single" w:sz="4" w:space="0" w:color="auto"/>
            </w:tcBorders>
            <w:noWrap/>
            <w:textDirection w:val="btLr"/>
            <w:hideMark/>
          </w:tcPr>
          <w:p w14:paraId="6719BAB3"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Riesgo Ambiental</w:t>
            </w:r>
          </w:p>
        </w:tc>
        <w:tc>
          <w:tcPr>
            <w:tcW w:w="352" w:type="pct"/>
            <w:tcBorders>
              <w:top w:val="single" w:sz="4" w:space="0" w:color="auto"/>
              <w:left w:val="single" w:sz="4" w:space="0" w:color="auto"/>
              <w:bottom w:val="single" w:sz="4" w:space="0" w:color="auto"/>
              <w:right w:val="single" w:sz="4" w:space="0" w:color="auto"/>
            </w:tcBorders>
            <w:hideMark/>
          </w:tcPr>
          <w:p w14:paraId="611C56C4"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b/>
                <w:bCs/>
                <w:sz w:val="10"/>
                <w:szCs w:val="10"/>
                <w:lang w:eastAsia="es-CO"/>
              </w:rPr>
              <w:t>Pasivos Ambientales:</w:t>
            </w:r>
            <w:r>
              <w:rPr>
                <w:rFonts w:ascii="Arial" w:eastAsia="Times New Roman" w:hAnsi="Arial" w:cs="Arial"/>
                <w:sz w:val="10"/>
                <w:szCs w:val="10"/>
                <w:lang w:eastAsia="es-CO"/>
              </w:rPr>
              <w:t xml:space="preserve"> Pasivos ambientales generados en el proceso constructivo, desde el punto de vista ambiental.</w:t>
            </w:r>
          </w:p>
        </w:tc>
        <w:tc>
          <w:tcPr>
            <w:tcW w:w="300" w:type="pct"/>
            <w:tcBorders>
              <w:top w:val="single" w:sz="4" w:space="0" w:color="auto"/>
              <w:left w:val="single" w:sz="4" w:space="0" w:color="auto"/>
              <w:bottom w:val="single" w:sz="4" w:space="0" w:color="auto"/>
              <w:right w:val="single" w:sz="4" w:space="0" w:color="auto"/>
            </w:tcBorders>
            <w:hideMark/>
          </w:tcPr>
          <w:p w14:paraId="17399311"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 xml:space="preserve">Impacto Negativo por efectos en la Ejecución del Proyecto </w:t>
            </w:r>
          </w:p>
        </w:tc>
        <w:tc>
          <w:tcPr>
            <w:tcW w:w="158" w:type="pct"/>
            <w:tcBorders>
              <w:top w:val="single" w:sz="4" w:space="0" w:color="auto"/>
              <w:left w:val="single" w:sz="4" w:space="0" w:color="auto"/>
              <w:bottom w:val="single" w:sz="4" w:space="0" w:color="auto"/>
              <w:right w:val="single" w:sz="4" w:space="0" w:color="auto"/>
            </w:tcBorders>
            <w:noWrap/>
            <w:hideMark/>
          </w:tcPr>
          <w:p w14:paraId="16CBC24E"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1</w:t>
            </w:r>
          </w:p>
        </w:tc>
        <w:tc>
          <w:tcPr>
            <w:tcW w:w="158" w:type="pct"/>
            <w:tcBorders>
              <w:top w:val="single" w:sz="4" w:space="0" w:color="auto"/>
              <w:left w:val="single" w:sz="4" w:space="0" w:color="auto"/>
              <w:bottom w:val="single" w:sz="4" w:space="0" w:color="auto"/>
              <w:right w:val="single" w:sz="4" w:space="0" w:color="auto"/>
            </w:tcBorders>
            <w:noWrap/>
            <w:hideMark/>
          </w:tcPr>
          <w:p w14:paraId="21E9D69F"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2</w:t>
            </w:r>
          </w:p>
        </w:tc>
        <w:tc>
          <w:tcPr>
            <w:tcW w:w="158" w:type="pct"/>
            <w:tcBorders>
              <w:top w:val="single" w:sz="4" w:space="0" w:color="auto"/>
              <w:left w:val="single" w:sz="4" w:space="0" w:color="auto"/>
              <w:bottom w:val="single" w:sz="4" w:space="0" w:color="auto"/>
              <w:right w:val="single" w:sz="4" w:space="0" w:color="auto"/>
            </w:tcBorders>
            <w:noWrap/>
            <w:hideMark/>
          </w:tcPr>
          <w:p w14:paraId="22DB52A7"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3</w:t>
            </w:r>
          </w:p>
        </w:tc>
        <w:tc>
          <w:tcPr>
            <w:tcW w:w="194" w:type="pct"/>
            <w:tcBorders>
              <w:top w:val="single" w:sz="4" w:space="0" w:color="auto"/>
              <w:left w:val="single" w:sz="4" w:space="0" w:color="auto"/>
              <w:bottom w:val="single" w:sz="4" w:space="0" w:color="auto"/>
              <w:right w:val="single" w:sz="4" w:space="0" w:color="auto"/>
            </w:tcBorders>
            <w:hideMark/>
          </w:tcPr>
          <w:p w14:paraId="52FE8FAF"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Riesgo Bajo</w:t>
            </w:r>
          </w:p>
        </w:tc>
        <w:tc>
          <w:tcPr>
            <w:tcW w:w="316" w:type="pct"/>
            <w:tcBorders>
              <w:top w:val="single" w:sz="4" w:space="0" w:color="auto"/>
              <w:left w:val="single" w:sz="4" w:space="0" w:color="auto"/>
              <w:bottom w:val="single" w:sz="4" w:space="0" w:color="auto"/>
              <w:right w:val="single" w:sz="4" w:space="0" w:color="auto"/>
            </w:tcBorders>
            <w:hideMark/>
          </w:tcPr>
          <w:p w14:paraId="0ADAFD33"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 xml:space="preserve">PROPONENTE Y/O CONTRATISTA </w:t>
            </w:r>
          </w:p>
        </w:tc>
        <w:tc>
          <w:tcPr>
            <w:tcW w:w="391" w:type="pct"/>
            <w:tcBorders>
              <w:top w:val="single" w:sz="4" w:space="0" w:color="auto"/>
              <w:left w:val="single" w:sz="4" w:space="0" w:color="auto"/>
              <w:bottom w:val="single" w:sz="4" w:space="0" w:color="auto"/>
              <w:right w:val="single" w:sz="4" w:space="0" w:color="auto"/>
            </w:tcBorders>
            <w:hideMark/>
          </w:tcPr>
          <w:p w14:paraId="0E305217"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 xml:space="preserve">Seguimiento por parte del Interventor a los procesos constructivos, para evitar que se generen pasivos ambientales por esta causa, acompañamiento de Especialistas Ambientales del proyecto cuando sea necesario. Una vez causados, exigir el cumplimiento de las medidas compensatorias de los mismos impuestas por la autoridad ambiental. Seguimiento por parte de la Subdirección del Medio Ambiente.  De ser necesario llevar a cabo procesos sancionatorios para conminar su cumplimiento o sancionar el incumplimiento. </w:t>
            </w:r>
          </w:p>
        </w:tc>
        <w:tc>
          <w:tcPr>
            <w:tcW w:w="111" w:type="pct"/>
            <w:tcBorders>
              <w:top w:val="single" w:sz="4" w:space="0" w:color="auto"/>
              <w:left w:val="single" w:sz="4" w:space="0" w:color="auto"/>
              <w:bottom w:val="single" w:sz="4" w:space="0" w:color="auto"/>
              <w:right w:val="single" w:sz="4" w:space="0" w:color="auto"/>
            </w:tcBorders>
            <w:hideMark/>
          </w:tcPr>
          <w:p w14:paraId="6EC9F78C"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1</w:t>
            </w:r>
          </w:p>
        </w:tc>
        <w:tc>
          <w:tcPr>
            <w:tcW w:w="158" w:type="pct"/>
            <w:tcBorders>
              <w:top w:val="single" w:sz="4" w:space="0" w:color="auto"/>
              <w:left w:val="single" w:sz="4" w:space="0" w:color="auto"/>
              <w:bottom w:val="single" w:sz="4" w:space="0" w:color="auto"/>
              <w:right w:val="single" w:sz="4" w:space="0" w:color="auto"/>
            </w:tcBorders>
            <w:hideMark/>
          </w:tcPr>
          <w:p w14:paraId="552AA2BB"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1</w:t>
            </w:r>
          </w:p>
        </w:tc>
        <w:tc>
          <w:tcPr>
            <w:tcW w:w="158" w:type="pct"/>
            <w:tcBorders>
              <w:top w:val="single" w:sz="4" w:space="0" w:color="auto"/>
              <w:left w:val="single" w:sz="4" w:space="0" w:color="auto"/>
              <w:bottom w:val="single" w:sz="4" w:space="0" w:color="auto"/>
              <w:right w:val="single" w:sz="4" w:space="0" w:color="auto"/>
            </w:tcBorders>
            <w:hideMark/>
          </w:tcPr>
          <w:p w14:paraId="5FB1B6EC"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2</w:t>
            </w:r>
          </w:p>
        </w:tc>
        <w:tc>
          <w:tcPr>
            <w:tcW w:w="194" w:type="pct"/>
            <w:tcBorders>
              <w:top w:val="single" w:sz="4" w:space="0" w:color="auto"/>
              <w:left w:val="single" w:sz="4" w:space="0" w:color="auto"/>
              <w:bottom w:val="single" w:sz="4" w:space="0" w:color="auto"/>
              <w:right w:val="single" w:sz="4" w:space="0" w:color="auto"/>
            </w:tcBorders>
            <w:hideMark/>
          </w:tcPr>
          <w:p w14:paraId="3FC37784"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Riesgo Bajo</w:t>
            </w:r>
          </w:p>
        </w:tc>
        <w:tc>
          <w:tcPr>
            <w:tcW w:w="272" w:type="pct"/>
            <w:tcBorders>
              <w:top w:val="single" w:sz="4" w:space="0" w:color="auto"/>
              <w:left w:val="single" w:sz="4" w:space="0" w:color="auto"/>
              <w:bottom w:val="single" w:sz="4" w:space="0" w:color="auto"/>
              <w:right w:val="single" w:sz="4" w:space="0" w:color="auto"/>
            </w:tcBorders>
            <w:hideMark/>
          </w:tcPr>
          <w:p w14:paraId="48CCDF7D"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NO</w:t>
            </w:r>
          </w:p>
        </w:tc>
        <w:tc>
          <w:tcPr>
            <w:tcW w:w="284" w:type="pct"/>
            <w:tcBorders>
              <w:top w:val="single" w:sz="4" w:space="0" w:color="auto"/>
              <w:left w:val="single" w:sz="4" w:space="0" w:color="auto"/>
              <w:bottom w:val="single" w:sz="4" w:space="0" w:color="auto"/>
              <w:right w:val="single" w:sz="4" w:space="0" w:color="auto"/>
            </w:tcBorders>
            <w:hideMark/>
          </w:tcPr>
          <w:p w14:paraId="76A6A4C2"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Gestores y/o Supervisores, Interventor-Contratista</w:t>
            </w:r>
          </w:p>
        </w:tc>
        <w:tc>
          <w:tcPr>
            <w:tcW w:w="329" w:type="pct"/>
            <w:tcBorders>
              <w:top w:val="single" w:sz="4" w:space="0" w:color="auto"/>
              <w:left w:val="single" w:sz="4" w:space="0" w:color="auto"/>
              <w:bottom w:val="single" w:sz="4" w:space="0" w:color="auto"/>
              <w:right w:val="single" w:sz="4" w:space="0" w:color="auto"/>
            </w:tcBorders>
            <w:hideMark/>
          </w:tcPr>
          <w:p w14:paraId="720BAB52"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A la terminación de la ejecución del contrato</w:t>
            </w:r>
          </w:p>
        </w:tc>
        <w:tc>
          <w:tcPr>
            <w:tcW w:w="342" w:type="pct"/>
            <w:tcBorders>
              <w:top w:val="single" w:sz="4" w:space="0" w:color="auto"/>
              <w:left w:val="single" w:sz="4" w:space="0" w:color="auto"/>
              <w:bottom w:val="single" w:sz="4" w:space="0" w:color="auto"/>
              <w:right w:val="single" w:sz="4" w:space="0" w:color="auto"/>
            </w:tcBorders>
            <w:hideMark/>
          </w:tcPr>
          <w:p w14:paraId="44B86AF1"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Comités Técnicos, Seguimiento por parte del Especialista Ambiental de la Interventoría. Seguimiento a informes ambientales por parte de la supervisión ambiental, requerimientos escritos-Retroalimentación en los procedimientos adelantados por los responsables del tratamiento.</w:t>
            </w:r>
          </w:p>
        </w:tc>
        <w:tc>
          <w:tcPr>
            <w:tcW w:w="329" w:type="pct"/>
            <w:tcBorders>
              <w:top w:val="single" w:sz="4" w:space="0" w:color="auto"/>
              <w:left w:val="single" w:sz="4" w:space="0" w:color="auto"/>
              <w:bottom w:val="single" w:sz="4" w:space="0" w:color="auto"/>
              <w:right w:val="single" w:sz="4" w:space="0" w:color="auto"/>
            </w:tcBorders>
            <w:hideMark/>
          </w:tcPr>
          <w:p w14:paraId="71EB66A8"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semanal</w:t>
            </w:r>
          </w:p>
        </w:tc>
      </w:tr>
      <w:tr w:rsidR="00BB7ED4" w14:paraId="3F6C35DA" w14:textId="77777777" w:rsidTr="009819B4">
        <w:trPr>
          <w:trHeight w:val="3030"/>
        </w:trPr>
        <w:tc>
          <w:tcPr>
            <w:tcW w:w="159" w:type="pct"/>
            <w:tcBorders>
              <w:top w:val="single" w:sz="4" w:space="0" w:color="auto"/>
              <w:left w:val="single" w:sz="4" w:space="0" w:color="auto"/>
              <w:bottom w:val="single" w:sz="4" w:space="0" w:color="auto"/>
              <w:right w:val="single" w:sz="4" w:space="0" w:color="auto"/>
            </w:tcBorders>
            <w:noWrap/>
            <w:hideMark/>
          </w:tcPr>
          <w:p w14:paraId="752E47B9"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21</w:t>
            </w:r>
          </w:p>
        </w:tc>
        <w:tc>
          <w:tcPr>
            <w:tcW w:w="159" w:type="pct"/>
            <w:tcBorders>
              <w:top w:val="single" w:sz="4" w:space="0" w:color="auto"/>
              <w:left w:val="single" w:sz="4" w:space="0" w:color="auto"/>
              <w:bottom w:val="single" w:sz="4" w:space="0" w:color="auto"/>
              <w:right w:val="single" w:sz="4" w:space="0" w:color="auto"/>
            </w:tcBorders>
            <w:noWrap/>
            <w:textDirection w:val="btLr"/>
            <w:hideMark/>
          </w:tcPr>
          <w:p w14:paraId="0B8267F1"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General</w:t>
            </w:r>
          </w:p>
        </w:tc>
        <w:tc>
          <w:tcPr>
            <w:tcW w:w="159" w:type="pct"/>
            <w:tcBorders>
              <w:top w:val="single" w:sz="4" w:space="0" w:color="auto"/>
              <w:left w:val="single" w:sz="4" w:space="0" w:color="auto"/>
              <w:bottom w:val="single" w:sz="4" w:space="0" w:color="auto"/>
              <w:right w:val="single" w:sz="4" w:space="0" w:color="auto"/>
            </w:tcBorders>
            <w:noWrap/>
            <w:textDirection w:val="btLr"/>
            <w:hideMark/>
          </w:tcPr>
          <w:p w14:paraId="24DA330A"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Externo</w:t>
            </w:r>
          </w:p>
        </w:tc>
        <w:tc>
          <w:tcPr>
            <w:tcW w:w="159" w:type="pct"/>
            <w:tcBorders>
              <w:top w:val="single" w:sz="4" w:space="0" w:color="auto"/>
              <w:left w:val="single" w:sz="4" w:space="0" w:color="auto"/>
              <w:bottom w:val="single" w:sz="4" w:space="0" w:color="auto"/>
              <w:right w:val="single" w:sz="4" w:space="0" w:color="auto"/>
            </w:tcBorders>
            <w:noWrap/>
            <w:textDirection w:val="btLr"/>
            <w:hideMark/>
          </w:tcPr>
          <w:p w14:paraId="61E4B9BB"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Ejecución</w:t>
            </w:r>
          </w:p>
        </w:tc>
        <w:tc>
          <w:tcPr>
            <w:tcW w:w="158" w:type="pct"/>
            <w:tcBorders>
              <w:top w:val="single" w:sz="4" w:space="0" w:color="auto"/>
              <w:left w:val="single" w:sz="4" w:space="0" w:color="auto"/>
              <w:bottom w:val="single" w:sz="4" w:space="0" w:color="auto"/>
              <w:right w:val="single" w:sz="4" w:space="0" w:color="auto"/>
            </w:tcBorders>
            <w:noWrap/>
            <w:textDirection w:val="btLr"/>
            <w:hideMark/>
          </w:tcPr>
          <w:p w14:paraId="1EB6367E"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Riesgo Ambiental</w:t>
            </w:r>
          </w:p>
        </w:tc>
        <w:tc>
          <w:tcPr>
            <w:tcW w:w="352" w:type="pct"/>
            <w:tcBorders>
              <w:top w:val="single" w:sz="4" w:space="0" w:color="auto"/>
              <w:left w:val="single" w:sz="4" w:space="0" w:color="auto"/>
              <w:bottom w:val="single" w:sz="4" w:space="0" w:color="auto"/>
              <w:right w:val="single" w:sz="4" w:space="0" w:color="auto"/>
            </w:tcBorders>
            <w:hideMark/>
          </w:tcPr>
          <w:p w14:paraId="4F554767"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b/>
                <w:bCs/>
                <w:sz w:val="10"/>
                <w:szCs w:val="10"/>
                <w:lang w:eastAsia="es-CO"/>
              </w:rPr>
              <w:t>Ambiental:</w:t>
            </w:r>
            <w:r>
              <w:rPr>
                <w:rFonts w:ascii="Arial" w:eastAsia="Times New Roman" w:hAnsi="Arial" w:cs="Arial"/>
                <w:sz w:val="10"/>
                <w:szCs w:val="10"/>
                <w:lang w:eastAsia="es-CO"/>
              </w:rPr>
              <w:t xml:space="preserve"> Riesgos derivados de las obligaciones que emanan de las licencias ambientales, de los planes de manejo ambiental, de los permisos y autorizaciones ambientales, tasas retributivas y compensatorias, obligaciones de mitigación, tareas de monitoreo, control y seguimiento.  También riesgos de las </w:t>
            </w:r>
            <w:r>
              <w:rPr>
                <w:rFonts w:ascii="Arial" w:eastAsia="Times New Roman" w:hAnsi="Arial" w:cs="Arial"/>
                <w:sz w:val="10"/>
                <w:szCs w:val="10"/>
                <w:lang w:eastAsia="es-CO"/>
              </w:rPr>
              <w:lastRenderedPageBreak/>
              <w:t>condiciones ambientales o ecológicas exigidas, y de la ejecución de actividades como la explotación minera, ocupación de cauces e intervenciones forestales sin los debidos permisos de las autoridades ambientales.</w:t>
            </w:r>
          </w:p>
        </w:tc>
        <w:tc>
          <w:tcPr>
            <w:tcW w:w="300" w:type="pct"/>
            <w:tcBorders>
              <w:top w:val="single" w:sz="4" w:space="0" w:color="auto"/>
              <w:left w:val="single" w:sz="4" w:space="0" w:color="auto"/>
              <w:bottom w:val="single" w:sz="4" w:space="0" w:color="auto"/>
              <w:right w:val="single" w:sz="4" w:space="0" w:color="auto"/>
            </w:tcBorders>
            <w:hideMark/>
          </w:tcPr>
          <w:p w14:paraId="15A12D23"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lastRenderedPageBreak/>
              <w:t>Genera incumplimiento ambiental que puede afectar la ejecución del proyecto y ocasiona sanciones de las entidades ambientales competentes.</w:t>
            </w:r>
          </w:p>
        </w:tc>
        <w:tc>
          <w:tcPr>
            <w:tcW w:w="158" w:type="pct"/>
            <w:tcBorders>
              <w:top w:val="single" w:sz="4" w:space="0" w:color="auto"/>
              <w:left w:val="single" w:sz="4" w:space="0" w:color="auto"/>
              <w:bottom w:val="single" w:sz="4" w:space="0" w:color="auto"/>
              <w:right w:val="single" w:sz="4" w:space="0" w:color="auto"/>
            </w:tcBorders>
            <w:noWrap/>
            <w:hideMark/>
          </w:tcPr>
          <w:p w14:paraId="634D4EB6"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2</w:t>
            </w:r>
          </w:p>
        </w:tc>
        <w:tc>
          <w:tcPr>
            <w:tcW w:w="158" w:type="pct"/>
            <w:tcBorders>
              <w:top w:val="single" w:sz="4" w:space="0" w:color="auto"/>
              <w:left w:val="single" w:sz="4" w:space="0" w:color="auto"/>
              <w:bottom w:val="single" w:sz="4" w:space="0" w:color="auto"/>
              <w:right w:val="single" w:sz="4" w:space="0" w:color="auto"/>
            </w:tcBorders>
            <w:noWrap/>
            <w:hideMark/>
          </w:tcPr>
          <w:p w14:paraId="27D18265"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4</w:t>
            </w:r>
          </w:p>
        </w:tc>
        <w:tc>
          <w:tcPr>
            <w:tcW w:w="158" w:type="pct"/>
            <w:tcBorders>
              <w:top w:val="single" w:sz="4" w:space="0" w:color="auto"/>
              <w:left w:val="single" w:sz="4" w:space="0" w:color="auto"/>
              <w:bottom w:val="single" w:sz="4" w:space="0" w:color="auto"/>
              <w:right w:val="single" w:sz="4" w:space="0" w:color="auto"/>
            </w:tcBorders>
            <w:noWrap/>
            <w:hideMark/>
          </w:tcPr>
          <w:p w14:paraId="2B843436"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6</w:t>
            </w:r>
          </w:p>
        </w:tc>
        <w:tc>
          <w:tcPr>
            <w:tcW w:w="194" w:type="pct"/>
            <w:tcBorders>
              <w:top w:val="single" w:sz="4" w:space="0" w:color="auto"/>
              <w:left w:val="single" w:sz="4" w:space="0" w:color="auto"/>
              <w:bottom w:val="single" w:sz="4" w:space="0" w:color="auto"/>
              <w:right w:val="single" w:sz="4" w:space="0" w:color="auto"/>
            </w:tcBorders>
            <w:hideMark/>
          </w:tcPr>
          <w:p w14:paraId="09D3B517"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Riesgo Alto</w:t>
            </w:r>
          </w:p>
        </w:tc>
        <w:tc>
          <w:tcPr>
            <w:tcW w:w="316" w:type="pct"/>
            <w:tcBorders>
              <w:top w:val="single" w:sz="4" w:space="0" w:color="auto"/>
              <w:left w:val="single" w:sz="4" w:space="0" w:color="auto"/>
              <w:bottom w:val="single" w:sz="4" w:space="0" w:color="auto"/>
              <w:right w:val="single" w:sz="4" w:space="0" w:color="auto"/>
            </w:tcBorders>
            <w:hideMark/>
          </w:tcPr>
          <w:p w14:paraId="19D6F30C" w14:textId="77777777" w:rsidR="00BB7ED4" w:rsidRDefault="00BB7ED4" w:rsidP="009819B4">
            <w:pPr>
              <w:jc w:val="center"/>
              <w:rPr>
                <w:rFonts w:ascii="Arial" w:eastAsia="Times New Roman" w:hAnsi="Arial" w:cs="Arial"/>
                <w:b/>
                <w:bCs/>
                <w:sz w:val="10"/>
                <w:szCs w:val="10"/>
                <w:lang w:eastAsia="es-CO"/>
              </w:rPr>
            </w:pPr>
            <w:r>
              <w:rPr>
                <w:rFonts w:ascii="Arial" w:eastAsia="Times New Roman" w:hAnsi="Arial" w:cs="Arial"/>
                <w:b/>
                <w:bCs/>
                <w:sz w:val="10"/>
                <w:szCs w:val="10"/>
                <w:lang w:eastAsia="es-CO"/>
              </w:rPr>
              <w:t xml:space="preserve">PROPONENTE Y/O CONTRATISTA </w:t>
            </w:r>
          </w:p>
        </w:tc>
        <w:tc>
          <w:tcPr>
            <w:tcW w:w="391" w:type="pct"/>
            <w:tcBorders>
              <w:top w:val="single" w:sz="4" w:space="0" w:color="auto"/>
              <w:left w:val="single" w:sz="4" w:space="0" w:color="auto"/>
              <w:bottom w:val="single" w:sz="4" w:space="0" w:color="auto"/>
              <w:right w:val="single" w:sz="4" w:space="0" w:color="auto"/>
            </w:tcBorders>
            <w:hideMark/>
          </w:tcPr>
          <w:p w14:paraId="6636D5F8"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 xml:space="preserve">Aplicación de la normatividad ambiental y exigencia de la licencia y/o permisos y/o autorizaciones ambientales al contratista.  Verificación de cumplimiento del contratista de las obligaciones que emanan de los mismos. De ser necesario llevar a cabo procesos sancionatorios para conminar </w:t>
            </w:r>
            <w:r>
              <w:rPr>
                <w:rFonts w:ascii="Arial" w:eastAsia="Times New Roman" w:hAnsi="Arial" w:cs="Arial"/>
                <w:sz w:val="10"/>
                <w:szCs w:val="10"/>
                <w:lang w:eastAsia="es-CO"/>
              </w:rPr>
              <w:lastRenderedPageBreak/>
              <w:t>su cumplimiento o sancionar el incumplimiento.</w:t>
            </w:r>
          </w:p>
        </w:tc>
        <w:tc>
          <w:tcPr>
            <w:tcW w:w="111" w:type="pct"/>
            <w:tcBorders>
              <w:top w:val="single" w:sz="4" w:space="0" w:color="auto"/>
              <w:left w:val="single" w:sz="4" w:space="0" w:color="auto"/>
              <w:bottom w:val="single" w:sz="4" w:space="0" w:color="auto"/>
              <w:right w:val="single" w:sz="4" w:space="0" w:color="auto"/>
            </w:tcBorders>
            <w:hideMark/>
          </w:tcPr>
          <w:p w14:paraId="60BB774A"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lastRenderedPageBreak/>
              <w:t>1</w:t>
            </w:r>
          </w:p>
        </w:tc>
        <w:tc>
          <w:tcPr>
            <w:tcW w:w="158" w:type="pct"/>
            <w:tcBorders>
              <w:top w:val="single" w:sz="4" w:space="0" w:color="auto"/>
              <w:left w:val="single" w:sz="4" w:space="0" w:color="auto"/>
              <w:bottom w:val="single" w:sz="4" w:space="0" w:color="auto"/>
              <w:right w:val="single" w:sz="4" w:space="0" w:color="auto"/>
            </w:tcBorders>
            <w:hideMark/>
          </w:tcPr>
          <w:p w14:paraId="12DC36D0"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2</w:t>
            </w:r>
          </w:p>
        </w:tc>
        <w:tc>
          <w:tcPr>
            <w:tcW w:w="158" w:type="pct"/>
            <w:tcBorders>
              <w:top w:val="single" w:sz="4" w:space="0" w:color="auto"/>
              <w:left w:val="single" w:sz="4" w:space="0" w:color="auto"/>
              <w:bottom w:val="single" w:sz="4" w:space="0" w:color="auto"/>
              <w:right w:val="single" w:sz="4" w:space="0" w:color="auto"/>
            </w:tcBorders>
            <w:hideMark/>
          </w:tcPr>
          <w:p w14:paraId="252F96BE"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3</w:t>
            </w:r>
          </w:p>
        </w:tc>
        <w:tc>
          <w:tcPr>
            <w:tcW w:w="194" w:type="pct"/>
            <w:tcBorders>
              <w:top w:val="single" w:sz="4" w:space="0" w:color="auto"/>
              <w:left w:val="single" w:sz="4" w:space="0" w:color="auto"/>
              <w:bottom w:val="single" w:sz="4" w:space="0" w:color="auto"/>
              <w:right w:val="single" w:sz="4" w:space="0" w:color="auto"/>
            </w:tcBorders>
            <w:hideMark/>
          </w:tcPr>
          <w:p w14:paraId="2DB6ADF3"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Riesgo Bajo</w:t>
            </w:r>
          </w:p>
        </w:tc>
        <w:tc>
          <w:tcPr>
            <w:tcW w:w="272" w:type="pct"/>
            <w:tcBorders>
              <w:top w:val="single" w:sz="4" w:space="0" w:color="auto"/>
              <w:left w:val="single" w:sz="4" w:space="0" w:color="auto"/>
              <w:bottom w:val="single" w:sz="4" w:space="0" w:color="auto"/>
              <w:right w:val="single" w:sz="4" w:space="0" w:color="auto"/>
            </w:tcBorders>
            <w:hideMark/>
          </w:tcPr>
          <w:p w14:paraId="543BFC39"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SI</w:t>
            </w:r>
          </w:p>
        </w:tc>
        <w:tc>
          <w:tcPr>
            <w:tcW w:w="284" w:type="pct"/>
            <w:tcBorders>
              <w:top w:val="single" w:sz="4" w:space="0" w:color="auto"/>
              <w:left w:val="single" w:sz="4" w:space="0" w:color="auto"/>
              <w:bottom w:val="single" w:sz="4" w:space="0" w:color="auto"/>
              <w:right w:val="single" w:sz="4" w:space="0" w:color="auto"/>
            </w:tcBorders>
            <w:hideMark/>
          </w:tcPr>
          <w:p w14:paraId="1C47F259"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Contratista -Interventoría</w:t>
            </w:r>
          </w:p>
        </w:tc>
        <w:tc>
          <w:tcPr>
            <w:tcW w:w="329" w:type="pct"/>
            <w:tcBorders>
              <w:top w:val="single" w:sz="4" w:space="0" w:color="auto"/>
              <w:left w:val="single" w:sz="4" w:space="0" w:color="auto"/>
              <w:bottom w:val="single" w:sz="4" w:space="0" w:color="auto"/>
              <w:right w:val="single" w:sz="4" w:space="0" w:color="auto"/>
            </w:tcBorders>
            <w:hideMark/>
          </w:tcPr>
          <w:p w14:paraId="0F28F96E"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A la liquidación del contrato con el cierre ambiental</w:t>
            </w:r>
          </w:p>
        </w:tc>
        <w:tc>
          <w:tcPr>
            <w:tcW w:w="342" w:type="pct"/>
            <w:tcBorders>
              <w:top w:val="single" w:sz="4" w:space="0" w:color="auto"/>
              <w:left w:val="single" w:sz="4" w:space="0" w:color="auto"/>
              <w:bottom w:val="single" w:sz="4" w:space="0" w:color="auto"/>
              <w:right w:val="single" w:sz="4" w:space="0" w:color="auto"/>
            </w:tcBorders>
            <w:hideMark/>
          </w:tcPr>
          <w:p w14:paraId="31F5B42C"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Verificación del Cumplimiento de las normas ambientales y de las obligaciones ambientales del contratista.  Visitas e Informes de los Especialistas Ambientales del Proyecto. Informes de Interventoría Ambiental. Requerimientos escritos. Retroalimentación en los procedimientos adelanta</w:t>
            </w:r>
            <w:r>
              <w:rPr>
                <w:rFonts w:ascii="Arial" w:eastAsia="Times New Roman" w:hAnsi="Arial" w:cs="Arial"/>
                <w:sz w:val="10"/>
                <w:szCs w:val="10"/>
                <w:lang w:eastAsia="es-CO"/>
              </w:rPr>
              <w:lastRenderedPageBreak/>
              <w:t xml:space="preserve">dos por los responsables del tratamiento. </w:t>
            </w:r>
          </w:p>
        </w:tc>
        <w:tc>
          <w:tcPr>
            <w:tcW w:w="329" w:type="pct"/>
            <w:tcBorders>
              <w:top w:val="single" w:sz="4" w:space="0" w:color="auto"/>
              <w:left w:val="single" w:sz="4" w:space="0" w:color="auto"/>
              <w:bottom w:val="single" w:sz="4" w:space="0" w:color="auto"/>
              <w:right w:val="single" w:sz="4" w:space="0" w:color="auto"/>
            </w:tcBorders>
            <w:hideMark/>
          </w:tcPr>
          <w:p w14:paraId="3A0DD334"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lastRenderedPageBreak/>
              <w:t>mensual</w:t>
            </w:r>
          </w:p>
        </w:tc>
      </w:tr>
      <w:tr w:rsidR="00BB7ED4" w14:paraId="7F7EF664" w14:textId="77777777" w:rsidTr="009819B4">
        <w:trPr>
          <w:trHeight w:val="3030"/>
        </w:trPr>
        <w:tc>
          <w:tcPr>
            <w:tcW w:w="159" w:type="pct"/>
            <w:tcBorders>
              <w:top w:val="single" w:sz="4" w:space="0" w:color="auto"/>
              <w:left w:val="single" w:sz="4" w:space="0" w:color="auto"/>
              <w:bottom w:val="single" w:sz="4" w:space="0" w:color="auto"/>
              <w:right w:val="single" w:sz="4" w:space="0" w:color="auto"/>
            </w:tcBorders>
            <w:noWrap/>
            <w:hideMark/>
          </w:tcPr>
          <w:p w14:paraId="355ABC5F"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22</w:t>
            </w:r>
          </w:p>
        </w:tc>
        <w:tc>
          <w:tcPr>
            <w:tcW w:w="159" w:type="pct"/>
            <w:tcBorders>
              <w:top w:val="single" w:sz="4" w:space="0" w:color="auto"/>
              <w:left w:val="single" w:sz="4" w:space="0" w:color="auto"/>
              <w:bottom w:val="single" w:sz="4" w:space="0" w:color="auto"/>
              <w:right w:val="single" w:sz="4" w:space="0" w:color="auto"/>
            </w:tcBorders>
            <w:noWrap/>
            <w:textDirection w:val="btLr"/>
            <w:hideMark/>
          </w:tcPr>
          <w:p w14:paraId="74F9499F"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General</w:t>
            </w:r>
          </w:p>
        </w:tc>
        <w:tc>
          <w:tcPr>
            <w:tcW w:w="159" w:type="pct"/>
            <w:tcBorders>
              <w:top w:val="single" w:sz="4" w:space="0" w:color="auto"/>
              <w:left w:val="single" w:sz="4" w:space="0" w:color="auto"/>
              <w:bottom w:val="single" w:sz="4" w:space="0" w:color="auto"/>
              <w:right w:val="single" w:sz="4" w:space="0" w:color="auto"/>
            </w:tcBorders>
            <w:noWrap/>
            <w:textDirection w:val="btLr"/>
            <w:hideMark/>
          </w:tcPr>
          <w:p w14:paraId="1A8A530C"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Externo</w:t>
            </w:r>
          </w:p>
        </w:tc>
        <w:tc>
          <w:tcPr>
            <w:tcW w:w="159" w:type="pct"/>
            <w:tcBorders>
              <w:top w:val="single" w:sz="4" w:space="0" w:color="auto"/>
              <w:left w:val="single" w:sz="4" w:space="0" w:color="auto"/>
              <w:bottom w:val="single" w:sz="4" w:space="0" w:color="auto"/>
              <w:right w:val="single" w:sz="4" w:space="0" w:color="auto"/>
            </w:tcBorders>
            <w:noWrap/>
            <w:textDirection w:val="btLr"/>
            <w:hideMark/>
          </w:tcPr>
          <w:p w14:paraId="47A0B79E"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Ejecución</w:t>
            </w:r>
          </w:p>
        </w:tc>
        <w:tc>
          <w:tcPr>
            <w:tcW w:w="158" w:type="pct"/>
            <w:tcBorders>
              <w:top w:val="single" w:sz="4" w:space="0" w:color="auto"/>
              <w:left w:val="single" w:sz="4" w:space="0" w:color="auto"/>
              <w:bottom w:val="single" w:sz="4" w:space="0" w:color="auto"/>
              <w:right w:val="single" w:sz="4" w:space="0" w:color="auto"/>
            </w:tcBorders>
            <w:noWrap/>
            <w:textDirection w:val="btLr"/>
            <w:hideMark/>
          </w:tcPr>
          <w:p w14:paraId="7BB11471"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Riesgo Social</w:t>
            </w:r>
          </w:p>
        </w:tc>
        <w:tc>
          <w:tcPr>
            <w:tcW w:w="352" w:type="pct"/>
            <w:tcBorders>
              <w:top w:val="single" w:sz="4" w:space="0" w:color="auto"/>
              <w:left w:val="single" w:sz="4" w:space="0" w:color="auto"/>
              <w:bottom w:val="single" w:sz="4" w:space="0" w:color="auto"/>
              <w:right w:val="single" w:sz="4" w:space="0" w:color="auto"/>
            </w:tcBorders>
            <w:hideMark/>
          </w:tcPr>
          <w:p w14:paraId="536A3068"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b/>
                <w:bCs/>
                <w:sz w:val="10"/>
                <w:szCs w:val="10"/>
                <w:lang w:eastAsia="es-CO"/>
              </w:rPr>
              <w:t>Social</w:t>
            </w:r>
            <w:r>
              <w:rPr>
                <w:rFonts w:ascii="Arial" w:eastAsia="Times New Roman" w:hAnsi="Arial" w:cs="Arial"/>
                <w:sz w:val="10"/>
                <w:szCs w:val="10"/>
                <w:lang w:eastAsia="es-CO"/>
              </w:rPr>
              <w:t>:  Riesgo asociado al proceso de consulta previa que realice el Contratista que estén en cabeza de éste.</w:t>
            </w:r>
          </w:p>
        </w:tc>
        <w:tc>
          <w:tcPr>
            <w:tcW w:w="300" w:type="pct"/>
            <w:tcBorders>
              <w:top w:val="single" w:sz="4" w:space="0" w:color="auto"/>
              <w:left w:val="single" w:sz="4" w:space="0" w:color="auto"/>
              <w:bottom w:val="single" w:sz="4" w:space="0" w:color="auto"/>
              <w:right w:val="single" w:sz="4" w:space="0" w:color="auto"/>
            </w:tcBorders>
            <w:hideMark/>
          </w:tcPr>
          <w:p w14:paraId="2BCFDB47"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 xml:space="preserve">Inconformidad de la comunidad en proceso de consulta previa por la socialización del proyecto y ejecución de la obra, puede generar atrasos en la ejecución de la obra.   </w:t>
            </w:r>
          </w:p>
        </w:tc>
        <w:tc>
          <w:tcPr>
            <w:tcW w:w="158" w:type="pct"/>
            <w:tcBorders>
              <w:top w:val="single" w:sz="4" w:space="0" w:color="auto"/>
              <w:left w:val="single" w:sz="4" w:space="0" w:color="auto"/>
              <w:bottom w:val="single" w:sz="4" w:space="0" w:color="auto"/>
              <w:right w:val="single" w:sz="4" w:space="0" w:color="auto"/>
            </w:tcBorders>
            <w:noWrap/>
            <w:hideMark/>
          </w:tcPr>
          <w:p w14:paraId="601BEFEF"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2</w:t>
            </w:r>
          </w:p>
        </w:tc>
        <w:tc>
          <w:tcPr>
            <w:tcW w:w="158" w:type="pct"/>
            <w:tcBorders>
              <w:top w:val="single" w:sz="4" w:space="0" w:color="auto"/>
              <w:left w:val="single" w:sz="4" w:space="0" w:color="auto"/>
              <w:bottom w:val="single" w:sz="4" w:space="0" w:color="auto"/>
              <w:right w:val="single" w:sz="4" w:space="0" w:color="auto"/>
            </w:tcBorders>
            <w:noWrap/>
            <w:hideMark/>
          </w:tcPr>
          <w:p w14:paraId="2AD0860F"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2</w:t>
            </w:r>
          </w:p>
        </w:tc>
        <w:tc>
          <w:tcPr>
            <w:tcW w:w="158" w:type="pct"/>
            <w:tcBorders>
              <w:top w:val="single" w:sz="4" w:space="0" w:color="auto"/>
              <w:left w:val="single" w:sz="4" w:space="0" w:color="auto"/>
              <w:bottom w:val="single" w:sz="4" w:space="0" w:color="auto"/>
              <w:right w:val="single" w:sz="4" w:space="0" w:color="auto"/>
            </w:tcBorders>
            <w:hideMark/>
          </w:tcPr>
          <w:p w14:paraId="1CB3A5F3"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4</w:t>
            </w:r>
          </w:p>
        </w:tc>
        <w:tc>
          <w:tcPr>
            <w:tcW w:w="194" w:type="pct"/>
            <w:tcBorders>
              <w:top w:val="single" w:sz="4" w:space="0" w:color="auto"/>
              <w:left w:val="single" w:sz="4" w:space="0" w:color="auto"/>
              <w:bottom w:val="single" w:sz="4" w:space="0" w:color="auto"/>
              <w:right w:val="single" w:sz="4" w:space="0" w:color="auto"/>
            </w:tcBorders>
            <w:hideMark/>
          </w:tcPr>
          <w:p w14:paraId="32F20D1B"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Riesgo bajo</w:t>
            </w:r>
          </w:p>
        </w:tc>
        <w:tc>
          <w:tcPr>
            <w:tcW w:w="316" w:type="pct"/>
            <w:tcBorders>
              <w:top w:val="single" w:sz="4" w:space="0" w:color="auto"/>
              <w:left w:val="single" w:sz="4" w:space="0" w:color="auto"/>
              <w:bottom w:val="single" w:sz="4" w:space="0" w:color="auto"/>
              <w:right w:val="single" w:sz="4" w:space="0" w:color="auto"/>
            </w:tcBorders>
            <w:hideMark/>
          </w:tcPr>
          <w:p w14:paraId="0AED96A2" w14:textId="77777777" w:rsidR="00BB7ED4" w:rsidRDefault="00BB7ED4" w:rsidP="009819B4">
            <w:pPr>
              <w:jc w:val="center"/>
              <w:rPr>
                <w:rFonts w:ascii="Arial" w:eastAsia="Times New Roman" w:hAnsi="Arial" w:cs="Arial"/>
                <w:b/>
                <w:bCs/>
                <w:sz w:val="10"/>
                <w:szCs w:val="10"/>
                <w:lang w:eastAsia="es-CO"/>
              </w:rPr>
            </w:pPr>
            <w:r>
              <w:rPr>
                <w:rFonts w:ascii="Arial" w:eastAsia="Times New Roman" w:hAnsi="Arial" w:cs="Arial"/>
                <w:b/>
                <w:bCs/>
                <w:sz w:val="10"/>
                <w:szCs w:val="10"/>
                <w:lang w:eastAsia="es-CO"/>
              </w:rPr>
              <w:t xml:space="preserve">PROPONENTE Y/O CONTRATISTA </w:t>
            </w:r>
          </w:p>
        </w:tc>
        <w:tc>
          <w:tcPr>
            <w:tcW w:w="391" w:type="pct"/>
            <w:tcBorders>
              <w:top w:val="single" w:sz="4" w:space="0" w:color="auto"/>
              <w:left w:val="single" w:sz="4" w:space="0" w:color="auto"/>
              <w:bottom w:val="single" w:sz="4" w:space="0" w:color="auto"/>
              <w:right w:val="single" w:sz="4" w:space="0" w:color="auto"/>
            </w:tcBorders>
            <w:hideMark/>
          </w:tcPr>
          <w:p w14:paraId="57B885D0"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Seguimiento a todos los protocolos y procesos de consulta previa de los proyectos que así lo requieran.  Socialización desde el comienzo del proyecto a las comunidades que se encuentran directamente afectadas. Atención a las inconformidades de la comunidad.   Seguimiento al proceso en conjunto con el Ministerio del Interior.</w:t>
            </w:r>
          </w:p>
        </w:tc>
        <w:tc>
          <w:tcPr>
            <w:tcW w:w="111" w:type="pct"/>
            <w:tcBorders>
              <w:top w:val="single" w:sz="4" w:space="0" w:color="auto"/>
              <w:left w:val="single" w:sz="4" w:space="0" w:color="auto"/>
              <w:bottom w:val="single" w:sz="4" w:space="0" w:color="auto"/>
              <w:right w:val="single" w:sz="4" w:space="0" w:color="auto"/>
            </w:tcBorders>
            <w:hideMark/>
          </w:tcPr>
          <w:p w14:paraId="5CF268E8"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2</w:t>
            </w:r>
          </w:p>
        </w:tc>
        <w:tc>
          <w:tcPr>
            <w:tcW w:w="158" w:type="pct"/>
            <w:tcBorders>
              <w:top w:val="single" w:sz="4" w:space="0" w:color="auto"/>
              <w:left w:val="single" w:sz="4" w:space="0" w:color="auto"/>
              <w:bottom w:val="single" w:sz="4" w:space="0" w:color="auto"/>
              <w:right w:val="single" w:sz="4" w:space="0" w:color="auto"/>
            </w:tcBorders>
            <w:hideMark/>
          </w:tcPr>
          <w:p w14:paraId="5AAF7F25"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2</w:t>
            </w:r>
          </w:p>
        </w:tc>
        <w:tc>
          <w:tcPr>
            <w:tcW w:w="158" w:type="pct"/>
            <w:tcBorders>
              <w:top w:val="single" w:sz="4" w:space="0" w:color="auto"/>
              <w:left w:val="single" w:sz="4" w:space="0" w:color="auto"/>
              <w:bottom w:val="single" w:sz="4" w:space="0" w:color="auto"/>
              <w:right w:val="single" w:sz="4" w:space="0" w:color="auto"/>
            </w:tcBorders>
            <w:hideMark/>
          </w:tcPr>
          <w:p w14:paraId="19AD99BE"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2</w:t>
            </w:r>
          </w:p>
        </w:tc>
        <w:tc>
          <w:tcPr>
            <w:tcW w:w="194" w:type="pct"/>
            <w:tcBorders>
              <w:top w:val="single" w:sz="4" w:space="0" w:color="auto"/>
              <w:left w:val="single" w:sz="4" w:space="0" w:color="auto"/>
              <w:bottom w:val="single" w:sz="4" w:space="0" w:color="auto"/>
              <w:right w:val="single" w:sz="4" w:space="0" w:color="auto"/>
            </w:tcBorders>
            <w:hideMark/>
          </w:tcPr>
          <w:p w14:paraId="33EFC5B2"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Riesgo bajo</w:t>
            </w:r>
          </w:p>
        </w:tc>
        <w:tc>
          <w:tcPr>
            <w:tcW w:w="272" w:type="pct"/>
            <w:tcBorders>
              <w:top w:val="single" w:sz="4" w:space="0" w:color="auto"/>
              <w:left w:val="single" w:sz="4" w:space="0" w:color="auto"/>
              <w:bottom w:val="single" w:sz="4" w:space="0" w:color="auto"/>
              <w:right w:val="single" w:sz="4" w:space="0" w:color="auto"/>
            </w:tcBorders>
            <w:hideMark/>
          </w:tcPr>
          <w:p w14:paraId="108015EF"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NO</w:t>
            </w:r>
          </w:p>
        </w:tc>
        <w:tc>
          <w:tcPr>
            <w:tcW w:w="284" w:type="pct"/>
            <w:tcBorders>
              <w:top w:val="single" w:sz="4" w:space="0" w:color="auto"/>
              <w:left w:val="single" w:sz="4" w:space="0" w:color="auto"/>
              <w:bottom w:val="single" w:sz="4" w:space="0" w:color="auto"/>
              <w:right w:val="single" w:sz="4" w:space="0" w:color="auto"/>
            </w:tcBorders>
            <w:hideMark/>
          </w:tcPr>
          <w:p w14:paraId="1CD62441"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Gestores y/o Supervisores, Interventor-Contratista</w:t>
            </w:r>
          </w:p>
        </w:tc>
        <w:tc>
          <w:tcPr>
            <w:tcW w:w="329" w:type="pct"/>
            <w:tcBorders>
              <w:top w:val="single" w:sz="4" w:space="0" w:color="auto"/>
              <w:left w:val="single" w:sz="4" w:space="0" w:color="auto"/>
              <w:bottom w:val="single" w:sz="4" w:space="0" w:color="auto"/>
              <w:right w:val="single" w:sz="4" w:space="0" w:color="auto"/>
            </w:tcBorders>
            <w:hideMark/>
          </w:tcPr>
          <w:p w14:paraId="5E398E74"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A la liquidación del contrato con el cierre ambiental</w:t>
            </w:r>
          </w:p>
        </w:tc>
        <w:tc>
          <w:tcPr>
            <w:tcW w:w="342" w:type="pct"/>
            <w:tcBorders>
              <w:top w:val="single" w:sz="4" w:space="0" w:color="auto"/>
              <w:left w:val="single" w:sz="4" w:space="0" w:color="auto"/>
              <w:bottom w:val="single" w:sz="4" w:space="0" w:color="auto"/>
              <w:right w:val="single" w:sz="4" w:space="0" w:color="auto"/>
            </w:tcBorders>
            <w:hideMark/>
          </w:tcPr>
          <w:p w14:paraId="611AE4DC"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Visitas de seguimiento y control para garantizar el Seguimiento a todos los protocolos y procesos de consulta previa de los proyectos Socialización desde el comienzo del proyecto a las comunidades que se encuentran directamente afectadas.  Seguimiento al proceso en conjunto con el Ministerio del Interior.</w:t>
            </w:r>
          </w:p>
        </w:tc>
        <w:tc>
          <w:tcPr>
            <w:tcW w:w="329" w:type="pct"/>
            <w:tcBorders>
              <w:top w:val="single" w:sz="4" w:space="0" w:color="auto"/>
              <w:left w:val="single" w:sz="4" w:space="0" w:color="auto"/>
              <w:bottom w:val="single" w:sz="4" w:space="0" w:color="auto"/>
              <w:right w:val="single" w:sz="4" w:space="0" w:color="auto"/>
            </w:tcBorders>
            <w:hideMark/>
          </w:tcPr>
          <w:p w14:paraId="5FCABB44"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semanal mientras se resuelve la consulta previa</w:t>
            </w:r>
          </w:p>
        </w:tc>
      </w:tr>
      <w:tr w:rsidR="00BB7ED4" w14:paraId="56D85D66" w14:textId="77777777" w:rsidTr="009819B4">
        <w:trPr>
          <w:trHeight w:val="3630"/>
        </w:trPr>
        <w:tc>
          <w:tcPr>
            <w:tcW w:w="159" w:type="pct"/>
            <w:tcBorders>
              <w:top w:val="single" w:sz="4" w:space="0" w:color="auto"/>
              <w:left w:val="single" w:sz="4" w:space="0" w:color="auto"/>
              <w:bottom w:val="single" w:sz="4" w:space="0" w:color="auto"/>
              <w:right w:val="single" w:sz="4" w:space="0" w:color="auto"/>
            </w:tcBorders>
            <w:noWrap/>
            <w:hideMark/>
          </w:tcPr>
          <w:p w14:paraId="44BF609A"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23</w:t>
            </w:r>
          </w:p>
        </w:tc>
        <w:tc>
          <w:tcPr>
            <w:tcW w:w="159" w:type="pct"/>
            <w:tcBorders>
              <w:top w:val="single" w:sz="4" w:space="0" w:color="auto"/>
              <w:left w:val="single" w:sz="4" w:space="0" w:color="auto"/>
              <w:bottom w:val="single" w:sz="4" w:space="0" w:color="auto"/>
              <w:right w:val="single" w:sz="4" w:space="0" w:color="auto"/>
            </w:tcBorders>
            <w:noWrap/>
            <w:textDirection w:val="btLr"/>
            <w:hideMark/>
          </w:tcPr>
          <w:p w14:paraId="7CE9BA99"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General</w:t>
            </w:r>
          </w:p>
        </w:tc>
        <w:tc>
          <w:tcPr>
            <w:tcW w:w="159" w:type="pct"/>
            <w:tcBorders>
              <w:top w:val="single" w:sz="4" w:space="0" w:color="auto"/>
              <w:left w:val="single" w:sz="4" w:space="0" w:color="auto"/>
              <w:bottom w:val="single" w:sz="4" w:space="0" w:color="auto"/>
              <w:right w:val="single" w:sz="4" w:space="0" w:color="auto"/>
            </w:tcBorders>
            <w:noWrap/>
            <w:textDirection w:val="btLr"/>
            <w:hideMark/>
          </w:tcPr>
          <w:p w14:paraId="2DA88ACD"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Externo</w:t>
            </w:r>
          </w:p>
        </w:tc>
        <w:tc>
          <w:tcPr>
            <w:tcW w:w="159" w:type="pct"/>
            <w:tcBorders>
              <w:top w:val="single" w:sz="4" w:space="0" w:color="auto"/>
              <w:left w:val="single" w:sz="4" w:space="0" w:color="auto"/>
              <w:bottom w:val="single" w:sz="4" w:space="0" w:color="auto"/>
              <w:right w:val="single" w:sz="4" w:space="0" w:color="auto"/>
            </w:tcBorders>
            <w:noWrap/>
            <w:textDirection w:val="btLr"/>
            <w:hideMark/>
          </w:tcPr>
          <w:p w14:paraId="35E1A0D5"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Ejecución</w:t>
            </w:r>
          </w:p>
        </w:tc>
        <w:tc>
          <w:tcPr>
            <w:tcW w:w="158" w:type="pct"/>
            <w:tcBorders>
              <w:top w:val="single" w:sz="4" w:space="0" w:color="auto"/>
              <w:left w:val="single" w:sz="4" w:space="0" w:color="auto"/>
              <w:bottom w:val="single" w:sz="4" w:space="0" w:color="auto"/>
              <w:right w:val="single" w:sz="4" w:space="0" w:color="auto"/>
            </w:tcBorders>
            <w:noWrap/>
            <w:textDirection w:val="btLr"/>
            <w:hideMark/>
          </w:tcPr>
          <w:p w14:paraId="2BE3D45C"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Riesgo de la naturaleza</w:t>
            </w:r>
          </w:p>
        </w:tc>
        <w:tc>
          <w:tcPr>
            <w:tcW w:w="352" w:type="pct"/>
            <w:tcBorders>
              <w:top w:val="single" w:sz="4" w:space="0" w:color="auto"/>
              <w:left w:val="single" w:sz="4" w:space="0" w:color="auto"/>
              <w:bottom w:val="single" w:sz="4" w:space="0" w:color="auto"/>
              <w:right w:val="single" w:sz="4" w:space="0" w:color="auto"/>
            </w:tcBorders>
            <w:hideMark/>
          </w:tcPr>
          <w:p w14:paraId="5E56A41D"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b/>
                <w:bCs/>
                <w:sz w:val="10"/>
                <w:szCs w:val="10"/>
                <w:lang w:eastAsia="es-CO"/>
              </w:rPr>
              <w:t>Fuerza mayor asegurable</w:t>
            </w:r>
            <w:r>
              <w:rPr>
                <w:rFonts w:ascii="Arial" w:eastAsia="Times New Roman" w:hAnsi="Arial" w:cs="Arial"/>
                <w:sz w:val="10"/>
                <w:szCs w:val="10"/>
                <w:lang w:eastAsia="es-CO"/>
              </w:rPr>
              <w:t xml:space="preserve">.  Son las relacionadas con los impactos adversos debido a la ocurrencia de desastres naturales, que afecten los bienes, equipos, maquinaria, personal, insumos, materiales, etc. De propiedad del contratista.  Riesgo </w:t>
            </w:r>
            <w:r>
              <w:rPr>
                <w:rFonts w:ascii="Arial" w:eastAsia="Times New Roman" w:hAnsi="Arial" w:cs="Arial"/>
                <w:sz w:val="10"/>
                <w:szCs w:val="10"/>
                <w:lang w:eastAsia="es-CO"/>
              </w:rPr>
              <w:lastRenderedPageBreak/>
              <w:t xml:space="preserve">que asume el PROPONENTE Y/O CONTRATISTA.  Se excluyen daños en bienes de la nación que estarán a cargo de INVIAS. </w:t>
            </w:r>
          </w:p>
        </w:tc>
        <w:tc>
          <w:tcPr>
            <w:tcW w:w="300" w:type="pct"/>
            <w:tcBorders>
              <w:top w:val="single" w:sz="4" w:space="0" w:color="auto"/>
              <w:left w:val="single" w:sz="4" w:space="0" w:color="auto"/>
              <w:bottom w:val="single" w:sz="4" w:space="0" w:color="auto"/>
              <w:right w:val="single" w:sz="4" w:space="0" w:color="auto"/>
            </w:tcBorders>
            <w:hideMark/>
          </w:tcPr>
          <w:p w14:paraId="3CE2CC72"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lastRenderedPageBreak/>
              <w:t>Demora en la ejecución del proyecto. Pérdida de bienes del Contratista</w:t>
            </w:r>
          </w:p>
        </w:tc>
        <w:tc>
          <w:tcPr>
            <w:tcW w:w="158" w:type="pct"/>
            <w:tcBorders>
              <w:top w:val="single" w:sz="4" w:space="0" w:color="auto"/>
              <w:left w:val="single" w:sz="4" w:space="0" w:color="auto"/>
              <w:bottom w:val="single" w:sz="4" w:space="0" w:color="auto"/>
              <w:right w:val="single" w:sz="4" w:space="0" w:color="auto"/>
            </w:tcBorders>
            <w:noWrap/>
            <w:hideMark/>
          </w:tcPr>
          <w:p w14:paraId="63C9F812"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2</w:t>
            </w:r>
          </w:p>
        </w:tc>
        <w:tc>
          <w:tcPr>
            <w:tcW w:w="158" w:type="pct"/>
            <w:tcBorders>
              <w:top w:val="single" w:sz="4" w:space="0" w:color="auto"/>
              <w:left w:val="single" w:sz="4" w:space="0" w:color="auto"/>
              <w:bottom w:val="single" w:sz="4" w:space="0" w:color="auto"/>
              <w:right w:val="single" w:sz="4" w:space="0" w:color="auto"/>
            </w:tcBorders>
            <w:noWrap/>
            <w:hideMark/>
          </w:tcPr>
          <w:p w14:paraId="563EAF64"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2</w:t>
            </w:r>
          </w:p>
        </w:tc>
        <w:tc>
          <w:tcPr>
            <w:tcW w:w="158" w:type="pct"/>
            <w:tcBorders>
              <w:top w:val="single" w:sz="4" w:space="0" w:color="auto"/>
              <w:left w:val="single" w:sz="4" w:space="0" w:color="auto"/>
              <w:bottom w:val="single" w:sz="4" w:space="0" w:color="auto"/>
              <w:right w:val="single" w:sz="4" w:space="0" w:color="auto"/>
            </w:tcBorders>
            <w:hideMark/>
          </w:tcPr>
          <w:p w14:paraId="3DDB7BE6"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4</w:t>
            </w:r>
          </w:p>
        </w:tc>
        <w:tc>
          <w:tcPr>
            <w:tcW w:w="194" w:type="pct"/>
            <w:tcBorders>
              <w:top w:val="single" w:sz="4" w:space="0" w:color="auto"/>
              <w:left w:val="single" w:sz="4" w:space="0" w:color="auto"/>
              <w:bottom w:val="single" w:sz="4" w:space="0" w:color="auto"/>
              <w:right w:val="single" w:sz="4" w:space="0" w:color="auto"/>
            </w:tcBorders>
            <w:hideMark/>
          </w:tcPr>
          <w:p w14:paraId="282D07F7"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Riesgo bajo</w:t>
            </w:r>
          </w:p>
        </w:tc>
        <w:tc>
          <w:tcPr>
            <w:tcW w:w="316" w:type="pct"/>
            <w:tcBorders>
              <w:top w:val="single" w:sz="4" w:space="0" w:color="auto"/>
              <w:left w:val="single" w:sz="4" w:space="0" w:color="auto"/>
              <w:bottom w:val="single" w:sz="4" w:space="0" w:color="auto"/>
              <w:right w:val="single" w:sz="4" w:space="0" w:color="auto"/>
            </w:tcBorders>
            <w:hideMark/>
          </w:tcPr>
          <w:p w14:paraId="6297474D" w14:textId="77777777" w:rsidR="00BB7ED4" w:rsidRDefault="00BB7ED4" w:rsidP="009819B4">
            <w:pPr>
              <w:jc w:val="center"/>
              <w:rPr>
                <w:rFonts w:ascii="Arial" w:eastAsia="Times New Roman" w:hAnsi="Arial" w:cs="Arial"/>
                <w:b/>
                <w:bCs/>
                <w:sz w:val="10"/>
                <w:szCs w:val="10"/>
                <w:lang w:eastAsia="es-CO"/>
              </w:rPr>
            </w:pPr>
            <w:r>
              <w:rPr>
                <w:rFonts w:ascii="Arial" w:eastAsia="Times New Roman" w:hAnsi="Arial" w:cs="Arial"/>
                <w:b/>
                <w:bCs/>
                <w:sz w:val="10"/>
                <w:szCs w:val="10"/>
                <w:lang w:eastAsia="es-CO"/>
              </w:rPr>
              <w:t xml:space="preserve">PROPONENTE Y/O CONTRATISTA </w:t>
            </w:r>
          </w:p>
        </w:tc>
        <w:tc>
          <w:tcPr>
            <w:tcW w:w="391" w:type="pct"/>
            <w:tcBorders>
              <w:top w:val="single" w:sz="4" w:space="0" w:color="auto"/>
              <w:left w:val="single" w:sz="4" w:space="0" w:color="auto"/>
              <w:bottom w:val="single" w:sz="4" w:space="0" w:color="auto"/>
              <w:right w:val="single" w:sz="4" w:space="0" w:color="auto"/>
            </w:tcBorders>
            <w:hideMark/>
          </w:tcPr>
          <w:p w14:paraId="60973421"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 xml:space="preserve">Recopilación de datos estadísticos e información a partir de las fuentes oficiales durante la etapa precontractual y contractual, sobre la ocurrencia de desastres naturales en la región del proyecto, para adoptar medidas tendientes a </w:t>
            </w:r>
            <w:r>
              <w:rPr>
                <w:rFonts w:ascii="Arial" w:eastAsia="Times New Roman" w:hAnsi="Arial" w:cs="Arial"/>
                <w:sz w:val="10"/>
                <w:szCs w:val="10"/>
                <w:lang w:eastAsia="es-CO"/>
              </w:rPr>
              <w:lastRenderedPageBreak/>
              <w:t>mitigar su impacto sobre bienes del contratista, tales como ubicación de campamentos y oficinas, maquinaria y equipos, acopios de materiales, planes de seguridad industrial para protección del personal en dichos eventos, etc.</w:t>
            </w:r>
          </w:p>
        </w:tc>
        <w:tc>
          <w:tcPr>
            <w:tcW w:w="111" w:type="pct"/>
            <w:tcBorders>
              <w:top w:val="single" w:sz="4" w:space="0" w:color="auto"/>
              <w:left w:val="single" w:sz="4" w:space="0" w:color="auto"/>
              <w:bottom w:val="single" w:sz="4" w:space="0" w:color="auto"/>
              <w:right w:val="single" w:sz="4" w:space="0" w:color="auto"/>
            </w:tcBorders>
            <w:hideMark/>
          </w:tcPr>
          <w:p w14:paraId="23B7CA0E"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lastRenderedPageBreak/>
              <w:t>2</w:t>
            </w:r>
          </w:p>
        </w:tc>
        <w:tc>
          <w:tcPr>
            <w:tcW w:w="158" w:type="pct"/>
            <w:tcBorders>
              <w:top w:val="single" w:sz="4" w:space="0" w:color="auto"/>
              <w:left w:val="single" w:sz="4" w:space="0" w:color="auto"/>
              <w:bottom w:val="single" w:sz="4" w:space="0" w:color="auto"/>
              <w:right w:val="single" w:sz="4" w:space="0" w:color="auto"/>
            </w:tcBorders>
            <w:hideMark/>
          </w:tcPr>
          <w:p w14:paraId="5CCF3C6C"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1</w:t>
            </w:r>
          </w:p>
        </w:tc>
        <w:tc>
          <w:tcPr>
            <w:tcW w:w="158" w:type="pct"/>
            <w:tcBorders>
              <w:top w:val="single" w:sz="4" w:space="0" w:color="auto"/>
              <w:left w:val="single" w:sz="4" w:space="0" w:color="auto"/>
              <w:bottom w:val="single" w:sz="4" w:space="0" w:color="auto"/>
              <w:right w:val="single" w:sz="4" w:space="0" w:color="auto"/>
            </w:tcBorders>
            <w:hideMark/>
          </w:tcPr>
          <w:p w14:paraId="154DE410"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3</w:t>
            </w:r>
          </w:p>
        </w:tc>
        <w:tc>
          <w:tcPr>
            <w:tcW w:w="194" w:type="pct"/>
            <w:tcBorders>
              <w:top w:val="single" w:sz="4" w:space="0" w:color="auto"/>
              <w:left w:val="single" w:sz="4" w:space="0" w:color="auto"/>
              <w:bottom w:val="single" w:sz="4" w:space="0" w:color="auto"/>
              <w:right w:val="single" w:sz="4" w:space="0" w:color="auto"/>
            </w:tcBorders>
            <w:hideMark/>
          </w:tcPr>
          <w:p w14:paraId="6832F1B5"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Bajo</w:t>
            </w:r>
          </w:p>
        </w:tc>
        <w:tc>
          <w:tcPr>
            <w:tcW w:w="272" w:type="pct"/>
            <w:tcBorders>
              <w:top w:val="single" w:sz="4" w:space="0" w:color="auto"/>
              <w:left w:val="single" w:sz="4" w:space="0" w:color="auto"/>
              <w:bottom w:val="single" w:sz="4" w:space="0" w:color="auto"/>
              <w:right w:val="single" w:sz="4" w:space="0" w:color="auto"/>
            </w:tcBorders>
            <w:hideMark/>
          </w:tcPr>
          <w:p w14:paraId="056F99EE"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SI</w:t>
            </w:r>
          </w:p>
        </w:tc>
        <w:tc>
          <w:tcPr>
            <w:tcW w:w="284" w:type="pct"/>
            <w:tcBorders>
              <w:top w:val="single" w:sz="4" w:space="0" w:color="auto"/>
              <w:left w:val="single" w:sz="4" w:space="0" w:color="auto"/>
              <w:bottom w:val="single" w:sz="4" w:space="0" w:color="auto"/>
              <w:right w:val="single" w:sz="4" w:space="0" w:color="auto"/>
            </w:tcBorders>
            <w:hideMark/>
          </w:tcPr>
          <w:p w14:paraId="2570E587"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Contratista</w:t>
            </w:r>
          </w:p>
        </w:tc>
        <w:tc>
          <w:tcPr>
            <w:tcW w:w="329" w:type="pct"/>
            <w:tcBorders>
              <w:top w:val="single" w:sz="4" w:space="0" w:color="auto"/>
              <w:left w:val="single" w:sz="4" w:space="0" w:color="auto"/>
              <w:bottom w:val="single" w:sz="4" w:space="0" w:color="auto"/>
              <w:right w:val="single" w:sz="4" w:space="0" w:color="auto"/>
            </w:tcBorders>
            <w:hideMark/>
          </w:tcPr>
          <w:p w14:paraId="77222A01"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 xml:space="preserve">Una vez instalado el contratista en el proyecto e implementado el plan de seguridad industrial con las debidas revisiones. </w:t>
            </w:r>
          </w:p>
        </w:tc>
        <w:tc>
          <w:tcPr>
            <w:tcW w:w="342" w:type="pct"/>
            <w:tcBorders>
              <w:top w:val="single" w:sz="4" w:space="0" w:color="auto"/>
              <w:left w:val="single" w:sz="4" w:space="0" w:color="auto"/>
              <w:bottom w:val="single" w:sz="4" w:space="0" w:color="auto"/>
              <w:right w:val="single" w:sz="4" w:space="0" w:color="auto"/>
            </w:tcBorders>
            <w:hideMark/>
          </w:tcPr>
          <w:p w14:paraId="74B270E1"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Revisiones de expertos del contratista en los tratamientos y controles a ser implementados</w:t>
            </w:r>
          </w:p>
        </w:tc>
        <w:tc>
          <w:tcPr>
            <w:tcW w:w="329" w:type="pct"/>
            <w:tcBorders>
              <w:top w:val="single" w:sz="4" w:space="0" w:color="auto"/>
              <w:left w:val="single" w:sz="4" w:space="0" w:color="auto"/>
              <w:bottom w:val="single" w:sz="4" w:space="0" w:color="auto"/>
              <w:right w:val="single" w:sz="4" w:space="0" w:color="auto"/>
            </w:tcBorders>
            <w:hideMark/>
          </w:tcPr>
          <w:p w14:paraId="7CA16624"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Determinadas por los expertos del contratista en esta materia</w:t>
            </w:r>
          </w:p>
        </w:tc>
      </w:tr>
      <w:tr w:rsidR="00BB7ED4" w14:paraId="4AD96011" w14:textId="77777777" w:rsidTr="009819B4">
        <w:trPr>
          <w:trHeight w:val="3780"/>
        </w:trPr>
        <w:tc>
          <w:tcPr>
            <w:tcW w:w="159" w:type="pct"/>
            <w:tcBorders>
              <w:top w:val="single" w:sz="4" w:space="0" w:color="auto"/>
              <w:left w:val="single" w:sz="4" w:space="0" w:color="auto"/>
              <w:bottom w:val="single" w:sz="4" w:space="0" w:color="auto"/>
              <w:right w:val="single" w:sz="4" w:space="0" w:color="auto"/>
            </w:tcBorders>
            <w:noWrap/>
            <w:hideMark/>
          </w:tcPr>
          <w:p w14:paraId="458408AB"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24</w:t>
            </w:r>
          </w:p>
        </w:tc>
        <w:tc>
          <w:tcPr>
            <w:tcW w:w="159" w:type="pct"/>
            <w:tcBorders>
              <w:top w:val="single" w:sz="4" w:space="0" w:color="auto"/>
              <w:left w:val="single" w:sz="4" w:space="0" w:color="auto"/>
              <w:bottom w:val="single" w:sz="4" w:space="0" w:color="auto"/>
              <w:right w:val="single" w:sz="4" w:space="0" w:color="auto"/>
            </w:tcBorders>
            <w:noWrap/>
            <w:textDirection w:val="btLr"/>
            <w:hideMark/>
          </w:tcPr>
          <w:p w14:paraId="754D5033"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General</w:t>
            </w:r>
          </w:p>
        </w:tc>
        <w:tc>
          <w:tcPr>
            <w:tcW w:w="159" w:type="pct"/>
            <w:tcBorders>
              <w:top w:val="single" w:sz="4" w:space="0" w:color="auto"/>
              <w:left w:val="single" w:sz="4" w:space="0" w:color="auto"/>
              <w:bottom w:val="single" w:sz="4" w:space="0" w:color="auto"/>
              <w:right w:val="single" w:sz="4" w:space="0" w:color="auto"/>
            </w:tcBorders>
            <w:noWrap/>
            <w:textDirection w:val="btLr"/>
            <w:hideMark/>
          </w:tcPr>
          <w:p w14:paraId="320AAAB1"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Externo</w:t>
            </w:r>
          </w:p>
        </w:tc>
        <w:tc>
          <w:tcPr>
            <w:tcW w:w="159" w:type="pct"/>
            <w:tcBorders>
              <w:top w:val="single" w:sz="4" w:space="0" w:color="auto"/>
              <w:left w:val="single" w:sz="4" w:space="0" w:color="auto"/>
              <w:bottom w:val="single" w:sz="4" w:space="0" w:color="auto"/>
              <w:right w:val="single" w:sz="4" w:space="0" w:color="auto"/>
            </w:tcBorders>
            <w:noWrap/>
            <w:textDirection w:val="btLr"/>
            <w:hideMark/>
          </w:tcPr>
          <w:p w14:paraId="5E430D02"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Ejecución</w:t>
            </w:r>
          </w:p>
        </w:tc>
        <w:tc>
          <w:tcPr>
            <w:tcW w:w="158" w:type="pct"/>
            <w:tcBorders>
              <w:top w:val="single" w:sz="4" w:space="0" w:color="auto"/>
              <w:left w:val="single" w:sz="4" w:space="0" w:color="auto"/>
              <w:bottom w:val="single" w:sz="4" w:space="0" w:color="auto"/>
              <w:right w:val="single" w:sz="4" w:space="0" w:color="auto"/>
            </w:tcBorders>
            <w:textDirection w:val="btLr"/>
            <w:hideMark/>
          </w:tcPr>
          <w:p w14:paraId="4D56F538"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Riesgo político-social, Riesgo de la naturaleza</w:t>
            </w:r>
          </w:p>
        </w:tc>
        <w:tc>
          <w:tcPr>
            <w:tcW w:w="352" w:type="pct"/>
            <w:tcBorders>
              <w:top w:val="single" w:sz="4" w:space="0" w:color="auto"/>
              <w:left w:val="single" w:sz="4" w:space="0" w:color="auto"/>
              <w:bottom w:val="single" w:sz="4" w:space="0" w:color="auto"/>
              <w:right w:val="single" w:sz="4" w:space="0" w:color="auto"/>
            </w:tcBorders>
            <w:hideMark/>
          </w:tcPr>
          <w:p w14:paraId="1C0A49FA"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b/>
                <w:bCs/>
                <w:sz w:val="10"/>
                <w:szCs w:val="10"/>
                <w:lang w:eastAsia="es-CO"/>
              </w:rPr>
              <w:t>Fuerza mayor no asegurable.</w:t>
            </w:r>
            <w:r>
              <w:rPr>
                <w:rFonts w:ascii="Arial" w:eastAsia="Times New Roman" w:hAnsi="Arial" w:cs="Arial"/>
                <w:sz w:val="10"/>
                <w:szCs w:val="10"/>
                <w:lang w:eastAsia="es-CO"/>
              </w:rPr>
              <w:t xml:space="preserve">  Incertidumbre de ocurrencia de eventos de fuerza mayor no asegurables, tales como guerras, hallazgos arqueológicos, yacimientos mineros, (INVIAS como órgano del Estado en armonía con los demás Entes).  Se define la Fuerza Mayor o Caso Fortuito, en los términos de la legislación existente.</w:t>
            </w:r>
          </w:p>
        </w:tc>
        <w:tc>
          <w:tcPr>
            <w:tcW w:w="300" w:type="pct"/>
            <w:tcBorders>
              <w:top w:val="single" w:sz="4" w:space="0" w:color="auto"/>
              <w:left w:val="single" w:sz="4" w:space="0" w:color="auto"/>
              <w:bottom w:val="single" w:sz="4" w:space="0" w:color="auto"/>
              <w:right w:val="single" w:sz="4" w:space="0" w:color="auto"/>
            </w:tcBorders>
            <w:hideMark/>
          </w:tcPr>
          <w:p w14:paraId="51C4AD1F"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Interferencia en la ejecución del proyecto, pérdidas de bienes de la nación o del contratista, cambios en las obras por necesidad de ajustar diseños</w:t>
            </w:r>
          </w:p>
        </w:tc>
        <w:tc>
          <w:tcPr>
            <w:tcW w:w="158" w:type="pct"/>
            <w:tcBorders>
              <w:top w:val="single" w:sz="4" w:space="0" w:color="auto"/>
              <w:left w:val="single" w:sz="4" w:space="0" w:color="auto"/>
              <w:bottom w:val="single" w:sz="4" w:space="0" w:color="auto"/>
              <w:right w:val="single" w:sz="4" w:space="0" w:color="auto"/>
            </w:tcBorders>
            <w:noWrap/>
            <w:hideMark/>
          </w:tcPr>
          <w:p w14:paraId="01326C09"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1</w:t>
            </w:r>
          </w:p>
        </w:tc>
        <w:tc>
          <w:tcPr>
            <w:tcW w:w="158" w:type="pct"/>
            <w:tcBorders>
              <w:top w:val="single" w:sz="4" w:space="0" w:color="auto"/>
              <w:left w:val="single" w:sz="4" w:space="0" w:color="auto"/>
              <w:bottom w:val="single" w:sz="4" w:space="0" w:color="auto"/>
              <w:right w:val="single" w:sz="4" w:space="0" w:color="auto"/>
            </w:tcBorders>
            <w:noWrap/>
            <w:hideMark/>
          </w:tcPr>
          <w:p w14:paraId="06674CB8"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4</w:t>
            </w:r>
          </w:p>
        </w:tc>
        <w:tc>
          <w:tcPr>
            <w:tcW w:w="158" w:type="pct"/>
            <w:tcBorders>
              <w:top w:val="single" w:sz="4" w:space="0" w:color="auto"/>
              <w:left w:val="single" w:sz="4" w:space="0" w:color="auto"/>
              <w:bottom w:val="single" w:sz="4" w:space="0" w:color="auto"/>
              <w:right w:val="single" w:sz="4" w:space="0" w:color="auto"/>
            </w:tcBorders>
            <w:hideMark/>
          </w:tcPr>
          <w:p w14:paraId="43F6F235"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5</w:t>
            </w:r>
          </w:p>
        </w:tc>
        <w:tc>
          <w:tcPr>
            <w:tcW w:w="194" w:type="pct"/>
            <w:tcBorders>
              <w:top w:val="single" w:sz="4" w:space="0" w:color="auto"/>
              <w:left w:val="single" w:sz="4" w:space="0" w:color="auto"/>
              <w:bottom w:val="single" w:sz="4" w:space="0" w:color="auto"/>
              <w:right w:val="single" w:sz="4" w:space="0" w:color="auto"/>
            </w:tcBorders>
            <w:hideMark/>
          </w:tcPr>
          <w:p w14:paraId="73B6A58A"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Riesgo Medio</w:t>
            </w:r>
          </w:p>
        </w:tc>
        <w:tc>
          <w:tcPr>
            <w:tcW w:w="316" w:type="pct"/>
            <w:tcBorders>
              <w:top w:val="single" w:sz="4" w:space="0" w:color="auto"/>
              <w:left w:val="single" w:sz="4" w:space="0" w:color="auto"/>
              <w:bottom w:val="single" w:sz="4" w:space="0" w:color="auto"/>
              <w:right w:val="single" w:sz="4" w:space="0" w:color="auto"/>
            </w:tcBorders>
            <w:hideMark/>
          </w:tcPr>
          <w:p w14:paraId="40F98842" w14:textId="77777777" w:rsidR="00BB7ED4" w:rsidRDefault="00BB7ED4" w:rsidP="009819B4">
            <w:pPr>
              <w:jc w:val="center"/>
              <w:rPr>
                <w:rFonts w:ascii="Arial" w:eastAsia="Times New Roman" w:hAnsi="Arial" w:cs="Arial"/>
                <w:b/>
                <w:bCs/>
                <w:sz w:val="10"/>
                <w:szCs w:val="10"/>
                <w:lang w:eastAsia="es-CO"/>
              </w:rPr>
            </w:pPr>
            <w:r>
              <w:rPr>
                <w:rFonts w:ascii="Arial" w:eastAsia="Times New Roman" w:hAnsi="Arial" w:cs="Arial"/>
                <w:b/>
                <w:bCs/>
                <w:sz w:val="10"/>
                <w:szCs w:val="10"/>
                <w:lang w:eastAsia="es-CO"/>
              </w:rPr>
              <w:t xml:space="preserve">INVIAS </w:t>
            </w:r>
          </w:p>
        </w:tc>
        <w:tc>
          <w:tcPr>
            <w:tcW w:w="391" w:type="pct"/>
            <w:tcBorders>
              <w:top w:val="single" w:sz="4" w:space="0" w:color="auto"/>
              <w:left w:val="single" w:sz="4" w:space="0" w:color="auto"/>
              <w:bottom w:val="single" w:sz="4" w:space="0" w:color="auto"/>
              <w:right w:val="single" w:sz="4" w:space="0" w:color="auto"/>
            </w:tcBorders>
            <w:hideMark/>
          </w:tcPr>
          <w:p w14:paraId="3FED1FD2"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Recopilación de datos estadísticos e información a partir de fuentes oficiales durante la etapa precontractual y contractual, sobre la posibilidad de aparición de hallazgos arqueológicos o yacimientos mineros en la región del proyecto, para advertir oportunamente sobre su interferencia con el proyecto y tomar las medidas tendientes a mitigar el impacto.  Ante la aparición del evento efectuar los ajustes de diseño para las modificaciones a que hubiere lugar en la ejecución del proyecto. En caso de guerra tratar y acordar con Invias el tratamiento contractu</w:t>
            </w:r>
            <w:r>
              <w:rPr>
                <w:rFonts w:ascii="Arial" w:eastAsia="Times New Roman" w:hAnsi="Arial" w:cs="Arial"/>
                <w:sz w:val="10"/>
                <w:szCs w:val="10"/>
                <w:lang w:eastAsia="es-CO"/>
              </w:rPr>
              <w:lastRenderedPageBreak/>
              <w:t>al al proyecto</w:t>
            </w:r>
          </w:p>
        </w:tc>
        <w:tc>
          <w:tcPr>
            <w:tcW w:w="111" w:type="pct"/>
            <w:tcBorders>
              <w:top w:val="single" w:sz="4" w:space="0" w:color="auto"/>
              <w:left w:val="single" w:sz="4" w:space="0" w:color="auto"/>
              <w:bottom w:val="single" w:sz="4" w:space="0" w:color="auto"/>
              <w:right w:val="single" w:sz="4" w:space="0" w:color="auto"/>
            </w:tcBorders>
            <w:hideMark/>
          </w:tcPr>
          <w:p w14:paraId="06EA9EF3"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lastRenderedPageBreak/>
              <w:t>1</w:t>
            </w:r>
          </w:p>
        </w:tc>
        <w:tc>
          <w:tcPr>
            <w:tcW w:w="158" w:type="pct"/>
            <w:tcBorders>
              <w:top w:val="single" w:sz="4" w:space="0" w:color="auto"/>
              <w:left w:val="single" w:sz="4" w:space="0" w:color="auto"/>
              <w:bottom w:val="single" w:sz="4" w:space="0" w:color="auto"/>
              <w:right w:val="single" w:sz="4" w:space="0" w:color="auto"/>
            </w:tcBorders>
            <w:hideMark/>
          </w:tcPr>
          <w:p w14:paraId="71E073B7"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3</w:t>
            </w:r>
          </w:p>
        </w:tc>
        <w:tc>
          <w:tcPr>
            <w:tcW w:w="158" w:type="pct"/>
            <w:tcBorders>
              <w:top w:val="single" w:sz="4" w:space="0" w:color="auto"/>
              <w:left w:val="single" w:sz="4" w:space="0" w:color="auto"/>
              <w:bottom w:val="single" w:sz="4" w:space="0" w:color="auto"/>
              <w:right w:val="single" w:sz="4" w:space="0" w:color="auto"/>
            </w:tcBorders>
            <w:hideMark/>
          </w:tcPr>
          <w:p w14:paraId="4AC43076"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4</w:t>
            </w:r>
          </w:p>
        </w:tc>
        <w:tc>
          <w:tcPr>
            <w:tcW w:w="194" w:type="pct"/>
            <w:tcBorders>
              <w:top w:val="single" w:sz="4" w:space="0" w:color="auto"/>
              <w:left w:val="single" w:sz="4" w:space="0" w:color="auto"/>
              <w:bottom w:val="single" w:sz="4" w:space="0" w:color="auto"/>
              <w:right w:val="single" w:sz="4" w:space="0" w:color="auto"/>
            </w:tcBorders>
            <w:hideMark/>
          </w:tcPr>
          <w:p w14:paraId="6383F7CE"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Bajo</w:t>
            </w:r>
          </w:p>
        </w:tc>
        <w:tc>
          <w:tcPr>
            <w:tcW w:w="272" w:type="pct"/>
            <w:tcBorders>
              <w:top w:val="single" w:sz="4" w:space="0" w:color="auto"/>
              <w:left w:val="single" w:sz="4" w:space="0" w:color="auto"/>
              <w:bottom w:val="single" w:sz="4" w:space="0" w:color="auto"/>
              <w:right w:val="single" w:sz="4" w:space="0" w:color="auto"/>
            </w:tcBorders>
            <w:hideMark/>
          </w:tcPr>
          <w:p w14:paraId="58C68AFA"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SI</w:t>
            </w:r>
          </w:p>
        </w:tc>
        <w:tc>
          <w:tcPr>
            <w:tcW w:w="284" w:type="pct"/>
            <w:tcBorders>
              <w:top w:val="single" w:sz="4" w:space="0" w:color="auto"/>
              <w:left w:val="single" w:sz="4" w:space="0" w:color="auto"/>
              <w:bottom w:val="single" w:sz="4" w:space="0" w:color="auto"/>
              <w:right w:val="single" w:sz="4" w:space="0" w:color="auto"/>
            </w:tcBorders>
            <w:hideMark/>
          </w:tcPr>
          <w:p w14:paraId="53CE7D4C"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Contratista</w:t>
            </w:r>
          </w:p>
        </w:tc>
        <w:tc>
          <w:tcPr>
            <w:tcW w:w="329" w:type="pct"/>
            <w:tcBorders>
              <w:top w:val="single" w:sz="4" w:space="0" w:color="auto"/>
              <w:left w:val="single" w:sz="4" w:space="0" w:color="auto"/>
              <w:bottom w:val="single" w:sz="4" w:space="0" w:color="auto"/>
              <w:right w:val="single" w:sz="4" w:space="0" w:color="auto"/>
            </w:tcBorders>
            <w:hideMark/>
          </w:tcPr>
          <w:p w14:paraId="33A9BCB4"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A la terminación de la ejecución del contrato</w:t>
            </w:r>
          </w:p>
        </w:tc>
        <w:tc>
          <w:tcPr>
            <w:tcW w:w="342" w:type="pct"/>
            <w:tcBorders>
              <w:top w:val="single" w:sz="4" w:space="0" w:color="auto"/>
              <w:left w:val="single" w:sz="4" w:space="0" w:color="auto"/>
              <w:bottom w:val="single" w:sz="4" w:space="0" w:color="auto"/>
              <w:right w:val="single" w:sz="4" w:space="0" w:color="auto"/>
            </w:tcBorders>
            <w:hideMark/>
          </w:tcPr>
          <w:p w14:paraId="11B9150B"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 xml:space="preserve">Revisión de la información obtenida, para tomar las medidas a que haya lugar </w:t>
            </w:r>
          </w:p>
        </w:tc>
        <w:tc>
          <w:tcPr>
            <w:tcW w:w="329" w:type="pct"/>
            <w:tcBorders>
              <w:top w:val="single" w:sz="4" w:space="0" w:color="auto"/>
              <w:left w:val="single" w:sz="4" w:space="0" w:color="auto"/>
              <w:bottom w:val="single" w:sz="4" w:space="0" w:color="auto"/>
              <w:right w:val="single" w:sz="4" w:space="0" w:color="auto"/>
            </w:tcBorders>
            <w:hideMark/>
          </w:tcPr>
          <w:p w14:paraId="0468FDB3"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En la etapa precontractual y en la contractual cuando se presente el evento.</w:t>
            </w:r>
          </w:p>
        </w:tc>
      </w:tr>
      <w:tr w:rsidR="00BB7ED4" w14:paraId="26EBF29A" w14:textId="77777777" w:rsidTr="009819B4">
        <w:trPr>
          <w:trHeight w:val="2325"/>
        </w:trPr>
        <w:tc>
          <w:tcPr>
            <w:tcW w:w="159" w:type="pct"/>
            <w:tcBorders>
              <w:top w:val="single" w:sz="4" w:space="0" w:color="auto"/>
              <w:left w:val="single" w:sz="4" w:space="0" w:color="auto"/>
              <w:bottom w:val="single" w:sz="4" w:space="0" w:color="auto"/>
              <w:right w:val="single" w:sz="4" w:space="0" w:color="auto"/>
            </w:tcBorders>
            <w:noWrap/>
            <w:hideMark/>
          </w:tcPr>
          <w:p w14:paraId="1047542E" w14:textId="77777777" w:rsidR="00BB7ED4" w:rsidRDefault="00BB7ED4" w:rsidP="009819B4">
            <w:pPr>
              <w:jc w:val="center"/>
              <w:rPr>
                <w:rFonts w:ascii="Arial" w:eastAsia="Times New Roman" w:hAnsi="Arial" w:cs="Arial"/>
                <w:color w:val="000000"/>
                <w:sz w:val="10"/>
                <w:szCs w:val="10"/>
                <w:lang w:eastAsia="es-CO"/>
              </w:rPr>
            </w:pPr>
            <w:r>
              <w:rPr>
                <w:rFonts w:ascii="Arial" w:eastAsia="Times New Roman" w:hAnsi="Arial" w:cs="Arial"/>
                <w:color w:val="000000"/>
                <w:sz w:val="10"/>
                <w:szCs w:val="10"/>
                <w:lang w:eastAsia="es-CO"/>
              </w:rPr>
              <w:t>25</w:t>
            </w:r>
          </w:p>
        </w:tc>
        <w:tc>
          <w:tcPr>
            <w:tcW w:w="159" w:type="pct"/>
            <w:tcBorders>
              <w:top w:val="single" w:sz="4" w:space="0" w:color="auto"/>
              <w:left w:val="single" w:sz="4" w:space="0" w:color="auto"/>
              <w:bottom w:val="single" w:sz="4" w:space="0" w:color="auto"/>
              <w:right w:val="single" w:sz="4" w:space="0" w:color="auto"/>
            </w:tcBorders>
            <w:noWrap/>
            <w:textDirection w:val="btLr"/>
            <w:hideMark/>
          </w:tcPr>
          <w:p w14:paraId="1B7520AF" w14:textId="77777777" w:rsidR="00BB7ED4" w:rsidRDefault="00BB7ED4" w:rsidP="009819B4">
            <w:pPr>
              <w:jc w:val="center"/>
              <w:rPr>
                <w:rFonts w:ascii="Arial" w:eastAsia="Times New Roman" w:hAnsi="Arial" w:cs="Arial"/>
                <w:color w:val="000000"/>
                <w:sz w:val="10"/>
                <w:szCs w:val="10"/>
                <w:lang w:eastAsia="es-CO"/>
              </w:rPr>
            </w:pPr>
            <w:r>
              <w:rPr>
                <w:rFonts w:ascii="Arial" w:eastAsia="Times New Roman" w:hAnsi="Arial" w:cs="Arial"/>
                <w:color w:val="000000"/>
                <w:sz w:val="10"/>
                <w:szCs w:val="10"/>
                <w:lang w:eastAsia="es-CO"/>
              </w:rPr>
              <w:t>General</w:t>
            </w:r>
          </w:p>
        </w:tc>
        <w:tc>
          <w:tcPr>
            <w:tcW w:w="159" w:type="pct"/>
            <w:tcBorders>
              <w:top w:val="single" w:sz="4" w:space="0" w:color="auto"/>
              <w:left w:val="single" w:sz="4" w:space="0" w:color="auto"/>
              <w:bottom w:val="single" w:sz="4" w:space="0" w:color="auto"/>
              <w:right w:val="single" w:sz="4" w:space="0" w:color="auto"/>
            </w:tcBorders>
            <w:noWrap/>
            <w:textDirection w:val="btLr"/>
            <w:hideMark/>
          </w:tcPr>
          <w:p w14:paraId="7773A759" w14:textId="77777777" w:rsidR="00BB7ED4" w:rsidRDefault="00BB7ED4" w:rsidP="009819B4">
            <w:pPr>
              <w:jc w:val="center"/>
              <w:rPr>
                <w:rFonts w:ascii="Arial" w:eastAsia="Times New Roman" w:hAnsi="Arial" w:cs="Arial"/>
                <w:color w:val="000000"/>
                <w:sz w:val="10"/>
                <w:szCs w:val="10"/>
                <w:lang w:eastAsia="es-CO"/>
              </w:rPr>
            </w:pPr>
            <w:r>
              <w:rPr>
                <w:rFonts w:ascii="Arial" w:eastAsia="Times New Roman" w:hAnsi="Arial" w:cs="Arial"/>
                <w:color w:val="000000"/>
                <w:sz w:val="10"/>
                <w:szCs w:val="10"/>
                <w:lang w:eastAsia="es-CO"/>
              </w:rPr>
              <w:t xml:space="preserve">Externo </w:t>
            </w:r>
          </w:p>
        </w:tc>
        <w:tc>
          <w:tcPr>
            <w:tcW w:w="159" w:type="pct"/>
            <w:tcBorders>
              <w:top w:val="single" w:sz="4" w:space="0" w:color="auto"/>
              <w:left w:val="single" w:sz="4" w:space="0" w:color="auto"/>
              <w:bottom w:val="single" w:sz="4" w:space="0" w:color="auto"/>
              <w:right w:val="single" w:sz="4" w:space="0" w:color="auto"/>
            </w:tcBorders>
            <w:noWrap/>
            <w:textDirection w:val="btLr"/>
            <w:hideMark/>
          </w:tcPr>
          <w:p w14:paraId="2AE7F001" w14:textId="77777777" w:rsidR="00BB7ED4" w:rsidRDefault="00BB7ED4" w:rsidP="009819B4">
            <w:pPr>
              <w:jc w:val="center"/>
              <w:rPr>
                <w:rFonts w:ascii="Arial" w:eastAsia="Times New Roman" w:hAnsi="Arial" w:cs="Arial"/>
                <w:color w:val="000000"/>
                <w:sz w:val="10"/>
                <w:szCs w:val="10"/>
                <w:lang w:eastAsia="es-CO"/>
              </w:rPr>
            </w:pPr>
            <w:r>
              <w:rPr>
                <w:rFonts w:ascii="Arial" w:eastAsia="Times New Roman" w:hAnsi="Arial" w:cs="Arial"/>
                <w:color w:val="000000"/>
                <w:sz w:val="10"/>
                <w:szCs w:val="10"/>
                <w:lang w:eastAsia="es-CO"/>
              </w:rPr>
              <w:t>Ejecución</w:t>
            </w:r>
          </w:p>
        </w:tc>
        <w:tc>
          <w:tcPr>
            <w:tcW w:w="158" w:type="pct"/>
            <w:tcBorders>
              <w:top w:val="single" w:sz="4" w:space="0" w:color="auto"/>
              <w:left w:val="single" w:sz="4" w:space="0" w:color="auto"/>
              <w:bottom w:val="single" w:sz="4" w:space="0" w:color="auto"/>
              <w:right w:val="single" w:sz="4" w:space="0" w:color="auto"/>
            </w:tcBorders>
            <w:noWrap/>
            <w:textDirection w:val="btLr"/>
            <w:hideMark/>
          </w:tcPr>
          <w:p w14:paraId="1EEF14C8" w14:textId="77777777" w:rsidR="00BB7ED4" w:rsidRDefault="00BB7ED4" w:rsidP="009819B4">
            <w:pPr>
              <w:jc w:val="center"/>
              <w:rPr>
                <w:rFonts w:ascii="Arial" w:eastAsia="Times New Roman" w:hAnsi="Arial" w:cs="Arial"/>
                <w:color w:val="000000"/>
                <w:sz w:val="10"/>
                <w:szCs w:val="10"/>
                <w:lang w:eastAsia="es-CO"/>
              </w:rPr>
            </w:pPr>
            <w:r>
              <w:rPr>
                <w:rFonts w:ascii="Arial" w:eastAsia="Times New Roman" w:hAnsi="Arial" w:cs="Arial"/>
                <w:color w:val="000000"/>
                <w:sz w:val="10"/>
                <w:szCs w:val="10"/>
                <w:lang w:eastAsia="es-CO"/>
              </w:rPr>
              <w:t>Riesgos de la Salud</w:t>
            </w:r>
          </w:p>
        </w:tc>
        <w:tc>
          <w:tcPr>
            <w:tcW w:w="352" w:type="pct"/>
            <w:tcBorders>
              <w:top w:val="single" w:sz="4" w:space="0" w:color="auto"/>
              <w:left w:val="single" w:sz="4" w:space="0" w:color="auto"/>
              <w:bottom w:val="single" w:sz="4" w:space="0" w:color="auto"/>
              <w:right w:val="single" w:sz="4" w:space="0" w:color="auto"/>
            </w:tcBorders>
            <w:hideMark/>
          </w:tcPr>
          <w:p w14:paraId="54FCFBE5" w14:textId="77777777" w:rsidR="00BB7ED4" w:rsidRDefault="00BB7ED4" w:rsidP="009819B4">
            <w:pPr>
              <w:jc w:val="center"/>
              <w:rPr>
                <w:rFonts w:ascii="Arial" w:eastAsia="Times New Roman" w:hAnsi="Arial" w:cs="Arial"/>
                <w:b/>
                <w:bCs/>
                <w:color w:val="000000"/>
                <w:sz w:val="10"/>
                <w:szCs w:val="10"/>
                <w:lang w:eastAsia="es-CO"/>
              </w:rPr>
            </w:pPr>
            <w:r>
              <w:rPr>
                <w:rFonts w:ascii="Arial" w:eastAsia="Times New Roman" w:hAnsi="Arial" w:cs="Arial"/>
                <w:b/>
                <w:bCs/>
                <w:color w:val="000000"/>
                <w:sz w:val="10"/>
                <w:szCs w:val="10"/>
                <w:lang w:eastAsia="es-CO"/>
              </w:rPr>
              <w:t xml:space="preserve">Presencia de Riesgos Biológicos. </w:t>
            </w:r>
            <w:r>
              <w:rPr>
                <w:rFonts w:ascii="Arial" w:eastAsia="Times New Roman" w:hAnsi="Arial" w:cs="Arial"/>
                <w:color w:val="000000"/>
                <w:sz w:val="10"/>
                <w:szCs w:val="10"/>
                <w:lang w:eastAsia="es-CO"/>
              </w:rPr>
              <w:t xml:space="preserve">Se refiere a la posibilidad que, durante la ejecución del contrato, los colaboradores del contratista presenten síntomas de enfermedades altamente contagiosas y que afecten y deterioren la Salud del Personal. </w:t>
            </w:r>
          </w:p>
        </w:tc>
        <w:tc>
          <w:tcPr>
            <w:tcW w:w="300" w:type="pct"/>
            <w:tcBorders>
              <w:top w:val="single" w:sz="4" w:space="0" w:color="auto"/>
              <w:left w:val="single" w:sz="4" w:space="0" w:color="auto"/>
              <w:bottom w:val="single" w:sz="4" w:space="0" w:color="auto"/>
              <w:right w:val="single" w:sz="4" w:space="0" w:color="auto"/>
            </w:tcBorders>
            <w:hideMark/>
          </w:tcPr>
          <w:p w14:paraId="085865B9" w14:textId="77777777" w:rsidR="00BB7ED4" w:rsidRDefault="00BB7ED4" w:rsidP="009819B4">
            <w:pPr>
              <w:jc w:val="center"/>
              <w:rPr>
                <w:rFonts w:ascii="Arial" w:eastAsia="Times New Roman" w:hAnsi="Arial" w:cs="Arial"/>
                <w:color w:val="000000"/>
                <w:sz w:val="10"/>
                <w:szCs w:val="10"/>
                <w:lang w:eastAsia="es-CO"/>
              </w:rPr>
            </w:pPr>
            <w:r>
              <w:rPr>
                <w:rFonts w:ascii="Arial" w:eastAsia="Times New Roman" w:hAnsi="Arial" w:cs="Arial"/>
                <w:color w:val="000000"/>
                <w:sz w:val="10"/>
                <w:szCs w:val="10"/>
                <w:lang w:eastAsia="es-CO"/>
              </w:rPr>
              <w:t>Deterioro notorio y grave de la salud y posible contagio</w:t>
            </w:r>
          </w:p>
        </w:tc>
        <w:tc>
          <w:tcPr>
            <w:tcW w:w="158" w:type="pct"/>
            <w:tcBorders>
              <w:top w:val="single" w:sz="4" w:space="0" w:color="auto"/>
              <w:left w:val="single" w:sz="4" w:space="0" w:color="auto"/>
              <w:bottom w:val="single" w:sz="4" w:space="0" w:color="auto"/>
              <w:right w:val="single" w:sz="4" w:space="0" w:color="auto"/>
            </w:tcBorders>
            <w:noWrap/>
            <w:hideMark/>
          </w:tcPr>
          <w:p w14:paraId="42432267" w14:textId="77777777" w:rsidR="00BB7ED4" w:rsidRDefault="00BB7ED4" w:rsidP="009819B4">
            <w:pPr>
              <w:jc w:val="center"/>
              <w:rPr>
                <w:rFonts w:ascii="Arial" w:eastAsia="Times New Roman" w:hAnsi="Arial" w:cs="Arial"/>
                <w:color w:val="000000"/>
                <w:sz w:val="10"/>
                <w:szCs w:val="10"/>
                <w:lang w:eastAsia="es-CO"/>
              </w:rPr>
            </w:pPr>
            <w:r>
              <w:rPr>
                <w:rFonts w:ascii="Arial" w:eastAsia="Times New Roman" w:hAnsi="Arial" w:cs="Arial"/>
                <w:color w:val="000000"/>
                <w:sz w:val="10"/>
                <w:szCs w:val="10"/>
                <w:lang w:eastAsia="es-CO"/>
              </w:rPr>
              <w:t>3</w:t>
            </w:r>
          </w:p>
        </w:tc>
        <w:tc>
          <w:tcPr>
            <w:tcW w:w="158" w:type="pct"/>
            <w:tcBorders>
              <w:top w:val="single" w:sz="4" w:space="0" w:color="auto"/>
              <w:left w:val="single" w:sz="4" w:space="0" w:color="auto"/>
              <w:bottom w:val="single" w:sz="4" w:space="0" w:color="auto"/>
              <w:right w:val="single" w:sz="4" w:space="0" w:color="auto"/>
            </w:tcBorders>
            <w:noWrap/>
            <w:hideMark/>
          </w:tcPr>
          <w:p w14:paraId="248BAC1A" w14:textId="77777777" w:rsidR="00BB7ED4" w:rsidRDefault="00BB7ED4" w:rsidP="009819B4">
            <w:pPr>
              <w:jc w:val="center"/>
              <w:rPr>
                <w:rFonts w:ascii="Arial" w:eastAsia="Times New Roman" w:hAnsi="Arial" w:cs="Arial"/>
                <w:color w:val="000000"/>
                <w:sz w:val="10"/>
                <w:szCs w:val="10"/>
                <w:lang w:eastAsia="es-CO"/>
              </w:rPr>
            </w:pPr>
            <w:r>
              <w:rPr>
                <w:rFonts w:ascii="Arial" w:eastAsia="Times New Roman" w:hAnsi="Arial" w:cs="Arial"/>
                <w:color w:val="000000"/>
                <w:sz w:val="10"/>
                <w:szCs w:val="10"/>
                <w:lang w:eastAsia="es-CO"/>
              </w:rPr>
              <w:t>4</w:t>
            </w:r>
          </w:p>
        </w:tc>
        <w:tc>
          <w:tcPr>
            <w:tcW w:w="158" w:type="pct"/>
            <w:tcBorders>
              <w:top w:val="single" w:sz="4" w:space="0" w:color="auto"/>
              <w:left w:val="single" w:sz="4" w:space="0" w:color="auto"/>
              <w:bottom w:val="single" w:sz="4" w:space="0" w:color="auto"/>
              <w:right w:val="single" w:sz="4" w:space="0" w:color="auto"/>
            </w:tcBorders>
            <w:noWrap/>
            <w:hideMark/>
          </w:tcPr>
          <w:p w14:paraId="1D561D64" w14:textId="77777777" w:rsidR="00BB7ED4" w:rsidRDefault="00BB7ED4" w:rsidP="009819B4">
            <w:pPr>
              <w:jc w:val="center"/>
              <w:rPr>
                <w:rFonts w:ascii="Arial" w:eastAsia="Times New Roman" w:hAnsi="Arial" w:cs="Arial"/>
                <w:color w:val="000000"/>
                <w:sz w:val="10"/>
                <w:szCs w:val="10"/>
                <w:lang w:eastAsia="es-CO"/>
              </w:rPr>
            </w:pPr>
            <w:r>
              <w:rPr>
                <w:rFonts w:ascii="Arial" w:eastAsia="Times New Roman" w:hAnsi="Arial" w:cs="Arial"/>
                <w:color w:val="000000"/>
                <w:sz w:val="10"/>
                <w:szCs w:val="10"/>
                <w:lang w:eastAsia="es-CO"/>
              </w:rPr>
              <w:t>7</w:t>
            </w:r>
          </w:p>
        </w:tc>
        <w:tc>
          <w:tcPr>
            <w:tcW w:w="194" w:type="pct"/>
            <w:tcBorders>
              <w:top w:val="single" w:sz="4" w:space="0" w:color="auto"/>
              <w:left w:val="single" w:sz="4" w:space="0" w:color="auto"/>
              <w:bottom w:val="single" w:sz="4" w:space="0" w:color="auto"/>
              <w:right w:val="single" w:sz="4" w:space="0" w:color="auto"/>
            </w:tcBorders>
            <w:hideMark/>
          </w:tcPr>
          <w:p w14:paraId="0BB244CC" w14:textId="77777777" w:rsidR="00BB7ED4" w:rsidRDefault="00BB7ED4" w:rsidP="009819B4">
            <w:pPr>
              <w:jc w:val="center"/>
              <w:rPr>
                <w:rFonts w:ascii="Arial" w:eastAsia="Times New Roman" w:hAnsi="Arial" w:cs="Arial"/>
                <w:color w:val="000000"/>
                <w:sz w:val="10"/>
                <w:szCs w:val="10"/>
                <w:lang w:eastAsia="es-CO"/>
              </w:rPr>
            </w:pPr>
            <w:r>
              <w:rPr>
                <w:rFonts w:ascii="Arial" w:eastAsia="Times New Roman" w:hAnsi="Arial" w:cs="Arial"/>
                <w:color w:val="000000"/>
                <w:sz w:val="10"/>
                <w:szCs w:val="10"/>
                <w:lang w:eastAsia="es-CO"/>
              </w:rPr>
              <w:t>Riesgo Alto</w:t>
            </w:r>
          </w:p>
        </w:tc>
        <w:tc>
          <w:tcPr>
            <w:tcW w:w="316" w:type="pct"/>
            <w:tcBorders>
              <w:top w:val="single" w:sz="4" w:space="0" w:color="auto"/>
              <w:left w:val="single" w:sz="4" w:space="0" w:color="auto"/>
              <w:bottom w:val="single" w:sz="4" w:space="0" w:color="auto"/>
              <w:right w:val="single" w:sz="4" w:space="0" w:color="auto"/>
            </w:tcBorders>
            <w:hideMark/>
          </w:tcPr>
          <w:p w14:paraId="5105F3D1" w14:textId="77777777" w:rsidR="00BB7ED4" w:rsidRDefault="00BB7ED4" w:rsidP="009819B4">
            <w:pPr>
              <w:jc w:val="center"/>
              <w:rPr>
                <w:rFonts w:ascii="Arial" w:eastAsia="Times New Roman" w:hAnsi="Arial" w:cs="Arial"/>
                <w:color w:val="000000"/>
                <w:sz w:val="10"/>
                <w:szCs w:val="10"/>
                <w:lang w:eastAsia="es-CO"/>
              </w:rPr>
            </w:pPr>
            <w:r>
              <w:rPr>
                <w:rFonts w:ascii="Arial" w:eastAsia="Times New Roman" w:hAnsi="Arial" w:cs="Arial"/>
                <w:color w:val="000000"/>
                <w:sz w:val="10"/>
                <w:szCs w:val="10"/>
                <w:lang w:eastAsia="es-CO"/>
              </w:rPr>
              <w:t>Contratista</w:t>
            </w:r>
          </w:p>
        </w:tc>
        <w:tc>
          <w:tcPr>
            <w:tcW w:w="391" w:type="pct"/>
            <w:tcBorders>
              <w:top w:val="single" w:sz="4" w:space="0" w:color="auto"/>
              <w:left w:val="single" w:sz="4" w:space="0" w:color="auto"/>
              <w:bottom w:val="single" w:sz="4" w:space="0" w:color="auto"/>
              <w:right w:val="single" w:sz="4" w:space="0" w:color="auto"/>
            </w:tcBorders>
            <w:hideMark/>
          </w:tcPr>
          <w:p w14:paraId="6C676B1F" w14:textId="77777777" w:rsidR="00BB7ED4" w:rsidRDefault="00BB7ED4" w:rsidP="009819B4">
            <w:pPr>
              <w:jc w:val="center"/>
              <w:rPr>
                <w:rFonts w:ascii="Arial" w:eastAsia="Times New Roman" w:hAnsi="Arial" w:cs="Arial"/>
                <w:color w:val="000000"/>
                <w:sz w:val="10"/>
                <w:szCs w:val="10"/>
                <w:lang w:eastAsia="es-CO"/>
              </w:rPr>
            </w:pPr>
            <w:r>
              <w:rPr>
                <w:rFonts w:ascii="Arial" w:eastAsia="Times New Roman" w:hAnsi="Arial" w:cs="Arial"/>
                <w:color w:val="000000"/>
                <w:sz w:val="10"/>
                <w:szCs w:val="10"/>
                <w:lang w:eastAsia="es-CO"/>
              </w:rPr>
              <w:t>La aplicación preventiva de las medidas de Bioseguridad establecidas por las Autoridades de Salud en Colombia y sus respectivos Protocolos, el cumplimiento de la Resolución 0312 de 2019, Informar de inmediato las novedades de salud.</w:t>
            </w:r>
          </w:p>
        </w:tc>
        <w:tc>
          <w:tcPr>
            <w:tcW w:w="111" w:type="pct"/>
            <w:tcBorders>
              <w:top w:val="single" w:sz="4" w:space="0" w:color="auto"/>
              <w:left w:val="single" w:sz="4" w:space="0" w:color="auto"/>
              <w:bottom w:val="single" w:sz="4" w:space="0" w:color="auto"/>
              <w:right w:val="single" w:sz="4" w:space="0" w:color="auto"/>
            </w:tcBorders>
            <w:hideMark/>
          </w:tcPr>
          <w:p w14:paraId="56856811" w14:textId="77777777" w:rsidR="00BB7ED4" w:rsidRDefault="00BB7ED4" w:rsidP="009819B4">
            <w:pPr>
              <w:jc w:val="center"/>
              <w:rPr>
                <w:rFonts w:ascii="Arial" w:eastAsia="Times New Roman" w:hAnsi="Arial" w:cs="Arial"/>
                <w:color w:val="000000"/>
                <w:sz w:val="10"/>
                <w:szCs w:val="10"/>
                <w:lang w:eastAsia="es-CO"/>
              </w:rPr>
            </w:pPr>
            <w:r>
              <w:rPr>
                <w:rFonts w:ascii="Arial" w:eastAsia="Times New Roman" w:hAnsi="Arial" w:cs="Arial"/>
                <w:color w:val="000000"/>
                <w:sz w:val="10"/>
                <w:szCs w:val="10"/>
                <w:lang w:eastAsia="es-CO"/>
              </w:rPr>
              <w:t>2</w:t>
            </w:r>
          </w:p>
        </w:tc>
        <w:tc>
          <w:tcPr>
            <w:tcW w:w="158" w:type="pct"/>
            <w:tcBorders>
              <w:top w:val="single" w:sz="4" w:space="0" w:color="auto"/>
              <w:left w:val="single" w:sz="4" w:space="0" w:color="auto"/>
              <w:bottom w:val="single" w:sz="4" w:space="0" w:color="auto"/>
              <w:right w:val="single" w:sz="4" w:space="0" w:color="auto"/>
            </w:tcBorders>
            <w:hideMark/>
          </w:tcPr>
          <w:p w14:paraId="56F62BEA" w14:textId="77777777" w:rsidR="00BB7ED4" w:rsidRDefault="00BB7ED4" w:rsidP="009819B4">
            <w:pPr>
              <w:jc w:val="center"/>
              <w:rPr>
                <w:rFonts w:ascii="Arial" w:eastAsia="Times New Roman" w:hAnsi="Arial" w:cs="Arial"/>
                <w:color w:val="000000"/>
                <w:sz w:val="10"/>
                <w:szCs w:val="10"/>
                <w:lang w:eastAsia="es-CO"/>
              </w:rPr>
            </w:pPr>
            <w:r>
              <w:rPr>
                <w:rFonts w:ascii="Arial" w:eastAsia="Times New Roman" w:hAnsi="Arial" w:cs="Arial"/>
                <w:color w:val="000000"/>
                <w:sz w:val="10"/>
                <w:szCs w:val="10"/>
                <w:lang w:eastAsia="es-CO"/>
              </w:rPr>
              <w:t>3</w:t>
            </w:r>
          </w:p>
        </w:tc>
        <w:tc>
          <w:tcPr>
            <w:tcW w:w="158" w:type="pct"/>
            <w:tcBorders>
              <w:top w:val="single" w:sz="4" w:space="0" w:color="auto"/>
              <w:left w:val="single" w:sz="4" w:space="0" w:color="auto"/>
              <w:bottom w:val="single" w:sz="4" w:space="0" w:color="auto"/>
              <w:right w:val="single" w:sz="4" w:space="0" w:color="auto"/>
            </w:tcBorders>
            <w:hideMark/>
          </w:tcPr>
          <w:p w14:paraId="3CFFA4BF" w14:textId="77777777" w:rsidR="00BB7ED4" w:rsidRDefault="00BB7ED4" w:rsidP="009819B4">
            <w:pPr>
              <w:jc w:val="center"/>
              <w:rPr>
                <w:rFonts w:ascii="Arial" w:eastAsia="Times New Roman" w:hAnsi="Arial" w:cs="Arial"/>
                <w:color w:val="000000"/>
                <w:sz w:val="10"/>
                <w:szCs w:val="10"/>
                <w:lang w:eastAsia="es-CO"/>
              </w:rPr>
            </w:pPr>
            <w:r>
              <w:rPr>
                <w:rFonts w:ascii="Arial" w:eastAsia="Times New Roman" w:hAnsi="Arial" w:cs="Arial"/>
                <w:color w:val="000000"/>
                <w:sz w:val="10"/>
                <w:szCs w:val="10"/>
                <w:lang w:eastAsia="es-CO"/>
              </w:rPr>
              <w:t>5</w:t>
            </w:r>
          </w:p>
        </w:tc>
        <w:tc>
          <w:tcPr>
            <w:tcW w:w="194" w:type="pct"/>
            <w:tcBorders>
              <w:top w:val="single" w:sz="4" w:space="0" w:color="auto"/>
              <w:left w:val="single" w:sz="4" w:space="0" w:color="auto"/>
              <w:bottom w:val="single" w:sz="4" w:space="0" w:color="auto"/>
              <w:right w:val="single" w:sz="4" w:space="0" w:color="auto"/>
            </w:tcBorders>
            <w:hideMark/>
          </w:tcPr>
          <w:p w14:paraId="36600D14" w14:textId="77777777" w:rsidR="00BB7ED4" w:rsidRDefault="00BB7ED4" w:rsidP="009819B4">
            <w:pPr>
              <w:jc w:val="center"/>
              <w:rPr>
                <w:rFonts w:ascii="Arial" w:eastAsia="Times New Roman" w:hAnsi="Arial" w:cs="Arial"/>
                <w:color w:val="000000"/>
                <w:sz w:val="10"/>
                <w:szCs w:val="10"/>
                <w:lang w:eastAsia="es-CO"/>
              </w:rPr>
            </w:pPr>
            <w:r>
              <w:rPr>
                <w:rFonts w:ascii="Arial" w:eastAsia="Times New Roman" w:hAnsi="Arial" w:cs="Arial"/>
                <w:color w:val="000000"/>
                <w:sz w:val="10"/>
                <w:szCs w:val="10"/>
                <w:lang w:eastAsia="es-CO"/>
              </w:rPr>
              <w:t>Riesgo Medio</w:t>
            </w:r>
          </w:p>
        </w:tc>
        <w:tc>
          <w:tcPr>
            <w:tcW w:w="272" w:type="pct"/>
            <w:tcBorders>
              <w:top w:val="single" w:sz="4" w:space="0" w:color="auto"/>
              <w:left w:val="single" w:sz="4" w:space="0" w:color="auto"/>
              <w:bottom w:val="single" w:sz="4" w:space="0" w:color="auto"/>
              <w:right w:val="single" w:sz="4" w:space="0" w:color="auto"/>
            </w:tcBorders>
            <w:hideMark/>
          </w:tcPr>
          <w:p w14:paraId="1DE27C01" w14:textId="77777777" w:rsidR="00BB7ED4" w:rsidRDefault="00BB7ED4" w:rsidP="009819B4">
            <w:pPr>
              <w:jc w:val="center"/>
              <w:rPr>
                <w:rFonts w:ascii="Arial" w:eastAsia="Times New Roman" w:hAnsi="Arial" w:cs="Arial"/>
                <w:color w:val="000000"/>
                <w:sz w:val="10"/>
                <w:szCs w:val="10"/>
                <w:lang w:eastAsia="es-CO"/>
              </w:rPr>
            </w:pPr>
            <w:r>
              <w:rPr>
                <w:rFonts w:ascii="Arial" w:eastAsia="Times New Roman" w:hAnsi="Arial" w:cs="Arial"/>
                <w:color w:val="000000"/>
                <w:sz w:val="10"/>
                <w:szCs w:val="10"/>
                <w:lang w:eastAsia="es-CO"/>
              </w:rPr>
              <w:t>SI</w:t>
            </w:r>
          </w:p>
        </w:tc>
        <w:tc>
          <w:tcPr>
            <w:tcW w:w="284" w:type="pct"/>
            <w:tcBorders>
              <w:top w:val="single" w:sz="4" w:space="0" w:color="auto"/>
              <w:left w:val="single" w:sz="4" w:space="0" w:color="auto"/>
              <w:bottom w:val="single" w:sz="4" w:space="0" w:color="auto"/>
              <w:right w:val="single" w:sz="4" w:space="0" w:color="auto"/>
            </w:tcBorders>
            <w:hideMark/>
          </w:tcPr>
          <w:p w14:paraId="14BBEDA2" w14:textId="77777777" w:rsidR="00BB7ED4" w:rsidRDefault="00BB7ED4" w:rsidP="009819B4">
            <w:pPr>
              <w:jc w:val="center"/>
              <w:rPr>
                <w:rFonts w:ascii="Arial" w:eastAsia="Times New Roman" w:hAnsi="Arial" w:cs="Arial"/>
                <w:color w:val="000000"/>
                <w:sz w:val="10"/>
                <w:szCs w:val="10"/>
                <w:lang w:eastAsia="es-CO"/>
              </w:rPr>
            </w:pPr>
            <w:r>
              <w:rPr>
                <w:rFonts w:ascii="Arial" w:eastAsia="Times New Roman" w:hAnsi="Arial" w:cs="Arial"/>
                <w:color w:val="000000"/>
                <w:sz w:val="10"/>
                <w:szCs w:val="10"/>
                <w:lang w:eastAsia="es-CO"/>
              </w:rPr>
              <w:t xml:space="preserve">contratistas de Obras, de Estudios y Diseños interventor, Supervisor Invias </w:t>
            </w:r>
          </w:p>
        </w:tc>
        <w:tc>
          <w:tcPr>
            <w:tcW w:w="329" w:type="pct"/>
            <w:tcBorders>
              <w:top w:val="single" w:sz="4" w:space="0" w:color="auto"/>
              <w:left w:val="single" w:sz="4" w:space="0" w:color="auto"/>
              <w:bottom w:val="single" w:sz="4" w:space="0" w:color="auto"/>
              <w:right w:val="single" w:sz="4" w:space="0" w:color="auto"/>
            </w:tcBorders>
            <w:hideMark/>
          </w:tcPr>
          <w:p w14:paraId="08982D55" w14:textId="77777777" w:rsidR="00BB7ED4" w:rsidRDefault="00BB7ED4" w:rsidP="009819B4">
            <w:pPr>
              <w:jc w:val="center"/>
              <w:rPr>
                <w:rFonts w:ascii="Arial" w:eastAsia="Times New Roman" w:hAnsi="Arial" w:cs="Arial"/>
                <w:color w:val="000000"/>
                <w:sz w:val="10"/>
                <w:szCs w:val="10"/>
                <w:lang w:eastAsia="es-CO"/>
              </w:rPr>
            </w:pPr>
            <w:r>
              <w:rPr>
                <w:rFonts w:ascii="Arial" w:eastAsia="Times New Roman" w:hAnsi="Arial" w:cs="Arial"/>
                <w:color w:val="000000"/>
                <w:sz w:val="10"/>
                <w:szCs w:val="10"/>
                <w:lang w:eastAsia="es-CO"/>
              </w:rPr>
              <w:t>A la terminación del contrato</w:t>
            </w:r>
          </w:p>
        </w:tc>
        <w:tc>
          <w:tcPr>
            <w:tcW w:w="342" w:type="pct"/>
            <w:tcBorders>
              <w:top w:val="single" w:sz="4" w:space="0" w:color="auto"/>
              <w:left w:val="single" w:sz="4" w:space="0" w:color="auto"/>
              <w:bottom w:val="single" w:sz="4" w:space="0" w:color="auto"/>
              <w:right w:val="single" w:sz="4" w:space="0" w:color="auto"/>
            </w:tcBorders>
            <w:hideMark/>
          </w:tcPr>
          <w:p w14:paraId="510FC250" w14:textId="77777777" w:rsidR="00BB7ED4" w:rsidRDefault="00BB7ED4" w:rsidP="009819B4">
            <w:pPr>
              <w:jc w:val="center"/>
              <w:rPr>
                <w:rFonts w:ascii="Arial" w:eastAsia="Times New Roman" w:hAnsi="Arial" w:cs="Arial"/>
                <w:color w:val="000000"/>
                <w:sz w:val="10"/>
                <w:szCs w:val="10"/>
                <w:lang w:eastAsia="es-CO"/>
              </w:rPr>
            </w:pPr>
            <w:r>
              <w:rPr>
                <w:rFonts w:ascii="Arial" w:eastAsia="Times New Roman" w:hAnsi="Arial" w:cs="Arial"/>
                <w:color w:val="000000"/>
                <w:sz w:val="10"/>
                <w:szCs w:val="10"/>
                <w:lang w:eastAsia="es-CO"/>
              </w:rPr>
              <w:t>Previo al inicio de la ejecución de las obras, Estudios, Diseños e Interventoría, el contratista deberá presentar certificación individual vigente del estado de salud de cada integrante colaborador (empleado o contratista) expedida por la ARL</w:t>
            </w:r>
          </w:p>
        </w:tc>
        <w:tc>
          <w:tcPr>
            <w:tcW w:w="329" w:type="pct"/>
            <w:tcBorders>
              <w:top w:val="single" w:sz="4" w:space="0" w:color="auto"/>
              <w:left w:val="single" w:sz="4" w:space="0" w:color="auto"/>
              <w:bottom w:val="single" w:sz="4" w:space="0" w:color="auto"/>
              <w:right w:val="single" w:sz="4" w:space="0" w:color="auto"/>
            </w:tcBorders>
            <w:hideMark/>
          </w:tcPr>
          <w:p w14:paraId="649E45E3" w14:textId="77777777" w:rsidR="00BB7ED4" w:rsidRDefault="00BB7ED4" w:rsidP="009819B4">
            <w:pPr>
              <w:jc w:val="center"/>
              <w:rPr>
                <w:rFonts w:ascii="Arial" w:eastAsia="Times New Roman" w:hAnsi="Arial" w:cs="Arial"/>
                <w:color w:val="000000"/>
                <w:sz w:val="10"/>
                <w:szCs w:val="10"/>
                <w:lang w:eastAsia="es-CO"/>
              </w:rPr>
            </w:pPr>
            <w:r>
              <w:rPr>
                <w:rFonts w:ascii="Arial" w:eastAsia="Times New Roman" w:hAnsi="Arial" w:cs="Arial"/>
                <w:color w:val="000000"/>
                <w:sz w:val="10"/>
                <w:szCs w:val="10"/>
                <w:lang w:eastAsia="es-CO"/>
              </w:rPr>
              <w:t>Cada vez que haya novedades de cambio de personal</w:t>
            </w:r>
          </w:p>
        </w:tc>
      </w:tr>
      <w:tr w:rsidR="00BB7ED4" w14:paraId="63DAA9B0" w14:textId="77777777" w:rsidTr="009819B4">
        <w:trPr>
          <w:trHeight w:val="2145"/>
        </w:trPr>
        <w:tc>
          <w:tcPr>
            <w:tcW w:w="159" w:type="pct"/>
            <w:tcBorders>
              <w:top w:val="single" w:sz="4" w:space="0" w:color="auto"/>
              <w:left w:val="single" w:sz="4" w:space="0" w:color="auto"/>
              <w:bottom w:val="single" w:sz="4" w:space="0" w:color="auto"/>
              <w:right w:val="single" w:sz="4" w:space="0" w:color="auto"/>
            </w:tcBorders>
            <w:noWrap/>
            <w:hideMark/>
          </w:tcPr>
          <w:p w14:paraId="44C6CF51" w14:textId="77777777" w:rsidR="00BB7ED4" w:rsidRDefault="00BB7ED4" w:rsidP="009819B4">
            <w:pPr>
              <w:jc w:val="center"/>
              <w:rPr>
                <w:rFonts w:ascii="Arial" w:eastAsia="Times New Roman" w:hAnsi="Arial" w:cs="Arial"/>
                <w:color w:val="000000"/>
                <w:sz w:val="10"/>
                <w:szCs w:val="10"/>
                <w:lang w:eastAsia="es-CO"/>
              </w:rPr>
            </w:pPr>
            <w:r>
              <w:rPr>
                <w:rFonts w:ascii="Arial" w:eastAsia="Times New Roman" w:hAnsi="Arial" w:cs="Arial"/>
                <w:color w:val="000000"/>
                <w:sz w:val="10"/>
                <w:szCs w:val="10"/>
                <w:lang w:eastAsia="es-CO"/>
              </w:rPr>
              <w:t>26</w:t>
            </w:r>
          </w:p>
        </w:tc>
        <w:tc>
          <w:tcPr>
            <w:tcW w:w="159" w:type="pct"/>
            <w:tcBorders>
              <w:top w:val="single" w:sz="4" w:space="0" w:color="auto"/>
              <w:left w:val="single" w:sz="4" w:space="0" w:color="auto"/>
              <w:bottom w:val="single" w:sz="4" w:space="0" w:color="auto"/>
              <w:right w:val="single" w:sz="4" w:space="0" w:color="auto"/>
            </w:tcBorders>
            <w:noWrap/>
            <w:textDirection w:val="btLr"/>
            <w:hideMark/>
          </w:tcPr>
          <w:p w14:paraId="1A0C3A4F" w14:textId="77777777" w:rsidR="00BB7ED4" w:rsidRDefault="00BB7ED4" w:rsidP="009819B4">
            <w:pPr>
              <w:jc w:val="center"/>
              <w:rPr>
                <w:rFonts w:ascii="Arial" w:eastAsia="Times New Roman" w:hAnsi="Arial" w:cs="Arial"/>
                <w:color w:val="000000"/>
                <w:sz w:val="10"/>
                <w:szCs w:val="10"/>
                <w:lang w:eastAsia="es-CO"/>
              </w:rPr>
            </w:pPr>
            <w:r>
              <w:rPr>
                <w:rFonts w:ascii="Arial" w:eastAsia="Times New Roman" w:hAnsi="Arial" w:cs="Arial"/>
                <w:color w:val="000000"/>
                <w:sz w:val="10"/>
                <w:szCs w:val="10"/>
                <w:lang w:eastAsia="es-CO"/>
              </w:rPr>
              <w:t>General</w:t>
            </w:r>
          </w:p>
        </w:tc>
        <w:tc>
          <w:tcPr>
            <w:tcW w:w="159" w:type="pct"/>
            <w:tcBorders>
              <w:top w:val="single" w:sz="4" w:space="0" w:color="auto"/>
              <w:left w:val="single" w:sz="4" w:space="0" w:color="auto"/>
              <w:bottom w:val="single" w:sz="4" w:space="0" w:color="auto"/>
              <w:right w:val="single" w:sz="4" w:space="0" w:color="auto"/>
            </w:tcBorders>
            <w:noWrap/>
            <w:textDirection w:val="btLr"/>
            <w:hideMark/>
          </w:tcPr>
          <w:p w14:paraId="6225A10B" w14:textId="77777777" w:rsidR="00BB7ED4" w:rsidRDefault="00BB7ED4" w:rsidP="009819B4">
            <w:pPr>
              <w:jc w:val="center"/>
              <w:rPr>
                <w:rFonts w:ascii="Arial" w:eastAsia="Times New Roman" w:hAnsi="Arial" w:cs="Arial"/>
                <w:color w:val="000000"/>
                <w:sz w:val="10"/>
                <w:szCs w:val="10"/>
                <w:lang w:eastAsia="es-CO"/>
              </w:rPr>
            </w:pPr>
            <w:r>
              <w:rPr>
                <w:rFonts w:ascii="Arial" w:eastAsia="Times New Roman" w:hAnsi="Arial" w:cs="Arial"/>
                <w:color w:val="000000"/>
                <w:sz w:val="10"/>
                <w:szCs w:val="10"/>
                <w:lang w:eastAsia="es-CO"/>
              </w:rPr>
              <w:t>Externo</w:t>
            </w:r>
          </w:p>
        </w:tc>
        <w:tc>
          <w:tcPr>
            <w:tcW w:w="159" w:type="pct"/>
            <w:tcBorders>
              <w:top w:val="single" w:sz="4" w:space="0" w:color="auto"/>
              <w:left w:val="single" w:sz="4" w:space="0" w:color="auto"/>
              <w:bottom w:val="single" w:sz="4" w:space="0" w:color="auto"/>
              <w:right w:val="single" w:sz="4" w:space="0" w:color="auto"/>
            </w:tcBorders>
            <w:noWrap/>
            <w:textDirection w:val="btLr"/>
            <w:hideMark/>
          </w:tcPr>
          <w:p w14:paraId="58A0139D" w14:textId="77777777" w:rsidR="00BB7ED4" w:rsidRDefault="00BB7ED4" w:rsidP="009819B4">
            <w:pPr>
              <w:jc w:val="center"/>
              <w:rPr>
                <w:rFonts w:ascii="Arial" w:eastAsia="Times New Roman" w:hAnsi="Arial" w:cs="Arial"/>
                <w:color w:val="000000"/>
                <w:sz w:val="10"/>
                <w:szCs w:val="10"/>
                <w:lang w:eastAsia="es-CO"/>
              </w:rPr>
            </w:pPr>
            <w:r>
              <w:rPr>
                <w:rFonts w:ascii="Arial" w:eastAsia="Times New Roman" w:hAnsi="Arial" w:cs="Arial"/>
                <w:color w:val="000000"/>
                <w:sz w:val="10"/>
                <w:szCs w:val="10"/>
                <w:lang w:eastAsia="es-CO"/>
              </w:rPr>
              <w:t>Ejecución</w:t>
            </w:r>
          </w:p>
        </w:tc>
        <w:tc>
          <w:tcPr>
            <w:tcW w:w="158" w:type="pct"/>
            <w:tcBorders>
              <w:top w:val="single" w:sz="4" w:space="0" w:color="auto"/>
              <w:left w:val="single" w:sz="4" w:space="0" w:color="auto"/>
              <w:bottom w:val="single" w:sz="4" w:space="0" w:color="auto"/>
              <w:right w:val="single" w:sz="4" w:space="0" w:color="auto"/>
            </w:tcBorders>
            <w:noWrap/>
            <w:textDirection w:val="btLr"/>
            <w:hideMark/>
          </w:tcPr>
          <w:p w14:paraId="101D481A" w14:textId="77777777" w:rsidR="00BB7ED4" w:rsidRDefault="00BB7ED4" w:rsidP="009819B4">
            <w:pPr>
              <w:jc w:val="center"/>
              <w:rPr>
                <w:rFonts w:ascii="Arial" w:eastAsia="Times New Roman" w:hAnsi="Arial" w:cs="Arial"/>
                <w:color w:val="000000"/>
                <w:sz w:val="10"/>
                <w:szCs w:val="10"/>
                <w:lang w:eastAsia="es-CO"/>
              </w:rPr>
            </w:pPr>
            <w:r>
              <w:rPr>
                <w:rFonts w:ascii="Arial" w:eastAsia="Times New Roman" w:hAnsi="Arial" w:cs="Arial"/>
                <w:color w:val="000000"/>
                <w:sz w:val="10"/>
                <w:szCs w:val="10"/>
                <w:lang w:eastAsia="es-CO"/>
              </w:rPr>
              <w:t>Riesgos de la Salud</w:t>
            </w:r>
          </w:p>
        </w:tc>
        <w:tc>
          <w:tcPr>
            <w:tcW w:w="352" w:type="pct"/>
            <w:tcBorders>
              <w:top w:val="single" w:sz="4" w:space="0" w:color="auto"/>
              <w:left w:val="single" w:sz="4" w:space="0" w:color="auto"/>
              <w:bottom w:val="single" w:sz="4" w:space="0" w:color="auto"/>
              <w:right w:val="single" w:sz="4" w:space="0" w:color="auto"/>
            </w:tcBorders>
            <w:hideMark/>
          </w:tcPr>
          <w:p w14:paraId="4E63CDA9" w14:textId="77777777" w:rsidR="00BB7ED4" w:rsidRDefault="00BB7ED4" w:rsidP="009819B4">
            <w:pPr>
              <w:jc w:val="center"/>
              <w:rPr>
                <w:rFonts w:ascii="Arial" w:eastAsia="Times New Roman" w:hAnsi="Arial" w:cs="Arial"/>
                <w:b/>
                <w:bCs/>
                <w:color w:val="000000"/>
                <w:sz w:val="10"/>
                <w:szCs w:val="10"/>
                <w:lang w:eastAsia="es-CO"/>
              </w:rPr>
            </w:pPr>
            <w:r>
              <w:rPr>
                <w:rFonts w:ascii="Arial" w:eastAsia="Times New Roman" w:hAnsi="Arial" w:cs="Arial"/>
                <w:b/>
                <w:bCs/>
                <w:color w:val="000000"/>
                <w:sz w:val="10"/>
                <w:szCs w:val="10"/>
                <w:lang w:eastAsia="es-CO"/>
              </w:rPr>
              <w:t xml:space="preserve">Disponibilidad de los Elementos de Protección Personal. </w:t>
            </w:r>
            <w:r>
              <w:rPr>
                <w:rFonts w:ascii="Arial" w:eastAsia="Times New Roman" w:hAnsi="Arial" w:cs="Arial"/>
                <w:color w:val="000000"/>
                <w:sz w:val="10"/>
                <w:szCs w:val="10"/>
                <w:lang w:eastAsia="es-CO"/>
              </w:rPr>
              <w:t>Se refiere a la posibilidad de que el Contratista no disponga o suministre a sus colaboradores de las Obras, Interventoría y demás los Elementos de Protección Personal EPP y los de Riesgo Bilógico.</w:t>
            </w:r>
          </w:p>
        </w:tc>
        <w:tc>
          <w:tcPr>
            <w:tcW w:w="300" w:type="pct"/>
            <w:tcBorders>
              <w:top w:val="single" w:sz="4" w:space="0" w:color="auto"/>
              <w:left w:val="single" w:sz="4" w:space="0" w:color="auto"/>
              <w:bottom w:val="single" w:sz="4" w:space="0" w:color="auto"/>
              <w:right w:val="single" w:sz="4" w:space="0" w:color="auto"/>
            </w:tcBorders>
            <w:hideMark/>
          </w:tcPr>
          <w:p w14:paraId="65D5996B" w14:textId="77777777" w:rsidR="00BB7ED4" w:rsidRDefault="00BB7ED4" w:rsidP="009819B4">
            <w:pPr>
              <w:jc w:val="center"/>
              <w:rPr>
                <w:rFonts w:ascii="Arial" w:eastAsia="Times New Roman" w:hAnsi="Arial" w:cs="Arial"/>
                <w:color w:val="000000"/>
                <w:sz w:val="10"/>
                <w:szCs w:val="10"/>
                <w:lang w:eastAsia="es-CO"/>
              </w:rPr>
            </w:pPr>
            <w:r>
              <w:rPr>
                <w:rFonts w:ascii="Arial" w:eastAsia="Times New Roman" w:hAnsi="Arial" w:cs="Arial"/>
                <w:color w:val="000000"/>
                <w:sz w:val="10"/>
                <w:szCs w:val="10"/>
                <w:lang w:eastAsia="es-CO"/>
              </w:rPr>
              <w:t>Accidentes de trabajo y posible exposición a Riegos Biológicos</w:t>
            </w:r>
          </w:p>
        </w:tc>
        <w:tc>
          <w:tcPr>
            <w:tcW w:w="158" w:type="pct"/>
            <w:tcBorders>
              <w:top w:val="single" w:sz="4" w:space="0" w:color="auto"/>
              <w:left w:val="single" w:sz="4" w:space="0" w:color="auto"/>
              <w:bottom w:val="single" w:sz="4" w:space="0" w:color="auto"/>
              <w:right w:val="single" w:sz="4" w:space="0" w:color="auto"/>
            </w:tcBorders>
            <w:noWrap/>
            <w:hideMark/>
          </w:tcPr>
          <w:p w14:paraId="4E6B9395" w14:textId="77777777" w:rsidR="00BB7ED4" w:rsidRDefault="00BB7ED4" w:rsidP="009819B4">
            <w:pPr>
              <w:jc w:val="center"/>
              <w:rPr>
                <w:rFonts w:ascii="Arial" w:eastAsia="Times New Roman" w:hAnsi="Arial" w:cs="Arial"/>
                <w:color w:val="000000"/>
                <w:sz w:val="10"/>
                <w:szCs w:val="10"/>
                <w:lang w:eastAsia="es-CO"/>
              </w:rPr>
            </w:pPr>
            <w:r>
              <w:rPr>
                <w:rFonts w:ascii="Arial" w:eastAsia="Times New Roman" w:hAnsi="Arial" w:cs="Arial"/>
                <w:color w:val="000000"/>
                <w:sz w:val="10"/>
                <w:szCs w:val="10"/>
                <w:lang w:eastAsia="es-CO"/>
              </w:rPr>
              <w:t>3</w:t>
            </w:r>
          </w:p>
        </w:tc>
        <w:tc>
          <w:tcPr>
            <w:tcW w:w="158" w:type="pct"/>
            <w:tcBorders>
              <w:top w:val="single" w:sz="4" w:space="0" w:color="auto"/>
              <w:left w:val="single" w:sz="4" w:space="0" w:color="auto"/>
              <w:bottom w:val="single" w:sz="4" w:space="0" w:color="auto"/>
              <w:right w:val="single" w:sz="4" w:space="0" w:color="auto"/>
            </w:tcBorders>
            <w:noWrap/>
            <w:hideMark/>
          </w:tcPr>
          <w:p w14:paraId="1009A2AF" w14:textId="77777777" w:rsidR="00BB7ED4" w:rsidRDefault="00BB7ED4" w:rsidP="009819B4">
            <w:pPr>
              <w:jc w:val="center"/>
              <w:rPr>
                <w:rFonts w:ascii="Arial" w:eastAsia="Times New Roman" w:hAnsi="Arial" w:cs="Arial"/>
                <w:color w:val="000000"/>
                <w:sz w:val="10"/>
                <w:szCs w:val="10"/>
                <w:lang w:eastAsia="es-CO"/>
              </w:rPr>
            </w:pPr>
            <w:r>
              <w:rPr>
                <w:rFonts w:ascii="Arial" w:eastAsia="Times New Roman" w:hAnsi="Arial" w:cs="Arial"/>
                <w:color w:val="000000"/>
                <w:sz w:val="10"/>
                <w:szCs w:val="10"/>
                <w:lang w:eastAsia="es-CO"/>
              </w:rPr>
              <w:t>4</w:t>
            </w:r>
          </w:p>
        </w:tc>
        <w:tc>
          <w:tcPr>
            <w:tcW w:w="158" w:type="pct"/>
            <w:tcBorders>
              <w:top w:val="single" w:sz="4" w:space="0" w:color="auto"/>
              <w:left w:val="single" w:sz="4" w:space="0" w:color="auto"/>
              <w:bottom w:val="single" w:sz="4" w:space="0" w:color="auto"/>
              <w:right w:val="single" w:sz="4" w:space="0" w:color="auto"/>
            </w:tcBorders>
            <w:noWrap/>
            <w:hideMark/>
          </w:tcPr>
          <w:p w14:paraId="5CB2C819" w14:textId="77777777" w:rsidR="00BB7ED4" w:rsidRDefault="00BB7ED4" w:rsidP="009819B4">
            <w:pPr>
              <w:jc w:val="center"/>
              <w:rPr>
                <w:rFonts w:ascii="Arial" w:eastAsia="Times New Roman" w:hAnsi="Arial" w:cs="Arial"/>
                <w:color w:val="000000"/>
                <w:sz w:val="10"/>
                <w:szCs w:val="10"/>
                <w:lang w:eastAsia="es-CO"/>
              </w:rPr>
            </w:pPr>
            <w:r>
              <w:rPr>
                <w:rFonts w:ascii="Arial" w:eastAsia="Times New Roman" w:hAnsi="Arial" w:cs="Arial"/>
                <w:color w:val="000000"/>
                <w:sz w:val="10"/>
                <w:szCs w:val="10"/>
                <w:lang w:eastAsia="es-CO"/>
              </w:rPr>
              <w:t>7</w:t>
            </w:r>
          </w:p>
        </w:tc>
        <w:tc>
          <w:tcPr>
            <w:tcW w:w="194" w:type="pct"/>
            <w:tcBorders>
              <w:top w:val="single" w:sz="4" w:space="0" w:color="auto"/>
              <w:left w:val="single" w:sz="4" w:space="0" w:color="auto"/>
              <w:bottom w:val="single" w:sz="4" w:space="0" w:color="auto"/>
              <w:right w:val="single" w:sz="4" w:space="0" w:color="auto"/>
            </w:tcBorders>
            <w:hideMark/>
          </w:tcPr>
          <w:p w14:paraId="51B34D95" w14:textId="77777777" w:rsidR="00BB7ED4" w:rsidRDefault="00BB7ED4" w:rsidP="009819B4">
            <w:pPr>
              <w:jc w:val="center"/>
              <w:rPr>
                <w:rFonts w:ascii="Arial" w:eastAsia="Times New Roman" w:hAnsi="Arial" w:cs="Arial"/>
                <w:color w:val="000000"/>
                <w:sz w:val="10"/>
                <w:szCs w:val="10"/>
                <w:lang w:eastAsia="es-CO"/>
              </w:rPr>
            </w:pPr>
            <w:r>
              <w:rPr>
                <w:rFonts w:ascii="Arial" w:eastAsia="Times New Roman" w:hAnsi="Arial" w:cs="Arial"/>
                <w:color w:val="000000"/>
                <w:sz w:val="10"/>
                <w:szCs w:val="10"/>
                <w:lang w:eastAsia="es-CO"/>
              </w:rPr>
              <w:t>Riesgo Alto</w:t>
            </w:r>
          </w:p>
        </w:tc>
        <w:tc>
          <w:tcPr>
            <w:tcW w:w="316" w:type="pct"/>
            <w:tcBorders>
              <w:top w:val="single" w:sz="4" w:space="0" w:color="auto"/>
              <w:left w:val="single" w:sz="4" w:space="0" w:color="auto"/>
              <w:bottom w:val="single" w:sz="4" w:space="0" w:color="auto"/>
              <w:right w:val="single" w:sz="4" w:space="0" w:color="auto"/>
            </w:tcBorders>
            <w:hideMark/>
          </w:tcPr>
          <w:p w14:paraId="66B4398C" w14:textId="77777777" w:rsidR="00BB7ED4" w:rsidRDefault="00BB7ED4" w:rsidP="009819B4">
            <w:pPr>
              <w:jc w:val="center"/>
              <w:rPr>
                <w:rFonts w:ascii="Arial" w:eastAsia="Times New Roman" w:hAnsi="Arial" w:cs="Arial"/>
                <w:color w:val="000000"/>
                <w:sz w:val="10"/>
                <w:szCs w:val="10"/>
                <w:lang w:eastAsia="es-CO"/>
              </w:rPr>
            </w:pPr>
            <w:r>
              <w:rPr>
                <w:rFonts w:ascii="Arial" w:eastAsia="Times New Roman" w:hAnsi="Arial" w:cs="Arial"/>
                <w:color w:val="000000"/>
                <w:sz w:val="10"/>
                <w:szCs w:val="10"/>
                <w:lang w:eastAsia="es-CO"/>
              </w:rPr>
              <w:t>Contratista</w:t>
            </w:r>
          </w:p>
        </w:tc>
        <w:tc>
          <w:tcPr>
            <w:tcW w:w="391" w:type="pct"/>
            <w:tcBorders>
              <w:top w:val="single" w:sz="4" w:space="0" w:color="auto"/>
              <w:left w:val="single" w:sz="4" w:space="0" w:color="auto"/>
              <w:bottom w:val="single" w:sz="4" w:space="0" w:color="auto"/>
              <w:right w:val="single" w:sz="4" w:space="0" w:color="auto"/>
            </w:tcBorders>
            <w:hideMark/>
          </w:tcPr>
          <w:p w14:paraId="2B10A9B2"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 xml:space="preserve">El contratista deberá suministrar todos los EPP a sus colaboradores en las obras, o solicitar a la ARL que los suministre </w:t>
            </w:r>
          </w:p>
        </w:tc>
        <w:tc>
          <w:tcPr>
            <w:tcW w:w="111" w:type="pct"/>
            <w:tcBorders>
              <w:top w:val="single" w:sz="4" w:space="0" w:color="auto"/>
              <w:left w:val="single" w:sz="4" w:space="0" w:color="auto"/>
              <w:bottom w:val="single" w:sz="4" w:space="0" w:color="auto"/>
              <w:right w:val="single" w:sz="4" w:space="0" w:color="auto"/>
            </w:tcBorders>
            <w:hideMark/>
          </w:tcPr>
          <w:p w14:paraId="394AD27A" w14:textId="77777777" w:rsidR="00BB7ED4" w:rsidRDefault="00BB7ED4" w:rsidP="009819B4">
            <w:pPr>
              <w:jc w:val="center"/>
              <w:rPr>
                <w:rFonts w:ascii="Arial" w:eastAsia="Times New Roman" w:hAnsi="Arial" w:cs="Arial"/>
                <w:color w:val="000000"/>
                <w:sz w:val="10"/>
                <w:szCs w:val="10"/>
                <w:lang w:eastAsia="es-CO"/>
              </w:rPr>
            </w:pPr>
            <w:r>
              <w:rPr>
                <w:rFonts w:ascii="Arial" w:eastAsia="Times New Roman" w:hAnsi="Arial" w:cs="Arial"/>
                <w:color w:val="000000"/>
                <w:sz w:val="10"/>
                <w:szCs w:val="10"/>
                <w:lang w:eastAsia="es-CO"/>
              </w:rPr>
              <w:t>2</w:t>
            </w:r>
          </w:p>
        </w:tc>
        <w:tc>
          <w:tcPr>
            <w:tcW w:w="158" w:type="pct"/>
            <w:tcBorders>
              <w:top w:val="single" w:sz="4" w:space="0" w:color="auto"/>
              <w:left w:val="single" w:sz="4" w:space="0" w:color="auto"/>
              <w:bottom w:val="single" w:sz="4" w:space="0" w:color="auto"/>
              <w:right w:val="single" w:sz="4" w:space="0" w:color="auto"/>
            </w:tcBorders>
            <w:hideMark/>
          </w:tcPr>
          <w:p w14:paraId="067970BC" w14:textId="77777777" w:rsidR="00BB7ED4" w:rsidRDefault="00BB7ED4" w:rsidP="009819B4">
            <w:pPr>
              <w:jc w:val="center"/>
              <w:rPr>
                <w:rFonts w:ascii="Arial" w:eastAsia="Times New Roman" w:hAnsi="Arial" w:cs="Arial"/>
                <w:color w:val="000000"/>
                <w:sz w:val="10"/>
                <w:szCs w:val="10"/>
                <w:lang w:eastAsia="es-CO"/>
              </w:rPr>
            </w:pPr>
            <w:r>
              <w:rPr>
                <w:rFonts w:ascii="Arial" w:eastAsia="Times New Roman" w:hAnsi="Arial" w:cs="Arial"/>
                <w:color w:val="000000"/>
                <w:sz w:val="10"/>
                <w:szCs w:val="10"/>
                <w:lang w:eastAsia="es-CO"/>
              </w:rPr>
              <w:t>3</w:t>
            </w:r>
          </w:p>
        </w:tc>
        <w:tc>
          <w:tcPr>
            <w:tcW w:w="158" w:type="pct"/>
            <w:tcBorders>
              <w:top w:val="single" w:sz="4" w:space="0" w:color="auto"/>
              <w:left w:val="single" w:sz="4" w:space="0" w:color="auto"/>
              <w:bottom w:val="single" w:sz="4" w:space="0" w:color="auto"/>
              <w:right w:val="single" w:sz="4" w:space="0" w:color="auto"/>
            </w:tcBorders>
            <w:hideMark/>
          </w:tcPr>
          <w:p w14:paraId="7BE68AAD" w14:textId="77777777" w:rsidR="00BB7ED4" w:rsidRDefault="00BB7ED4" w:rsidP="009819B4">
            <w:pPr>
              <w:jc w:val="center"/>
              <w:rPr>
                <w:rFonts w:ascii="Arial" w:eastAsia="Times New Roman" w:hAnsi="Arial" w:cs="Arial"/>
                <w:color w:val="000000"/>
                <w:sz w:val="10"/>
                <w:szCs w:val="10"/>
                <w:lang w:eastAsia="es-CO"/>
              </w:rPr>
            </w:pPr>
            <w:r>
              <w:rPr>
                <w:rFonts w:ascii="Arial" w:eastAsia="Times New Roman" w:hAnsi="Arial" w:cs="Arial"/>
                <w:color w:val="000000"/>
                <w:sz w:val="10"/>
                <w:szCs w:val="10"/>
                <w:lang w:eastAsia="es-CO"/>
              </w:rPr>
              <w:t>5</w:t>
            </w:r>
          </w:p>
        </w:tc>
        <w:tc>
          <w:tcPr>
            <w:tcW w:w="194" w:type="pct"/>
            <w:tcBorders>
              <w:top w:val="single" w:sz="4" w:space="0" w:color="auto"/>
              <w:left w:val="single" w:sz="4" w:space="0" w:color="auto"/>
              <w:bottom w:val="single" w:sz="4" w:space="0" w:color="auto"/>
              <w:right w:val="single" w:sz="4" w:space="0" w:color="auto"/>
            </w:tcBorders>
            <w:hideMark/>
          </w:tcPr>
          <w:p w14:paraId="5662F965" w14:textId="77777777" w:rsidR="00BB7ED4" w:rsidRDefault="00BB7ED4" w:rsidP="009819B4">
            <w:pPr>
              <w:jc w:val="center"/>
              <w:rPr>
                <w:rFonts w:ascii="Arial" w:eastAsia="Times New Roman" w:hAnsi="Arial" w:cs="Arial"/>
                <w:color w:val="000000"/>
                <w:sz w:val="10"/>
                <w:szCs w:val="10"/>
                <w:lang w:eastAsia="es-CO"/>
              </w:rPr>
            </w:pPr>
            <w:r>
              <w:rPr>
                <w:rFonts w:ascii="Arial" w:eastAsia="Times New Roman" w:hAnsi="Arial" w:cs="Arial"/>
                <w:color w:val="000000"/>
                <w:sz w:val="10"/>
                <w:szCs w:val="10"/>
                <w:lang w:eastAsia="es-CO"/>
              </w:rPr>
              <w:t>Riesgo Medio</w:t>
            </w:r>
          </w:p>
        </w:tc>
        <w:tc>
          <w:tcPr>
            <w:tcW w:w="272" w:type="pct"/>
            <w:tcBorders>
              <w:top w:val="single" w:sz="4" w:space="0" w:color="auto"/>
              <w:left w:val="single" w:sz="4" w:space="0" w:color="auto"/>
              <w:bottom w:val="single" w:sz="4" w:space="0" w:color="auto"/>
              <w:right w:val="single" w:sz="4" w:space="0" w:color="auto"/>
            </w:tcBorders>
            <w:hideMark/>
          </w:tcPr>
          <w:p w14:paraId="2E067CEC" w14:textId="77777777" w:rsidR="00BB7ED4" w:rsidRDefault="00BB7ED4" w:rsidP="009819B4">
            <w:pPr>
              <w:jc w:val="center"/>
              <w:rPr>
                <w:rFonts w:ascii="Arial" w:eastAsia="Times New Roman" w:hAnsi="Arial" w:cs="Arial"/>
                <w:color w:val="000000"/>
                <w:sz w:val="10"/>
                <w:szCs w:val="10"/>
                <w:lang w:eastAsia="es-CO"/>
              </w:rPr>
            </w:pPr>
            <w:r>
              <w:rPr>
                <w:rFonts w:ascii="Arial" w:eastAsia="Times New Roman" w:hAnsi="Arial" w:cs="Arial"/>
                <w:color w:val="000000"/>
                <w:sz w:val="10"/>
                <w:szCs w:val="10"/>
                <w:lang w:eastAsia="es-CO"/>
              </w:rPr>
              <w:t>SI</w:t>
            </w:r>
          </w:p>
        </w:tc>
        <w:tc>
          <w:tcPr>
            <w:tcW w:w="284" w:type="pct"/>
            <w:tcBorders>
              <w:top w:val="single" w:sz="4" w:space="0" w:color="auto"/>
              <w:left w:val="single" w:sz="4" w:space="0" w:color="auto"/>
              <w:bottom w:val="single" w:sz="4" w:space="0" w:color="auto"/>
              <w:right w:val="single" w:sz="4" w:space="0" w:color="auto"/>
            </w:tcBorders>
            <w:hideMark/>
          </w:tcPr>
          <w:p w14:paraId="49F32C6C" w14:textId="77777777" w:rsidR="00BB7ED4" w:rsidRDefault="00BB7ED4" w:rsidP="009819B4">
            <w:pPr>
              <w:jc w:val="center"/>
              <w:rPr>
                <w:rFonts w:ascii="Arial" w:eastAsia="Times New Roman" w:hAnsi="Arial" w:cs="Arial"/>
                <w:color w:val="000000"/>
                <w:sz w:val="10"/>
                <w:szCs w:val="10"/>
                <w:lang w:eastAsia="es-CO"/>
              </w:rPr>
            </w:pPr>
            <w:r>
              <w:rPr>
                <w:rFonts w:ascii="Arial" w:eastAsia="Times New Roman" w:hAnsi="Arial" w:cs="Arial"/>
                <w:color w:val="000000"/>
                <w:sz w:val="10"/>
                <w:szCs w:val="10"/>
                <w:lang w:eastAsia="es-CO"/>
              </w:rPr>
              <w:t xml:space="preserve">contratistas de Obras, de Estudios y Diseños interventor, Supervisor Invias </w:t>
            </w:r>
          </w:p>
        </w:tc>
        <w:tc>
          <w:tcPr>
            <w:tcW w:w="329" w:type="pct"/>
            <w:tcBorders>
              <w:top w:val="single" w:sz="4" w:space="0" w:color="auto"/>
              <w:left w:val="single" w:sz="4" w:space="0" w:color="auto"/>
              <w:bottom w:val="single" w:sz="4" w:space="0" w:color="auto"/>
              <w:right w:val="single" w:sz="4" w:space="0" w:color="auto"/>
            </w:tcBorders>
            <w:hideMark/>
          </w:tcPr>
          <w:p w14:paraId="10FBF80A" w14:textId="77777777" w:rsidR="00BB7ED4" w:rsidRDefault="00BB7ED4" w:rsidP="009819B4">
            <w:pPr>
              <w:jc w:val="center"/>
              <w:rPr>
                <w:rFonts w:ascii="Arial" w:eastAsia="Times New Roman" w:hAnsi="Arial" w:cs="Arial"/>
                <w:color w:val="000000"/>
                <w:sz w:val="10"/>
                <w:szCs w:val="10"/>
                <w:lang w:eastAsia="es-CO"/>
              </w:rPr>
            </w:pPr>
            <w:r>
              <w:rPr>
                <w:rFonts w:ascii="Arial" w:eastAsia="Times New Roman" w:hAnsi="Arial" w:cs="Arial"/>
                <w:color w:val="000000"/>
                <w:sz w:val="10"/>
                <w:szCs w:val="10"/>
                <w:lang w:eastAsia="es-CO"/>
              </w:rPr>
              <w:t>A la terminación del contrato</w:t>
            </w:r>
          </w:p>
        </w:tc>
        <w:tc>
          <w:tcPr>
            <w:tcW w:w="342" w:type="pct"/>
            <w:tcBorders>
              <w:top w:val="single" w:sz="4" w:space="0" w:color="auto"/>
              <w:left w:val="single" w:sz="4" w:space="0" w:color="auto"/>
              <w:bottom w:val="single" w:sz="4" w:space="0" w:color="auto"/>
              <w:right w:val="single" w:sz="4" w:space="0" w:color="auto"/>
            </w:tcBorders>
            <w:hideMark/>
          </w:tcPr>
          <w:p w14:paraId="2D675214" w14:textId="77777777" w:rsidR="00BB7ED4" w:rsidRDefault="00BB7ED4" w:rsidP="009819B4">
            <w:pPr>
              <w:jc w:val="center"/>
              <w:rPr>
                <w:rFonts w:ascii="Arial" w:eastAsia="Times New Roman" w:hAnsi="Arial" w:cs="Arial"/>
                <w:color w:val="000000"/>
                <w:sz w:val="10"/>
                <w:szCs w:val="10"/>
                <w:lang w:eastAsia="es-CO"/>
              </w:rPr>
            </w:pPr>
            <w:r>
              <w:rPr>
                <w:rFonts w:ascii="Arial" w:eastAsia="Times New Roman" w:hAnsi="Arial" w:cs="Arial"/>
                <w:color w:val="000000"/>
                <w:sz w:val="10"/>
                <w:szCs w:val="10"/>
                <w:lang w:eastAsia="es-CO"/>
              </w:rPr>
              <w:t>Vigilancia permanente de los cambios de salud de los colaboradores</w:t>
            </w:r>
          </w:p>
        </w:tc>
        <w:tc>
          <w:tcPr>
            <w:tcW w:w="329" w:type="pct"/>
            <w:tcBorders>
              <w:top w:val="single" w:sz="4" w:space="0" w:color="auto"/>
              <w:left w:val="single" w:sz="4" w:space="0" w:color="auto"/>
              <w:bottom w:val="single" w:sz="4" w:space="0" w:color="auto"/>
              <w:right w:val="single" w:sz="4" w:space="0" w:color="auto"/>
            </w:tcBorders>
            <w:hideMark/>
          </w:tcPr>
          <w:p w14:paraId="6FC496D0" w14:textId="77777777" w:rsidR="00BB7ED4" w:rsidRDefault="00BB7ED4" w:rsidP="009819B4">
            <w:pPr>
              <w:jc w:val="center"/>
              <w:rPr>
                <w:rFonts w:ascii="Arial" w:eastAsia="Times New Roman" w:hAnsi="Arial" w:cs="Arial"/>
                <w:color w:val="000000"/>
                <w:sz w:val="10"/>
                <w:szCs w:val="10"/>
                <w:lang w:eastAsia="es-CO"/>
              </w:rPr>
            </w:pPr>
            <w:r>
              <w:rPr>
                <w:rFonts w:ascii="Arial" w:eastAsia="Times New Roman" w:hAnsi="Arial" w:cs="Arial"/>
                <w:color w:val="000000"/>
                <w:sz w:val="10"/>
                <w:szCs w:val="10"/>
                <w:lang w:eastAsia="es-CO"/>
              </w:rPr>
              <w:t>Diario</w:t>
            </w:r>
          </w:p>
        </w:tc>
      </w:tr>
    </w:tbl>
    <w:p w14:paraId="4C0B5AE3" w14:textId="77777777" w:rsidR="00BB7ED4" w:rsidRPr="00D2740F" w:rsidRDefault="00BB7ED4" w:rsidP="00D70D7B">
      <w:pPr>
        <w:spacing w:after="100" w:afterAutospacing="1"/>
        <w:rPr>
          <w:rFonts w:ascii="Arial" w:eastAsia="SimSun" w:hAnsi="Arial" w:cs="Arial"/>
          <w:color w:val="000000" w:themeColor="text1"/>
          <w:kern w:val="3"/>
          <w:sz w:val="20"/>
          <w:szCs w:val="20"/>
          <w:lang w:eastAsia="zh-CN" w:bidi="hi-IN"/>
        </w:rPr>
      </w:pPr>
    </w:p>
    <w:p w14:paraId="7ED9F954" w14:textId="77777777" w:rsidR="00815604" w:rsidRDefault="00815604" w:rsidP="00D70D7B">
      <w:pPr>
        <w:spacing w:after="100" w:afterAutospacing="1"/>
        <w:rPr>
          <w:rFonts w:ascii="Arial" w:eastAsia="SimSun" w:hAnsi="Arial" w:cs="Arial"/>
          <w:kern w:val="3"/>
          <w:sz w:val="20"/>
          <w:szCs w:val="20"/>
          <w:lang w:eastAsia="zh-CN" w:bidi="hi-IN"/>
        </w:rPr>
      </w:pPr>
    </w:p>
    <w:p w14:paraId="74770F23" w14:textId="77777777" w:rsidR="00815604" w:rsidRPr="00815604" w:rsidRDefault="00815604" w:rsidP="004D7C35">
      <w:pPr>
        <w:spacing w:after="100" w:afterAutospacing="1"/>
        <w:jc w:val="center"/>
        <w:rPr>
          <w:rFonts w:ascii="Arial" w:eastAsia="SimSun" w:hAnsi="Arial" w:cs="Arial"/>
          <w:kern w:val="3"/>
          <w:sz w:val="20"/>
          <w:szCs w:val="20"/>
          <w:lang w:eastAsia="zh-CN" w:bidi="hi-IN"/>
        </w:rPr>
      </w:pPr>
    </w:p>
    <w:p w14:paraId="168C9C57" w14:textId="1E93E6DC" w:rsidR="00D70D7B" w:rsidRPr="00DD4300" w:rsidRDefault="00241A33" w:rsidP="00241A33">
      <w:pPr>
        <w:tabs>
          <w:tab w:val="left" w:pos="6690"/>
        </w:tabs>
        <w:spacing w:after="100" w:afterAutospacing="1"/>
        <w:rPr>
          <w:rFonts w:ascii="Arial" w:eastAsia="SimSun" w:hAnsi="Arial" w:cs="Arial"/>
          <w:kern w:val="3"/>
          <w:sz w:val="20"/>
          <w:szCs w:val="20"/>
          <w:lang w:eastAsia="zh-CN" w:bidi="hi-IN"/>
        </w:rPr>
      </w:pPr>
      <w:r>
        <w:rPr>
          <w:rFonts w:ascii="Arial" w:eastAsia="SimSun" w:hAnsi="Arial" w:cs="Arial"/>
          <w:kern w:val="3"/>
          <w:sz w:val="20"/>
          <w:szCs w:val="20"/>
          <w:lang w:eastAsia="zh-CN" w:bidi="hi-IN"/>
        </w:rPr>
        <w:tab/>
      </w:r>
    </w:p>
    <w:sectPr w:rsidR="00D70D7B" w:rsidRPr="00DD4300" w:rsidSect="00091875">
      <w:headerReference w:type="default" r:id="rId11"/>
      <w:footerReference w:type="default" r:id="rId12"/>
      <w:pgSz w:w="12240" w:h="15840" w:code="1"/>
      <w:pgMar w:top="1134" w:right="1134" w:bottom="1134" w:left="1304" w:header="720" w:footer="720" w:gutter="0"/>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DD8DAC" w14:textId="77777777" w:rsidR="009508A2" w:rsidRDefault="009508A2" w:rsidP="00091875">
      <w:pPr>
        <w:spacing w:line="240" w:lineRule="auto"/>
      </w:pPr>
      <w:r>
        <w:separator/>
      </w:r>
    </w:p>
  </w:endnote>
  <w:endnote w:type="continuationSeparator" w:id="0">
    <w:p w14:paraId="6892C900" w14:textId="77777777" w:rsidR="009508A2" w:rsidRDefault="009508A2" w:rsidP="0009187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52671562"/>
      <w:docPartObj>
        <w:docPartGallery w:val="Page Numbers (Bottom of Page)"/>
        <w:docPartUnique/>
      </w:docPartObj>
    </w:sdtPr>
    <w:sdtEndPr/>
    <w:sdtContent>
      <w:p w14:paraId="5899CA35" w14:textId="77777777" w:rsidR="007A656B" w:rsidRDefault="007A656B">
        <w:pPr>
          <w:pStyle w:val="Piedepgina"/>
          <w:jc w:val="right"/>
        </w:pPr>
      </w:p>
      <w:tbl>
        <w:tblPr>
          <w:tblStyle w:val="Cuadrculadetablaclara1"/>
          <w:tblW w:w="2245"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852"/>
          <w:gridCol w:w="2132"/>
          <w:gridCol w:w="1099"/>
          <w:gridCol w:w="314"/>
        </w:tblGrid>
        <w:tr w:rsidR="00241A33" w:rsidRPr="00241A33" w14:paraId="436846A7" w14:textId="77777777" w:rsidTr="00E858D4">
          <w:trPr>
            <w:trHeight w:val="220"/>
          </w:trPr>
          <w:tc>
            <w:tcPr>
              <w:tcW w:w="969" w:type="pct"/>
              <w:shd w:val="clear" w:color="auto" w:fill="auto"/>
              <w:vAlign w:val="center"/>
            </w:tcPr>
            <w:p w14:paraId="1EEF47C5" w14:textId="77777777" w:rsidR="007A656B" w:rsidRPr="00241A33" w:rsidRDefault="007A656B" w:rsidP="007A656B">
              <w:pPr>
                <w:spacing w:after="4" w:line="249" w:lineRule="auto"/>
                <w:ind w:left="10" w:hanging="10"/>
                <w:rPr>
                  <w:rFonts w:eastAsia="Arial" w:cs="Arial"/>
                  <w:b/>
                  <w:sz w:val="16"/>
                  <w:szCs w:val="16"/>
                  <w:lang w:eastAsia="es-CO"/>
                </w:rPr>
              </w:pPr>
              <w:r w:rsidRPr="00241A33">
                <w:rPr>
                  <w:rFonts w:eastAsia="Arial" w:cs="Arial"/>
                  <w:b/>
                  <w:sz w:val="16"/>
                  <w:szCs w:val="16"/>
                  <w:lang w:eastAsia="es-CO"/>
                </w:rPr>
                <w:t>Código</w:t>
              </w:r>
            </w:p>
          </w:tc>
          <w:tc>
            <w:tcPr>
              <w:tcW w:w="2424" w:type="pct"/>
              <w:shd w:val="clear" w:color="auto" w:fill="auto"/>
              <w:vAlign w:val="center"/>
            </w:tcPr>
            <w:p w14:paraId="5CA11559" w14:textId="368C6373" w:rsidR="007A656B" w:rsidRPr="00241A33" w:rsidRDefault="007A656B" w:rsidP="007A656B">
              <w:pPr>
                <w:spacing w:after="4" w:line="249" w:lineRule="auto"/>
                <w:ind w:left="10" w:hanging="10"/>
                <w:rPr>
                  <w:rFonts w:eastAsia="Arial" w:cs="Arial"/>
                  <w:sz w:val="16"/>
                  <w:szCs w:val="16"/>
                  <w:lang w:eastAsia="es-CO"/>
                </w:rPr>
              </w:pPr>
              <w:r w:rsidRPr="00241A33">
                <w:rPr>
                  <w:rFonts w:eastAsia="Arial" w:cs="Arial"/>
                  <w:sz w:val="16"/>
                  <w:szCs w:val="16"/>
                  <w:lang w:eastAsia="es-CO"/>
                </w:rPr>
                <w:t>CCE-EICP-FM-13</w:t>
              </w:r>
            </w:p>
          </w:tc>
          <w:tc>
            <w:tcPr>
              <w:tcW w:w="1250" w:type="pct"/>
              <w:shd w:val="clear" w:color="auto" w:fill="auto"/>
              <w:vAlign w:val="center"/>
            </w:tcPr>
            <w:p w14:paraId="2ABCEDCC" w14:textId="77777777" w:rsidR="007A656B" w:rsidRPr="00241A33" w:rsidRDefault="007A656B" w:rsidP="007A656B">
              <w:pPr>
                <w:spacing w:after="4" w:line="249" w:lineRule="auto"/>
                <w:ind w:left="10" w:hanging="10"/>
                <w:jc w:val="center"/>
                <w:rPr>
                  <w:rFonts w:eastAsia="Arial" w:cs="Arial"/>
                  <w:b/>
                  <w:sz w:val="16"/>
                  <w:szCs w:val="16"/>
                  <w:lang w:eastAsia="es-CO"/>
                </w:rPr>
              </w:pPr>
              <w:r w:rsidRPr="00241A33">
                <w:rPr>
                  <w:rFonts w:eastAsia="Arial" w:cs="Arial"/>
                  <w:b/>
                  <w:sz w:val="16"/>
                  <w:szCs w:val="16"/>
                  <w:lang w:eastAsia="es-CO"/>
                </w:rPr>
                <w:t>Versión</w:t>
              </w:r>
            </w:p>
          </w:tc>
          <w:tc>
            <w:tcPr>
              <w:tcW w:w="357" w:type="pct"/>
              <w:shd w:val="clear" w:color="auto" w:fill="auto"/>
              <w:vAlign w:val="center"/>
            </w:tcPr>
            <w:p w14:paraId="2CFB6541" w14:textId="7CC14B5A" w:rsidR="007A656B" w:rsidRPr="00241A33" w:rsidRDefault="00241A33" w:rsidP="007A656B">
              <w:pPr>
                <w:spacing w:after="4" w:line="249" w:lineRule="auto"/>
                <w:ind w:left="10" w:hanging="10"/>
                <w:jc w:val="left"/>
                <w:rPr>
                  <w:rFonts w:eastAsia="Arial" w:cs="Arial"/>
                  <w:sz w:val="16"/>
                  <w:szCs w:val="16"/>
                  <w:lang w:eastAsia="es-CO"/>
                </w:rPr>
              </w:pPr>
              <w:r w:rsidRPr="00241A33">
                <w:rPr>
                  <w:rFonts w:eastAsia="Arial" w:cs="Arial"/>
                  <w:sz w:val="16"/>
                  <w:szCs w:val="16"/>
                  <w:lang w:eastAsia="es-CO"/>
                </w:rPr>
                <w:t>2</w:t>
              </w:r>
            </w:p>
          </w:tc>
        </w:tr>
      </w:tbl>
      <w:p w14:paraId="56B6126B" w14:textId="2F2FD20B" w:rsidR="00091875" w:rsidRDefault="00103B17">
        <w:pPr>
          <w:pStyle w:val="Piedepgina"/>
          <w:jc w:val="right"/>
        </w:pPr>
        <w:r>
          <w:fldChar w:fldCharType="begin"/>
        </w:r>
        <w:r w:rsidR="00091875">
          <w:instrText>PAGE   \* MERGEFORMAT</w:instrText>
        </w:r>
        <w:r>
          <w:fldChar w:fldCharType="separate"/>
        </w:r>
        <w:r w:rsidR="00F6022F" w:rsidRPr="00F6022F">
          <w:rPr>
            <w:noProof/>
            <w:lang w:val="es-ES"/>
          </w:rPr>
          <w:t>1</w:t>
        </w:r>
        <w:r>
          <w:fldChar w:fldCharType="end"/>
        </w:r>
      </w:p>
    </w:sdtContent>
  </w:sdt>
  <w:p w14:paraId="21ED77E0" w14:textId="77777777" w:rsidR="00091875" w:rsidRDefault="0009187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D27881" w14:textId="77777777" w:rsidR="009508A2" w:rsidRDefault="009508A2" w:rsidP="00091875">
      <w:pPr>
        <w:spacing w:line="240" w:lineRule="auto"/>
      </w:pPr>
      <w:r>
        <w:separator/>
      </w:r>
    </w:p>
  </w:footnote>
  <w:footnote w:type="continuationSeparator" w:id="0">
    <w:p w14:paraId="3119AFCF" w14:textId="77777777" w:rsidR="009508A2" w:rsidRDefault="009508A2" w:rsidP="0009187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94"/>
      <w:gridCol w:w="5060"/>
      <w:gridCol w:w="1035"/>
      <w:gridCol w:w="2209"/>
    </w:tblGrid>
    <w:tr w:rsidR="00624AC2" w:rsidRPr="0002791E" w14:paraId="6EC2D68E" w14:textId="77777777" w:rsidTr="00406BBF">
      <w:trPr>
        <w:trHeight w:val="146"/>
        <w:jc w:val="center"/>
      </w:trPr>
      <w:tc>
        <w:tcPr>
          <w:tcW w:w="5000" w:type="pct"/>
          <w:gridSpan w:val="4"/>
          <w:shd w:val="clear" w:color="auto" w:fill="auto"/>
          <w:vAlign w:val="center"/>
        </w:tcPr>
        <w:p w14:paraId="718DE524" w14:textId="77777777" w:rsidR="00624AC2" w:rsidRPr="00663D2F" w:rsidRDefault="00624AC2" w:rsidP="00624AC2">
          <w:pPr>
            <w:pStyle w:val="Encabezado"/>
            <w:jc w:val="center"/>
            <w:rPr>
              <w:rFonts w:cs="Arial"/>
              <w:b/>
              <w:sz w:val="16"/>
              <w:szCs w:val="16"/>
            </w:rPr>
          </w:pPr>
          <w:r>
            <w:rPr>
              <w:rFonts w:cs="Arial"/>
              <w:b/>
              <w:sz w:val="16"/>
              <w:szCs w:val="16"/>
            </w:rPr>
            <w:t>MATRIZ 3 - RIESGOS</w:t>
          </w:r>
        </w:p>
        <w:p w14:paraId="6B9C85B8" w14:textId="5C5CE1F2" w:rsidR="00624AC2" w:rsidRPr="003D7EF4" w:rsidRDefault="00624AC2" w:rsidP="00624AC2">
          <w:pPr>
            <w:pStyle w:val="Encabezado"/>
            <w:jc w:val="center"/>
            <w:rPr>
              <w:rFonts w:cs="Arial"/>
              <w:b/>
              <w:sz w:val="16"/>
              <w:szCs w:val="16"/>
            </w:rPr>
          </w:pPr>
          <w:r>
            <w:rPr>
              <w:rFonts w:cs="Arial"/>
              <w:b/>
              <w:sz w:val="16"/>
              <w:szCs w:val="16"/>
            </w:rPr>
            <w:t>SELECCIÓN ABREVIADA</w:t>
          </w:r>
          <w:r w:rsidRPr="00663D2F">
            <w:rPr>
              <w:rFonts w:cs="Arial"/>
              <w:b/>
              <w:sz w:val="16"/>
              <w:szCs w:val="16"/>
            </w:rPr>
            <w:t xml:space="preserve"> DE OBRA PÚBLICA DE INFRAESTRUCTURA DE TRANSPORTE</w:t>
          </w:r>
          <w:r>
            <w:rPr>
              <w:rFonts w:cs="Arial"/>
              <w:b/>
              <w:sz w:val="16"/>
              <w:szCs w:val="16"/>
            </w:rPr>
            <w:t xml:space="preserve"> (VERSIÓN 2) </w:t>
          </w:r>
        </w:p>
      </w:tc>
    </w:tr>
    <w:tr w:rsidR="00624AC2" w:rsidRPr="0002791E" w14:paraId="35700087" w14:textId="77777777" w:rsidTr="00624AC2">
      <w:trPr>
        <w:trHeight w:val="234"/>
        <w:jc w:val="center"/>
      </w:trPr>
      <w:tc>
        <w:tcPr>
          <w:tcW w:w="674" w:type="pct"/>
          <w:shd w:val="clear" w:color="auto" w:fill="auto"/>
          <w:vAlign w:val="center"/>
        </w:tcPr>
        <w:p w14:paraId="43AE0963" w14:textId="77777777" w:rsidR="00624AC2" w:rsidRPr="008C223B" w:rsidRDefault="00624AC2" w:rsidP="00624AC2">
          <w:pPr>
            <w:spacing w:after="4" w:line="249" w:lineRule="auto"/>
            <w:ind w:left="10" w:hanging="10"/>
            <w:rPr>
              <w:rFonts w:eastAsia="Arial" w:cs="Arial"/>
              <w:b/>
              <w:color w:val="595959"/>
              <w:sz w:val="18"/>
              <w:szCs w:val="18"/>
            </w:rPr>
          </w:pPr>
          <w:r w:rsidRPr="008C223B">
            <w:rPr>
              <w:rFonts w:eastAsia="Arial" w:cs="Arial"/>
              <w:b/>
              <w:color w:val="595959"/>
              <w:sz w:val="18"/>
              <w:szCs w:val="18"/>
            </w:rPr>
            <w:t>Código</w:t>
          </w:r>
        </w:p>
      </w:tc>
      <w:tc>
        <w:tcPr>
          <w:tcW w:w="2636" w:type="pct"/>
          <w:shd w:val="clear" w:color="auto" w:fill="auto"/>
          <w:vAlign w:val="center"/>
        </w:tcPr>
        <w:p w14:paraId="06AAE1ED" w14:textId="6C027976" w:rsidR="00624AC2" w:rsidRPr="003D7EF4" w:rsidRDefault="00624AC2" w:rsidP="00624AC2">
          <w:pPr>
            <w:spacing w:after="4" w:line="249" w:lineRule="auto"/>
            <w:ind w:left="10" w:hanging="10"/>
            <w:rPr>
              <w:rFonts w:eastAsia="Arial" w:cs="Arial"/>
              <w:color w:val="595959"/>
              <w:sz w:val="16"/>
              <w:szCs w:val="16"/>
            </w:rPr>
          </w:pPr>
          <w:r w:rsidRPr="00624AC2">
            <w:rPr>
              <w:rFonts w:cs="Arial"/>
              <w:sz w:val="16"/>
              <w:szCs w:val="16"/>
            </w:rPr>
            <w:t>CCE-EICP-FM-13</w:t>
          </w:r>
        </w:p>
      </w:tc>
      <w:tc>
        <w:tcPr>
          <w:tcW w:w="539" w:type="pct"/>
          <w:shd w:val="clear" w:color="auto" w:fill="auto"/>
          <w:vAlign w:val="center"/>
        </w:tcPr>
        <w:p w14:paraId="64A9F519" w14:textId="77777777" w:rsidR="00624AC2" w:rsidRPr="003D7EF4" w:rsidRDefault="00624AC2" w:rsidP="00624AC2">
          <w:pPr>
            <w:spacing w:after="4" w:line="249" w:lineRule="auto"/>
            <w:ind w:left="10" w:hanging="10"/>
            <w:jc w:val="center"/>
            <w:rPr>
              <w:rFonts w:eastAsia="Arial" w:cs="Arial"/>
              <w:b/>
              <w:color w:val="595959"/>
              <w:sz w:val="16"/>
              <w:szCs w:val="16"/>
            </w:rPr>
          </w:pPr>
          <w:r w:rsidRPr="003D7EF4">
            <w:rPr>
              <w:rFonts w:eastAsia="Arial" w:cs="Arial"/>
              <w:b/>
              <w:color w:val="595959"/>
              <w:sz w:val="16"/>
              <w:szCs w:val="16"/>
            </w:rPr>
            <w:t>Página</w:t>
          </w:r>
        </w:p>
      </w:tc>
      <w:tc>
        <w:tcPr>
          <w:tcW w:w="1151" w:type="pct"/>
          <w:shd w:val="clear" w:color="auto" w:fill="auto"/>
          <w:vAlign w:val="center"/>
        </w:tcPr>
        <w:p w14:paraId="672C9C2B" w14:textId="77777777" w:rsidR="00624AC2" w:rsidRPr="003D7EF4" w:rsidRDefault="00624AC2" w:rsidP="00624AC2">
          <w:pPr>
            <w:spacing w:after="4" w:line="249" w:lineRule="auto"/>
            <w:ind w:left="10" w:hanging="10"/>
            <w:rPr>
              <w:rFonts w:eastAsia="Arial" w:cs="Arial"/>
              <w:color w:val="595959"/>
              <w:sz w:val="16"/>
              <w:szCs w:val="16"/>
            </w:rPr>
          </w:pPr>
          <w:r w:rsidRPr="003D7EF4">
            <w:rPr>
              <w:rFonts w:eastAsia="Arial" w:cs="Arial"/>
              <w:color w:val="595959"/>
              <w:sz w:val="16"/>
              <w:szCs w:val="16"/>
            </w:rPr>
            <w:fldChar w:fldCharType="begin"/>
          </w:r>
          <w:r w:rsidRPr="003D7EF4">
            <w:rPr>
              <w:rFonts w:eastAsia="Arial" w:cs="Arial"/>
              <w:color w:val="595959"/>
              <w:sz w:val="16"/>
              <w:szCs w:val="16"/>
            </w:rPr>
            <w:instrText xml:space="preserve"> PAGE </w:instrText>
          </w:r>
          <w:r w:rsidRPr="003D7EF4">
            <w:rPr>
              <w:rFonts w:eastAsia="Arial" w:cs="Arial"/>
              <w:color w:val="595959"/>
              <w:sz w:val="16"/>
              <w:szCs w:val="16"/>
            </w:rPr>
            <w:fldChar w:fldCharType="separate"/>
          </w:r>
          <w:r w:rsidRPr="003D7EF4">
            <w:rPr>
              <w:rFonts w:eastAsia="Arial" w:cs="Arial"/>
              <w:color w:val="595959"/>
              <w:sz w:val="16"/>
              <w:szCs w:val="16"/>
            </w:rPr>
            <w:t>20</w:t>
          </w:r>
          <w:r w:rsidRPr="003D7EF4">
            <w:rPr>
              <w:rFonts w:eastAsia="Arial" w:cs="Arial"/>
              <w:color w:val="595959"/>
              <w:sz w:val="16"/>
              <w:szCs w:val="16"/>
            </w:rPr>
            <w:fldChar w:fldCharType="end"/>
          </w:r>
          <w:r w:rsidRPr="003D7EF4">
            <w:rPr>
              <w:rFonts w:eastAsia="Arial" w:cs="Arial"/>
              <w:color w:val="595959"/>
              <w:sz w:val="16"/>
              <w:szCs w:val="16"/>
            </w:rPr>
            <w:t xml:space="preserve"> de </w:t>
          </w:r>
          <w:r w:rsidRPr="003D7EF4">
            <w:rPr>
              <w:rFonts w:eastAsia="Arial" w:cs="Arial"/>
              <w:color w:val="595959"/>
              <w:sz w:val="16"/>
              <w:szCs w:val="16"/>
            </w:rPr>
            <w:fldChar w:fldCharType="begin"/>
          </w:r>
          <w:r w:rsidRPr="003D7EF4">
            <w:rPr>
              <w:rFonts w:eastAsia="Arial" w:cs="Arial"/>
              <w:color w:val="595959"/>
              <w:sz w:val="16"/>
              <w:szCs w:val="16"/>
            </w:rPr>
            <w:instrText xml:space="preserve"> NUMPAGES </w:instrText>
          </w:r>
          <w:r w:rsidRPr="003D7EF4">
            <w:rPr>
              <w:rFonts w:eastAsia="Arial" w:cs="Arial"/>
              <w:color w:val="595959"/>
              <w:sz w:val="16"/>
              <w:szCs w:val="16"/>
            </w:rPr>
            <w:fldChar w:fldCharType="separate"/>
          </w:r>
          <w:r w:rsidRPr="003D7EF4">
            <w:rPr>
              <w:rFonts w:eastAsia="Arial" w:cs="Arial"/>
              <w:color w:val="595959"/>
              <w:sz w:val="16"/>
              <w:szCs w:val="16"/>
            </w:rPr>
            <w:t>20</w:t>
          </w:r>
          <w:r w:rsidRPr="003D7EF4">
            <w:rPr>
              <w:rFonts w:eastAsia="Arial" w:cs="Arial"/>
              <w:color w:val="595959"/>
              <w:sz w:val="16"/>
              <w:szCs w:val="16"/>
            </w:rPr>
            <w:fldChar w:fldCharType="end"/>
          </w:r>
        </w:p>
      </w:tc>
    </w:tr>
    <w:tr w:rsidR="00624AC2" w:rsidRPr="0002791E" w14:paraId="68052970" w14:textId="77777777" w:rsidTr="00624AC2">
      <w:trPr>
        <w:trHeight w:val="73"/>
        <w:jc w:val="center"/>
      </w:trPr>
      <w:tc>
        <w:tcPr>
          <w:tcW w:w="674" w:type="pct"/>
          <w:shd w:val="clear" w:color="auto" w:fill="auto"/>
          <w:vAlign w:val="center"/>
        </w:tcPr>
        <w:p w14:paraId="24D10BE5" w14:textId="77777777" w:rsidR="00624AC2" w:rsidRPr="008C223B" w:rsidRDefault="00624AC2" w:rsidP="00624AC2">
          <w:pPr>
            <w:spacing w:after="4" w:line="249" w:lineRule="auto"/>
            <w:ind w:left="10" w:hanging="10"/>
            <w:rPr>
              <w:rFonts w:eastAsia="Arial" w:cs="Arial"/>
              <w:b/>
              <w:color w:val="595959"/>
              <w:sz w:val="18"/>
              <w:szCs w:val="18"/>
            </w:rPr>
          </w:pPr>
          <w:r w:rsidRPr="008C223B">
            <w:rPr>
              <w:rFonts w:eastAsia="Arial" w:cs="Arial"/>
              <w:b/>
              <w:color w:val="595959"/>
              <w:sz w:val="18"/>
              <w:szCs w:val="18"/>
            </w:rPr>
            <w:t>Versión No.</w:t>
          </w:r>
        </w:p>
      </w:tc>
      <w:tc>
        <w:tcPr>
          <w:tcW w:w="4326" w:type="pct"/>
          <w:gridSpan w:val="3"/>
          <w:shd w:val="clear" w:color="auto" w:fill="auto"/>
          <w:vAlign w:val="center"/>
        </w:tcPr>
        <w:p w14:paraId="02C2034C" w14:textId="23569C4B" w:rsidR="00624AC2" w:rsidRPr="003D7EF4" w:rsidRDefault="00624AC2" w:rsidP="00624AC2">
          <w:pPr>
            <w:spacing w:after="4" w:line="249" w:lineRule="auto"/>
            <w:ind w:left="10" w:hanging="10"/>
            <w:rPr>
              <w:rFonts w:eastAsia="Arial" w:cs="Arial"/>
              <w:color w:val="595959"/>
              <w:sz w:val="16"/>
              <w:szCs w:val="16"/>
            </w:rPr>
          </w:pPr>
          <w:r>
            <w:rPr>
              <w:rFonts w:eastAsia="Arial" w:cs="Arial"/>
              <w:color w:val="595959"/>
              <w:sz w:val="16"/>
              <w:szCs w:val="16"/>
            </w:rPr>
            <w:t>2</w:t>
          </w:r>
        </w:p>
      </w:tc>
    </w:tr>
  </w:tbl>
  <w:p w14:paraId="5A1B4C24" w14:textId="0E9AD524" w:rsidR="749F36F0" w:rsidRDefault="749F36F0" w:rsidP="749F36F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A1A3DFB9"/>
    <w:multiLevelType w:val="hybridMultilevel"/>
    <w:tmpl w:val="32888FCE"/>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9F5FBA9"/>
    <w:multiLevelType w:val="hybridMultilevel"/>
    <w:tmpl w:val="6883F5A8"/>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BC46CB98"/>
    <w:multiLevelType w:val="hybridMultilevel"/>
    <w:tmpl w:val="3839505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DCE89882"/>
    <w:multiLevelType w:val="hybridMultilevel"/>
    <w:tmpl w:val="A36FDF7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10723EAD"/>
    <w:multiLevelType w:val="hybridMultilevel"/>
    <w:tmpl w:val="250FFBD5"/>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16950CF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8581F1B"/>
    <w:multiLevelType w:val="multilevel"/>
    <w:tmpl w:val="F416A740"/>
    <w:lvl w:ilvl="0">
      <w:start w:val="1"/>
      <w:numFmt w:val="decimal"/>
      <w:lvlText w:val="%1"/>
      <w:lvlJc w:val="left"/>
      <w:pPr>
        <w:tabs>
          <w:tab w:val="num" w:pos="907"/>
        </w:tabs>
        <w:ind w:left="510" w:hanging="453"/>
      </w:pPr>
      <w:rPr>
        <w:rFonts w:hint="default"/>
        <w:b/>
        <w:i w:val="0"/>
        <w:color w:val="17365D" w:themeColor="text2" w:themeShade="BF"/>
      </w:rPr>
    </w:lvl>
    <w:lvl w:ilvl="1">
      <w:start w:val="1"/>
      <w:numFmt w:val="decimal"/>
      <w:lvlText w:val="%1.%2"/>
      <w:lvlJc w:val="left"/>
      <w:pPr>
        <w:ind w:left="680" w:hanging="623"/>
      </w:pPr>
      <w:rPr>
        <w:rFonts w:hint="default"/>
        <w:b/>
        <w:bCs w:val="0"/>
        <w:i w:val="0"/>
        <w:iCs w:val="0"/>
        <w:caps w:val="0"/>
        <w:smallCaps w:val="0"/>
        <w:strike w:val="0"/>
        <w:dstrike w:val="0"/>
        <w:vanish w:val="0"/>
        <w:color w:val="000000"/>
        <w:spacing w:val="0"/>
        <w:kern w:val="0"/>
        <w:position w:val="0"/>
        <w:sz w:val="28"/>
        <w:u w:val="single"/>
        <w:effect w:val="none"/>
        <w:vertAlign w:val="baseline"/>
        <w:em w:val="none"/>
      </w:rPr>
    </w:lvl>
    <w:lvl w:ilvl="2">
      <w:start w:val="1"/>
      <w:numFmt w:val="decimal"/>
      <w:lvlRestart w:val="1"/>
      <w:pStyle w:val="ParrafoNmerado"/>
      <w:lvlText w:val="%1.%3"/>
      <w:lvlJc w:val="left"/>
      <w:pPr>
        <w:ind w:left="567" w:hanging="510"/>
      </w:pPr>
      <w:rPr>
        <w:rFonts w:asciiTheme="minorHAnsi" w:hAnsiTheme="minorHAnsi" w:hint="default"/>
        <w:b w:val="0"/>
        <w:bCs w:val="0"/>
        <w:i w:val="0"/>
        <w:iCs w:val="0"/>
        <w:caps w:val="0"/>
        <w:smallCaps w:val="0"/>
        <w:strike w:val="0"/>
        <w:dstrike w:val="0"/>
        <w:noProof w:val="0"/>
        <w:vanish w:val="0"/>
        <w:color w:val="000000"/>
        <w:spacing w:val="0"/>
        <w:kern w:val="0"/>
        <w:position w:val="0"/>
        <w:sz w:val="24"/>
        <w:szCs w:val="22"/>
        <w:u w:val="none"/>
        <w:effect w:val="none"/>
        <w:vertAlign w:val="baseline"/>
        <w:em w:val="none"/>
        <w:specVanish w:val="0"/>
      </w:rPr>
    </w:lvl>
    <w:lvl w:ilvl="3">
      <w:start w:val="1"/>
      <w:numFmt w:val="decimal"/>
      <w:lvlRestart w:val="2"/>
      <w:pStyle w:val="Ttulo3"/>
      <w:lvlText w:val="%1.%2.%4"/>
      <w:lvlJc w:val="left"/>
      <w:pPr>
        <w:ind w:left="851" w:hanging="397"/>
      </w:pPr>
      <w:rPr>
        <w:rFonts w:hint="default"/>
        <w:u w:val="single"/>
      </w:rPr>
    </w:lvl>
    <w:lvl w:ilvl="4">
      <w:start w:val="1"/>
      <w:numFmt w:val="decimal"/>
      <w:lvlText w:val="%1.%2.%4.%5"/>
      <w:lvlJc w:val="left"/>
      <w:pPr>
        <w:ind w:left="794" w:hanging="340"/>
      </w:pPr>
      <w:rPr>
        <w:rFonts w:hint="default"/>
      </w:rPr>
    </w:lvl>
    <w:lvl w:ilvl="5">
      <w:start w:val="1"/>
      <w:numFmt w:val="decimal"/>
      <w:pStyle w:val="Ttulo5"/>
      <w:lvlText w:val="%1.%3.%4.%5.%6"/>
      <w:lvlJc w:val="left"/>
      <w:pPr>
        <w:ind w:left="852" w:hanging="398"/>
      </w:pPr>
      <w:rPr>
        <w:rFonts w:hint="default"/>
      </w:rPr>
    </w:lvl>
    <w:lvl w:ilvl="6">
      <w:start w:val="1"/>
      <w:numFmt w:val="decimal"/>
      <w:lvlRestart w:val="1"/>
      <w:pStyle w:val="Ttulo6"/>
      <w:lvlText w:val="%1.%3.%4.%5.%6.%7"/>
      <w:lvlJc w:val="left"/>
      <w:pPr>
        <w:ind w:left="851" w:hanging="397"/>
      </w:pPr>
      <w:rPr>
        <w:rFonts w:hint="default"/>
      </w:rPr>
    </w:lvl>
    <w:lvl w:ilvl="7">
      <w:start w:val="1"/>
      <w:numFmt w:val="decimal"/>
      <w:pStyle w:val="Ttulo7"/>
      <w:lvlText w:val="%8%1.%2.%3.%4.%5.%6.%7"/>
      <w:lvlJc w:val="left"/>
      <w:pPr>
        <w:ind w:left="964" w:hanging="510"/>
      </w:pPr>
      <w:rPr>
        <w:rFonts w:hint="default"/>
      </w:rPr>
    </w:lvl>
    <w:lvl w:ilvl="8">
      <w:start w:val="1"/>
      <w:numFmt w:val="decimal"/>
      <w:pStyle w:val="Ttulo9"/>
      <w:lvlText w:val="%1.%2.%3.%4.%5.%6.%7.%8.%9"/>
      <w:lvlJc w:val="left"/>
      <w:pPr>
        <w:ind w:left="851" w:hanging="397"/>
      </w:pPr>
      <w:rPr>
        <w:rFonts w:hint="default"/>
      </w:rPr>
    </w:lvl>
  </w:abstractNum>
  <w:abstractNum w:abstractNumId="7" w15:restartNumberingAfterBreak="0">
    <w:nsid w:val="1B1F74BC"/>
    <w:multiLevelType w:val="hybridMultilevel"/>
    <w:tmpl w:val="30E2CB21"/>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1F361E40"/>
    <w:multiLevelType w:val="hybridMultilevel"/>
    <w:tmpl w:val="44BC36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3F1DA4A"/>
    <w:multiLevelType w:val="hybridMultilevel"/>
    <w:tmpl w:val="5775F0B7"/>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25C6607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27E82C5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2" w15:restartNumberingAfterBreak="0">
    <w:nsid w:val="2C5503C7"/>
    <w:multiLevelType w:val="hybridMultilevel"/>
    <w:tmpl w:val="57BAF402"/>
    <w:lvl w:ilvl="0" w:tplc="FFA4FD70">
      <w:start w:val="4"/>
      <w:numFmt w:val="bullet"/>
      <w:lvlText w:val="–"/>
      <w:lvlJc w:val="left"/>
      <w:pPr>
        <w:ind w:left="720" w:hanging="360"/>
      </w:pPr>
      <w:rPr>
        <w:rFonts w:ascii="Calibri" w:eastAsiaTheme="minorHAnsi" w:hAnsi="Calibri"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F0602C8"/>
    <w:multiLevelType w:val="hybridMultilevel"/>
    <w:tmpl w:val="8D0EEFE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78AAF65"/>
    <w:multiLevelType w:val="hybridMultilevel"/>
    <w:tmpl w:val="BE38973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53A51EC4"/>
    <w:multiLevelType w:val="hybridMultilevel"/>
    <w:tmpl w:val="F294B1A0"/>
    <w:lvl w:ilvl="0" w:tplc="240A000F">
      <w:start w:val="1"/>
      <w:numFmt w:val="decimal"/>
      <w:lvlText w:val="%1."/>
      <w:lvlJc w:val="left"/>
      <w:pPr>
        <w:ind w:left="720" w:hanging="360"/>
      </w:pPr>
      <w:rPr>
        <w:rFonts w:hint="default"/>
      </w:rPr>
    </w:lvl>
    <w:lvl w:ilvl="1" w:tplc="FCF28324">
      <w:start w:val="5"/>
      <w:numFmt w:val="bullet"/>
      <w:lvlText w:val=""/>
      <w:lvlJc w:val="left"/>
      <w:pPr>
        <w:ind w:left="1440" w:hanging="360"/>
      </w:pPr>
      <w:rPr>
        <w:rFonts w:ascii="Calibri" w:eastAsiaTheme="minorHAnsi" w:hAnsi="Calibri" w:cs="Century Gothic"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53D79243"/>
    <w:multiLevelType w:val="hybridMultilevel"/>
    <w:tmpl w:val="D3EF5BF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54A8732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8" w15:restartNumberingAfterBreak="0">
    <w:nsid w:val="59D2427F"/>
    <w:multiLevelType w:val="hybridMultilevel"/>
    <w:tmpl w:val="4DCF8C13"/>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5E965C9C"/>
    <w:multiLevelType w:val="multilevel"/>
    <w:tmpl w:val="1374CE74"/>
    <w:lvl w:ilvl="0">
      <w:start w:val="11"/>
      <w:numFmt w:val="decimal"/>
      <w:lvlText w:val="%1"/>
      <w:lvlJc w:val="left"/>
      <w:pPr>
        <w:ind w:left="480" w:hanging="480"/>
      </w:pPr>
      <w:rPr>
        <w:rFonts w:cs="Times New Roman" w:hint="default"/>
      </w:rPr>
    </w:lvl>
    <w:lvl w:ilvl="1">
      <w:start w:val="19"/>
      <w:numFmt w:val="decimal"/>
      <w:lvlText w:val="%1.%2"/>
      <w:lvlJc w:val="left"/>
      <w:pPr>
        <w:ind w:left="840" w:hanging="48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320" w:hanging="1440"/>
      </w:pPr>
      <w:rPr>
        <w:rFonts w:cs="Times New Roman" w:hint="default"/>
      </w:rPr>
    </w:lvl>
  </w:abstractNum>
  <w:abstractNum w:abstractNumId="20" w15:restartNumberingAfterBreak="0">
    <w:nsid w:val="607B164B"/>
    <w:multiLevelType w:val="hybridMultilevel"/>
    <w:tmpl w:val="E4E0E1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6119E168"/>
    <w:multiLevelType w:val="hybridMultilevel"/>
    <w:tmpl w:val="45A74139"/>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613B53AF"/>
    <w:multiLevelType w:val="hybridMultilevel"/>
    <w:tmpl w:val="4D08C2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3556FE1"/>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69646131"/>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7592322D"/>
    <w:multiLevelType w:val="hybridMultilevel"/>
    <w:tmpl w:val="A302360C"/>
    <w:lvl w:ilvl="0" w:tplc="CF929F1C">
      <w:start w:val="33"/>
      <w:numFmt w:val="bullet"/>
      <w:lvlText w:val=""/>
      <w:lvlJc w:val="left"/>
      <w:pPr>
        <w:ind w:left="720" w:hanging="360"/>
      </w:pPr>
      <w:rPr>
        <w:rFonts w:ascii="Calibri" w:eastAsiaTheme="minorHAnsi" w:hAnsi="Calibri" w:cs="Century Gothic"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77CF1D84"/>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782A3109"/>
    <w:multiLevelType w:val="multilevel"/>
    <w:tmpl w:val="34AC35E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7C384C18"/>
    <w:multiLevelType w:val="hybridMultilevel"/>
    <w:tmpl w:val="FEB4E3B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7F085447"/>
    <w:multiLevelType w:val="hybridMultilevel"/>
    <w:tmpl w:val="371C3BBB"/>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255406446">
    <w:abstractNumId w:val="6"/>
  </w:num>
  <w:num w:numId="2" w16cid:durableId="840662894">
    <w:abstractNumId w:val="6"/>
  </w:num>
  <w:num w:numId="3" w16cid:durableId="1406411909">
    <w:abstractNumId w:val="6"/>
  </w:num>
  <w:num w:numId="4" w16cid:durableId="1473788638">
    <w:abstractNumId w:val="6"/>
  </w:num>
  <w:num w:numId="5" w16cid:durableId="1169566290">
    <w:abstractNumId w:val="6"/>
  </w:num>
  <w:num w:numId="6" w16cid:durableId="1293752603">
    <w:abstractNumId w:val="6"/>
  </w:num>
  <w:num w:numId="7" w16cid:durableId="1735080444">
    <w:abstractNumId w:val="6"/>
  </w:num>
  <w:num w:numId="8" w16cid:durableId="97263698">
    <w:abstractNumId w:val="6"/>
  </w:num>
  <w:num w:numId="9" w16cid:durableId="62720284">
    <w:abstractNumId w:val="6"/>
  </w:num>
  <w:num w:numId="10" w16cid:durableId="1061252315">
    <w:abstractNumId w:val="3"/>
  </w:num>
  <w:num w:numId="11" w16cid:durableId="227616491">
    <w:abstractNumId w:val="1"/>
  </w:num>
  <w:num w:numId="12" w16cid:durableId="1994721547">
    <w:abstractNumId w:val="21"/>
  </w:num>
  <w:num w:numId="13" w16cid:durableId="1018652825">
    <w:abstractNumId w:val="29"/>
  </w:num>
  <w:num w:numId="14" w16cid:durableId="2062750244">
    <w:abstractNumId w:val="14"/>
  </w:num>
  <w:num w:numId="15" w16cid:durableId="147789761">
    <w:abstractNumId w:val="16"/>
  </w:num>
  <w:num w:numId="16" w16cid:durableId="1678077258">
    <w:abstractNumId w:val="0"/>
  </w:num>
  <w:num w:numId="17" w16cid:durableId="591012263">
    <w:abstractNumId w:val="2"/>
  </w:num>
  <w:num w:numId="18" w16cid:durableId="2061394938">
    <w:abstractNumId w:val="9"/>
  </w:num>
  <w:num w:numId="19" w16cid:durableId="504708235">
    <w:abstractNumId w:val="4"/>
  </w:num>
  <w:num w:numId="20" w16cid:durableId="654838678">
    <w:abstractNumId w:val="18"/>
  </w:num>
  <w:num w:numId="21" w16cid:durableId="38820670">
    <w:abstractNumId w:val="7"/>
  </w:num>
  <w:num w:numId="22" w16cid:durableId="1681544959">
    <w:abstractNumId w:val="27"/>
  </w:num>
  <w:num w:numId="23" w16cid:durableId="265160963">
    <w:abstractNumId w:val="11"/>
  </w:num>
  <w:num w:numId="24" w16cid:durableId="1649550587">
    <w:abstractNumId w:val="12"/>
  </w:num>
  <w:num w:numId="25" w16cid:durableId="1010181242">
    <w:abstractNumId w:val="5"/>
  </w:num>
  <w:num w:numId="26" w16cid:durableId="998190631">
    <w:abstractNumId w:val="17"/>
  </w:num>
  <w:num w:numId="27" w16cid:durableId="1622611965">
    <w:abstractNumId w:val="15"/>
  </w:num>
  <w:num w:numId="28" w16cid:durableId="512494252">
    <w:abstractNumId w:val="10"/>
  </w:num>
  <w:num w:numId="29" w16cid:durableId="1445271283">
    <w:abstractNumId w:val="25"/>
  </w:num>
  <w:num w:numId="30" w16cid:durableId="1570964651">
    <w:abstractNumId w:val="26"/>
  </w:num>
  <w:num w:numId="31" w16cid:durableId="571233043">
    <w:abstractNumId w:val="24"/>
  </w:num>
  <w:num w:numId="32" w16cid:durableId="156262738">
    <w:abstractNumId w:val="13"/>
  </w:num>
  <w:num w:numId="33" w16cid:durableId="54738760">
    <w:abstractNumId w:val="23"/>
  </w:num>
  <w:num w:numId="34" w16cid:durableId="1420100499">
    <w:abstractNumId w:val="8"/>
  </w:num>
  <w:num w:numId="35" w16cid:durableId="2030401810">
    <w:abstractNumId w:val="22"/>
  </w:num>
  <w:num w:numId="36" w16cid:durableId="297565720">
    <w:abstractNumId w:val="28"/>
  </w:num>
  <w:num w:numId="37" w16cid:durableId="1323699851">
    <w:abstractNumId w:val="20"/>
  </w:num>
  <w:num w:numId="38" w16cid:durableId="1401708789">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22F8"/>
    <w:rsid w:val="00010A03"/>
    <w:rsid w:val="000150D7"/>
    <w:rsid w:val="0008460C"/>
    <w:rsid w:val="00091875"/>
    <w:rsid w:val="000A2F3B"/>
    <w:rsid w:val="000C2AAE"/>
    <w:rsid w:val="000F7C80"/>
    <w:rsid w:val="00101037"/>
    <w:rsid w:val="00103B17"/>
    <w:rsid w:val="00106362"/>
    <w:rsid w:val="001246B3"/>
    <w:rsid w:val="00136C78"/>
    <w:rsid w:val="001477DE"/>
    <w:rsid w:val="0015719E"/>
    <w:rsid w:val="001D1F23"/>
    <w:rsid w:val="001E7630"/>
    <w:rsid w:val="00241A33"/>
    <w:rsid w:val="00277255"/>
    <w:rsid w:val="002D1AFB"/>
    <w:rsid w:val="003322F8"/>
    <w:rsid w:val="003558EC"/>
    <w:rsid w:val="00374B32"/>
    <w:rsid w:val="00375454"/>
    <w:rsid w:val="0039239D"/>
    <w:rsid w:val="003B7338"/>
    <w:rsid w:val="003E331F"/>
    <w:rsid w:val="003E4428"/>
    <w:rsid w:val="003F50E3"/>
    <w:rsid w:val="004338C5"/>
    <w:rsid w:val="004D7C35"/>
    <w:rsid w:val="00507FAA"/>
    <w:rsid w:val="00511F46"/>
    <w:rsid w:val="00513343"/>
    <w:rsid w:val="00540CF2"/>
    <w:rsid w:val="00545461"/>
    <w:rsid w:val="00572415"/>
    <w:rsid w:val="005752CE"/>
    <w:rsid w:val="0058222E"/>
    <w:rsid w:val="005E5030"/>
    <w:rsid w:val="00602088"/>
    <w:rsid w:val="0061570B"/>
    <w:rsid w:val="00624AC2"/>
    <w:rsid w:val="00686C25"/>
    <w:rsid w:val="00697703"/>
    <w:rsid w:val="006A3288"/>
    <w:rsid w:val="006B4FEE"/>
    <w:rsid w:val="006E6D9B"/>
    <w:rsid w:val="007115DA"/>
    <w:rsid w:val="00721886"/>
    <w:rsid w:val="00762556"/>
    <w:rsid w:val="0076567A"/>
    <w:rsid w:val="0077727E"/>
    <w:rsid w:val="007A656B"/>
    <w:rsid w:val="007B33E6"/>
    <w:rsid w:val="007C5B18"/>
    <w:rsid w:val="007C702A"/>
    <w:rsid w:val="007F427D"/>
    <w:rsid w:val="007F6842"/>
    <w:rsid w:val="00805ECB"/>
    <w:rsid w:val="00815604"/>
    <w:rsid w:val="00833F3B"/>
    <w:rsid w:val="00841B5A"/>
    <w:rsid w:val="008537E3"/>
    <w:rsid w:val="00853874"/>
    <w:rsid w:val="0085653A"/>
    <w:rsid w:val="0085672F"/>
    <w:rsid w:val="00874392"/>
    <w:rsid w:val="00885039"/>
    <w:rsid w:val="008E39CA"/>
    <w:rsid w:val="009321E7"/>
    <w:rsid w:val="009508A2"/>
    <w:rsid w:val="009771F1"/>
    <w:rsid w:val="009E77AD"/>
    <w:rsid w:val="009F3A90"/>
    <w:rsid w:val="00A1437D"/>
    <w:rsid w:val="00A411F2"/>
    <w:rsid w:val="00A802EF"/>
    <w:rsid w:val="00A9107A"/>
    <w:rsid w:val="00AB5F8B"/>
    <w:rsid w:val="00AE2ECB"/>
    <w:rsid w:val="00B26E25"/>
    <w:rsid w:val="00B544AB"/>
    <w:rsid w:val="00B60C9E"/>
    <w:rsid w:val="00B76DAD"/>
    <w:rsid w:val="00B773A4"/>
    <w:rsid w:val="00B81B1F"/>
    <w:rsid w:val="00B83621"/>
    <w:rsid w:val="00B92158"/>
    <w:rsid w:val="00B94790"/>
    <w:rsid w:val="00BA3870"/>
    <w:rsid w:val="00BB7ED4"/>
    <w:rsid w:val="00BC48AE"/>
    <w:rsid w:val="00C53FEB"/>
    <w:rsid w:val="00C61BDB"/>
    <w:rsid w:val="00C71F76"/>
    <w:rsid w:val="00CB7D17"/>
    <w:rsid w:val="00D13765"/>
    <w:rsid w:val="00D2740F"/>
    <w:rsid w:val="00D61CBF"/>
    <w:rsid w:val="00D70D7B"/>
    <w:rsid w:val="00D86ECC"/>
    <w:rsid w:val="00DA2321"/>
    <w:rsid w:val="00DD4300"/>
    <w:rsid w:val="00DF421A"/>
    <w:rsid w:val="00E20BE5"/>
    <w:rsid w:val="00E56873"/>
    <w:rsid w:val="00F6022F"/>
    <w:rsid w:val="00F63350"/>
    <w:rsid w:val="00F77C04"/>
    <w:rsid w:val="00FD3BD6"/>
    <w:rsid w:val="749F36F0"/>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44A344"/>
  <w15:docId w15:val="{C854FC15-5CC4-4CDC-B155-22CBAE4C7B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4392"/>
    <w:pPr>
      <w:spacing w:after="0"/>
      <w:contextualSpacing/>
      <w:jc w:val="both"/>
    </w:pPr>
  </w:style>
  <w:style w:type="paragraph" w:styleId="Ttulo1">
    <w:name w:val="heading 1"/>
    <w:basedOn w:val="Normal"/>
    <w:next w:val="ParrafoNmerado"/>
    <w:link w:val="Ttulo1Car"/>
    <w:uiPriority w:val="9"/>
    <w:qFormat/>
    <w:rsid w:val="00A1437D"/>
    <w:pPr>
      <w:keepNext/>
      <w:keepLines/>
      <w:ind w:left="511" w:hanging="454"/>
      <w:outlineLvl w:val="0"/>
    </w:pPr>
    <w:rPr>
      <w:rFonts w:eastAsiaTheme="majorEastAsia" w:cstheme="majorBidi"/>
      <w:b/>
      <w:bCs/>
      <w:color w:val="17365D" w:themeColor="text2" w:themeShade="BF"/>
      <w:sz w:val="28"/>
    </w:rPr>
  </w:style>
  <w:style w:type="paragraph" w:styleId="Ttulo2">
    <w:name w:val="heading 2"/>
    <w:basedOn w:val="Normal"/>
    <w:next w:val="ParrafoNmerado"/>
    <w:link w:val="Ttulo2Car"/>
    <w:uiPriority w:val="9"/>
    <w:unhideWhenUsed/>
    <w:qFormat/>
    <w:rsid w:val="00A1437D"/>
    <w:pPr>
      <w:keepNext/>
      <w:keepLines/>
      <w:spacing w:after="240"/>
      <w:contextualSpacing w:val="0"/>
      <w:outlineLvl w:val="1"/>
    </w:pPr>
    <w:rPr>
      <w:rFonts w:eastAsiaTheme="majorEastAsia" w:cstheme="majorBidi"/>
      <w:bCs/>
      <w:i/>
      <w:color w:val="17365D" w:themeColor="text2" w:themeShade="BF"/>
      <w:sz w:val="24"/>
      <w:u w:val="single"/>
    </w:rPr>
  </w:style>
  <w:style w:type="paragraph" w:styleId="Ttulo3">
    <w:name w:val="heading 3"/>
    <w:basedOn w:val="Normal"/>
    <w:next w:val="ParrafoNmerado"/>
    <w:link w:val="Ttulo3Car"/>
    <w:uiPriority w:val="9"/>
    <w:qFormat/>
    <w:rsid w:val="00874392"/>
    <w:pPr>
      <w:keepNext/>
      <w:keepLines/>
      <w:numPr>
        <w:ilvl w:val="3"/>
        <w:numId w:val="9"/>
      </w:numPr>
      <w:spacing w:after="240"/>
      <w:contextualSpacing w:val="0"/>
      <w:outlineLvl w:val="2"/>
    </w:pPr>
    <w:rPr>
      <w:rFonts w:ascii="Calibri Light" w:eastAsiaTheme="majorEastAsia" w:hAnsi="Calibri Light" w:cstheme="majorBidi"/>
      <w:bCs/>
      <w:color w:val="17365D" w:themeColor="text2" w:themeShade="BF"/>
      <w:sz w:val="26"/>
      <w:szCs w:val="26"/>
      <w:u w:val="single"/>
    </w:rPr>
  </w:style>
  <w:style w:type="paragraph" w:styleId="Ttulo4">
    <w:name w:val="heading 4"/>
    <w:basedOn w:val="Normal"/>
    <w:next w:val="ParrafoNmerado"/>
    <w:link w:val="Ttulo4Car"/>
    <w:uiPriority w:val="9"/>
    <w:qFormat/>
    <w:rsid w:val="00874392"/>
    <w:pPr>
      <w:keepNext/>
      <w:keepLines/>
      <w:spacing w:after="240"/>
      <w:ind w:left="794"/>
      <w:contextualSpacing w:val="0"/>
      <w:outlineLvl w:val="3"/>
    </w:pPr>
    <w:rPr>
      <w:rFonts w:ascii="Calibri Light" w:eastAsiaTheme="majorEastAsia" w:hAnsi="Calibri Light" w:cstheme="majorBidi"/>
      <w:bCs/>
      <w:i/>
      <w:iCs/>
      <w:color w:val="17365D" w:themeColor="text2" w:themeShade="BF"/>
      <w:sz w:val="24"/>
      <w:u w:val="single"/>
    </w:rPr>
  </w:style>
  <w:style w:type="paragraph" w:styleId="Ttulo5">
    <w:name w:val="heading 5"/>
    <w:basedOn w:val="ParrafoNmerado"/>
    <w:next w:val="Normal"/>
    <w:link w:val="Ttulo5Car"/>
    <w:uiPriority w:val="9"/>
    <w:unhideWhenUsed/>
    <w:qFormat/>
    <w:rsid w:val="00874392"/>
    <w:pPr>
      <w:keepNext/>
      <w:keepLines/>
      <w:numPr>
        <w:ilvl w:val="5"/>
      </w:numPr>
      <w:spacing w:before="200"/>
      <w:outlineLvl w:val="4"/>
    </w:pPr>
    <w:rPr>
      <w:rFonts w:ascii="Calibri" w:eastAsiaTheme="majorEastAsia" w:hAnsi="Calibri" w:cstheme="majorBidi"/>
      <w:color w:val="243F60" w:themeColor="accent1" w:themeShade="7F"/>
    </w:rPr>
  </w:style>
  <w:style w:type="paragraph" w:styleId="Ttulo6">
    <w:name w:val="heading 6"/>
    <w:basedOn w:val="Normal"/>
    <w:next w:val="Normal"/>
    <w:link w:val="Ttulo6Car"/>
    <w:uiPriority w:val="9"/>
    <w:unhideWhenUsed/>
    <w:qFormat/>
    <w:rsid w:val="00874392"/>
    <w:pPr>
      <w:keepNext/>
      <w:keepLines/>
      <w:numPr>
        <w:ilvl w:val="6"/>
        <w:numId w:val="9"/>
      </w:numPr>
      <w:spacing w:before="200"/>
      <w:outlineLvl w:val="5"/>
    </w:pPr>
    <w:rPr>
      <w:rFonts w:ascii="Calibri" w:eastAsiaTheme="majorEastAsia" w:hAnsi="Calibri" w:cstheme="majorBidi"/>
      <w:i/>
      <w:iCs/>
      <w:color w:val="243F60" w:themeColor="accent1" w:themeShade="7F"/>
    </w:rPr>
  </w:style>
  <w:style w:type="paragraph" w:styleId="Ttulo7">
    <w:name w:val="heading 7"/>
    <w:basedOn w:val="Normal"/>
    <w:next w:val="Normal"/>
    <w:link w:val="Ttulo7Car"/>
    <w:uiPriority w:val="9"/>
    <w:unhideWhenUsed/>
    <w:qFormat/>
    <w:rsid w:val="00874392"/>
    <w:pPr>
      <w:keepNext/>
      <w:keepLines/>
      <w:numPr>
        <w:ilvl w:val="7"/>
        <w:numId w:val="9"/>
      </w:numPr>
      <w:spacing w:before="200"/>
      <w:outlineLvl w:val="6"/>
    </w:pPr>
    <w:rPr>
      <w:rFonts w:ascii="Calibri" w:eastAsiaTheme="majorEastAsia" w:hAnsi="Calibri" w:cstheme="majorBidi"/>
      <w:i/>
      <w:iCs/>
      <w:color w:val="404040" w:themeColor="text1" w:themeTint="BF"/>
    </w:rPr>
  </w:style>
  <w:style w:type="paragraph" w:styleId="Ttulo8">
    <w:name w:val="heading 8"/>
    <w:basedOn w:val="Normal"/>
    <w:next w:val="Normal"/>
    <w:link w:val="Ttulo8Car"/>
    <w:uiPriority w:val="9"/>
    <w:semiHidden/>
    <w:unhideWhenUsed/>
    <w:qFormat/>
    <w:rsid w:val="00874392"/>
    <w:pPr>
      <w:keepNext/>
      <w:keepLines/>
      <w:spacing w:before="200"/>
      <w:outlineLvl w:val="7"/>
    </w:pPr>
    <w:rPr>
      <w:rFonts w:ascii="Calibri" w:eastAsiaTheme="majorEastAsia" w:hAnsi="Calibri" w:cstheme="majorBidi"/>
      <w:color w:val="404040" w:themeColor="text1" w:themeTint="BF"/>
      <w:sz w:val="20"/>
      <w:szCs w:val="20"/>
    </w:rPr>
  </w:style>
  <w:style w:type="paragraph" w:styleId="Ttulo9">
    <w:name w:val="heading 9"/>
    <w:basedOn w:val="Normal"/>
    <w:next w:val="Normal"/>
    <w:link w:val="Ttulo9Car"/>
    <w:uiPriority w:val="9"/>
    <w:semiHidden/>
    <w:unhideWhenUsed/>
    <w:qFormat/>
    <w:rsid w:val="00874392"/>
    <w:pPr>
      <w:keepNext/>
      <w:keepLines/>
      <w:numPr>
        <w:ilvl w:val="8"/>
        <w:numId w:val="9"/>
      </w:numPr>
      <w:spacing w:before="200"/>
      <w:outlineLvl w:val="8"/>
    </w:pPr>
    <w:rPr>
      <w:rFonts w:ascii="Calibri" w:eastAsiaTheme="majorEastAsia" w:hAnsi="Calibr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ParrafoNmerado">
    <w:name w:val="Parrafo Númerado"/>
    <w:basedOn w:val="Prrafodelista"/>
    <w:qFormat/>
    <w:rsid w:val="00874392"/>
    <w:pPr>
      <w:numPr>
        <w:ilvl w:val="2"/>
        <w:numId w:val="9"/>
      </w:numPr>
      <w:spacing w:after="240"/>
      <w:contextualSpacing w:val="0"/>
    </w:pPr>
  </w:style>
  <w:style w:type="paragraph" w:styleId="Prrafodelista">
    <w:name w:val="List Paragraph"/>
    <w:basedOn w:val="Normal"/>
    <w:uiPriority w:val="34"/>
    <w:qFormat/>
    <w:rsid w:val="00874392"/>
    <w:pPr>
      <w:ind w:left="720"/>
    </w:pPr>
  </w:style>
  <w:style w:type="character" w:customStyle="1" w:styleId="Ttulo1Car">
    <w:name w:val="Título 1 Car"/>
    <w:basedOn w:val="Fuentedeprrafopredeter"/>
    <w:link w:val="Ttulo1"/>
    <w:uiPriority w:val="9"/>
    <w:rsid w:val="00A1437D"/>
    <w:rPr>
      <w:rFonts w:eastAsiaTheme="majorEastAsia" w:cstheme="majorBidi"/>
      <w:b/>
      <w:bCs/>
      <w:color w:val="17365D" w:themeColor="text2" w:themeShade="BF"/>
      <w:sz w:val="28"/>
    </w:rPr>
  </w:style>
  <w:style w:type="character" w:customStyle="1" w:styleId="Ttulo2Car">
    <w:name w:val="Título 2 Car"/>
    <w:basedOn w:val="Fuentedeprrafopredeter"/>
    <w:link w:val="Ttulo2"/>
    <w:uiPriority w:val="9"/>
    <w:rsid w:val="00A1437D"/>
    <w:rPr>
      <w:rFonts w:eastAsiaTheme="majorEastAsia" w:cstheme="majorBidi"/>
      <w:bCs/>
      <w:i/>
      <w:color w:val="17365D" w:themeColor="text2" w:themeShade="BF"/>
      <w:sz w:val="24"/>
      <w:u w:val="single"/>
    </w:rPr>
  </w:style>
  <w:style w:type="character" w:customStyle="1" w:styleId="Ttulo3Car">
    <w:name w:val="Título 3 Car"/>
    <w:basedOn w:val="Fuentedeprrafopredeter"/>
    <w:link w:val="Ttulo3"/>
    <w:uiPriority w:val="9"/>
    <w:rsid w:val="00874392"/>
    <w:rPr>
      <w:rFonts w:ascii="Calibri Light" w:eastAsiaTheme="majorEastAsia" w:hAnsi="Calibri Light" w:cstheme="majorBidi"/>
      <w:bCs/>
      <w:color w:val="17365D" w:themeColor="text2" w:themeShade="BF"/>
      <w:sz w:val="26"/>
      <w:szCs w:val="26"/>
      <w:u w:val="single"/>
    </w:rPr>
  </w:style>
  <w:style w:type="character" w:customStyle="1" w:styleId="Ttulo4Car">
    <w:name w:val="Título 4 Car"/>
    <w:basedOn w:val="Fuentedeprrafopredeter"/>
    <w:link w:val="Ttulo4"/>
    <w:uiPriority w:val="9"/>
    <w:rsid w:val="00874392"/>
    <w:rPr>
      <w:rFonts w:ascii="Calibri Light" w:eastAsiaTheme="majorEastAsia" w:hAnsi="Calibri Light" w:cstheme="majorBidi"/>
      <w:bCs/>
      <w:i/>
      <w:iCs/>
      <w:color w:val="17365D" w:themeColor="text2" w:themeShade="BF"/>
      <w:sz w:val="24"/>
      <w:u w:val="single"/>
    </w:rPr>
  </w:style>
  <w:style w:type="character" w:customStyle="1" w:styleId="Ttulo5Car">
    <w:name w:val="Título 5 Car"/>
    <w:basedOn w:val="Fuentedeprrafopredeter"/>
    <w:link w:val="Ttulo5"/>
    <w:uiPriority w:val="9"/>
    <w:rsid w:val="00874392"/>
    <w:rPr>
      <w:rFonts w:ascii="Calibri" w:eastAsiaTheme="majorEastAsia" w:hAnsi="Calibri" w:cstheme="majorBidi"/>
      <w:color w:val="243F60" w:themeColor="accent1" w:themeShade="7F"/>
    </w:rPr>
  </w:style>
  <w:style w:type="character" w:customStyle="1" w:styleId="Ttulo6Car">
    <w:name w:val="Título 6 Car"/>
    <w:basedOn w:val="Fuentedeprrafopredeter"/>
    <w:link w:val="Ttulo6"/>
    <w:uiPriority w:val="9"/>
    <w:rsid w:val="00874392"/>
    <w:rPr>
      <w:rFonts w:ascii="Calibri" w:eastAsiaTheme="majorEastAsia" w:hAnsi="Calibri" w:cstheme="majorBidi"/>
      <w:i/>
      <w:iCs/>
      <w:color w:val="243F60" w:themeColor="accent1" w:themeShade="7F"/>
    </w:rPr>
  </w:style>
  <w:style w:type="character" w:customStyle="1" w:styleId="Ttulo7Car">
    <w:name w:val="Título 7 Car"/>
    <w:basedOn w:val="Fuentedeprrafopredeter"/>
    <w:link w:val="Ttulo7"/>
    <w:uiPriority w:val="9"/>
    <w:rsid w:val="00874392"/>
    <w:rPr>
      <w:rFonts w:ascii="Calibri" w:eastAsiaTheme="majorEastAsia" w:hAnsi="Calibri" w:cstheme="majorBidi"/>
      <w:i/>
      <w:iCs/>
      <w:color w:val="404040" w:themeColor="text1" w:themeTint="BF"/>
    </w:rPr>
  </w:style>
  <w:style w:type="character" w:customStyle="1" w:styleId="Ttulo8Car">
    <w:name w:val="Título 8 Car"/>
    <w:basedOn w:val="Fuentedeprrafopredeter"/>
    <w:link w:val="Ttulo8"/>
    <w:uiPriority w:val="9"/>
    <w:semiHidden/>
    <w:rsid w:val="00874392"/>
    <w:rPr>
      <w:rFonts w:ascii="Calibri" w:eastAsiaTheme="majorEastAsia" w:hAnsi="Calibri" w:cstheme="majorBidi"/>
      <w:color w:val="404040" w:themeColor="text1" w:themeTint="BF"/>
      <w:sz w:val="20"/>
      <w:szCs w:val="20"/>
    </w:rPr>
  </w:style>
  <w:style w:type="character" w:customStyle="1" w:styleId="Ttulo9Car">
    <w:name w:val="Título 9 Car"/>
    <w:basedOn w:val="Fuentedeprrafopredeter"/>
    <w:link w:val="Ttulo9"/>
    <w:uiPriority w:val="9"/>
    <w:semiHidden/>
    <w:rsid w:val="00874392"/>
    <w:rPr>
      <w:rFonts w:ascii="Calibri" w:eastAsiaTheme="majorEastAsia" w:hAnsi="Calibri" w:cstheme="majorBidi"/>
      <w:i/>
      <w:iCs/>
      <w:color w:val="404040" w:themeColor="text1" w:themeTint="BF"/>
      <w:sz w:val="20"/>
      <w:szCs w:val="20"/>
    </w:rPr>
  </w:style>
  <w:style w:type="paragraph" w:styleId="Descripcin">
    <w:name w:val="caption"/>
    <w:basedOn w:val="Normal"/>
    <w:next w:val="Normal"/>
    <w:uiPriority w:val="35"/>
    <w:unhideWhenUsed/>
    <w:qFormat/>
    <w:rsid w:val="00874392"/>
    <w:pPr>
      <w:spacing w:after="200" w:line="240" w:lineRule="auto"/>
      <w:ind w:left="680" w:right="680"/>
      <w:jc w:val="center"/>
    </w:pPr>
    <w:rPr>
      <w:b/>
      <w:bCs/>
      <w:color w:val="1F497D" w:themeColor="text2"/>
      <w:szCs w:val="18"/>
    </w:rPr>
  </w:style>
  <w:style w:type="paragraph" w:styleId="Ttulo">
    <w:name w:val="Title"/>
    <w:basedOn w:val="Normal"/>
    <w:next w:val="ParrafoNmerado"/>
    <w:link w:val="TtuloCar"/>
    <w:uiPriority w:val="10"/>
    <w:qFormat/>
    <w:rsid w:val="00874392"/>
    <w:pPr>
      <w:pBdr>
        <w:bottom w:val="single" w:sz="12" w:space="4" w:color="17365D" w:themeColor="text2" w:themeShade="BF"/>
      </w:pBdr>
      <w:spacing w:after="300" w:line="240" w:lineRule="auto"/>
    </w:pPr>
    <w:rPr>
      <w:rFonts w:ascii="Calibri Light" w:eastAsiaTheme="majorEastAsia" w:hAnsi="Calibri Light" w:cstheme="majorBidi"/>
      <w:b/>
      <w:color w:val="17365D" w:themeColor="text2" w:themeShade="BF"/>
      <w:spacing w:val="5"/>
      <w:kern w:val="28"/>
      <w:sz w:val="52"/>
      <w:szCs w:val="52"/>
    </w:rPr>
  </w:style>
  <w:style w:type="character" w:customStyle="1" w:styleId="TtuloCar">
    <w:name w:val="Título Car"/>
    <w:basedOn w:val="Fuentedeprrafopredeter"/>
    <w:link w:val="Ttulo"/>
    <w:uiPriority w:val="10"/>
    <w:rsid w:val="00874392"/>
    <w:rPr>
      <w:rFonts w:ascii="Calibri Light" w:eastAsiaTheme="majorEastAsia" w:hAnsi="Calibri Light" w:cstheme="majorBidi"/>
      <w:b/>
      <w:color w:val="17365D" w:themeColor="text2" w:themeShade="BF"/>
      <w:spacing w:val="5"/>
      <w:kern w:val="28"/>
      <w:sz w:val="52"/>
      <w:szCs w:val="52"/>
    </w:rPr>
  </w:style>
  <w:style w:type="paragraph" w:styleId="Subttulo">
    <w:name w:val="Subtitle"/>
    <w:basedOn w:val="Normal"/>
    <w:next w:val="Normal"/>
    <w:link w:val="SubttuloCar"/>
    <w:uiPriority w:val="11"/>
    <w:qFormat/>
    <w:rsid w:val="00874392"/>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874392"/>
    <w:rPr>
      <w:rFonts w:asciiTheme="majorHAnsi" w:eastAsiaTheme="majorEastAsia" w:hAnsiTheme="majorHAnsi" w:cstheme="majorBidi"/>
      <w:i/>
      <w:iCs/>
      <w:color w:val="4F81BD" w:themeColor="accent1"/>
      <w:spacing w:val="15"/>
      <w:sz w:val="24"/>
      <w:szCs w:val="24"/>
    </w:rPr>
  </w:style>
  <w:style w:type="character" w:styleId="Textoennegrita">
    <w:name w:val="Strong"/>
    <w:uiPriority w:val="22"/>
    <w:qFormat/>
    <w:rsid w:val="00874392"/>
    <w:rPr>
      <w:b/>
      <w:bCs/>
    </w:rPr>
  </w:style>
  <w:style w:type="character" w:styleId="nfasis">
    <w:name w:val="Emphasis"/>
    <w:uiPriority w:val="20"/>
    <w:qFormat/>
    <w:rsid w:val="00874392"/>
    <w:rPr>
      <w:i/>
      <w:iCs/>
    </w:rPr>
  </w:style>
  <w:style w:type="paragraph" w:styleId="Sinespaciado">
    <w:name w:val="No Spacing"/>
    <w:basedOn w:val="Normal"/>
    <w:link w:val="SinespaciadoCar"/>
    <w:uiPriority w:val="1"/>
    <w:qFormat/>
    <w:rsid w:val="00874392"/>
    <w:pPr>
      <w:spacing w:line="240" w:lineRule="auto"/>
    </w:pPr>
  </w:style>
  <w:style w:type="character" w:customStyle="1" w:styleId="SinespaciadoCar">
    <w:name w:val="Sin espaciado Car"/>
    <w:basedOn w:val="Fuentedeprrafopredeter"/>
    <w:link w:val="Sinespaciado"/>
    <w:uiPriority w:val="1"/>
    <w:rsid w:val="00874392"/>
  </w:style>
  <w:style w:type="paragraph" w:styleId="Cita">
    <w:name w:val="Quote"/>
    <w:basedOn w:val="Normal"/>
    <w:next w:val="Normal"/>
    <w:link w:val="CitaCar"/>
    <w:uiPriority w:val="29"/>
    <w:qFormat/>
    <w:rsid w:val="00874392"/>
    <w:pPr>
      <w:ind w:left="1021" w:right="1021"/>
    </w:pPr>
    <w:rPr>
      <w:i/>
      <w:iCs/>
      <w:color w:val="000000" w:themeColor="text1"/>
    </w:rPr>
  </w:style>
  <w:style w:type="character" w:customStyle="1" w:styleId="CitaCar">
    <w:name w:val="Cita Car"/>
    <w:basedOn w:val="Fuentedeprrafopredeter"/>
    <w:link w:val="Cita"/>
    <w:uiPriority w:val="29"/>
    <w:rsid w:val="00874392"/>
    <w:rPr>
      <w:i/>
      <w:iCs/>
      <w:color w:val="000000" w:themeColor="text1"/>
    </w:rPr>
  </w:style>
  <w:style w:type="paragraph" w:styleId="Citadestacada">
    <w:name w:val="Intense Quote"/>
    <w:basedOn w:val="Normal"/>
    <w:next w:val="Normal"/>
    <w:link w:val="CitadestacadaCar"/>
    <w:uiPriority w:val="30"/>
    <w:qFormat/>
    <w:rsid w:val="00874392"/>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874392"/>
    <w:rPr>
      <w:b/>
      <w:bCs/>
      <w:i/>
      <w:iCs/>
      <w:color w:val="4F81BD" w:themeColor="accent1"/>
    </w:rPr>
  </w:style>
  <w:style w:type="character" w:styleId="nfasissutil">
    <w:name w:val="Subtle Emphasis"/>
    <w:uiPriority w:val="19"/>
    <w:qFormat/>
    <w:rsid w:val="00874392"/>
    <w:rPr>
      <w:i/>
      <w:iCs/>
      <w:color w:val="808080" w:themeColor="text1" w:themeTint="7F"/>
    </w:rPr>
  </w:style>
  <w:style w:type="character" w:styleId="nfasisintenso">
    <w:name w:val="Intense Emphasis"/>
    <w:uiPriority w:val="21"/>
    <w:qFormat/>
    <w:rsid w:val="00874392"/>
    <w:rPr>
      <w:b/>
      <w:bCs/>
      <w:i/>
      <w:iCs/>
      <w:color w:val="4F81BD" w:themeColor="accent1"/>
    </w:rPr>
  </w:style>
  <w:style w:type="character" w:styleId="Referenciasutil">
    <w:name w:val="Subtle Reference"/>
    <w:basedOn w:val="Fuentedeprrafopredeter"/>
    <w:uiPriority w:val="31"/>
    <w:qFormat/>
    <w:rsid w:val="00874392"/>
    <w:rPr>
      <w:smallCaps/>
      <w:color w:val="C0504D" w:themeColor="accent2"/>
      <w:u w:val="single"/>
    </w:rPr>
  </w:style>
  <w:style w:type="character" w:styleId="Referenciaintensa">
    <w:name w:val="Intense Reference"/>
    <w:uiPriority w:val="32"/>
    <w:qFormat/>
    <w:rsid w:val="00874392"/>
    <w:rPr>
      <w:b/>
      <w:bCs/>
      <w:smallCaps/>
      <w:color w:val="C0504D" w:themeColor="accent2"/>
      <w:spacing w:val="5"/>
      <w:u w:val="single"/>
    </w:rPr>
  </w:style>
  <w:style w:type="character" w:styleId="Ttulodellibro">
    <w:name w:val="Book Title"/>
    <w:uiPriority w:val="33"/>
    <w:qFormat/>
    <w:rsid w:val="00874392"/>
    <w:rPr>
      <w:b/>
      <w:bCs/>
      <w:smallCaps/>
      <w:spacing w:val="5"/>
    </w:rPr>
  </w:style>
  <w:style w:type="paragraph" w:styleId="TtuloTDC">
    <w:name w:val="TOC Heading"/>
    <w:basedOn w:val="Ttulo1"/>
    <w:next w:val="Normal"/>
    <w:uiPriority w:val="39"/>
    <w:unhideWhenUsed/>
    <w:qFormat/>
    <w:rsid w:val="00874392"/>
    <w:pPr>
      <w:spacing w:before="480"/>
      <w:ind w:left="0" w:firstLine="0"/>
      <w:outlineLvl w:val="9"/>
    </w:pPr>
  </w:style>
  <w:style w:type="paragraph" w:customStyle="1" w:styleId="Default">
    <w:name w:val="Default"/>
    <w:rsid w:val="003322F8"/>
    <w:pPr>
      <w:autoSpaceDE w:val="0"/>
      <w:autoSpaceDN w:val="0"/>
      <w:adjustRightInd w:val="0"/>
      <w:spacing w:after="0" w:line="240" w:lineRule="auto"/>
    </w:pPr>
    <w:rPr>
      <w:rFonts w:ascii="Century Gothic" w:hAnsi="Century Gothic" w:cs="Century Gothic"/>
      <w:color w:val="000000"/>
      <w:sz w:val="24"/>
      <w:szCs w:val="24"/>
    </w:rPr>
  </w:style>
  <w:style w:type="paragraph" w:styleId="Textodeglobo">
    <w:name w:val="Balloon Text"/>
    <w:basedOn w:val="Normal"/>
    <w:link w:val="TextodegloboCar"/>
    <w:uiPriority w:val="99"/>
    <w:semiHidden/>
    <w:unhideWhenUsed/>
    <w:rsid w:val="00833F3B"/>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833F3B"/>
    <w:rPr>
      <w:rFonts w:ascii="Tahoma" w:hAnsi="Tahoma" w:cs="Tahoma"/>
      <w:sz w:val="16"/>
      <w:szCs w:val="16"/>
    </w:rPr>
  </w:style>
  <w:style w:type="paragraph" w:styleId="TDC1">
    <w:name w:val="toc 1"/>
    <w:basedOn w:val="Normal"/>
    <w:next w:val="Normal"/>
    <w:autoRedefine/>
    <w:uiPriority w:val="39"/>
    <w:unhideWhenUsed/>
    <w:rsid w:val="00091875"/>
    <w:pPr>
      <w:spacing w:after="100"/>
    </w:pPr>
  </w:style>
  <w:style w:type="paragraph" w:styleId="TDC2">
    <w:name w:val="toc 2"/>
    <w:basedOn w:val="Normal"/>
    <w:next w:val="Normal"/>
    <w:autoRedefine/>
    <w:uiPriority w:val="39"/>
    <w:unhideWhenUsed/>
    <w:rsid w:val="00091875"/>
    <w:pPr>
      <w:spacing w:after="100"/>
      <w:ind w:left="220"/>
    </w:pPr>
  </w:style>
  <w:style w:type="character" w:styleId="Hipervnculo">
    <w:name w:val="Hyperlink"/>
    <w:basedOn w:val="Fuentedeprrafopredeter"/>
    <w:uiPriority w:val="99"/>
    <w:unhideWhenUsed/>
    <w:rsid w:val="00091875"/>
    <w:rPr>
      <w:color w:val="0000FF" w:themeColor="hyperlink"/>
      <w:u w:val="single"/>
    </w:rPr>
  </w:style>
  <w:style w:type="paragraph" w:styleId="Encabezado">
    <w:name w:val="header"/>
    <w:aliases w:val="h,h8,h9,h10,h18"/>
    <w:basedOn w:val="Normal"/>
    <w:link w:val="EncabezadoCar"/>
    <w:uiPriority w:val="99"/>
    <w:unhideWhenUsed/>
    <w:rsid w:val="00091875"/>
    <w:pPr>
      <w:tabs>
        <w:tab w:val="center" w:pos="4419"/>
        <w:tab w:val="right" w:pos="8838"/>
      </w:tabs>
      <w:spacing w:line="240" w:lineRule="auto"/>
    </w:pPr>
  </w:style>
  <w:style w:type="character" w:customStyle="1" w:styleId="EncabezadoCar">
    <w:name w:val="Encabezado Car"/>
    <w:aliases w:val="h Car,h8 Car,h9 Car,h10 Car,h18 Car"/>
    <w:basedOn w:val="Fuentedeprrafopredeter"/>
    <w:link w:val="Encabezado"/>
    <w:uiPriority w:val="99"/>
    <w:rsid w:val="00091875"/>
  </w:style>
  <w:style w:type="paragraph" w:styleId="Piedepgina">
    <w:name w:val="footer"/>
    <w:basedOn w:val="Normal"/>
    <w:link w:val="PiedepginaCar"/>
    <w:uiPriority w:val="99"/>
    <w:unhideWhenUsed/>
    <w:rsid w:val="00091875"/>
    <w:pPr>
      <w:tabs>
        <w:tab w:val="center" w:pos="4419"/>
        <w:tab w:val="right" w:pos="8838"/>
      </w:tabs>
      <w:spacing w:line="240" w:lineRule="auto"/>
    </w:pPr>
  </w:style>
  <w:style w:type="character" w:customStyle="1" w:styleId="PiedepginaCar">
    <w:name w:val="Pie de página Car"/>
    <w:basedOn w:val="Fuentedeprrafopredeter"/>
    <w:link w:val="Piedepgina"/>
    <w:uiPriority w:val="99"/>
    <w:rsid w:val="00091875"/>
  </w:style>
  <w:style w:type="paragraph" w:customStyle="1" w:styleId="yiv0520071016msonormal">
    <w:name w:val="yiv0520071016msonormal"/>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0520071016msolistparagraph">
    <w:name w:val="yiv0520071016msolistparagraph"/>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4330210419msonormal">
    <w:name w:val="yiv4330210419msonormal"/>
    <w:basedOn w:val="Normal"/>
    <w:rsid w:val="00010A03"/>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table" w:styleId="Tablaconcuadrcula">
    <w:name w:val="Table Grid"/>
    <w:basedOn w:val="Tablanormal"/>
    <w:uiPriority w:val="59"/>
    <w:rsid w:val="008156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511F46"/>
    <w:rPr>
      <w:sz w:val="16"/>
      <w:szCs w:val="16"/>
    </w:rPr>
  </w:style>
  <w:style w:type="paragraph" w:styleId="Textocomentario">
    <w:name w:val="annotation text"/>
    <w:basedOn w:val="Normal"/>
    <w:link w:val="TextocomentarioCar"/>
    <w:uiPriority w:val="99"/>
    <w:semiHidden/>
    <w:unhideWhenUsed/>
    <w:rsid w:val="00511F46"/>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511F46"/>
    <w:rPr>
      <w:sz w:val="20"/>
      <w:szCs w:val="20"/>
    </w:rPr>
  </w:style>
  <w:style w:type="paragraph" w:styleId="Asuntodelcomentario">
    <w:name w:val="annotation subject"/>
    <w:basedOn w:val="Textocomentario"/>
    <w:next w:val="Textocomentario"/>
    <w:link w:val="AsuntodelcomentarioCar"/>
    <w:uiPriority w:val="99"/>
    <w:semiHidden/>
    <w:unhideWhenUsed/>
    <w:rsid w:val="00511F46"/>
    <w:rPr>
      <w:b/>
      <w:bCs/>
    </w:rPr>
  </w:style>
  <w:style w:type="character" w:customStyle="1" w:styleId="AsuntodelcomentarioCar">
    <w:name w:val="Asunto del comentario Car"/>
    <w:basedOn w:val="TextocomentarioCar"/>
    <w:link w:val="Asuntodelcomentario"/>
    <w:uiPriority w:val="99"/>
    <w:semiHidden/>
    <w:rsid w:val="00511F46"/>
    <w:rPr>
      <w:b/>
      <w:bCs/>
      <w:sz w:val="20"/>
      <w:szCs w:val="20"/>
    </w:rPr>
  </w:style>
  <w:style w:type="paragraph" w:styleId="Revisin">
    <w:name w:val="Revision"/>
    <w:hidden/>
    <w:uiPriority w:val="99"/>
    <w:semiHidden/>
    <w:rsid w:val="00B60C9E"/>
    <w:pPr>
      <w:spacing w:after="0" w:line="240" w:lineRule="auto"/>
    </w:pPr>
  </w:style>
  <w:style w:type="table" w:customStyle="1" w:styleId="Cuadrculadetablaclara1">
    <w:name w:val="Cuadrícula de tabla clara1"/>
    <w:basedOn w:val="Tablanormal"/>
    <w:next w:val="Tablaconcuadrculaclara"/>
    <w:uiPriority w:val="99"/>
    <w:rsid w:val="007A656B"/>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7A656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3323707">
      <w:bodyDiv w:val="1"/>
      <w:marLeft w:val="0"/>
      <w:marRight w:val="0"/>
      <w:marTop w:val="0"/>
      <w:marBottom w:val="0"/>
      <w:divBdr>
        <w:top w:val="none" w:sz="0" w:space="0" w:color="auto"/>
        <w:left w:val="none" w:sz="0" w:space="0" w:color="auto"/>
        <w:bottom w:val="none" w:sz="0" w:space="0" w:color="auto"/>
        <w:right w:val="none" w:sz="0" w:space="0" w:color="auto"/>
      </w:divBdr>
      <w:divsChild>
        <w:div w:id="564686763">
          <w:marLeft w:val="0"/>
          <w:marRight w:val="0"/>
          <w:marTop w:val="0"/>
          <w:marBottom w:val="0"/>
          <w:divBdr>
            <w:top w:val="none" w:sz="0" w:space="0" w:color="auto"/>
            <w:left w:val="none" w:sz="0" w:space="0" w:color="auto"/>
            <w:bottom w:val="none" w:sz="0" w:space="0" w:color="auto"/>
            <w:right w:val="none" w:sz="0" w:space="0" w:color="auto"/>
          </w:divBdr>
          <w:divsChild>
            <w:div w:id="2140493114">
              <w:marLeft w:val="0"/>
              <w:marRight w:val="0"/>
              <w:marTop w:val="0"/>
              <w:marBottom w:val="0"/>
              <w:divBdr>
                <w:top w:val="none" w:sz="0" w:space="0" w:color="auto"/>
                <w:left w:val="none" w:sz="0" w:space="0" w:color="auto"/>
                <w:bottom w:val="none" w:sz="0" w:space="0" w:color="auto"/>
                <w:right w:val="none" w:sz="0" w:space="0" w:color="auto"/>
              </w:divBdr>
              <w:divsChild>
                <w:div w:id="1477575286">
                  <w:marLeft w:val="0"/>
                  <w:marRight w:val="0"/>
                  <w:marTop w:val="0"/>
                  <w:marBottom w:val="0"/>
                  <w:divBdr>
                    <w:top w:val="none" w:sz="0" w:space="0" w:color="auto"/>
                    <w:left w:val="none" w:sz="0" w:space="0" w:color="auto"/>
                    <w:bottom w:val="none" w:sz="0" w:space="0" w:color="auto"/>
                    <w:right w:val="none" w:sz="0" w:space="0" w:color="auto"/>
                  </w:divBdr>
                  <w:divsChild>
                    <w:div w:id="1292519311">
                      <w:marLeft w:val="0"/>
                      <w:marRight w:val="0"/>
                      <w:marTop w:val="0"/>
                      <w:marBottom w:val="0"/>
                      <w:divBdr>
                        <w:top w:val="none" w:sz="0" w:space="0" w:color="auto"/>
                        <w:left w:val="none" w:sz="0" w:space="0" w:color="auto"/>
                        <w:bottom w:val="none" w:sz="0" w:space="0" w:color="auto"/>
                        <w:right w:val="none" w:sz="0" w:space="0" w:color="auto"/>
                      </w:divBdr>
                      <w:divsChild>
                        <w:div w:id="2017727508">
                          <w:marLeft w:val="0"/>
                          <w:marRight w:val="0"/>
                          <w:marTop w:val="0"/>
                          <w:marBottom w:val="0"/>
                          <w:divBdr>
                            <w:top w:val="none" w:sz="0" w:space="0" w:color="auto"/>
                            <w:left w:val="none" w:sz="0" w:space="0" w:color="auto"/>
                            <w:bottom w:val="none" w:sz="0" w:space="0" w:color="auto"/>
                            <w:right w:val="none" w:sz="0" w:space="0" w:color="auto"/>
                          </w:divBdr>
                          <w:divsChild>
                            <w:div w:id="1112165084">
                              <w:marLeft w:val="0"/>
                              <w:marRight w:val="0"/>
                              <w:marTop w:val="0"/>
                              <w:marBottom w:val="0"/>
                              <w:divBdr>
                                <w:top w:val="none" w:sz="0" w:space="0" w:color="auto"/>
                                <w:left w:val="none" w:sz="0" w:space="0" w:color="auto"/>
                                <w:bottom w:val="none" w:sz="0" w:space="0" w:color="auto"/>
                                <w:right w:val="none" w:sz="0" w:space="0" w:color="auto"/>
                              </w:divBdr>
                              <w:divsChild>
                                <w:div w:id="1688823263">
                                  <w:marLeft w:val="0"/>
                                  <w:marRight w:val="0"/>
                                  <w:marTop w:val="0"/>
                                  <w:marBottom w:val="0"/>
                                  <w:divBdr>
                                    <w:top w:val="none" w:sz="0" w:space="0" w:color="auto"/>
                                    <w:left w:val="none" w:sz="0" w:space="0" w:color="auto"/>
                                    <w:bottom w:val="none" w:sz="0" w:space="0" w:color="auto"/>
                                    <w:right w:val="none" w:sz="0" w:space="0" w:color="auto"/>
                                  </w:divBdr>
                                  <w:divsChild>
                                    <w:div w:id="965624866">
                                      <w:marLeft w:val="0"/>
                                      <w:marRight w:val="0"/>
                                      <w:marTop w:val="0"/>
                                      <w:marBottom w:val="0"/>
                                      <w:divBdr>
                                        <w:top w:val="none" w:sz="0" w:space="0" w:color="auto"/>
                                        <w:left w:val="none" w:sz="0" w:space="0" w:color="auto"/>
                                        <w:bottom w:val="none" w:sz="0" w:space="0" w:color="auto"/>
                                        <w:right w:val="none" w:sz="0" w:space="0" w:color="auto"/>
                                      </w:divBdr>
                                      <w:divsChild>
                                        <w:div w:id="1276712759">
                                          <w:marLeft w:val="0"/>
                                          <w:marRight w:val="0"/>
                                          <w:marTop w:val="0"/>
                                          <w:marBottom w:val="0"/>
                                          <w:divBdr>
                                            <w:top w:val="none" w:sz="0" w:space="0" w:color="auto"/>
                                            <w:left w:val="none" w:sz="0" w:space="0" w:color="auto"/>
                                            <w:bottom w:val="none" w:sz="0" w:space="0" w:color="auto"/>
                                            <w:right w:val="none" w:sz="0" w:space="0" w:color="auto"/>
                                          </w:divBdr>
                                          <w:divsChild>
                                            <w:div w:id="957368527">
                                              <w:marLeft w:val="0"/>
                                              <w:marRight w:val="0"/>
                                              <w:marTop w:val="0"/>
                                              <w:marBottom w:val="0"/>
                                              <w:divBdr>
                                                <w:top w:val="none" w:sz="0" w:space="0" w:color="auto"/>
                                                <w:left w:val="none" w:sz="0" w:space="0" w:color="auto"/>
                                                <w:bottom w:val="none" w:sz="0" w:space="0" w:color="auto"/>
                                                <w:right w:val="none" w:sz="0" w:space="0" w:color="auto"/>
                                              </w:divBdr>
                                              <w:divsChild>
                                                <w:div w:id="768744591">
                                                  <w:marLeft w:val="0"/>
                                                  <w:marRight w:val="0"/>
                                                  <w:marTop w:val="0"/>
                                                  <w:marBottom w:val="0"/>
                                                  <w:divBdr>
                                                    <w:top w:val="none" w:sz="0" w:space="0" w:color="auto"/>
                                                    <w:left w:val="none" w:sz="0" w:space="0" w:color="auto"/>
                                                    <w:bottom w:val="none" w:sz="0" w:space="0" w:color="auto"/>
                                                    <w:right w:val="none" w:sz="0" w:space="0" w:color="auto"/>
                                                  </w:divBdr>
                                                  <w:divsChild>
                                                    <w:div w:id="471796688">
                                                      <w:marLeft w:val="0"/>
                                                      <w:marRight w:val="0"/>
                                                      <w:marTop w:val="0"/>
                                                      <w:marBottom w:val="0"/>
                                                      <w:divBdr>
                                                        <w:top w:val="none" w:sz="0" w:space="0" w:color="auto"/>
                                                        <w:left w:val="none" w:sz="0" w:space="0" w:color="auto"/>
                                                        <w:bottom w:val="none" w:sz="0" w:space="0" w:color="auto"/>
                                                        <w:right w:val="none" w:sz="0" w:space="0" w:color="auto"/>
                                                      </w:divBdr>
                                                      <w:divsChild>
                                                        <w:div w:id="1511488471">
                                                          <w:marLeft w:val="0"/>
                                                          <w:marRight w:val="0"/>
                                                          <w:marTop w:val="0"/>
                                                          <w:marBottom w:val="0"/>
                                                          <w:divBdr>
                                                            <w:top w:val="none" w:sz="0" w:space="0" w:color="auto"/>
                                                            <w:left w:val="none" w:sz="0" w:space="0" w:color="auto"/>
                                                            <w:bottom w:val="none" w:sz="0" w:space="0" w:color="auto"/>
                                                            <w:right w:val="none" w:sz="0" w:space="0" w:color="auto"/>
                                                          </w:divBdr>
                                                          <w:divsChild>
                                                            <w:div w:id="1053847342">
                                                              <w:marLeft w:val="0"/>
                                                              <w:marRight w:val="0"/>
                                                              <w:marTop w:val="0"/>
                                                              <w:marBottom w:val="0"/>
                                                              <w:divBdr>
                                                                <w:top w:val="none" w:sz="0" w:space="0" w:color="auto"/>
                                                                <w:left w:val="none" w:sz="0" w:space="0" w:color="auto"/>
                                                                <w:bottom w:val="none" w:sz="0" w:space="0" w:color="auto"/>
                                                                <w:right w:val="none" w:sz="0" w:space="0" w:color="auto"/>
                                                              </w:divBdr>
                                                              <w:divsChild>
                                                                <w:div w:id="245962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517624584">
      <w:bodyDiv w:val="1"/>
      <w:marLeft w:val="0"/>
      <w:marRight w:val="0"/>
      <w:marTop w:val="0"/>
      <w:marBottom w:val="0"/>
      <w:divBdr>
        <w:top w:val="none" w:sz="0" w:space="0" w:color="auto"/>
        <w:left w:val="none" w:sz="0" w:space="0" w:color="auto"/>
        <w:bottom w:val="none" w:sz="0" w:space="0" w:color="auto"/>
        <w:right w:val="none" w:sz="0" w:space="0" w:color="auto"/>
      </w:divBdr>
    </w:div>
    <w:div w:id="1126507935">
      <w:bodyDiv w:val="1"/>
      <w:marLeft w:val="0"/>
      <w:marRight w:val="0"/>
      <w:marTop w:val="0"/>
      <w:marBottom w:val="0"/>
      <w:divBdr>
        <w:top w:val="none" w:sz="0" w:space="0" w:color="auto"/>
        <w:left w:val="none" w:sz="0" w:space="0" w:color="auto"/>
        <w:bottom w:val="none" w:sz="0" w:space="0" w:color="auto"/>
        <w:right w:val="none" w:sz="0" w:space="0" w:color="auto"/>
      </w:divBdr>
    </w:div>
    <w:div w:id="1403216384">
      <w:bodyDiv w:val="1"/>
      <w:marLeft w:val="0"/>
      <w:marRight w:val="0"/>
      <w:marTop w:val="0"/>
      <w:marBottom w:val="0"/>
      <w:divBdr>
        <w:top w:val="none" w:sz="0" w:space="0" w:color="auto"/>
        <w:left w:val="none" w:sz="0" w:space="0" w:color="auto"/>
        <w:bottom w:val="none" w:sz="0" w:space="0" w:color="auto"/>
        <w:right w:val="none" w:sz="0" w:space="0" w:color="auto"/>
      </w:divBdr>
    </w:div>
    <w:div w:id="2098400478">
      <w:bodyDiv w:val="1"/>
      <w:marLeft w:val="0"/>
      <w:marRight w:val="0"/>
      <w:marTop w:val="0"/>
      <w:marBottom w:val="0"/>
      <w:divBdr>
        <w:top w:val="none" w:sz="0" w:space="0" w:color="auto"/>
        <w:left w:val="none" w:sz="0" w:space="0" w:color="auto"/>
        <w:bottom w:val="none" w:sz="0" w:space="0" w:color="auto"/>
        <w:right w:val="none" w:sz="0" w:space="0" w:color="auto"/>
      </w:divBdr>
      <w:divsChild>
        <w:div w:id="951937745">
          <w:marLeft w:val="0"/>
          <w:marRight w:val="0"/>
          <w:marTop w:val="0"/>
          <w:marBottom w:val="0"/>
          <w:divBdr>
            <w:top w:val="none" w:sz="0" w:space="0" w:color="auto"/>
            <w:left w:val="none" w:sz="0" w:space="0" w:color="auto"/>
            <w:bottom w:val="none" w:sz="0" w:space="0" w:color="auto"/>
            <w:right w:val="none" w:sz="0" w:space="0" w:color="auto"/>
          </w:divBdr>
          <w:divsChild>
            <w:div w:id="754324459">
              <w:marLeft w:val="0"/>
              <w:marRight w:val="0"/>
              <w:marTop w:val="0"/>
              <w:marBottom w:val="0"/>
              <w:divBdr>
                <w:top w:val="none" w:sz="0" w:space="0" w:color="auto"/>
                <w:left w:val="none" w:sz="0" w:space="0" w:color="auto"/>
                <w:bottom w:val="none" w:sz="0" w:space="0" w:color="auto"/>
                <w:right w:val="none" w:sz="0" w:space="0" w:color="auto"/>
              </w:divBdr>
              <w:divsChild>
                <w:div w:id="8871860">
                  <w:marLeft w:val="0"/>
                  <w:marRight w:val="0"/>
                  <w:marTop w:val="0"/>
                  <w:marBottom w:val="0"/>
                  <w:divBdr>
                    <w:top w:val="single" w:sz="6" w:space="0" w:color="DDDDDD"/>
                    <w:left w:val="none" w:sz="0" w:space="0" w:color="auto"/>
                    <w:bottom w:val="none" w:sz="0" w:space="0" w:color="auto"/>
                    <w:right w:val="none" w:sz="0" w:space="0" w:color="auto"/>
                  </w:divBdr>
                  <w:divsChild>
                    <w:div w:id="1414742918">
                      <w:marLeft w:val="345"/>
                      <w:marRight w:val="360"/>
                      <w:marTop w:val="375"/>
                      <w:marBottom w:val="330"/>
                      <w:divBdr>
                        <w:top w:val="none" w:sz="0" w:space="0" w:color="auto"/>
                        <w:left w:val="none" w:sz="0" w:space="0" w:color="auto"/>
                        <w:bottom w:val="none" w:sz="0" w:space="0" w:color="auto"/>
                        <w:right w:val="none" w:sz="0" w:space="0" w:color="auto"/>
                      </w:divBdr>
                      <w:divsChild>
                        <w:div w:id="900989574">
                          <w:marLeft w:val="0"/>
                          <w:marRight w:val="0"/>
                          <w:marTop w:val="0"/>
                          <w:marBottom w:val="0"/>
                          <w:divBdr>
                            <w:top w:val="none" w:sz="0" w:space="0" w:color="auto"/>
                            <w:left w:val="none" w:sz="0" w:space="0" w:color="auto"/>
                            <w:bottom w:val="none" w:sz="0" w:space="0" w:color="auto"/>
                            <w:right w:val="none" w:sz="0" w:space="0" w:color="auto"/>
                          </w:divBdr>
                          <w:divsChild>
                            <w:div w:id="460809181">
                              <w:marLeft w:val="0"/>
                              <w:marRight w:val="0"/>
                              <w:marTop w:val="0"/>
                              <w:marBottom w:val="0"/>
                              <w:divBdr>
                                <w:top w:val="none" w:sz="0" w:space="0" w:color="auto"/>
                                <w:left w:val="none" w:sz="0" w:space="0" w:color="auto"/>
                                <w:bottom w:val="none" w:sz="0" w:space="0" w:color="auto"/>
                                <w:right w:val="none" w:sz="0" w:space="0" w:color="auto"/>
                              </w:divBdr>
                              <w:divsChild>
                                <w:div w:id="989406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bg1">
            <a:lumMod val="85000"/>
          </a:schemeClr>
        </a:solidFill>
        <a:ln>
          <a:noFill/>
        </a:ln>
      </a:spPr>
      <a:bodyPr rot="0" spcFirstLastPara="0" vertOverflow="overflow" horzOverflow="overflow" vert="horz" wrap="square" lIns="91440" tIns="45720" rIns="91440" bIns="45720" numCol="1" spcCol="0" rtlCol="0" fromWordArt="0" anchor="ctr" anchorCtr="0" forceAA="0" compatLnSpc="1">
        <a:prstTxWarp prst="textNoShape">
          <a:avLst/>
        </a:prstTxWarp>
        <a:noAutofit/>
      </a:bodyPr>
      <a:lstStyle/>
      <a:style>
        <a:lnRef idx="2">
          <a:schemeClr val="accent1">
            <a:shade val="50000"/>
          </a:schemeClr>
        </a:lnRef>
        <a:fillRef idx="1">
          <a:schemeClr val="accent1"/>
        </a:fillRef>
        <a:effectRef idx="0">
          <a:schemeClr val="accent1"/>
        </a:effectRef>
        <a:fontRef idx="minor">
          <a:schemeClr val="lt1"/>
        </a:fontRef>
      </a: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DC71DA-D9E4-47CC-BBB4-56DE0D9D81D1}">
  <ds:schemaRefs>
    <ds:schemaRef ds:uri="http://schemas.microsoft.com/sharepoint/v3/contenttype/forms"/>
  </ds:schemaRefs>
</ds:datastoreItem>
</file>

<file path=customXml/itemProps2.xml><?xml version="1.0" encoding="utf-8"?>
<ds:datastoreItem xmlns:ds="http://schemas.openxmlformats.org/officeDocument/2006/customXml" ds:itemID="{63674830-B131-47EF-8511-2500398EF0A0}">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3DB30FAC-C0AD-41C3-9355-304897C3D26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E0FDBF6-CFA6-48B8-BEB1-FF93D64709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4658</Words>
  <Characters>25619</Characters>
  <Application>Microsoft Office Word</Application>
  <DocSecurity>0</DocSecurity>
  <Lines>213</Lines>
  <Paragraphs>60</Paragraphs>
  <ScaleCrop>false</ScaleCrop>
  <Company>Hewlett-Packard Company</Company>
  <LinksUpToDate>false</LinksUpToDate>
  <CharactersWithSpaces>30217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Juan Manuel</dc:creator>
  <cp:lastModifiedBy>Jorge Alonso Ortega Rojas</cp:lastModifiedBy>
  <cp:revision>2</cp:revision>
  <cp:lastPrinted>2020-11-13T23:50:00Z</cp:lastPrinted>
  <dcterms:created xsi:type="dcterms:W3CDTF">2024-05-27T22:41:00Z</dcterms:created>
  <dcterms:modified xsi:type="dcterms:W3CDTF">2024-05-27T22:41:00Z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22926800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