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D4B52" w14:textId="77777777" w:rsidR="00023B60" w:rsidRPr="00133AE8" w:rsidRDefault="00023B60" w:rsidP="00023B60">
      <w:pPr>
        <w:jc w:val="center"/>
        <w:rPr>
          <w:rFonts w:ascii="Arial" w:eastAsia="Calibri" w:hAnsi="Arial" w:cs="Arial"/>
          <w:b/>
          <w:lang w:eastAsia="es-CO"/>
        </w:rPr>
      </w:pPr>
      <w:r w:rsidRPr="00133AE8">
        <w:rPr>
          <w:rFonts w:ascii="Arial" w:eastAsia="Calibri" w:hAnsi="Arial" w:cs="Arial"/>
          <w:b/>
          <w:lang w:eastAsia="es-CO"/>
        </w:rPr>
        <w:t xml:space="preserve">ANÁLISIS ECONÓMICO DEL SECTOR </w:t>
      </w:r>
    </w:p>
    <w:p w14:paraId="7DBF5B0F" w14:textId="77777777" w:rsidR="00023B60" w:rsidRPr="00133AE8" w:rsidRDefault="00023B60" w:rsidP="00023B60">
      <w:pPr>
        <w:jc w:val="center"/>
        <w:rPr>
          <w:rFonts w:ascii="Arial" w:eastAsia="Calibri" w:hAnsi="Arial" w:cs="Arial"/>
          <w:b/>
          <w:lang w:eastAsia="es-CO"/>
        </w:rPr>
      </w:pPr>
    </w:p>
    <w:p w14:paraId="31153939" w14:textId="77777777" w:rsidR="00023B60" w:rsidRPr="00133AE8" w:rsidRDefault="00023B60" w:rsidP="00023B60">
      <w:pPr>
        <w:jc w:val="center"/>
        <w:rPr>
          <w:rFonts w:ascii="Arial" w:eastAsia="Calibri" w:hAnsi="Arial" w:cs="Arial"/>
          <w:b/>
          <w:lang w:eastAsia="es-CO"/>
        </w:rPr>
      </w:pPr>
    </w:p>
    <w:p w14:paraId="16411368" w14:textId="77777777" w:rsidR="00023B60" w:rsidRPr="00133AE8" w:rsidRDefault="00023B60" w:rsidP="00023B60">
      <w:pPr>
        <w:jc w:val="center"/>
        <w:rPr>
          <w:rFonts w:ascii="Arial" w:eastAsia="Calibri" w:hAnsi="Arial" w:cs="Arial"/>
          <w:b/>
          <w:lang w:eastAsia="es-CO"/>
        </w:rPr>
      </w:pPr>
    </w:p>
    <w:p w14:paraId="59922C22" w14:textId="77777777" w:rsidR="00023B60" w:rsidRPr="00133AE8" w:rsidRDefault="00023B60" w:rsidP="00023B60">
      <w:pPr>
        <w:jc w:val="center"/>
        <w:rPr>
          <w:rFonts w:ascii="Arial" w:eastAsia="Calibri" w:hAnsi="Arial" w:cs="Arial"/>
          <w:b/>
          <w:lang w:eastAsia="es-CO"/>
        </w:rPr>
      </w:pPr>
    </w:p>
    <w:p w14:paraId="57B40CC3" w14:textId="77777777" w:rsidR="00023B60" w:rsidRPr="00133AE8" w:rsidRDefault="00023B60" w:rsidP="00023B60">
      <w:pPr>
        <w:jc w:val="center"/>
        <w:rPr>
          <w:rFonts w:ascii="Arial" w:eastAsia="Calibri" w:hAnsi="Arial" w:cs="Arial"/>
          <w:b/>
          <w:lang w:eastAsia="es-CO"/>
        </w:rPr>
      </w:pPr>
    </w:p>
    <w:p w14:paraId="315A6AB5" w14:textId="77777777" w:rsidR="00023B60" w:rsidRPr="00133AE8" w:rsidRDefault="00023B60" w:rsidP="00023B60">
      <w:pPr>
        <w:jc w:val="center"/>
        <w:rPr>
          <w:rFonts w:ascii="Arial" w:eastAsia="Calibri" w:hAnsi="Arial" w:cs="Arial"/>
          <w:b/>
          <w:lang w:eastAsia="es-CO"/>
        </w:rPr>
      </w:pPr>
    </w:p>
    <w:p w14:paraId="74BC81BC" w14:textId="77777777" w:rsidR="00023B60" w:rsidRPr="00133AE8" w:rsidRDefault="00023B60" w:rsidP="00023B60">
      <w:pPr>
        <w:jc w:val="center"/>
        <w:rPr>
          <w:rFonts w:ascii="Arial" w:eastAsia="Calibri" w:hAnsi="Arial" w:cs="Arial"/>
          <w:b/>
          <w:lang w:eastAsia="es-CO"/>
        </w:rPr>
      </w:pPr>
    </w:p>
    <w:p w14:paraId="7EC9FD48" w14:textId="77777777" w:rsidR="00023B60" w:rsidRPr="00133AE8" w:rsidRDefault="00023B60" w:rsidP="00023B60">
      <w:pPr>
        <w:jc w:val="center"/>
        <w:rPr>
          <w:rFonts w:ascii="Arial" w:eastAsia="Calibri" w:hAnsi="Arial" w:cs="Arial"/>
          <w:b/>
          <w:lang w:eastAsia="es-CO"/>
        </w:rPr>
      </w:pPr>
    </w:p>
    <w:p w14:paraId="2606BA41" w14:textId="77777777" w:rsidR="00023B60" w:rsidRPr="00133AE8" w:rsidRDefault="00023B60" w:rsidP="00023B60">
      <w:pPr>
        <w:jc w:val="center"/>
        <w:rPr>
          <w:rFonts w:ascii="Arial" w:eastAsia="Calibri" w:hAnsi="Arial" w:cs="Arial"/>
          <w:b/>
          <w:lang w:eastAsia="es-CO"/>
        </w:rPr>
      </w:pPr>
    </w:p>
    <w:p w14:paraId="6B241645" w14:textId="77777777" w:rsidR="00023B60" w:rsidRDefault="00023B60" w:rsidP="00023B60">
      <w:pPr>
        <w:jc w:val="center"/>
        <w:rPr>
          <w:rFonts w:ascii="Arial" w:eastAsia="Calibri" w:hAnsi="Arial" w:cs="Arial"/>
          <w:b/>
          <w:lang w:eastAsia="es-CO"/>
        </w:rPr>
      </w:pPr>
    </w:p>
    <w:p w14:paraId="627739EB" w14:textId="77777777" w:rsidR="00023B60" w:rsidRDefault="00023B60" w:rsidP="00023B60">
      <w:pPr>
        <w:jc w:val="center"/>
        <w:rPr>
          <w:rFonts w:ascii="Arial" w:eastAsia="Calibri" w:hAnsi="Arial" w:cs="Arial"/>
          <w:b/>
          <w:lang w:eastAsia="es-CO"/>
        </w:rPr>
      </w:pPr>
    </w:p>
    <w:p w14:paraId="12F5D918" w14:textId="77777777" w:rsidR="00023B60" w:rsidRPr="00133AE8" w:rsidRDefault="00023B60" w:rsidP="00023B60">
      <w:pPr>
        <w:jc w:val="center"/>
        <w:rPr>
          <w:rFonts w:ascii="Arial" w:eastAsia="Calibri" w:hAnsi="Arial" w:cs="Arial"/>
          <w:b/>
          <w:lang w:eastAsia="es-CO"/>
        </w:rPr>
      </w:pPr>
    </w:p>
    <w:p w14:paraId="7C9636B2" w14:textId="77777777" w:rsidR="00023B60" w:rsidRPr="00133AE8" w:rsidRDefault="00023B60" w:rsidP="00FB6125">
      <w:pPr>
        <w:jc w:val="right"/>
        <w:rPr>
          <w:rFonts w:ascii="Arial" w:eastAsia="Calibri" w:hAnsi="Arial" w:cs="Arial"/>
          <w:b/>
          <w:lang w:eastAsia="es-CO"/>
        </w:rPr>
      </w:pPr>
    </w:p>
    <w:p w14:paraId="29BD47B9" w14:textId="77777777" w:rsidR="00023B60" w:rsidRPr="00133AE8" w:rsidRDefault="00580903" w:rsidP="00023B60">
      <w:pPr>
        <w:jc w:val="center"/>
        <w:rPr>
          <w:rFonts w:ascii="Arial" w:eastAsia="Calibri" w:hAnsi="Arial" w:cs="Arial"/>
          <w:b/>
          <w:color w:val="000000" w:themeColor="text1"/>
          <w:lang w:eastAsia="es-CO"/>
        </w:rPr>
      </w:pPr>
      <w:r>
        <w:rPr>
          <w:rFonts w:ascii="Arial" w:eastAsia="Calibri" w:hAnsi="Arial" w:cs="Arial"/>
          <w:b/>
          <w:color w:val="000000" w:themeColor="text1"/>
          <w:lang w:eastAsia="es-CO"/>
        </w:rPr>
        <w:t>CONTRATACIÓN DIRECTA</w:t>
      </w:r>
    </w:p>
    <w:p w14:paraId="5D753DD3" w14:textId="77777777" w:rsidR="00023B60" w:rsidRPr="00133AE8" w:rsidRDefault="00023B60" w:rsidP="00023B60">
      <w:pPr>
        <w:jc w:val="center"/>
        <w:rPr>
          <w:rFonts w:ascii="Arial" w:eastAsia="Calibri" w:hAnsi="Arial" w:cs="Arial"/>
          <w:b/>
          <w:color w:val="000000" w:themeColor="text1"/>
          <w:lang w:eastAsia="es-CO"/>
        </w:rPr>
      </w:pPr>
    </w:p>
    <w:p w14:paraId="75D1BBA3" w14:textId="77777777" w:rsidR="00023B60" w:rsidRPr="00133AE8" w:rsidRDefault="00023B60" w:rsidP="00023B60">
      <w:pPr>
        <w:jc w:val="center"/>
        <w:rPr>
          <w:rFonts w:ascii="Arial" w:eastAsia="Calibri" w:hAnsi="Arial" w:cs="Arial"/>
          <w:b/>
          <w:color w:val="000000" w:themeColor="text1"/>
          <w:lang w:eastAsia="es-CO"/>
        </w:rPr>
      </w:pPr>
    </w:p>
    <w:p w14:paraId="0A186350" w14:textId="77777777" w:rsidR="00023B60" w:rsidRPr="00133AE8" w:rsidRDefault="00023B60" w:rsidP="00023B60">
      <w:pPr>
        <w:jc w:val="center"/>
        <w:rPr>
          <w:rFonts w:ascii="Arial" w:eastAsia="Calibri" w:hAnsi="Arial" w:cs="Arial"/>
          <w:b/>
          <w:color w:val="000000" w:themeColor="text1"/>
          <w:lang w:eastAsia="es-CO"/>
        </w:rPr>
      </w:pPr>
    </w:p>
    <w:p w14:paraId="64A6BAB8" w14:textId="77777777" w:rsidR="00023B60" w:rsidRPr="00133AE8" w:rsidRDefault="00023B60" w:rsidP="00023B60">
      <w:pPr>
        <w:jc w:val="center"/>
        <w:rPr>
          <w:rFonts w:ascii="Arial" w:eastAsia="Calibri" w:hAnsi="Arial" w:cs="Arial"/>
          <w:b/>
          <w:color w:val="000000" w:themeColor="text1"/>
          <w:lang w:eastAsia="es-CO"/>
        </w:rPr>
      </w:pPr>
    </w:p>
    <w:p w14:paraId="6B5609B2" w14:textId="77777777" w:rsidR="00023B60" w:rsidRPr="00133AE8" w:rsidRDefault="00023B60" w:rsidP="00023B60">
      <w:pPr>
        <w:jc w:val="center"/>
        <w:rPr>
          <w:rFonts w:ascii="Arial" w:eastAsia="Calibri" w:hAnsi="Arial" w:cs="Arial"/>
          <w:b/>
          <w:color w:val="000000" w:themeColor="text1"/>
          <w:lang w:eastAsia="es-CO"/>
        </w:rPr>
      </w:pPr>
    </w:p>
    <w:p w14:paraId="5EBEDE3C" w14:textId="77777777" w:rsidR="00023B60" w:rsidRPr="00133AE8" w:rsidRDefault="00023B60" w:rsidP="00023B60">
      <w:pPr>
        <w:jc w:val="center"/>
        <w:rPr>
          <w:rFonts w:ascii="Arial" w:eastAsia="Calibri" w:hAnsi="Arial" w:cs="Arial"/>
          <w:b/>
          <w:color w:val="000000" w:themeColor="text1"/>
          <w:lang w:eastAsia="es-CO"/>
        </w:rPr>
      </w:pPr>
    </w:p>
    <w:p w14:paraId="5B608547" w14:textId="77777777" w:rsidR="00023B60" w:rsidRPr="00133AE8" w:rsidRDefault="00023B60" w:rsidP="00023B60">
      <w:pPr>
        <w:jc w:val="center"/>
        <w:rPr>
          <w:rFonts w:ascii="Arial" w:eastAsia="Calibri" w:hAnsi="Arial" w:cs="Arial"/>
          <w:b/>
          <w:color w:val="000000" w:themeColor="text1"/>
          <w:lang w:eastAsia="es-CO"/>
        </w:rPr>
      </w:pPr>
    </w:p>
    <w:p w14:paraId="20E5DAB3" w14:textId="77777777" w:rsidR="00023B60" w:rsidRPr="00133AE8" w:rsidRDefault="00023B60" w:rsidP="00023B60">
      <w:pPr>
        <w:jc w:val="center"/>
        <w:rPr>
          <w:rFonts w:ascii="Arial" w:eastAsia="Calibri" w:hAnsi="Arial" w:cs="Arial"/>
          <w:b/>
          <w:color w:val="000000" w:themeColor="text1"/>
          <w:lang w:eastAsia="es-CO"/>
        </w:rPr>
      </w:pPr>
    </w:p>
    <w:p w14:paraId="2D03B9B4" w14:textId="77777777" w:rsidR="00023B60" w:rsidRPr="00133AE8" w:rsidRDefault="00023B60" w:rsidP="00023B60">
      <w:pPr>
        <w:jc w:val="center"/>
        <w:rPr>
          <w:rFonts w:ascii="Arial" w:eastAsia="Calibri" w:hAnsi="Arial" w:cs="Arial"/>
          <w:b/>
          <w:color w:val="000000" w:themeColor="text1"/>
          <w:lang w:eastAsia="es-CO"/>
        </w:rPr>
      </w:pPr>
    </w:p>
    <w:p w14:paraId="02F7FC78" w14:textId="77777777" w:rsidR="00023B60" w:rsidRPr="00133AE8" w:rsidRDefault="00023B60" w:rsidP="00023B60">
      <w:pPr>
        <w:jc w:val="center"/>
        <w:rPr>
          <w:rFonts w:ascii="Arial" w:eastAsia="Calibri" w:hAnsi="Arial" w:cs="Arial"/>
          <w:b/>
          <w:color w:val="000000" w:themeColor="text1"/>
          <w:lang w:eastAsia="es-CO"/>
        </w:rPr>
      </w:pPr>
    </w:p>
    <w:p w14:paraId="7E9D4568" w14:textId="77777777" w:rsidR="00023B60" w:rsidRPr="00E711E0" w:rsidRDefault="00023B60" w:rsidP="00023B60">
      <w:pPr>
        <w:jc w:val="center"/>
        <w:rPr>
          <w:rFonts w:ascii="Arial" w:eastAsia="Calibri" w:hAnsi="Arial" w:cs="Arial"/>
          <w:b/>
          <w:color w:val="000000" w:themeColor="text1"/>
          <w:lang w:eastAsia="es-CO"/>
        </w:rPr>
      </w:pPr>
    </w:p>
    <w:p w14:paraId="727CA15D" w14:textId="77777777" w:rsidR="00023B60" w:rsidRDefault="00023B60" w:rsidP="00023B60">
      <w:pPr>
        <w:tabs>
          <w:tab w:val="left" w:pos="3439"/>
        </w:tabs>
        <w:jc w:val="center"/>
        <w:rPr>
          <w:lang w:val="es-ES"/>
        </w:rPr>
      </w:pPr>
    </w:p>
    <w:p w14:paraId="324763FF" w14:textId="77777777" w:rsidR="00023B60" w:rsidRDefault="00023B60" w:rsidP="00023B60">
      <w:pPr>
        <w:tabs>
          <w:tab w:val="left" w:pos="3439"/>
        </w:tabs>
        <w:jc w:val="center"/>
        <w:rPr>
          <w:lang w:val="es-ES"/>
        </w:rPr>
      </w:pPr>
    </w:p>
    <w:p w14:paraId="77D4072C" w14:textId="77777777" w:rsidR="00023B60" w:rsidRDefault="00023B60" w:rsidP="00023B60">
      <w:pPr>
        <w:tabs>
          <w:tab w:val="left" w:pos="3439"/>
        </w:tabs>
        <w:jc w:val="center"/>
        <w:rPr>
          <w:lang w:val="es-ES"/>
        </w:rPr>
      </w:pPr>
    </w:p>
    <w:p w14:paraId="1C242583" w14:textId="77777777" w:rsidR="00023B60" w:rsidRDefault="00023B60" w:rsidP="00023B60">
      <w:pPr>
        <w:tabs>
          <w:tab w:val="left" w:pos="3439"/>
        </w:tabs>
        <w:jc w:val="center"/>
        <w:rPr>
          <w:lang w:val="es-ES"/>
        </w:rPr>
      </w:pPr>
    </w:p>
    <w:p w14:paraId="278B2FEA" w14:textId="32EFDBC7" w:rsidR="00023B60" w:rsidRPr="001449B9" w:rsidRDefault="001449B9" w:rsidP="00023B60">
      <w:pPr>
        <w:tabs>
          <w:tab w:val="left" w:pos="3439"/>
        </w:tabs>
        <w:jc w:val="center"/>
        <w:rPr>
          <w:rFonts w:ascii="Arial" w:hAnsi="Arial" w:cs="Arial"/>
          <w:b/>
        </w:rPr>
      </w:pPr>
      <w:r w:rsidRPr="001449B9">
        <w:rPr>
          <w:rFonts w:ascii="Arial" w:hAnsi="Arial" w:cs="Arial"/>
          <w:b/>
        </w:rPr>
        <w:t>“PRESTACIÓN DE SERVICIOS PROFESIONALES PARA EL ACOMPAÑAMIENTO Y DESARROLLO DEL PROYECTO PREVENCIÓN Y ERRADICACIÓN DEL TRABAJO INFANTIL EN EL DISTRITO DE BARRANQUILLA”.</w:t>
      </w:r>
    </w:p>
    <w:p w14:paraId="21B9F59B" w14:textId="77777777" w:rsidR="00583BFA" w:rsidRDefault="00583BFA" w:rsidP="00023B60">
      <w:pPr>
        <w:tabs>
          <w:tab w:val="left" w:pos="3439"/>
        </w:tabs>
        <w:jc w:val="center"/>
        <w:rPr>
          <w:rFonts w:ascii="Arial" w:hAnsi="Arial" w:cs="Arial"/>
          <w:b/>
        </w:rPr>
      </w:pPr>
    </w:p>
    <w:p w14:paraId="76100DBA" w14:textId="77777777" w:rsidR="00023B60" w:rsidRDefault="00023B60" w:rsidP="00023B60">
      <w:pPr>
        <w:tabs>
          <w:tab w:val="left" w:pos="3439"/>
        </w:tabs>
        <w:jc w:val="center"/>
        <w:rPr>
          <w:rFonts w:ascii="Arial" w:hAnsi="Arial" w:cs="Arial"/>
          <w:b/>
        </w:rPr>
      </w:pPr>
    </w:p>
    <w:p w14:paraId="60EB9147" w14:textId="77777777" w:rsidR="00023B60" w:rsidRDefault="00023B60" w:rsidP="00023B60">
      <w:pPr>
        <w:tabs>
          <w:tab w:val="left" w:pos="3439"/>
        </w:tabs>
        <w:jc w:val="center"/>
        <w:rPr>
          <w:rFonts w:ascii="Arial" w:hAnsi="Arial" w:cs="Arial"/>
          <w:b/>
        </w:rPr>
      </w:pPr>
    </w:p>
    <w:p w14:paraId="4831429C" w14:textId="77777777" w:rsidR="00023B60" w:rsidRDefault="00023B60" w:rsidP="00023B60">
      <w:pPr>
        <w:tabs>
          <w:tab w:val="left" w:pos="3439"/>
        </w:tabs>
        <w:jc w:val="center"/>
        <w:rPr>
          <w:rFonts w:ascii="Arial" w:hAnsi="Arial" w:cs="Arial"/>
          <w:b/>
        </w:rPr>
      </w:pPr>
    </w:p>
    <w:p w14:paraId="24D53124" w14:textId="77777777" w:rsidR="00023B60" w:rsidRDefault="00023B60" w:rsidP="00023B60">
      <w:pPr>
        <w:tabs>
          <w:tab w:val="left" w:pos="3439"/>
        </w:tabs>
        <w:jc w:val="center"/>
        <w:rPr>
          <w:lang w:val="es-ES"/>
        </w:rPr>
      </w:pPr>
    </w:p>
    <w:p w14:paraId="21CAFD15" w14:textId="77777777" w:rsidR="00023B60" w:rsidRDefault="00023B60" w:rsidP="00023B60">
      <w:pPr>
        <w:tabs>
          <w:tab w:val="left" w:pos="3439"/>
        </w:tabs>
        <w:rPr>
          <w:lang w:val="es-ES"/>
        </w:rPr>
      </w:pPr>
    </w:p>
    <w:p w14:paraId="035BE1A7" w14:textId="77777777" w:rsidR="002F63BF" w:rsidRDefault="002F63BF" w:rsidP="00023B60">
      <w:pPr>
        <w:tabs>
          <w:tab w:val="left" w:pos="3439"/>
        </w:tabs>
        <w:rPr>
          <w:lang w:val="es-ES"/>
        </w:rPr>
      </w:pPr>
    </w:p>
    <w:p w14:paraId="76EC8108" w14:textId="77777777" w:rsidR="002F63BF" w:rsidRDefault="002F63BF" w:rsidP="00023B60">
      <w:pPr>
        <w:tabs>
          <w:tab w:val="left" w:pos="3439"/>
        </w:tabs>
        <w:rPr>
          <w:lang w:val="es-ES"/>
        </w:rPr>
      </w:pPr>
    </w:p>
    <w:p w14:paraId="6A1F070A" w14:textId="77777777" w:rsidR="00023B60" w:rsidRDefault="00023B60" w:rsidP="00023B60">
      <w:pPr>
        <w:tabs>
          <w:tab w:val="left" w:pos="3439"/>
        </w:tabs>
        <w:jc w:val="center"/>
        <w:rPr>
          <w:lang w:val="es-ES"/>
        </w:rPr>
      </w:pPr>
    </w:p>
    <w:p w14:paraId="435E03A4" w14:textId="77777777" w:rsidR="00023B60" w:rsidRPr="00B10016" w:rsidRDefault="00B10016" w:rsidP="00023B60">
      <w:pPr>
        <w:pStyle w:val="Estilo3"/>
        <w:numPr>
          <w:ilvl w:val="0"/>
          <w:numId w:val="2"/>
        </w:numPr>
        <w:tabs>
          <w:tab w:val="left" w:pos="3439"/>
        </w:tabs>
        <w:jc w:val="both"/>
        <w:rPr>
          <w:rFonts w:ascii="Arial" w:hAnsi="Arial" w:cs="Arial"/>
          <w:lang w:val="es-ES"/>
        </w:rPr>
      </w:pPr>
      <w:r>
        <w:rPr>
          <w:rFonts w:ascii="Arial" w:hAnsi="Arial" w:cs="Arial"/>
          <w:lang w:val="es-ES"/>
        </w:rPr>
        <w:t>INTRODUCCIÓ</w:t>
      </w:r>
      <w:r w:rsidRPr="00B10016">
        <w:rPr>
          <w:rFonts w:ascii="Arial" w:hAnsi="Arial" w:cs="Arial"/>
          <w:lang w:val="es-ES"/>
        </w:rPr>
        <w:t>N</w:t>
      </w:r>
    </w:p>
    <w:p w14:paraId="08BE91D5" w14:textId="77777777" w:rsidR="00023B60" w:rsidRPr="001449B9" w:rsidRDefault="00023B60" w:rsidP="007D14BC">
      <w:pPr>
        <w:tabs>
          <w:tab w:val="left" w:pos="3439"/>
        </w:tabs>
        <w:jc w:val="both"/>
        <w:rPr>
          <w:rFonts w:ascii="Arial" w:hAnsi="Arial" w:cs="Arial"/>
          <w:b/>
          <w:lang w:val="es-ES"/>
        </w:rPr>
      </w:pPr>
    </w:p>
    <w:p w14:paraId="62228447"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color w:val="000000"/>
          <w:u w:color="000000"/>
          <w:bdr w:val="nil"/>
          <w:lang w:eastAsia="es-CO"/>
        </w:rPr>
      </w:pPr>
      <w:r w:rsidRPr="001449B9">
        <w:rPr>
          <w:rFonts w:ascii="Arial" w:eastAsia="Calibri" w:hAnsi="Arial" w:cs="Arial"/>
          <w:bCs/>
          <w:color w:val="000000"/>
          <w:u w:color="000000"/>
          <w:bdr w:val="nil"/>
          <w:lang w:val="es-MX" w:eastAsia="es-CO"/>
        </w:rPr>
        <w:t>Que e</w:t>
      </w:r>
      <w:r w:rsidRPr="001449B9">
        <w:rPr>
          <w:rFonts w:ascii="Arial" w:eastAsia="Calibri" w:hAnsi="Arial" w:cs="Arial"/>
          <w:bCs/>
          <w:color w:val="000000"/>
          <w:u w:color="000000"/>
          <w:bdr w:val="nil"/>
          <w:lang w:eastAsia="es-CO"/>
        </w:rPr>
        <w:t xml:space="preserve">l </w:t>
      </w:r>
      <w:bookmarkStart w:id="0" w:name="BM44"/>
      <w:r w:rsidRPr="001449B9">
        <w:rPr>
          <w:rFonts w:ascii="Arial" w:eastAsia="Calibri" w:hAnsi="Arial" w:cs="Arial"/>
          <w:bCs/>
          <w:color w:val="000000"/>
          <w:u w:color="000000"/>
          <w:bdr w:val="nil"/>
          <w:lang w:eastAsia="es-CO"/>
        </w:rPr>
        <w:t>artículo </w:t>
      </w:r>
      <w:bookmarkEnd w:id="0"/>
      <w:r w:rsidRPr="001449B9">
        <w:rPr>
          <w:rFonts w:ascii="Arial" w:eastAsia="Calibri" w:hAnsi="Arial" w:cs="Arial"/>
          <w:bCs/>
          <w:color w:val="000000"/>
          <w:u w:color="000000"/>
          <w:bdr w:val="nil"/>
          <w:lang w:eastAsia="es-CO"/>
        </w:rPr>
        <w:t>44 de</w:t>
      </w:r>
      <w:r w:rsidRPr="001449B9">
        <w:rPr>
          <w:rFonts w:ascii="Arial" w:eastAsia="Times New Roman" w:hAnsi="Arial" w:cs="Arial"/>
          <w:bCs/>
          <w:u w:color="000000"/>
          <w:lang w:val="es-ES" w:eastAsia="es-ES"/>
        </w:rPr>
        <w:t xml:space="preserve"> l</w:t>
      </w:r>
      <w:r w:rsidRPr="001449B9">
        <w:rPr>
          <w:rFonts w:ascii="Arial" w:eastAsia="Calibri" w:hAnsi="Arial" w:cs="Arial"/>
          <w:bCs/>
          <w:color w:val="000000"/>
          <w:u w:color="000000"/>
          <w:bdr w:val="nil"/>
          <w:lang w:val="es-ES" w:eastAsia="es-CO"/>
        </w:rPr>
        <w:t xml:space="preserve">a Constitución Política establece “Son </w:t>
      </w:r>
      <w:r w:rsidRPr="001449B9">
        <w:rPr>
          <w:rFonts w:ascii="Arial" w:eastAsia="Calibri" w:hAnsi="Arial" w:cs="Arial"/>
          <w:color w:val="000000"/>
          <w:u w:color="000000"/>
          <w:bdr w:val="nil"/>
          <w:lang w:eastAsia="es-CO"/>
        </w:rPr>
        <w:t>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Así mismo, que gozarán también de los demás derechos consagrados en la Constitución, en las leyes y en los tratados internacionales ratificados por Colombia.</w:t>
      </w:r>
    </w:p>
    <w:p w14:paraId="61397E25"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color w:val="000000"/>
          <w:u w:color="000000"/>
          <w:bdr w:val="nil"/>
          <w:lang w:eastAsia="es-CO"/>
        </w:rPr>
      </w:pPr>
      <w:r w:rsidRPr="001449B9">
        <w:rPr>
          <w:rFonts w:ascii="Arial" w:eastAsia="Calibri" w:hAnsi="Arial" w:cs="Arial"/>
          <w:color w:val="000000"/>
          <w:u w:color="000000"/>
          <w:bdr w:val="nil"/>
          <w:lang w:eastAsia="es-CO"/>
        </w:rPr>
        <w:t>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w:t>
      </w:r>
    </w:p>
    <w:p w14:paraId="75A92FEC" w14:textId="77777777" w:rsidR="001449B9" w:rsidRPr="001449B9" w:rsidRDefault="001449B9" w:rsidP="001449B9">
      <w:pPr>
        <w:autoSpaceDE w:val="0"/>
        <w:autoSpaceDN w:val="0"/>
        <w:adjustRightInd w:val="0"/>
        <w:spacing w:after="240"/>
        <w:jc w:val="both"/>
        <w:rPr>
          <w:rFonts w:ascii="Arial" w:eastAsia="Times New Roman" w:hAnsi="Arial" w:cs="Arial"/>
          <w:color w:val="000000"/>
          <w:lang w:val="es-ES" w:eastAsia="es-CO"/>
        </w:rPr>
      </w:pPr>
      <w:r w:rsidRPr="001449B9">
        <w:rPr>
          <w:rFonts w:ascii="Arial" w:eastAsia="Times New Roman" w:hAnsi="Arial" w:cs="Arial"/>
          <w:color w:val="000000"/>
          <w:lang w:val="es-ES" w:eastAsia="es-CO"/>
        </w:rPr>
        <w:t>Que la Honorable Corte Constitucional, en reiteradas ocasiones, como es en la sentencia T- 755/2015, ha manifestado “</w:t>
      </w:r>
      <w:r w:rsidRPr="001449B9">
        <w:rPr>
          <w:rFonts w:ascii="Arial" w:eastAsia="Times New Roman" w:hAnsi="Arial" w:cs="Arial"/>
          <w:i/>
          <w:iCs/>
          <w:color w:val="000000"/>
          <w:bdr w:val="none" w:sz="0" w:space="0" w:color="auto" w:frame="1"/>
          <w:lang w:val="es-ES" w:eastAsia="es-CO"/>
        </w:rPr>
        <w:t>En Colombia, en principio está prohibido que los menores de edad trabajen, como lo señala el artículo 29 del Código Sustantivo del Trabajo, que establece la capacidad que debe tener una persona para celebrar el contrato individual de trabajo, es de 18 años. Del mismo modo, el artículo 35 de la Ley 1098 de 2006 consagra que la edad mínima para trabajar es a los 15 años, pero advierte que para tal efecto se necesita autorización expresa del inspector de trabajo o de la primera autoridad local.”.</w:t>
      </w:r>
    </w:p>
    <w:p w14:paraId="76A072CF" w14:textId="77777777" w:rsidR="001449B9" w:rsidRPr="001449B9" w:rsidRDefault="001449B9" w:rsidP="001449B9">
      <w:pPr>
        <w:autoSpaceDE w:val="0"/>
        <w:autoSpaceDN w:val="0"/>
        <w:adjustRightInd w:val="0"/>
        <w:spacing w:after="240" w:line="276" w:lineRule="auto"/>
        <w:jc w:val="both"/>
        <w:rPr>
          <w:rFonts w:ascii="Arial" w:eastAsia="Times New Roman" w:hAnsi="Arial" w:cs="Arial"/>
          <w:lang w:val="es-ES" w:eastAsia="es-CO"/>
        </w:rPr>
      </w:pPr>
      <w:r w:rsidRPr="001449B9">
        <w:rPr>
          <w:rFonts w:ascii="Arial" w:eastAsia="Times New Roman" w:hAnsi="Arial" w:cs="Arial"/>
          <w:lang w:val="es-ES" w:eastAsia="es-CO"/>
        </w:rPr>
        <w:t xml:space="preserve">Que al traer a colación el tema del trabajo infantil se debe hacer mención </w:t>
      </w:r>
      <w:proofErr w:type="gramStart"/>
      <w:r w:rsidRPr="001449B9">
        <w:rPr>
          <w:rFonts w:ascii="Arial" w:eastAsia="Times New Roman" w:hAnsi="Arial" w:cs="Arial"/>
          <w:lang w:val="es-ES" w:eastAsia="es-CO"/>
        </w:rPr>
        <w:t>al</w:t>
      </w:r>
      <w:proofErr w:type="gramEnd"/>
      <w:r w:rsidRPr="001449B9">
        <w:rPr>
          <w:rFonts w:ascii="Arial" w:eastAsia="Times New Roman" w:hAnsi="Arial" w:cs="Arial"/>
          <w:lang w:val="es-ES" w:eastAsia="es-CO"/>
        </w:rPr>
        <w:t xml:space="preserve"> Convenio Internacional 138 de la OIT “</w:t>
      </w:r>
      <w:r w:rsidRPr="001449B9">
        <w:rPr>
          <w:rFonts w:ascii="Arial" w:eastAsia="Times New Roman" w:hAnsi="Arial" w:cs="Arial"/>
          <w:i/>
          <w:lang w:val="es-ES" w:eastAsia="es-CO"/>
        </w:rPr>
        <w:t>Convenio sobre la edad mínima de admisión al empleo”</w:t>
      </w:r>
      <w:r w:rsidRPr="001449B9">
        <w:rPr>
          <w:rFonts w:ascii="Arial" w:eastAsia="Times New Roman" w:hAnsi="Arial" w:cs="Arial"/>
          <w:lang w:val="es-ES" w:eastAsia="es-CO"/>
        </w:rPr>
        <w:t>, ratificado por Colombia mediante la Ley 515 de 1999, el cual consagra en su artículo 1 que “</w:t>
      </w:r>
      <w:r w:rsidRPr="001449B9">
        <w:rPr>
          <w:rFonts w:ascii="Arial" w:eastAsia="Times New Roman" w:hAnsi="Arial" w:cs="Arial"/>
          <w:i/>
          <w:color w:val="000000"/>
          <w:lang w:val="es-ES" w:eastAsia="es-CO"/>
        </w:rPr>
        <w:t>El Estado que se ha comprometido a poner fin al trabajo infantil dentro de su territorio nacional tiene que asegurarse de que los niños que no hayan cumplido una determinada «edad mínima» no accedan al empleo. Dicha edad mínima será la que resulte idónea según el desarrollo físico y mental de los niños. Las leyes de cada país irán mejorándose progresivamente con el fin de protegerlos.”.</w:t>
      </w:r>
      <w:r w:rsidRPr="001449B9">
        <w:rPr>
          <w:rFonts w:ascii="Arial" w:eastAsia="Times New Roman" w:hAnsi="Arial" w:cs="Arial"/>
          <w:lang w:val="es-ES" w:eastAsia="es-CO"/>
        </w:rPr>
        <w:t xml:space="preserve"> De igual forma el convenio internacional No. 182 de la OIT “</w:t>
      </w:r>
      <w:r w:rsidRPr="001449B9">
        <w:rPr>
          <w:rFonts w:ascii="Arial" w:eastAsia="Times New Roman" w:hAnsi="Arial" w:cs="Arial"/>
          <w:i/>
          <w:lang w:val="es-ES" w:eastAsia="es-CO"/>
        </w:rPr>
        <w:t>Convenio sobre la prohibición de las peores formas de trabajo infantil y la acción inmediata para su eliminación”</w:t>
      </w:r>
      <w:r w:rsidRPr="001449B9">
        <w:rPr>
          <w:rFonts w:ascii="Arial" w:eastAsia="Times New Roman" w:hAnsi="Arial" w:cs="Arial"/>
          <w:lang w:val="es-ES" w:eastAsia="es-CO"/>
        </w:rPr>
        <w:t xml:space="preserve">, ratificado por Colombia mediante la Ley 704 de 2001, el cual consagra en su artículo 1 que </w:t>
      </w:r>
      <w:r w:rsidRPr="001449B9">
        <w:rPr>
          <w:rFonts w:ascii="Arial" w:eastAsia="Times New Roman" w:hAnsi="Arial" w:cs="Arial"/>
          <w:color w:val="000000"/>
          <w:lang w:val="es-ES" w:eastAsia="es-CO"/>
        </w:rPr>
        <w:t>“</w:t>
      </w:r>
      <w:r w:rsidRPr="001449B9">
        <w:rPr>
          <w:rFonts w:ascii="Arial" w:eastAsia="Times New Roman" w:hAnsi="Arial" w:cs="Arial"/>
          <w:i/>
          <w:color w:val="000000"/>
          <w:lang w:val="es-ES" w:eastAsia="es-CO"/>
        </w:rPr>
        <w:t xml:space="preserve">El Estado que ratifica este Convenio debe emprender </w:t>
      </w:r>
      <w:r w:rsidRPr="001449B9">
        <w:rPr>
          <w:rFonts w:ascii="Arial" w:eastAsia="Times New Roman" w:hAnsi="Arial" w:cs="Arial"/>
          <w:i/>
          <w:color w:val="000000"/>
          <w:lang w:val="es-ES" w:eastAsia="es-CO"/>
        </w:rPr>
        <w:lastRenderedPageBreak/>
        <w:t>actuaciones inmediatas para prohibir y erradicar las peores formas de trabajo infantil.”.</w:t>
      </w:r>
    </w:p>
    <w:p w14:paraId="046155A1" w14:textId="77777777" w:rsidR="001449B9" w:rsidRPr="001449B9" w:rsidRDefault="001449B9" w:rsidP="001449B9">
      <w:pPr>
        <w:autoSpaceDE w:val="0"/>
        <w:autoSpaceDN w:val="0"/>
        <w:adjustRightInd w:val="0"/>
        <w:spacing w:after="240" w:line="276" w:lineRule="auto"/>
        <w:jc w:val="both"/>
        <w:rPr>
          <w:rFonts w:ascii="Arial" w:eastAsia="Times New Roman" w:hAnsi="Arial" w:cs="Arial"/>
          <w:color w:val="000000"/>
          <w:lang w:val="es-ES" w:eastAsia="es-CO"/>
        </w:rPr>
      </w:pPr>
      <w:r w:rsidRPr="001449B9">
        <w:rPr>
          <w:rFonts w:ascii="Arial" w:eastAsia="Times New Roman" w:hAnsi="Arial" w:cs="Arial"/>
          <w:lang w:val="es-ES" w:eastAsia="es-CO"/>
        </w:rPr>
        <w:t xml:space="preserve">Que la Ley 1098 de 2006 (CODIGO DE INFANCIA Y ADOLESCENCIA), en su artículo 41, numeral 32 establece que el Estado en cumplimiento de sus funciones en los niveles nacional, departamental, distrital y municipal deberá: </w:t>
      </w:r>
      <w:r w:rsidRPr="001449B9">
        <w:rPr>
          <w:rFonts w:ascii="Arial" w:eastAsia="Times New Roman" w:hAnsi="Arial" w:cs="Arial"/>
          <w:color w:val="4B4949"/>
          <w:lang w:val="es-ES" w:eastAsia="es-CO"/>
        </w:rPr>
        <w:t>“</w:t>
      </w:r>
      <w:r w:rsidRPr="001449B9">
        <w:rPr>
          <w:rFonts w:ascii="Arial" w:eastAsia="Times New Roman" w:hAnsi="Arial" w:cs="Arial"/>
          <w:i/>
          <w:color w:val="000000"/>
          <w:lang w:val="es-ES" w:eastAsia="es-CO"/>
        </w:rPr>
        <w:t>Erradicar las peores formas de trabajo infantil, el trabajo de los niños y las niñas menores de 15 años, proteger a los adolescentes autorizados para trabajar, y garantizar su acceso y la permanencia en el sistema educativo.”.</w:t>
      </w:r>
      <w:r w:rsidRPr="001449B9">
        <w:rPr>
          <w:rFonts w:ascii="Arial" w:eastAsia="Times New Roman" w:hAnsi="Arial" w:cs="Arial"/>
          <w:color w:val="000000"/>
          <w:lang w:val="es-ES" w:eastAsia="es-CO"/>
        </w:rPr>
        <w:t xml:space="preserve">  </w:t>
      </w:r>
    </w:p>
    <w:p w14:paraId="251EC0A8" w14:textId="77777777" w:rsidR="001449B9" w:rsidRPr="001449B9" w:rsidRDefault="001449B9" w:rsidP="001449B9">
      <w:pPr>
        <w:autoSpaceDE w:val="0"/>
        <w:autoSpaceDN w:val="0"/>
        <w:adjustRightInd w:val="0"/>
        <w:spacing w:after="240" w:line="276" w:lineRule="auto"/>
        <w:jc w:val="both"/>
        <w:rPr>
          <w:rFonts w:ascii="Arial" w:eastAsia="Times New Roman" w:hAnsi="Arial" w:cs="Arial"/>
          <w:lang w:val="es-ES" w:eastAsia="es-CO"/>
        </w:rPr>
      </w:pPr>
      <w:r w:rsidRPr="001449B9">
        <w:rPr>
          <w:rFonts w:ascii="Arial" w:eastAsia="Times New Roman" w:hAnsi="Arial" w:cs="Arial"/>
          <w:color w:val="000000"/>
          <w:lang w:val="es-ES" w:eastAsia="es-CO"/>
        </w:rPr>
        <w:t>Que el Instituto Colombiano de Bienestar Familiar –ICBF, en calidad de máxima autoridad administrativa para la protección y restablecimientos de derechos de los NNA, ha elaborado el “</w:t>
      </w:r>
      <w:r w:rsidRPr="001449B9">
        <w:rPr>
          <w:rFonts w:ascii="Arial" w:eastAsia="Times New Roman" w:hAnsi="Arial" w:cs="Arial"/>
          <w:i/>
          <w:color w:val="000000"/>
          <w:lang w:val="es-ES" w:eastAsia="es-CO"/>
        </w:rPr>
        <w:t>L</w:t>
      </w:r>
      <w:r w:rsidRPr="001449B9">
        <w:rPr>
          <w:rFonts w:ascii="Arial" w:eastAsia="Times New Roman" w:hAnsi="Arial" w:cs="Arial"/>
          <w:bCs/>
          <w:i/>
          <w:color w:val="000000"/>
          <w:lang w:val="es-ES" w:eastAsia="es-CO"/>
        </w:rPr>
        <w:t>ineamiento técnico de modalidades para la atención de niños, niñas y adolescentes, con derechos inobservados, amenazados o vulnerados</w:t>
      </w:r>
      <w:r w:rsidRPr="001449B9">
        <w:rPr>
          <w:rFonts w:ascii="Arial" w:eastAsia="Times New Roman" w:hAnsi="Arial" w:cs="Arial"/>
          <w:bCs/>
          <w:color w:val="000000"/>
          <w:lang w:val="es-ES" w:eastAsia="es-CO"/>
        </w:rPr>
        <w:t>”</w:t>
      </w:r>
      <w:r w:rsidRPr="001449B9">
        <w:rPr>
          <w:rFonts w:ascii="Arial" w:eastAsia="Times New Roman" w:hAnsi="Arial" w:cs="Arial"/>
          <w:b/>
          <w:bCs/>
          <w:color w:val="000000"/>
          <w:lang w:val="es-ES" w:eastAsia="es-CO"/>
        </w:rPr>
        <w:t xml:space="preserve"> de</w:t>
      </w:r>
      <w:r w:rsidRPr="001449B9">
        <w:rPr>
          <w:rFonts w:ascii="Arial" w:eastAsia="Times New Roman" w:hAnsi="Arial" w:cs="Arial"/>
          <w:lang w:val="es-ES" w:eastAsia="es-ES"/>
        </w:rPr>
        <w:t xml:space="preserve"> </w:t>
      </w:r>
      <w:r w:rsidRPr="001449B9">
        <w:rPr>
          <w:rFonts w:ascii="Arial" w:eastAsia="Times New Roman" w:hAnsi="Arial" w:cs="Arial"/>
          <w:b/>
          <w:bCs/>
          <w:color w:val="000000"/>
          <w:lang w:val="es-ES" w:eastAsia="es-CO"/>
        </w:rPr>
        <w:t xml:space="preserve">la modalidad externado </w:t>
      </w:r>
      <w:r w:rsidRPr="001449B9">
        <w:rPr>
          <w:rFonts w:ascii="Arial" w:eastAsia="Times New Roman" w:hAnsi="Arial" w:cs="Arial"/>
          <w:color w:val="000000"/>
          <w:lang w:val="es-ES" w:eastAsia="es-CO"/>
        </w:rPr>
        <w:t>para dar la línea técnica para la</w:t>
      </w:r>
      <w:r w:rsidRPr="001449B9">
        <w:rPr>
          <w:rFonts w:ascii="Arial" w:eastAsia="Times New Roman" w:hAnsi="Arial" w:cs="Arial"/>
          <w:b/>
          <w:bCs/>
          <w:color w:val="000000"/>
          <w:lang w:val="es-ES" w:eastAsia="es-CO"/>
        </w:rPr>
        <w:t xml:space="preserve">  </w:t>
      </w:r>
      <w:r w:rsidRPr="001449B9">
        <w:rPr>
          <w:rFonts w:ascii="Arial" w:eastAsia="Times New Roman" w:hAnsi="Arial" w:cs="Arial"/>
          <w:color w:val="000000"/>
          <w:lang w:val="es-ES" w:eastAsia="es-CO"/>
        </w:rPr>
        <w:t xml:space="preserve">atención a los niños, las niñas y adolescentes en situación de inobservancia, amenaza o vulneración de sus derechos, que se encuentran al cuidado de sus familias o redes vinculares de apoyo, que asisten al servicio educativo o no están escolarizados por extra edad o han desertado del servicio educativo. Por consiguiente, en estos casos la familia o red vincular presentan factores de generatividad para que el niño, la niña o el adolescente permanezca con ella, pero requiere de apoyo del ICBF para ejercer plenamente los derechos de NNA Y así superar los factores de vulnerabilidad, generar factores de generatividad y prevenir situaciones de mayor vulneración o abandono. </w:t>
      </w:r>
    </w:p>
    <w:p w14:paraId="27D1A53B"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color w:val="000000"/>
          <w:u w:color="000000"/>
          <w:bdr w:val="nil"/>
          <w:lang w:eastAsia="es-CO"/>
        </w:rPr>
      </w:pPr>
      <w:r w:rsidRPr="001449B9">
        <w:rPr>
          <w:rFonts w:ascii="Arial" w:eastAsia="Calibri" w:hAnsi="Arial" w:cs="Arial"/>
          <w:color w:val="000000"/>
          <w:u w:color="000000"/>
          <w:bdr w:val="nil"/>
          <w:lang w:val="es-ES" w:eastAsia="es-CO"/>
        </w:rPr>
        <w:t>En virtud de lo antes expuesto, el Distrito de Barranquilla a través de la Secretaria Distrital de Gestión Social, como ente territorial garante del bienestar de todos los habitantes de sus territorios, en cumplimiento a la prevención y erradicación del trabajo infantil y sus peores formas, se encuentra responsable de realizar acciones dirigidas a poner en marcha lo dispuesto en el lineamiento técnico emitido por el ICBF para la población objeto del presente proyecto.</w:t>
      </w:r>
    </w:p>
    <w:p w14:paraId="30BC84C1"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color w:val="000000"/>
          <w:u w:color="000000"/>
          <w:bdr w:val="nil"/>
          <w:lang w:eastAsia="es-CO"/>
        </w:rPr>
      </w:pPr>
      <w:r w:rsidRPr="001449B9">
        <w:rPr>
          <w:rFonts w:ascii="Arial" w:eastAsia="Calibri" w:hAnsi="Arial" w:cs="Arial"/>
          <w:u w:color="000000"/>
          <w:bdr w:val="nil"/>
          <w:lang w:eastAsia="es-CO"/>
        </w:rPr>
        <w:t xml:space="preserve">Que el </w:t>
      </w:r>
      <w:r w:rsidRPr="001449B9">
        <w:rPr>
          <w:rFonts w:ascii="Arial" w:eastAsia="Calibri" w:hAnsi="Arial" w:cs="Arial"/>
          <w:b/>
          <w:color w:val="000000"/>
          <w:u w:color="000000"/>
          <w:bdr w:val="nil"/>
          <w:lang w:val="es-ES" w:eastAsia="es-CO"/>
        </w:rPr>
        <w:t>Plan de Desarrollo 2016 – 2019 - “Barranquilla Capital de Vida”</w:t>
      </w:r>
      <w:r w:rsidRPr="001449B9">
        <w:rPr>
          <w:rFonts w:ascii="Arial" w:eastAsia="Calibri" w:hAnsi="Arial" w:cs="Arial"/>
          <w:u w:color="000000"/>
          <w:bdr w:val="nil"/>
          <w:lang w:eastAsia="es-CO"/>
        </w:rPr>
        <w:t xml:space="preserve"> (adoptado mediante el Acuerdo 011 de 2016) estableció una Política de Lucha Contra la Pobreza que se implementa con varios programas, entre ellos </w:t>
      </w:r>
      <w:r w:rsidRPr="001449B9">
        <w:rPr>
          <w:rFonts w:ascii="Arial" w:eastAsia="Calibri" w:hAnsi="Arial" w:cs="Arial"/>
          <w:b/>
          <w:color w:val="000000"/>
          <w:u w:color="000000"/>
          <w:bdr w:val="nil"/>
          <w:lang w:eastAsia="es-CO"/>
        </w:rPr>
        <w:t xml:space="preserve">Programa Atención a la Infancia, la Adolescencia y la Juventud. </w:t>
      </w:r>
      <w:r w:rsidRPr="001449B9">
        <w:rPr>
          <w:rFonts w:ascii="Arial" w:eastAsia="Calibri" w:hAnsi="Arial" w:cs="Arial"/>
          <w:u w:color="000000"/>
          <w:bdr w:val="nil"/>
          <w:lang w:eastAsia="es-CO"/>
        </w:rPr>
        <w:t xml:space="preserve"> </w:t>
      </w:r>
      <w:r w:rsidRPr="001449B9">
        <w:rPr>
          <w:rFonts w:ascii="Arial" w:eastAsia="Calibri" w:hAnsi="Arial" w:cs="Arial"/>
          <w:color w:val="000000"/>
          <w:u w:color="000000"/>
          <w:bdr w:val="nil"/>
          <w:lang w:eastAsia="es-CO"/>
        </w:rPr>
        <w:t xml:space="preserve">Que el citado Plan establece lo siguiente: </w:t>
      </w:r>
    </w:p>
    <w:p w14:paraId="4B3D9C0E"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color w:val="000000"/>
          <w:u w:color="000000"/>
          <w:bdr w:val="nil"/>
          <w:lang w:eastAsia="es-CO"/>
        </w:rPr>
      </w:pPr>
    </w:p>
    <w:p w14:paraId="1598AAEB"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i/>
          <w:color w:val="000000"/>
          <w:u w:color="000000"/>
          <w:bdr w:val="nil"/>
          <w:lang w:eastAsia="es-CO"/>
        </w:rPr>
      </w:pPr>
      <w:r w:rsidRPr="001449B9">
        <w:rPr>
          <w:rFonts w:ascii="Arial" w:eastAsia="Calibri" w:hAnsi="Arial" w:cs="Arial"/>
          <w:color w:val="000000"/>
          <w:u w:color="000000"/>
          <w:bdr w:val="nil"/>
          <w:lang w:eastAsia="es-CO"/>
        </w:rPr>
        <w:lastRenderedPageBreak/>
        <w:t>Artículo 22,</w:t>
      </w:r>
      <w:r w:rsidRPr="001449B9">
        <w:rPr>
          <w:rFonts w:ascii="Arial" w:eastAsia="Calibri" w:hAnsi="Arial" w:cs="Arial"/>
          <w:i/>
          <w:color w:val="000000"/>
          <w:u w:color="000000"/>
          <w:bdr w:val="nil"/>
          <w:lang w:eastAsia="es-CO"/>
        </w:rPr>
        <w:t xml:space="preserve"> señala el objetivo de esta política, así: “Esta política busca asegurar el cumplimiento de los derechos fundamentales y elevar el nivel de vida de las poblaciones vulnerables de la ciudad de Barranquilla, a través de la atención integral con un enfoque diferencial y de derechos, en los diferentes programas sociales que oferta el Distrito, con la filosofía de hacerlos partícipes en el cambio de sus propias comunidades a todos los grupos sociales: adultos mayores, mujeres, desplazados, población víctimas del conflicto armado, personas en condición de discapacidad, primera infancia, niños, adolescentes, jóvenes, comunidad LGTBI y habitantes de la calle.</w:t>
      </w:r>
    </w:p>
    <w:p w14:paraId="1CE1A714"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i/>
          <w:color w:val="000000"/>
          <w:u w:color="000000"/>
          <w:bdr w:val="nil"/>
          <w:lang w:eastAsia="es-CO"/>
        </w:rPr>
      </w:pPr>
      <w:r w:rsidRPr="001449B9">
        <w:rPr>
          <w:rFonts w:ascii="Arial" w:eastAsia="Calibri" w:hAnsi="Arial" w:cs="Arial"/>
          <w:i/>
          <w:color w:val="000000"/>
          <w:u w:color="000000"/>
          <w:bdr w:val="nil"/>
          <w:lang w:eastAsia="es-CO"/>
        </w:rPr>
        <w:t>Dentro de esta población, por su mayor vulnerabilidad y el ciclo de vida en que se encuentran la ley ha reconocido como sujetos titulares de derechos a los niños, niñas, adolescentes y jóvenes. La Ley en particular establece que tanto el nivel nacional, como los niveles territoriales de gobierno, deben contar con políticas públicas diferenciales y prioritarias de primera infancia, infancia y adolescencia como instrumento de gestión para garantizar su protección integral.”</w:t>
      </w:r>
    </w:p>
    <w:p w14:paraId="17D37C77"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i/>
          <w:color w:val="000000"/>
          <w:u w:color="000000"/>
          <w:bdr w:val="nil"/>
          <w:lang w:eastAsia="es-CO"/>
        </w:rPr>
      </w:pPr>
      <w:r w:rsidRPr="001449B9">
        <w:rPr>
          <w:rFonts w:ascii="Arial" w:eastAsia="Calibri" w:hAnsi="Arial" w:cs="Arial"/>
          <w:color w:val="000000"/>
          <w:u w:color="000000"/>
          <w:bdr w:val="nil"/>
          <w:lang w:eastAsia="es-CO"/>
        </w:rPr>
        <w:t xml:space="preserve">Artículo 24, consagra que: </w:t>
      </w:r>
      <w:r w:rsidRPr="001449B9">
        <w:rPr>
          <w:rFonts w:ascii="Arial" w:eastAsia="Calibri" w:hAnsi="Arial" w:cs="Arial"/>
          <w:i/>
          <w:color w:val="000000"/>
          <w:u w:color="000000"/>
          <w:bdr w:val="nil"/>
          <w:lang w:eastAsia="es-CO"/>
        </w:rPr>
        <w:t xml:space="preserve">“Este programa busca promover el conocimiento de los derechos en los niños, niñas, adolescentes, jóvenes y sus familias para garantizar la no vulneración de </w:t>
      </w:r>
      <w:proofErr w:type="gramStart"/>
      <w:r w:rsidRPr="001449B9">
        <w:rPr>
          <w:rFonts w:ascii="Arial" w:eastAsia="Calibri" w:hAnsi="Arial" w:cs="Arial"/>
          <w:i/>
          <w:color w:val="000000"/>
          <w:u w:color="000000"/>
          <w:bdr w:val="nil"/>
          <w:lang w:eastAsia="es-CO"/>
        </w:rPr>
        <w:t>los mismos</w:t>
      </w:r>
      <w:proofErr w:type="gramEnd"/>
      <w:r w:rsidRPr="001449B9">
        <w:rPr>
          <w:rFonts w:ascii="Arial" w:eastAsia="Calibri" w:hAnsi="Arial" w:cs="Arial"/>
          <w:i/>
          <w:color w:val="000000"/>
          <w:u w:color="000000"/>
          <w:bdr w:val="nil"/>
          <w:lang w:eastAsia="es-CO"/>
        </w:rPr>
        <w:t>; así como asegurar el acceso a la participación en espacios de formación y desarrollo de sus habilidades para la vida y su interacción con el entorno. Por lo que es importante articular con todos los sectores (privados y públicos) que concurren en la prestación de bienes y servicios a esta población para responder de forma transversal, unificando nuestras acciones.”.</w:t>
      </w:r>
    </w:p>
    <w:p w14:paraId="275A9EAC"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i/>
          <w:color w:val="000000"/>
          <w:u w:color="000000"/>
          <w:bdr w:val="nil"/>
          <w:lang w:eastAsia="es-CO"/>
        </w:rPr>
      </w:pPr>
      <w:r w:rsidRPr="001449B9">
        <w:rPr>
          <w:rFonts w:ascii="Arial" w:eastAsia="Calibri" w:hAnsi="Arial" w:cs="Arial"/>
          <w:i/>
          <w:color w:val="000000"/>
          <w:u w:color="000000"/>
          <w:bdr w:val="nil"/>
          <w:lang w:eastAsia="es-CO"/>
        </w:rPr>
        <w:t>Así mismo articular con todos los sectores que concurren en la prestación de bienes y servicios a esta población para que esta acción transversal se unifique en una respuesta conjunta de la entidad territorial para la garantía y protección de cada uno de sus derechos.”</w:t>
      </w:r>
    </w:p>
    <w:p w14:paraId="5A860439"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Arial Unicode MS" w:hAnsi="Arial" w:cs="Arial"/>
          <w:color w:val="000000"/>
          <w:u w:color="000000"/>
          <w:bdr w:val="nil"/>
          <w:lang w:eastAsia="es-CO"/>
        </w:rPr>
      </w:pPr>
      <w:r w:rsidRPr="001449B9">
        <w:rPr>
          <w:rFonts w:ascii="Arial" w:eastAsia="Arial Unicode MS" w:hAnsi="Arial" w:cs="Arial"/>
          <w:color w:val="000000"/>
          <w:u w:color="000000"/>
          <w:bdr w:val="nil"/>
          <w:lang w:eastAsia="es-CO"/>
        </w:rPr>
        <w:t xml:space="preserve">Igualmente, la Secretaría Distrital de Gestión Social, actuando </w:t>
      </w:r>
      <w:proofErr w:type="gramStart"/>
      <w:r w:rsidRPr="001449B9">
        <w:rPr>
          <w:rFonts w:ascii="Arial" w:eastAsia="Arial Unicode MS" w:hAnsi="Arial" w:cs="Arial"/>
          <w:color w:val="000000"/>
          <w:u w:color="000000"/>
          <w:bdr w:val="nil"/>
          <w:lang w:eastAsia="es-CO"/>
        </w:rPr>
        <w:t>de acuerdo a</w:t>
      </w:r>
      <w:proofErr w:type="gramEnd"/>
      <w:r w:rsidRPr="001449B9">
        <w:rPr>
          <w:rFonts w:ascii="Arial" w:eastAsia="Arial Unicode MS" w:hAnsi="Arial" w:cs="Arial"/>
          <w:color w:val="000000"/>
          <w:u w:color="000000"/>
          <w:bdr w:val="nil"/>
          <w:lang w:eastAsia="es-CO"/>
        </w:rPr>
        <w:t xml:space="preserve"> lo establecido en el Decreto Acordal No. 0941 de 2016, “Mediante el cual </w:t>
      </w:r>
      <w:r w:rsidRPr="001449B9">
        <w:rPr>
          <w:rFonts w:ascii="Arial" w:eastAsia="Calibri" w:hAnsi="Arial" w:cs="Arial"/>
          <w:color w:val="000000"/>
          <w:u w:color="000000"/>
          <w:bdr w:val="nil"/>
          <w:lang w:eastAsia="es-CO"/>
        </w:rPr>
        <w:t xml:space="preserve">se adopta la estructura orgánica de la administración central de la Alcaldía del Distrito Especial, Industrial y Portuario de Barranquilla”, tiene dentro de sus funciones el </w:t>
      </w:r>
      <w:r w:rsidRPr="001449B9">
        <w:rPr>
          <w:rFonts w:ascii="Arial" w:eastAsia="Arial Unicode MS" w:hAnsi="Arial" w:cs="Arial"/>
          <w:color w:val="000000"/>
          <w:u w:color="000000"/>
          <w:bdr w:val="nil"/>
          <w:lang w:eastAsia="es-CO"/>
        </w:rPr>
        <w:t>deber de dirigir la ejecución de planes, programas y proyectos de restablecimiento, prevención, protección y promoción de derechos de las personas en condición de vulnerabilidad.</w:t>
      </w:r>
    </w:p>
    <w:p w14:paraId="625CF372" w14:textId="77777777" w:rsidR="001449B9" w:rsidRPr="001449B9" w:rsidRDefault="001449B9" w:rsidP="001449B9">
      <w:pPr>
        <w:pBdr>
          <w:top w:val="nil"/>
          <w:left w:val="nil"/>
          <w:bottom w:val="nil"/>
          <w:right w:val="nil"/>
          <w:between w:val="nil"/>
          <w:bar w:val="nil"/>
        </w:pBdr>
        <w:spacing w:before="120" w:after="120" w:line="276" w:lineRule="auto"/>
        <w:jc w:val="both"/>
        <w:rPr>
          <w:rFonts w:ascii="Arial" w:eastAsia="Calibri" w:hAnsi="Arial" w:cs="Arial"/>
          <w:color w:val="000000"/>
          <w:u w:color="000000"/>
          <w:bdr w:val="nil"/>
          <w:lang w:eastAsia="es-CO"/>
        </w:rPr>
      </w:pPr>
      <w:r w:rsidRPr="001449B9">
        <w:rPr>
          <w:rFonts w:ascii="Arial" w:eastAsia="Arial Unicode MS" w:hAnsi="Arial" w:cs="Arial"/>
          <w:color w:val="000000"/>
          <w:u w:color="000000"/>
          <w:bdr w:val="nil"/>
          <w:lang w:eastAsia="es-CO"/>
        </w:rPr>
        <w:t xml:space="preserve">Conforme a lo anterior y teniendo en cuenta que la Secretaría Distrital de Gestión Social tiene a su cargo el desarrollo del proyecto </w:t>
      </w:r>
      <w:r w:rsidRPr="001449B9">
        <w:rPr>
          <w:rFonts w:ascii="Arial" w:eastAsia="Calibri" w:hAnsi="Arial" w:cs="Arial"/>
          <w:i/>
          <w:color w:val="000000"/>
          <w:u w:color="000000"/>
          <w:bdr w:val="nil"/>
          <w:lang w:eastAsia="es-CO"/>
        </w:rPr>
        <w:t xml:space="preserve">“Prevención y Erradicación del </w:t>
      </w:r>
      <w:r w:rsidRPr="001449B9">
        <w:rPr>
          <w:rFonts w:ascii="Arial" w:eastAsia="Calibri" w:hAnsi="Arial" w:cs="Arial"/>
          <w:i/>
          <w:color w:val="000000"/>
          <w:u w:color="000000"/>
          <w:bdr w:val="nil"/>
          <w:lang w:eastAsia="es-CO"/>
        </w:rPr>
        <w:lastRenderedPageBreak/>
        <w:t>Trabajo infantil y sus peores formas en el Distrito de Barranquilla”,</w:t>
      </w:r>
      <w:r w:rsidRPr="001449B9">
        <w:rPr>
          <w:rFonts w:ascii="Arial" w:eastAsia="Arial Unicode MS" w:hAnsi="Arial" w:cs="Arial"/>
          <w:color w:val="000000"/>
          <w:u w:color="000000"/>
          <w:bdr w:val="nil"/>
          <w:lang w:eastAsia="es-CO"/>
        </w:rPr>
        <w:t xml:space="preserve"> </w:t>
      </w:r>
      <w:r w:rsidRPr="001449B9">
        <w:rPr>
          <w:rFonts w:ascii="Arial" w:eastAsia="Calibri" w:hAnsi="Arial" w:cs="Arial"/>
          <w:color w:val="000000"/>
          <w:u w:color="000000"/>
          <w:bdr w:val="nil"/>
          <w:lang w:eastAsia="es-CO"/>
        </w:rPr>
        <w:t xml:space="preserve">el cual se viene ejecutando con anterioridad obteniendo resultados e impactos en la población NNA en condiciones de vulnerabilidad. Surge la necesidad de darle continuidad al desarrollo del proyecto en mención y así lograr la meta planteada en el Plan de Desarrollo , </w:t>
      </w:r>
      <w:r w:rsidRPr="001449B9">
        <w:rPr>
          <w:rFonts w:ascii="Arial" w:eastAsia="Calibri" w:hAnsi="Arial" w:cs="Arial"/>
          <w:u w:color="000000"/>
          <w:bdr w:val="nil"/>
          <w:lang w:eastAsia="es-CO"/>
        </w:rPr>
        <w:t>el cual tiene una</w:t>
      </w:r>
      <w:r w:rsidRPr="001449B9">
        <w:rPr>
          <w:rFonts w:ascii="Arial" w:eastAsia="Calibri" w:hAnsi="Arial" w:cs="Arial"/>
          <w:color w:val="000000"/>
          <w:u w:color="000000"/>
          <w:bdr w:val="nil"/>
          <w:lang w:eastAsia="es-CO"/>
        </w:rPr>
        <w:t xml:space="preserve"> meta de beneficiar a niños, niñas y adolescentes en condición de vulnerabilidad, a través de actividades que permitan articular con el sistema de Bienestar Familiar para el restablecimiento de los derechos de los NNA identificados e intervenidos</w:t>
      </w:r>
      <w:r w:rsidRPr="001449B9">
        <w:rPr>
          <w:rFonts w:ascii="Arial" w:eastAsia="Calibri" w:hAnsi="Arial" w:cs="Arial"/>
          <w:u w:color="000000"/>
          <w:bdr w:val="nil"/>
          <w:lang w:eastAsia="es-CO"/>
        </w:rPr>
        <w:t>.</w:t>
      </w:r>
    </w:p>
    <w:p w14:paraId="22F4361B" w14:textId="77777777" w:rsidR="001449B9" w:rsidRPr="001449B9" w:rsidRDefault="001449B9" w:rsidP="001449B9">
      <w:pPr>
        <w:keepNext/>
        <w:spacing w:after="240" w:line="276" w:lineRule="auto"/>
        <w:ind w:left="33"/>
        <w:jc w:val="both"/>
        <w:outlineLvl w:val="1"/>
        <w:rPr>
          <w:rFonts w:ascii="Arial" w:eastAsia="Times New Roman" w:hAnsi="Arial" w:cs="Arial"/>
          <w:bCs/>
          <w:i/>
          <w:iCs/>
          <w:lang w:val="es-ES"/>
        </w:rPr>
      </w:pPr>
      <w:r w:rsidRPr="001449B9">
        <w:rPr>
          <w:rFonts w:ascii="Arial" w:eastAsia="Times New Roman" w:hAnsi="Arial" w:cs="Arial"/>
          <w:bCs/>
          <w:iCs/>
          <w:bdr w:val="none" w:sz="0" w:space="0" w:color="auto" w:frame="1"/>
          <w:lang w:val="es-ES"/>
        </w:rPr>
        <w:t>E</w:t>
      </w:r>
      <w:r w:rsidRPr="001449B9">
        <w:rPr>
          <w:rFonts w:ascii="Arial" w:eastAsia="Times New Roman" w:hAnsi="Arial" w:cs="Arial"/>
          <w:bCs/>
          <w:iCs/>
          <w:bdr w:val="none" w:sz="0" w:space="0" w:color="auto" w:frame="1"/>
          <w:lang w:val="es-MX"/>
        </w:rPr>
        <w:t>n atención a lo anterior, la Secretaría Distrital de Gestión Social ha solicitado a la Secretaría General la suscripción de un contrato que tenga por objeto la</w:t>
      </w:r>
      <w:r w:rsidRPr="001449B9">
        <w:rPr>
          <w:rFonts w:ascii="Arial" w:eastAsia="Times New Roman" w:hAnsi="Arial" w:cs="Arial"/>
          <w:bCs/>
          <w:i/>
          <w:iCs/>
          <w:bdr w:val="none" w:sz="0" w:space="0" w:color="auto" w:frame="1"/>
          <w:lang w:val="es-MX"/>
        </w:rPr>
        <w:t xml:space="preserve"> “</w:t>
      </w:r>
      <w:r w:rsidRPr="001449B9">
        <w:rPr>
          <w:rFonts w:ascii="Arial" w:eastAsia="Times New Roman" w:hAnsi="Arial" w:cs="Arial"/>
          <w:bCs/>
          <w:i/>
          <w:iCs/>
          <w:lang w:val="es-ES"/>
        </w:rPr>
        <w:t>Prestación de servicios profesionales para el acompañamiento y desarrollo del proyecto Prevención y erradicación del trabajo infantil en el Distrito de Barranquilla”.</w:t>
      </w:r>
    </w:p>
    <w:p w14:paraId="0DCC6D8C" w14:textId="77777777" w:rsidR="001449B9" w:rsidRPr="001449B9" w:rsidRDefault="001449B9" w:rsidP="001449B9">
      <w:pPr>
        <w:spacing w:before="120" w:after="120" w:line="276" w:lineRule="auto"/>
        <w:jc w:val="both"/>
        <w:rPr>
          <w:rFonts w:ascii="Arial" w:eastAsia="Calibri" w:hAnsi="Arial" w:cs="Arial"/>
          <w:u w:color="000000"/>
          <w:bdr w:val="nil"/>
          <w:lang w:eastAsia="es-CO"/>
        </w:rPr>
      </w:pPr>
      <w:r w:rsidRPr="001449B9">
        <w:rPr>
          <w:rFonts w:ascii="Arial" w:eastAsia="Calibri" w:hAnsi="Arial" w:cs="Arial"/>
          <w:u w:color="000000"/>
          <w:bdr w:val="nil"/>
          <w:lang w:eastAsia="es-CO"/>
        </w:rPr>
        <w:t>Igualmente, el Manual de Contratación del Distrito de Barranquilla, dispone que la planeación y estudios previos de la contratación deben ser elaborados por la Secretaría o dependencia a cargo de la necesidad a contratar.</w:t>
      </w:r>
    </w:p>
    <w:p w14:paraId="76934F20" w14:textId="77777777" w:rsidR="001449B9" w:rsidRPr="001449B9" w:rsidRDefault="001449B9" w:rsidP="001449B9">
      <w:pPr>
        <w:jc w:val="both"/>
        <w:rPr>
          <w:rFonts w:ascii="Arial" w:eastAsia="Calibri" w:hAnsi="Arial" w:cs="Arial"/>
          <w:u w:color="000000"/>
          <w:bdr w:val="nil"/>
          <w:lang w:eastAsia="es-CO"/>
        </w:rPr>
      </w:pPr>
    </w:p>
    <w:p w14:paraId="0C4F7278" w14:textId="77777777" w:rsidR="001449B9" w:rsidRPr="001449B9" w:rsidRDefault="001449B9" w:rsidP="001449B9">
      <w:pPr>
        <w:jc w:val="both"/>
        <w:rPr>
          <w:rFonts w:ascii="Arial" w:eastAsia="Calibri" w:hAnsi="Arial" w:cs="Arial"/>
          <w:u w:color="000000"/>
          <w:bdr w:val="nil"/>
          <w:lang w:eastAsia="es-CO"/>
        </w:rPr>
      </w:pPr>
      <w:r w:rsidRPr="001449B9">
        <w:rPr>
          <w:rFonts w:ascii="Arial" w:eastAsia="Calibri" w:hAnsi="Arial" w:cs="Arial"/>
          <w:u w:color="000000"/>
          <w:bdr w:val="nil"/>
          <w:lang w:eastAsia="es-CO"/>
        </w:rPr>
        <w:t>Así mismo, la Secretaría Distrital de Gestión Humana, ha certificado la inexistencia de personal de planta para desarrollar la actividad contractual.</w:t>
      </w:r>
    </w:p>
    <w:p w14:paraId="5EE7122D" w14:textId="77777777" w:rsidR="001449B9" w:rsidRPr="001449B9" w:rsidRDefault="001449B9" w:rsidP="001449B9">
      <w:pPr>
        <w:jc w:val="both"/>
        <w:rPr>
          <w:rFonts w:ascii="Arial" w:eastAsia="Calibri" w:hAnsi="Arial" w:cs="Arial"/>
          <w:u w:color="000000"/>
          <w:bdr w:val="nil"/>
          <w:lang w:eastAsia="es-CO"/>
        </w:rPr>
      </w:pPr>
    </w:p>
    <w:p w14:paraId="253023E3" w14:textId="61B1251B" w:rsidR="00583BFA" w:rsidRPr="001449B9" w:rsidRDefault="001449B9" w:rsidP="001449B9">
      <w:pPr>
        <w:tabs>
          <w:tab w:val="left" w:pos="3439"/>
        </w:tabs>
        <w:jc w:val="both"/>
        <w:rPr>
          <w:rFonts w:ascii="Arial" w:hAnsi="Arial" w:cs="Arial"/>
          <w:b/>
        </w:rPr>
      </w:pPr>
      <w:r w:rsidRPr="001449B9">
        <w:rPr>
          <w:rFonts w:ascii="Arial" w:eastAsia="Times New Roman" w:hAnsi="Arial" w:cs="Arial"/>
        </w:rPr>
        <w:t>Por lo anteriormente expuesto, el Distrito de Barranquilla en aras de dar cumplimiento a la implementación del proyecto “Prevención y Erradicación del Trabajo infantil y sus peores formas en el Distrito de Barranquilla”,  y garantizar la continuidad del servicio prestado, a fin de no interrumpir el acompañamiento y la atención a las familias beneficiarias del programa y teniendo en cuenta que dentro de su planta de personal el Distrito de Barranquilla no cuenta con personal que adelante estas actividades, se hace necesario la celebración de un contrato de prestación de servicios profesionales con la experiencia e idoneidad para el desarrollo de los servicios relacionados.</w:t>
      </w:r>
    </w:p>
    <w:p w14:paraId="42DD7D1A" w14:textId="77777777" w:rsidR="00583BFA" w:rsidRPr="00FB6125" w:rsidRDefault="00583BFA" w:rsidP="00FB6125">
      <w:pPr>
        <w:tabs>
          <w:tab w:val="left" w:pos="3439"/>
        </w:tabs>
        <w:jc w:val="both"/>
        <w:rPr>
          <w:rFonts w:ascii="Arial" w:hAnsi="Arial" w:cs="Arial"/>
          <w:b/>
        </w:rPr>
      </w:pPr>
    </w:p>
    <w:p w14:paraId="46152CC8" w14:textId="77777777" w:rsidR="00023B60" w:rsidRPr="00FB6125" w:rsidRDefault="00023B60" w:rsidP="00FB6125">
      <w:pPr>
        <w:pStyle w:val="Textonotapie"/>
        <w:ind w:left="33"/>
        <w:jc w:val="both"/>
        <w:rPr>
          <w:rFonts w:ascii="Arial" w:hAnsi="Arial" w:cs="Arial"/>
          <w:b/>
          <w:bCs/>
          <w:sz w:val="24"/>
          <w:szCs w:val="24"/>
        </w:rPr>
      </w:pPr>
      <w:r w:rsidRPr="00FB6125">
        <w:rPr>
          <w:rFonts w:ascii="Arial" w:hAnsi="Arial" w:cs="Arial"/>
          <w:b/>
          <w:bCs/>
          <w:sz w:val="24"/>
          <w:szCs w:val="24"/>
        </w:rPr>
        <w:t>La clasificación de los bienes y servicios, objeto del Proceso de Contratación, son los siguientes:</w:t>
      </w:r>
    </w:p>
    <w:p w14:paraId="3563C26F" w14:textId="77777777" w:rsidR="00023B60" w:rsidRPr="00827ABD" w:rsidRDefault="00023B60" w:rsidP="00023B60">
      <w:pPr>
        <w:pStyle w:val="Textonotapie"/>
        <w:ind w:left="33"/>
        <w:rPr>
          <w:rFonts w:ascii="Arial" w:hAnsi="Arial" w:cs="Arial"/>
          <w:b/>
          <w:bCs/>
        </w:rPr>
      </w:pPr>
    </w:p>
    <w:tbl>
      <w:tblPr>
        <w:tblW w:w="6565" w:type="dxa"/>
        <w:jc w:val="center"/>
        <w:tblCellMar>
          <w:left w:w="70" w:type="dxa"/>
          <w:right w:w="70" w:type="dxa"/>
        </w:tblCellMar>
        <w:tblLook w:val="00A0" w:firstRow="1" w:lastRow="0" w:firstColumn="1" w:lastColumn="0" w:noHBand="0" w:noVBand="0"/>
      </w:tblPr>
      <w:tblGrid>
        <w:gridCol w:w="941"/>
        <w:gridCol w:w="3046"/>
        <w:gridCol w:w="2578"/>
      </w:tblGrid>
      <w:tr w:rsidR="00FB6125" w:rsidRPr="00827ABD" w14:paraId="2B1D8AFA" w14:textId="77777777" w:rsidTr="00E049DD">
        <w:trPr>
          <w:trHeight w:val="499"/>
          <w:jc w:val="center"/>
        </w:trPr>
        <w:tc>
          <w:tcPr>
            <w:tcW w:w="941" w:type="dxa"/>
            <w:tcBorders>
              <w:top w:val="single" w:sz="8" w:space="0" w:color="auto"/>
              <w:left w:val="single" w:sz="8" w:space="0" w:color="auto"/>
              <w:bottom w:val="nil"/>
              <w:right w:val="single" w:sz="4" w:space="0" w:color="auto"/>
            </w:tcBorders>
            <w:shd w:val="clear" w:color="000000" w:fill="FFFFFF"/>
            <w:noWrap/>
            <w:vAlign w:val="center"/>
          </w:tcPr>
          <w:p w14:paraId="4F26E4A1" w14:textId="77777777" w:rsidR="00FB6125" w:rsidRPr="00827ABD" w:rsidRDefault="00FB6125" w:rsidP="00E049DD">
            <w:pPr>
              <w:jc w:val="center"/>
              <w:rPr>
                <w:rFonts w:ascii="Arial" w:hAnsi="Arial" w:cs="Arial"/>
                <w:b/>
                <w:bCs/>
                <w:lang w:eastAsia="es-CO"/>
              </w:rPr>
            </w:pPr>
            <w:r w:rsidRPr="00827ABD">
              <w:rPr>
                <w:rFonts w:ascii="Arial" w:hAnsi="Arial" w:cs="Arial"/>
                <w:b/>
                <w:bCs/>
                <w:lang w:eastAsia="es-CO"/>
              </w:rPr>
              <w:t>ITEM</w:t>
            </w:r>
          </w:p>
        </w:tc>
        <w:tc>
          <w:tcPr>
            <w:tcW w:w="3046" w:type="dxa"/>
            <w:tcBorders>
              <w:top w:val="single" w:sz="8" w:space="0" w:color="auto"/>
              <w:left w:val="nil"/>
              <w:bottom w:val="nil"/>
              <w:right w:val="single" w:sz="4" w:space="0" w:color="auto"/>
            </w:tcBorders>
            <w:shd w:val="clear" w:color="000000" w:fill="FFFFFF"/>
            <w:noWrap/>
            <w:vAlign w:val="center"/>
          </w:tcPr>
          <w:p w14:paraId="221DD932" w14:textId="77777777" w:rsidR="00FB6125" w:rsidRPr="00827ABD" w:rsidRDefault="00FB6125" w:rsidP="00E049DD">
            <w:pPr>
              <w:jc w:val="center"/>
              <w:rPr>
                <w:rFonts w:ascii="Arial" w:hAnsi="Arial" w:cs="Arial"/>
                <w:b/>
                <w:bCs/>
                <w:lang w:eastAsia="es-CO"/>
              </w:rPr>
            </w:pPr>
            <w:r w:rsidRPr="00827ABD">
              <w:rPr>
                <w:rFonts w:ascii="Arial" w:hAnsi="Arial" w:cs="Arial"/>
                <w:b/>
                <w:bCs/>
                <w:lang w:eastAsia="es-CO"/>
              </w:rPr>
              <w:t>Clasificación UNSPSC</w:t>
            </w:r>
          </w:p>
        </w:tc>
        <w:tc>
          <w:tcPr>
            <w:tcW w:w="2578" w:type="dxa"/>
            <w:tcBorders>
              <w:top w:val="single" w:sz="8" w:space="0" w:color="auto"/>
              <w:left w:val="nil"/>
              <w:bottom w:val="nil"/>
              <w:right w:val="single" w:sz="4" w:space="0" w:color="auto"/>
            </w:tcBorders>
            <w:shd w:val="clear" w:color="000000" w:fill="FFFFFF"/>
            <w:vAlign w:val="center"/>
          </w:tcPr>
          <w:p w14:paraId="6E220B6F" w14:textId="05E0489C" w:rsidR="00FB6125" w:rsidRPr="00A21926" w:rsidRDefault="00FB6125" w:rsidP="00E049DD">
            <w:pPr>
              <w:jc w:val="center"/>
              <w:rPr>
                <w:rFonts w:ascii="Arial" w:hAnsi="Arial" w:cs="Arial"/>
                <w:b/>
                <w:bCs/>
                <w:highlight w:val="yellow"/>
                <w:lang w:eastAsia="es-CO"/>
              </w:rPr>
            </w:pPr>
            <w:r w:rsidRPr="00EE34E4">
              <w:rPr>
                <w:rFonts w:ascii="Arial" w:hAnsi="Arial" w:cs="Arial"/>
                <w:b/>
                <w:bCs/>
              </w:rPr>
              <w:t xml:space="preserve"> </w:t>
            </w:r>
            <w:r w:rsidR="00CE2F86">
              <w:rPr>
                <w:rFonts w:ascii="Arial" w:hAnsi="Arial" w:cs="Arial"/>
                <w:b/>
                <w:bCs/>
              </w:rPr>
              <w:t>CLASE</w:t>
            </w:r>
          </w:p>
        </w:tc>
      </w:tr>
      <w:tr w:rsidR="00FB6125" w:rsidRPr="00827ABD" w14:paraId="175DE541" w14:textId="77777777" w:rsidTr="00E049DD">
        <w:trPr>
          <w:trHeight w:val="245"/>
          <w:jc w:val="center"/>
        </w:trPr>
        <w:tc>
          <w:tcPr>
            <w:tcW w:w="941" w:type="dxa"/>
            <w:tcBorders>
              <w:top w:val="single" w:sz="8" w:space="0" w:color="auto"/>
              <w:left w:val="single" w:sz="8" w:space="0" w:color="auto"/>
              <w:bottom w:val="single" w:sz="4" w:space="0" w:color="auto"/>
              <w:right w:val="single" w:sz="4" w:space="0" w:color="auto"/>
            </w:tcBorders>
            <w:shd w:val="clear" w:color="000000" w:fill="FFFFFF"/>
            <w:noWrap/>
            <w:vAlign w:val="center"/>
          </w:tcPr>
          <w:p w14:paraId="276950CB" w14:textId="77777777" w:rsidR="00FB6125" w:rsidRPr="00827ABD" w:rsidRDefault="00FB6125" w:rsidP="00E049DD">
            <w:pPr>
              <w:jc w:val="center"/>
              <w:rPr>
                <w:rFonts w:ascii="Arial" w:hAnsi="Arial" w:cs="Arial"/>
                <w:lang w:eastAsia="es-CO"/>
              </w:rPr>
            </w:pPr>
            <w:r w:rsidRPr="00827ABD">
              <w:rPr>
                <w:rFonts w:ascii="Arial" w:hAnsi="Arial" w:cs="Arial"/>
                <w:lang w:eastAsia="es-CO"/>
              </w:rPr>
              <w:t>1</w:t>
            </w:r>
          </w:p>
        </w:tc>
        <w:tc>
          <w:tcPr>
            <w:tcW w:w="3046" w:type="dxa"/>
            <w:tcBorders>
              <w:top w:val="single" w:sz="8" w:space="0" w:color="auto"/>
              <w:left w:val="nil"/>
              <w:bottom w:val="single" w:sz="4" w:space="0" w:color="auto"/>
              <w:right w:val="single" w:sz="4" w:space="0" w:color="auto"/>
            </w:tcBorders>
            <w:shd w:val="clear" w:color="000000" w:fill="FFFFFF"/>
            <w:vAlign w:val="center"/>
          </w:tcPr>
          <w:p w14:paraId="0E4D4986" w14:textId="77777777" w:rsidR="00FB6125" w:rsidRPr="00827ABD" w:rsidRDefault="00FB6125" w:rsidP="00E049DD">
            <w:pPr>
              <w:rPr>
                <w:rFonts w:ascii="Arial" w:hAnsi="Arial" w:cs="Arial"/>
                <w:lang w:eastAsia="es-CO"/>
              </w:rPr>
            </w:pPr>
            <w:r w:rsidRPr="00827ABD">
              <w:rPr>
                <w:rFonts w:ascii="Arial" w:hAnsi="Arial" w:cs="Arial"/>
                <w:lang w:eastAsia="es-CO"/>
              </w:rPr>
              <w:t>80111600</w:t>
            </w:r>
          </w:p>
        </w:tc>
        <w:tc>
          <w:tcPr>
            <w:tcW w:w="2578" w:type="dxa"/>
            <w:tcBorders>
              <w:top w:val="single" w:sz="8" w:space="0" w:color="auto"/>
              <w:left w:val="nil"/>
              <w:bottom w:val="single" w:sz="4" w:space="0" w:color="auto"/>
              <w:right w:val="single" w:sz="4" w:space="0" w:color="auto"/>
            </w:tcBorders>
            <w:shd w:val="clear" w:color="000000" w:fill="FFFFFF"/>
            <w:vAlign w:val="center"/>
          </w:tcPr>
          <w:p w14:paraId="460A61FC" w14:textId="77777777" w:rsidR="00FB6125" w:rsidRPr="00827ABD" w:rsidRDefault="00FB6125" w:rsidP="00E049DD">
            <w:pPr>
              <w:rPr>
                <w:rFonts w:ascii="Arial" w:hAnsi="Arial" w:cs="Arial"/>
                <w:lang w:eastAsia="es-CO"/>
              </w:rPr>
            </w:pPr>
            <w:r w:rsidRPr="00827ABD">
              <w:rPr>
                <w:rFonts w:ascii="Arial" w:hAnsi="Arial" w:cs="Arial"/>
                <w:lang w:eastAsia="es-CO"/>
              </w:rPr>
              <w:t xml:space="preserve">Servicios de personal temporal </w:t>
            </w:r>
          </w:p>
        </w:tc>
      </w:tr>
    </w:tbl>
    <w:p w14:paraId="7FD5BC16" w14:textId="77777777" w:rsidR="002F63BF" w:rsidRDefault="002F63BF" w:rsidP="00FB6125">
      <w:pPr>
        <w:tabs>
          <w:tab w:val="left" w:pos="3439"/>
        </w:tabs>
        <w:rPr>
          <w:lang w:val="es-ES"/>
        </w:rPr>
      </w:pPr>
    </w:p>
    <w:p w14:paraId="459DA262" w14:textId="77777777" w:rsidR="002F63BF" w:rsidRDefault="002F63BF" w:rsidP="00023B60">
      <w:pPr>
        <w:tabs>
          <w:tab w:val="left" w:pos="3439"/>
        </w:tabs>
        <w:jc w:val="center"/>
        <w:rPr>
          <w:lang w:val="es-ES"/>
        </w:rPr>
      </w:pPr>
    </w:p>
    <w:p w14:paraId="4B6B7652" w14:textId="77777777" w:rsidR="007D14BC" w:rsidRPr="00B10016" w:rsidRDefault="00B10016" w:rsidP="0095217F">
      <w:pPr>
        <w:pStyle w:val="Estilo3"/>
        <w:numPr>
          <w:ilvl w:val="0"/>
          <w:numId w:val="2"/>
        </w:numPr>
        <w:tabs>
          <w:tab w:val="left" w:pos="3439"/>
        </w:tabs>
        <w:jc w:val="both"/>
        <w:rPr>
          <w:rFonts w:ascii="Arial" w:hAnsi="Arial" w:cs="Arial"/>
          <w:lang w:val="es-ES"/>
        </w:rPr>
      </w:pPr>
      <w:r w:rsidRPr="00B10016">
        <w:rPr>
          <w:rFonts w:ascii="Arial" w:hAnsi="Arial" w:cs="Arial"/>
          <w:lang w:val="es-ES"/>
        </w:rPr>
        <w:lastRenderedPageBreak/>
        <w:t xml:space="preserve">ANÁLISIS ECONÓMICO </w:t>
      </w:r>
    </w:p>
    <w:p w14:paraId="363867FB" w14:textId="77777777" w:rsidR="007D14BC" w:rsidRDefault="007D14BC" w:rsidP="007D14BC">
      <w:pPr>
        <w:tabs>
          <w:tab w:val="left" w:pos="3439"/>
        </w:tabs>
        <w:jc w:val="both"/>
        <w:rPr>
          <w:rFonts w:ascii="Arial" w:hAnsi="Arial" w:cs="Arial"/>
          <w:noProof/>
        </w:rPr>
      </w:pPr>
    </w:p>
    <w:p w14:paraId="00C040DA" w14:textId="77777777" w:rsidR="00034D3F" w:rsidRDefault="00034D3F" w:rsidP="00034D3F">
      <w:pPr>
        <w:tabs>
          <w:tab w:val="left" w:pos="3439"/>
        </w:tabs>
        <w:jc w:val="both"/>
        <w:rPr>
          <w:rFonts w:ascii="Arial" w:hAnsi="Arial" w:cs="Arial"/>
          <w:noProof/>
        </w:rPr>
      </w:pPr>
      <w:r w:rsidRPr="00D94A3A">
        <w:rPr>
          <w:rFonts w:ascii="Arial" w:hAnsi="Arial" w:cs="Arial"/>
          <w:noProof/>
        </w:rPr>
        <w:t xml:space="preserve">Gráfico 1. Tasa global de </w:t>
      </w:r>
      <w:r>
        <w:rPr>
          <w:rFonts w:ascii="Arial" w:hAnsi="Arial" w:cs="Arial"/>
          <w:noProof/>
        </w:rPr>
        <w:t>Participación, Ocupación y desempleo Total Nacional</w:t>
      </w:r>
    </w:p>
    <w:p w14:paraId="6A848AE3" w14:textId="77777777" w:rsidR="00034D3F" w:rsidRDefault="00034D3F" w:rsidP="00034D3F">
      <w:pPr>
        <w:tabs>
          <w:tab w:val="left" w:pos="3439"/>
        </w:tabs>
        <w:jc w:val="both"/>
        <w:rPr>
          <w:rFonts w:ascii="Arial" w:hAnsi="Arial" w:cs="Arial"/>
          <w:noProof/>
        </w:rPr>
      </w:pPr>
      <w:r>
        <w:rPr>
          <w:noProof/>
          <w:lang w:eastAsia="es-CO"/>
        </w:rPr>
        <w:drawing>
          <wp:anchor distT="0" distB="0" distL="114300" distR="114300" simplePos="0" relativeHeight="251659264" behindDoc="0" locked="0" layoutInCell="1" allowOverlap="1" wp14:anchorId="0DB05AFE" wp14:editId="419F6F75">
            <wp:simplePos x="0" y="0"/>
            <wp:positionH relativeFrom="column">
              <wp:posOffset>-60960</wp:posOffset>
            </wp:positionH>
            <wp:positionV relativeFrom="paragraph">
              <wp:posOffset>349885</wp:posOffset>
            </wp:positionV>
            <wp:extent cx="5429250" cy="234950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1215" t="27772" r="23456" b="8835"/>
                    <a:stretch/>
                  </pic:blipFill>
                  <pic:spPr bwMode="auto">
                    <a:xfrm>
                      <a:off x="0" y="0"/>
                      <a:ext cx="5429250" cy="234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D1204C" w14:textId="77777777" w:rsidR="00034D3F" w:rsidRDefault="00034D3F" w:rsidP="00034D3F">
      <w:pPr>
        <w:tabs>
          <w:tab w:val="left" w:pos="3439"/>
        </w:tabs>
        <w:jc w:val="both"/>
        <w:rPr>
          <w:rFonts w:ascii="Arial" w:hAnsi="Arial" w:cs="Arial"/>
          <w:noProof/>
        </w:rPr>
      </w:pPr>
    </w:p>
    <w:p w14:paraId="66D0F63F" w14:textId="77777777" w:rsidR="00034D3F" w:rsidRDefault="00034D3F" w:rsidP="00034D3F">
      <w:pPr>
        <w:tabs>
          <w:tab w:val="left" w:pos="3439"/>
        </w:tabs>
        <w:jc w:val="both"/>
        <w:rPr>
          <w:rFonts w:ascii="Arial" w:hAnsi="Arial" w:cs="Arial"/>
          <w:noProof/>
        </w:rPr>
      </w:pPr>
    </w:p>
    <w:p w14:paraId="7983CBCA" w14:textId="77777777" w:rsidR="00034D3F" w:rsidRPr="00A3741A" w:rsidRDefault="00034D3F" w:rsidP="00034D3F">
      <w:pPr>
        <w:tabs>
          <w:tab w:val="left" w:pos="3439"/>
        </w:tabs>
        <w:jc w:val="both"/>
        <w:rPr>
          <w:rFonts w:ascii="Arial" w:hAnsi="Arial" w:cs="Arial"/>
          <w:noProof/>
        </w:rPr>
      </w:pPr>
      <w:r w:rsidRPr="00A3741A">
        <w:rPr>
          <w:rFonts w:ascii="Arial" w:hAnsi="Arial" w:cs="Arial"/>
          <w:noProof/>
        </w:rPr>
        <w:t>Para el mes de febrero de 2020, la tasa de desempleo fue 12,2%, la tasa global de</w:t>
      </w:r>
    </w:p>
    <w:p w14:paraId="502DFCB8" w14:textId="77777777" w:rsidR="00034D3F" w:rsidRDefault="00034D3F" w:rsidP="00034D3F">
      <w:pPr>
        <w:tabs>
          <w:tab w:val="left" w:pos="3439"/>
        </w:tabs>
        <w:jc w:val="both"/>
        <w:rPr>
          <w:rFonts w:ascii="Arial" w:hAnsi="Arial" w:cs="Arial"/>
          <w:noProof/>
        </w:rPr>
      </w:pPr>
      <w:r w:rsidRPr="00A3741A">
        <w:rPr>
          <w:rFonts w:ascii="Arial" w:hAnsi="Arial" w:cs="Arial"/>
          <w:noProof/>
        </w:rPr>
        <w:t>participación 63,2% y la tasa de ocupación 55,5%. En el m</w:t>
      </w:r>
      <w:r>
        <w:rPr>
          <w:rFonts w:ascii="Arial" w:hAnsi="Arial" w:cs="Arial"/>
          <w:noProof/>
        </w:rPr>
        <w:t xml:space="preserve">ismo mes del año anterior estas </w:t>
      </w:r>
      <w:r w:rsidRPr="00A3741A">
        <w:rPr>
          <w:rFonts w:ascii="Arial" w:hAnsi="Arial" w:cs="Arial"/>
          <w:noProof/>
        </w:rPr>
        <w:t>tasas fueron 11,8%, 63,9% y 56,4%, respectivamente.</w:t>
      </w:r>
      <w:r>
        <w:rPr>
          <w:rStyle w:val="Refdenotaalpie"/>
          <w:rFonts w:ascii="Arial" w:hAnsi="Arial" w:cs="Arial"/>
          <w:noProof/>
        </w:rPr>
        <w:footnoteReference w:id="1"/>
      </w:r>
    </w:p>
    <w:p w14:paraId="0F44EDE5" w14:textId="77777777" w:rsidR="00034D3F" w:rsidRPr="00D94A3A" w:rsidRDefault="00034D3F" w:rsidP="00034D3F">
      <w:pPr>
        <w:tabs>
          <w:tab w:val="left" w:pos="3439"/>
        </w:tabs>
        <w:jc w:val="both"/>
        <w:rPr>
          <w:rFonts w:ascii="Arial" w:hAnsi="Arial" w:cs="Arial"/>
          <w:noProof/>
        </w:rPr>
      </w:pPr>
    </w:p>
    <w:p w14:paraId="626735DE" w14:textId="77777777" w:rsidR="00034D3F" w:rsidRDefault="00034D3F" w:rsidP="00034D3F">
      <w:pPr>
        <w:tabs>
          <w:tab w:val="left" w:pos="3439"/>
        </w:tabs>
        <w:jc w:val="both"/>
        <w:rPr>
          <w:rFonts w:ascii="Arial" w:hAnsi="Arial" w:cs="Arial"/>
        </w:rPr>
      </w:pPr>
    </w:p>
    <w:p w14:paraId="2C8A7106" w14:textId="77777777" w:rsidR="00034D3F" w:rsidRDefault="00034D3F" w:rsidP="00034D3F">
      <w:pPr>
        <w:tabs>
          <w:tab w:val="left" w:pos="3439"/>
        </w:tabs>
        <w:jc w:val="both"/>
        <w:rPr>
          <w:rFonts w:ascii="Arial" w:hAnsi="Arial" w:cs="Arial"/>
        </w:rPr>
      </w:pPr>
    </w:p>
    <w:p w14:paraId="561EB1D2" w14:textId="77777777" w:rsidR="00034D3F" w:rsidRDefault="00034D3F" w:rsidP="00034D3F">
      <w:pPr>
        <w:tabs>
          <w:tab w:val="left" w:pos="3439"/>
        </w:tabs>
        <w:jc w:val="both"/>
        <w:rPr>
          <w:rFonts w:ascii="Arial" w:hAnsi="Arial" w:cs="Arial"/>
          <w:b/>
        </w:rPr>
      </w:pPr>
      <w:r w:rsidRPr="001A65E9">
        <w:rPr>
          <w:rFonts w:ascii="Arial" w:hAnsi="Arial" w:cs="Arial"/>
          <w:b/>
        </w:rPr>
        <w:t xml:space="preserve">1.2. Total 13 ciudades y áreas metropolitanas </w:t>
      </w:r>
    </w:p>
    <w:p w14:paraId="7298996E" w14:textId="77777777" w:rsidR="00034D3F" w:rsidRPr="001A65E9" w:rsidRDefault="00034D3F" w:rsidP="00034D3F">
      <w:pPr>
        <w:tabs>
          <w:tab w:val="left" w:pos="3439"/>
        </w:tabs>
        <w:jc w:val="both"/>
        <w:rPr>
          <w:rFonts w:ascii="Arial" w:hAnsi="Arial" w:cs="Arial"/>
          <w:b/>
        </w:rPr>
      </w:pPr>
    </w:p>
    <w:p w14:paraId="6343107D" w14:textId="77777777" w:rsidR="00034D3F" w:rsidRDefault="00034D3F" w:rsidP="00034D3F">
      <w:pPr>
        <w:tabs>
          <w:tab w:val="left" w:pos="3439"/>
        </w:tabs>
        <w:jc w:val="both"/>
        <w:rPr>
          <w:rFonts w:ascii="Arial" w:hAnsi="Arial" w:cs="Arial"/>
        </w:rPr>
      </w:pPr>
      <w:r w:rsidRPr="00A3741A">
        <w:rPr>
          <w:rFonts w:ascii="Arial" w:hAnsi="Arial" w:cs="Arial"/>
        </w:rPr>
        <w:t>En febrero de 2020, la tasa de desempleo en el t</w:t>
      </w:r>
      <w:r>
        <w:rPr>
          <w:rFonts w:ascii="Arial" w:hAnsi="Arial" w:cs="Arial"/>
        </w:rPr>
        <w:t xml:space="preserve">otal de las 13 ciudades y áreas </w:t>
      </w:r>
      <w:r w:rsidRPr="00A3741A">
        <w:rPr>
          <w:rFonts w:ascii="Arial" w:hAnsi="Arial" w:cs="Arial"/>
        </w:rPr>
        <w:t>metropolitanas fue 11,5%, la tasa global de participaci</w:t>
      </w:r>
      <w:r>
        <w:rPr>
          <w:rFonts w:ascii="Arial" w:hAnsi="Arial" w:cs="Arial"/>
        </w:rPr>
        <w:t xml:space="preserve">ón 65,9% y la tasa de ocupación </w:t>
      </w:r>
      <w:r w:rsidRPr="00A3741A">
        <w:rPr>
          <w:rFonts w:ascii="Arial" w:hAnsi="Arial" w:cs="Arial"/>
        </w:rPr>
        <w:t>58,3%. Para el mismo mes de 2019 se ub</w:t>
      </w:r>
      <w:r>
        <w:rPr>
          <w:rFonts w:ascii="Arial" w:hAnsi="Arial" w:cs="Arial"/>
        </w:rPr>
        <w:t>icaron en 12,4%, 65,8% y 57,6%,</w:t>
      </w:r>
      <w:r w:rsidRPr="00A3741A">
        <w:rPr>
          <w:rFonts w:ascii="Arial" w:hAnsi="Arial" w:cs="Arial"/>
        </w:rPr>
        <w:t xml:space="preserve"> respectivamente</w:t>
      </w:r>
      <w:r w:rsidRPr="001A65E9">
        <w:rPr>
          <w:rFonts w:ascii="Arial" w:hAnsi="Arial" w:cs="Arial"/>
        </w:rPr>
        <w:t>.</w:t>
      </w:r>
      <w:r>
        <w:rPr>
          <w:rStyle w:val="Refdenotaalpie"/>
          <w:rFonts w:ascii="Arial" w:hAnsi="Arial" w:cs="Arial"/>
        </w:rPr>
        <w:footnoteReference w:id="2"/>
      </w:r>
    </w:p>
    <w:p w14:paraId="1EDC6B3F" w14:textId="77777777" w:rsidR="00034D3F" w:rsidRDefault="00034D3F" w:rsidP="00034D3F">
      <w:pPr>
        <w:tabs>
          <w:tab w:val="left" w:pos="3439"/>
        </w:tabs>
        <w:jc w:val="both"/>
        <w:rPr>
          <w:rFonts w:ascii="Arial" w:hAnsi="Arial" w:cs="Arial"/>
        </w:rPr>
      </w:pPr>
    </w:p>
    <w:p w14:paraId="090B0F94" w14:textId="77777777" w:rsidR="00034D3F" w:rsidRDefault="00034D3F" w:rsidP="00034D3F">
      <w:pPr>
        <w:tabs>
          <w:tab w:val="left" w:pos="3439"/>
        </w:tabs>
        <w:jc w:val="both"/>
        <w:rPr>
          <w:rFonts w:ascii="Arial" w:hAnsi="Arial" w:cs="Arial"/>
        </w:rPr>
      </w:pPr>
      <w:r w:rsidRPr="00A3741A">
        <w:rPr>
          <w:rFonts w:ascii="Arial" w:hAnsi="Arial" w:cs="Arial"/>
        </w:rPr>
        <w:t>La tasa de desempleo nacional del trimestre móvil diciembre 2019 - febrero 2020 fue 11,5%, para el trimestre móvil diciembre 2018 - febrero 2019 fue 11,4%. La tasa global de participación fue 63,1%, lo que significó una disminución de 1,0 puntos porcentuales respecto al periodo diciembre 2018 – febrero 2019 (64,1%). Por último, la tasa de ocupación se ubicó en 55,8%, presentando una reducción de 1,0 puntos porcentuales frente al trimestre móvil diciembre 2018 - febrero 2019 (56,8%).</w:t>
      </w:r>
    </w:p>
    <w:p w14:paraId="08616361" w14:textId="77777777" w:rsidR="00034D3F" w:rsidRDefault="00034D3F" w:rsidP="00034D3F">
      <w:pPr>
        <w:tabs>
          <w:tab w:val="left" w:pos="3439"/>
        </w:tabs>
        <w:jc w:val="both"/>
        <w:rPr>
          <w:rFonts w:ascii="Arial" w:hAnsi="Arial" w:cs="Arial"/>
        </w:rPr>
      </w:pPr>
      <w:r>
        <w:rPr>
          <w:noProof/>
          <w:lang w:eastAsia="es-CO"/>
        </w:rPr>
        <w:lastRenderedPageBreak/>
        <w:drawing>
          <wp:anchor distT="0" distB="0" distL="114300" distR="114300" simplePos="0" relativeHeight="251660288" behindDoc="0" locked="0" layoutInCell="1" allowOverlap="1" wp14:anchorId="1C83A34A" wp14:editId="011C01D0">
            <wp:simplePos x="0" y="0"/>
            <wp:positionH relativeFrom="column">
              <wp:posOffset>-80645</wp:posOffset>
            </wp:positionH>
            <wp:positionV relativeFrom="paragraph">
              <wp:posOffset>188595</wp:posOffset>
            </wp:positionV>
            <wp:extent cx="5381625" cy="2300605"/>
            <wp:effectExtent l="0" t="0" r="9525" b="444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6138" t="33810" r="21249" b="8231"/>
                    <a:stretch/>
                  </pic:blipFill>
                  <pic:spPr bwMode="auto">
                    <a:xfrm>
                      <a:off x="0" y="0"/>
                      <a:ext cx="5381625" cy="2300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2E4613" w14:textId="77777777" w:rsidR="00034D3F" w:rsidRDefault="00034D3F" w:rsidP="00034D3F">
      <w:pPr>
        <w:tabs>
          <w:tab w:val="left" w:pos="2160"/>
        </w:tabs>
        <w:jc w:val="both"/>
        <w:rPr>
          <w:rFonts w:ascii="Arial" w:eastAsia="Calibri" w:hAnsi="Arial" w:cs="Arial"/>
          <w:bCs/>
        </w:rPr>
      </w:pPr>
    </w:p>
    <w:p w14:paraId="59430577" w14:textId="77777777" w:rsidR="00034D3F" w:rsidRDefault="00034D3F" w:rsidP="00034D3F">
      <w:pPr>
        <w:tabs>
          <w:tab w:val="left" w:pos="2160"/>
        </w:tabs>
        <w:jc w:val="both"/>
        <w:rPr>
          <w:rFonts w:ascii="Arial" w:eastAsia="Calibri" w:hAnsi="Arial" w:cs="Arial"/>
          <w:bCs/>
        </w:rPr>
      </w:pPr>
    </w:p>
    <w:p w14:paraId="7B3599C4" w14:textId="77777777" w:rsidR="00034D3F" w:rsidRDefault="00034D3F" w:rsidP="00034D3F">
      <w:pPr>
        <w:tabs>
          <w:tab w:val="left" w:pos="2160"/>
        </w:tabs>
        <w:jc w:val="both"/>
        <w:rPr>
          <w:rFonts w:ascii="Arial" w:eastAsia="Calibri" w:hAnsi="Arial" w:cs="Arial"/>
          <w:bCs/>
        </w:rPr>
      </w:pPr>
      <w:r w:rsidRPr="00A3741A">
        <w:rPr>
          <w:rFonts w:ascii="Arial" w:eastAsia="Calibri" w:hAnsi="Arial" w:cs="Arial"/>
          <w:bCs/>
        </w:rPr>
        <w:t>En el trimestre móvil diciembre 2019 - febrero 2020, la tasa de desempleo de las 13 ciudades y áreas metropolitanas fue 11,6%, para el trimestre móvil diciembre 2018 - febrero 2019 fue 12,3%. La tasa global de participación fue 66,0% y la tasa de ocupación 58,3%. En el trimestre móvil diciembre 2018 - febrero 2019 estas tasas se ubicaron en 65,8% y 57,8%, respectivamente.</w:t>
      </w:r>
    </w:p>
    <w:p w14:paraId="5A7CB2C8" w14:textId="77777777" w:rsidR="00034D3F" w:rsidRDefault="00034D3F" w:rsidP="00034D3F">
      <w:pPr>
        <w:tabs>
          <w:tab w:val="left" w:pos="3439"/>
        </w:tabs>
        <w:jc w:val="both"/>
        <w:rPr>
          <w:rFonts w:ascii="Arial" w:hAnsi="Arial" w:cs="Arial"/>
        </w:rPr>
      </w:pPr>
    </w:p>
    <w:p w14:paraId="7CE37659" w14:textId="77777777" w:rsidR="00034D3F" w:rsidRDefault="00034D3F" w:rsidP="00034D3F">
      <w:pPr>
        <w:tabs>
          <w:tab w:val="left" w:pos="3439"/>
        </w:tabs>
        <w:jc w:val="both"/>
        <w:rPr>
          <w:rFonts w:ascii="Arial" w:hAnsi="Arial" w:cs="Arial"/>
        </w:rPr>
      </w:pPr>
    </w:p>
    <w:p w14:paraId="3D40306A" w14:textId="77777777" w:rsidR="00034D3F" w:rsidRDefault="00034D3F" w:rsidP="00034D3F">
      <w:pPr>
        <w:tabs>
          <w:tab w:val="left" w:pos="3439"/>
        </w:tabs>
        <w:jc w:val="both"/>
        <w:rPr>
          <w:rFonts w:ascii="Arial" w:hAnsi="Arial" w:cs="Arial"/>
        </w:rPr>
      </w:pPr>
      <w:r w:rsidRPr="00AF3681">
        <w:rPr>
          <w:rFonts w:ascii="Arial" w:hAnsi="Arial" w:cs="Arial"/>
        </w:rPr>
        <w:t>En febrero de 2020, diez de los dieciocho subsectores de servicios presentaron variación positiva en el personal ocupado total, en comparación con febrero de 2019.</w:t>
      </w:r>
      <w:r>
        <w:rPr>
          <w:rStyle w:val="Refdenotaalpie"/>
          <w:rFonts w:ascii="Arial" w:hAnsi="Arial" w:cs="Arial"/>
        </w:rPr>
        <w:footnoteReference w:id="3"/>
      </w:r>
    </w:p>
    <w:p w14:paraId="628E248D" w14:textId="77777777" w:rsidR="00034D3F" w:rsidRPr="00AF3681" w:rsidRDefault="00034D3F" w:rsidP="00034D3F">
      <w:pPr>
        <w:tabs>
          <w:tab w:val="left" w:pos="3439"/>
        </w:tabs>
        <w:jc w:val="both"/>
        <w:rPr>
          <w:rFonts w:ascii="Arial" w:hAnsi="Arial" w:cs="Arial"/>
        </w:rPr>
      </w:pPr>
    </w:p>
    <w:p w14:paraId="021D3175" w14:textId="77777777" w:rsidR="00034D3F" w:rsidRDefault="00034D3F" w:rsidP="00034D3F">
      <w:pPr>
        <w:tabs>
          <w:tab w:val="left" w:pos="3439"/>
        </w:tabs>
        <w:jc w:val="both"/>
        <w:rPr>
          <w:rFonts w:ascii="Arial" w:hAnsi="Arial" w:cs="Arial"/>
        </w:rPr>
      </w:pPr>
      <w:r>
        <w:rPr>
          <w:noProof/>
          <w:lang w:eastAsia="es-CO"/>
        </w:rPr>
        <w:lastRenderedPageBreak/>
        <w:drawing>
          <wp:anchor distT="0" distB="0" distL="114300" distR="114300" simplePos="0" relativeHeight="251661312" behindDoc="0" locked="0" layoutInCell="1" allowOverlap="1" wp14:anchorId="2A7E3752" wp14:editId="471D0574">
            <wp:simplePos x="0" y="0"/>
            <wp:positionH relativeFrom="column">
              <wp:posOffset>558165</wp:posOffset>
            </wp:positionH>
            <wp:positionV relativeFrom="paragraph">
              <wp:posOffset>87630</wp:posOffset>
            </wp:positionV>
            <wp:extent cx="4686300" cy="259778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5968" t="8452" r="26341" b="27249"/>
                    <a:stretch/>
                  </pic:blipFill>
                  <pic:spPr bwMode="auto">
                    <a:xfrm>
                      <a:off x="0" y="0"/>
                      <a:ext cx="4686300" cy="2597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FF0F20" w14:textId="77777777" w:rsidR="00034D3F" w:rsidRDefault="00034D3F" w:rsidP="00034D3F">
      <w:pPr>
        <w:jc w:val="both"/>
        <w:rPr>
          <w:rFonts w:ascii="Arial" w:hAnsi="Arial" w:cs="Arial"/>
          <w:sz w:val="20"/>
          <w:szCs w:val="20"/>
        </w:rPr>
      </w:pPr>
    </w:p>
    <w:p w14:paraId="37F40C41" w14:textId="77777777" w:rsidR="00034D3F" w:rsidRDefault="00034D3F" w:rsidP="00034D3F">
      <w:pPr>
        <w:jc w:val="both"/>
        <w:rPr>
          <w:rFonts w:ascii="Arial" w:hAnsi="Arial" w:cs="Arial"/>
          <w:sz w:val="20"/>
          <w:szCs w:val="20"/>
        </w:rPr>
      </w:pPr>
    </w:p>
    <w:p w14:paraId="2886EAFD" w14:textId="77777777" w:rsidR="00034D3F" w:rsidRDefault="00034D3F" w:rsidP="00034D3F">
      <w:pPr>
        <w:jc w:val="both"/>
        <w:rPr>
          <w:rFonts w:ascii="Arial" w:hAnsi="Arial" w:cs="Arial"/>
          <w:sz w:val="20"/>
          <w:szCs w:val="20"/>
        </w:rPr>
      </w:pPr>
    </w:p>
    <w:p w14:paraId="5AF1A96D" w14:textId="77777777" w:rsidR="00034D3F" w:rsidRPr="002F63BF" w:rsidRDefault="00034D3F" w:rsidP="00034D3F">
      <w:pPr>
        <w:jc w:val="both"/>
        <w:rPr>
          <w:rFonts w:ascii="Arial" w:hAnsi="Arial" w:cs="Arial"/>
          <w:sz w:val="22"/>
          <w:szCs w:val="20"/>
        </w:rPr>
      </w:pPr>
    </w:p>
    <w:p w14:paraId="03FD9950" w14:textId="77777777" w:rsidR="00034D3F" w:rsidRDefault="00034D3F" w:rsidP="00034D3F">
      <w:pPr>
        <w:jc w:val="both"/>
        <w:rPr>
          <w:rFonts w:ascii="Arial" w:hAnsi="Arial" w:cs="Arial"/>
          <w:szCs w:val="20"/>
          <w:lang w:eastAsia="es-CO"/>
        </w:rPr>
      </w:pPr>
    </w:p>
    <w:p w14:paraId="32EF35F4" w14:textId="77777777" w:rsidR="00034D3F" w:rsidRDefault="00034D3F" w:rsidP="00034D3F">
      <w:pPr>
        <w:jc w:val="both"/>
        <w:rPr>
          <w:rFonts w:ascii="Arial" w:hAnsi="Arial" w:cs="Arial"/>
          <w:szCs w:val="20"/>
          <w:lang w:eastAsia="es-CO"/>
        </w:rPr>
      </w:pPr>
    </w:p>
    <w:p w14:paraId="1DF5ABB5" w14:textId="77777777" w:rsidR="00034D3F" w:rsidRDefault="00034D3F" w:rsidP="00034D3F">
      <w:pPr>
        <w:jc w:val="both"/>
        <w:rPr>
          <w:rFonts w:ascii="Arial" w:hAnsi="Arial" w:cs="Arial"/>
          <w:szCs w:val="20"/>
          <w:lang w:eastAsia="es-CO"/>
        </w:rPr>
      </w:pPr>
    </w:p>
    <w:p w14:paraId="74C8FEF7" w14:textId="77777777" w:rsidR="00034D3F" w:rsidRDefault="00034D3F" w:rsidP="00034D3F">
      <w:pPr>
        <w:jc w:val="both"/>
        <w:rPr>
          <w:rFonts w:ascii="Arial" w:hAnsi="Arial" w:cs="Arial"/>
          <w:szCs w:val="20"/>
          <w:lang w:eastAsia="es-CO"/>
        </w:rPr>
      </w:pPr>
    </w:p>
    <w:p w14:paraId="5DEA3D1E" w14:textId="77777777" w:rsidR="00034D3F" w:rsidRDefault="00034D3F" w:rsidP="00034D3F">
      <w:pPr>
        <w:jc w:val="both"/>
        <w:rPr>
          <w:rFonts w:ascii="Arial" w:hAnsi="Arial" w:cs="Arial"/>
          <w:szCs w:val="20"/>
          <w:lang w:eastAsia="es-CO"/>
        </w:rPr>
      </w:pPr>
    </w:p>
    <w:p w14:paraId="7E379D9B" w14:textId="77777777" w:rsidR="00034D3F" w:rsidRDefault="00034D3F" w:rsidP="00034D3F">
      <w:pPr>
        <w:jc w:val="both"/>
        <w:rPr>
          <w:rFonts w:ascii="Arial" w:hAnsi="Arial" w:cs="Arial"/>
          <w:szCs w:val="20"/>
          <w:lang w:eastAsia="es-CO"/>
        </w:rPr>
      </w:pPr>
    </w:p>
    <w:p w14:paraId="36A65139" w14:textId="77777777" w:rsidR="00034D3F" w:rsidRDefault="00034D3F" w:rsidP="00034D3F">
      <w:pPr>
        <w:jc w:val="both"/>
        <w:rPr>
          <w:rFonts w:ascii="Arial" w:hAnsi="Arial" w:cs="Arial"/>
          <w:szCs w:val="20"/>
          <w:lang w:eastAsia="es-CO"/>
        </w:rPr>
      </w:pPr>
    </w:p>
    <w:p w14:paraId="2586D2BF" w14:textId="77777777" w:rsidR="00034D3F" w:rsidRDefault="00034D3F" w:rsidP="00034D3F">
      <w:pPr>
        <w:jc w:val="both"/>
        <w:rPr>
          <w:rFonts w:ascii="Arial" w:hAnsi="Arial" w:cs="Arial"/>
          <w:szCs w:val="20"/>
          <w:lang w:eastAsia="es-CO"/>
        </w:rPr>
      </w:pPr>
    </w:p>
    <w:p w14:paraId="404FB776" w14:textId="77777777" w:rsidR="00034D3F" w:rsidRDefault="00034D3F" w:rsidP="00034D3F">
      <w:pPr>
        <w:jc w:val="both"/>
        <w:rPr>
          <w:rFonts w:ascii="Arial" w:hAnsi="Arial" w:cs="Arial"/>
          <w:szCs w:val="20"/>
          <w:lang w:eastAsia="es-CO"/>
        </w:rPr>
      </w:pPr>
    </w:p>
    <w:p w14:paraId="4D3E0E0C" w14:textId="77777777" w:rsidR="00034D3F" w:rsidRDefault="00034D3F" w:rsidP="00034D3F">
      <w:pPr>
        <w:jc w:val="both"/>
        <w:rPr>
          <w:rFonts w:ascii="Arial" w:hAnsi="Arial" w:cs="Arial"/>
          <w:szCs w:val="20"/>
          <w:lang w:eastAsia="es-CO"/>
        </w:rPr>
      </w:pPr>
    </w:p>
    <w:p w14:paraId="60ADB694" w14:textId="77777777" w:rsidR="00034D3F" w:rsidRDefault="00034D3F" w:rsidP="00034D3F">
      <w:pPr>
        <w:jc w:val="both"/>
        <w:rPr>
          <w:rFonts w:ascii="Arial" w:hAnsi="Arial" w:cs="Arial"/>
          <w:szCs w:val="20"/>
          <w:lang w:eastAsia="es-CO"/>
        </w:rPr>
      </w:pPr>
    </w:p>
    <w:p w14:paraId="03422BE7" w14:textId="77777777" w:rsidR="00034D3F" w:rsidRDefault="00034D3F" w:rsidP="00034D3F">
      <w:pPr>
        <w:jc w:val="both"/>
        <w:rPr>
          <w:rFonts w:ascii="Arial" w:hAnsi="Arial" w:cs="Arial"/>
          <w:szCs w:val="20"/>
          <w:lang w:eastAsia="es-CO"/>
        </w:rPr>
      </w:pPr>
    </w:p>
    <w:p w14:paraId="1C9AF21F" w14:textId="77777777" w:rsidR="00034D3F" w:rsidRDefault="00034D3F" w:rsidP="00034D3F">
      <w:pPr>
        <w:jc w:val="both"/>
        <w:rPr>
          <w:rFonts w:ascii="Arial" w:hAnsi="Arial" w:cs="Arial"/>
          <w:szCs w:val="20"/>
          <w:lang w:eastAsia="es-CO"/>
        </w:rPr>
      </w:pPr>
      <w:r w:rsidRPr="00AF3681">
        <w:rPr>
          <w:rFonts w:ascii="Arial" w:hAnsi="Arial" w:cs="Arial"/>
          <w:szCs w:val="20"/>
          <w:lang w:eastAsia="es-CO"/>
        </w:rPr>
        <w:t>En febrero de 2020 los servicios de Producción de películas cinematográficas y programas de televisión registraron un crecimiento de 44,1% en los ingresos nominales, el personal ocupado total presentó un crecimiento de 2,7% y los salarios registraron un crecimiento de 0,6%, en comparación con febrero de 2019.</w:t>
      </w:r>
    </w:p>
    <w:p w14:paraId="7F474163" w14:textId="77777777" w:rsidR="00034D3F" w:rsidRPr="002F63BF" w:rsidRDefault="00034D3F" w:rsidP="00034D3F">
      <w:pPr>
        <w:jc w:val="both"/>
        <w:rPr>
          <w:rFonts w:ascii="Arial" w:hAnsi="Arial" w:cs="Arial"/>
          <w:szCs w:val="20"/>
          <w:lang w:eastAsia="es-CO"/>
        </w:rPr>
      </w:pPr>
    </w:p>
    <w:p w14:paraId="6BA477A9" w14:textId="77777777" w:rsidR="00034D3F" w:rsidRDefault="00034D3F" w:rsidP="00034D3F">
      <w:pPr>
        <w:rPr>
          <w:rFonts w:ascii="Arial" w:hAnsi="Arial" w:cs="Arial"/>
          <w:sz w:val="20"/>
          <w:szCs w:val="20"/>
          <w:lang w:eastAsia="es-CO"/>
        </w:rPr>
      </w:pPr>
    </w:p>
    <w:p w14:paraId="1F8F829C" w14:textId="77777777" w:rsidR="00034D3F" w:rsidRDefault="00034D3F" w:rsidP="00034D3F">
      <w:pPr>
        <w:jc w:val="both"/>
        <w:rPr>
          <w:rFonts w:ascii="Arial" w:hAnsi="Arial" w:cs="Arial"/>
          <w:lang w:eastAsia="es-CO"/>
        </w:rPr>
      </w:pPr>
      <w:r w:rsidRPr="00AF3681">
        <w:rPr>
          <w:rFonts w:ascii="Arial" w:hAnsi="Arial" w:cs="Arial"/>
          <w:lang w:eastAsia="es-CO"/>
        </w:rPr>
        <w:t>En febrero de 2020 se presenta una variación de 44,1% en los ingresos totales en comparación con febrero de 2019, esto se explica por el incremento de 51,6% en los ingresos por servicios, de 27,3% en la venta de mercancías y de 59,7% en otros ingresos operacionales.</w:t>
      </w:r>
    </w:p>
    <w:p w14:paraId="5F926A05" w14:textId="77777777" w:rsidR="00034D3F" w:rsidRPr="00AF3681" w:rsidRDefault="00034D3F" w:rsidP="00034D3F">
      <w:pPr>
        <w:jc w:val="both"/>
        <w:rPr>
          <w:rFonts w:ascii="Arial" w:hAnsi="Arial" w:cs="Arial"/>
          <w:lang w:eastAsia="es-CO"/>
        </w:rPr>
      </w:pPr>
    </w:p>
    <w:p w14:paraId="0EFA295F" w14:textId="77777777" w:rsidR="00034D3F" w:rsidRDefault="00034D3F" w:rsidP="00034D3F">
      <w:pPr>
        <w:jc w:val="both"/>
        <w:rPr>
          <w:rFonts w:ascii="Arial" w:hAnsi="Arial" w:cs="Arial"/>
          <w:lang w:eastAsia="es-CO"/>
        </w:rPr>
      </w:pPr>
      <w:r w:rsidRPr="00AF3681">
        <w:rPr>
          <w:rFonts w:ascii="Arial" w:hAnsi="Arial" w:cs="Arial"/>
          <w:lang w:eastAsia="es-CO"/>
        </w:rPr>
        <w:t xml:space="preserve"> La variación de 2,7% en el personal ocupado total en comparación con febrero de 2019, se explica por el incremento de 4,5% en el personal temporal directo, de 18,6% en el personal contratado a través agencias y de 0,1% en el personal permanente. </w:t>
      </w:r>
    </w:p>
    <w:p w14:paraId="2E11D60A" w14:textId="77777777" w:rsidR="00034D3F" w:rsidRPr="00AF3681" w:rsidRDefault="00034D3F" w:rsidP="00034D3F">
      <w:pPr>
        <w:jc w:val="both"/>
        <w:rPr>
          <w:rFonts w:ascii="Arial" w:hAnsi="Arial" w:cs="Arial"/>
          <w:lang w:eastAsia="es-CO"/>
        </w:rPr>
      </w:pPr>
    </w:p>
    <w:p w14:paraId="7D4CFDC5" w14:textId="77777777" w:rsidR="00034D3F" w:rsidRPr="00AF3681" w:rsidRDefault="00034D3F" w:rsidP="00034D3F">
      <w:pPr>
        <w:jc w:val="both"/>
        <w:rPr>
          <w:rFonts w:ascii="Arial" w:hAnsi="Arial" w:cs="Arial"/>
          <w:lang w:eastAsia="es-CO"/>
        </w:rPr>
      </w:pPr>
      <w:r w:rsidRPr="00AF3681">
        <w:rPr>
          <w:rFonts w:ascii="Arial" w:hAnsi="Arial" w:cs="Arial"/>
          <w:lang w:eastAsia="es-CO"/>
        </w:rPr>
        <w:t>La variación de 0,6% en los salarios se explica por el incremento de 1,7% en el personal permanente. Por su parte, el personal temporal directo registró una disminución de 0,8%.</w:t>
      </w:r>
      <w:r>
        <w:rPr>
          <w:rStyle w:val="Refdenotaalpie"/>
          <w:rFonts w:ascii="Arial" w:hAnsi="Arial" w:cs="Arial"/>
          <w:lang w:eastAsia="es-CO"/>
        </w:rPr>
        <w:footnoteReference w:id="4"/>
      </w:r>
    </w:p>
    <w:p w14:paraId="2CF9D5D0" w14:textId="77777777" w:rsidR="007D14BC" w:rsidRDefault="007D14BC" w:rsidP="007D14BC">
      <w:pPr>
        <w:tabs>
          <w:tab w:val="left" w:pos="3439"/>
        </w:tabs>
        <w:jc w:val="both"/>
        <w:rPr>
          <w:rFonts w:ascii="Arial" w:hAnsi="Arial" w:cs="Arial"/>
          <w:noProof/>
        </w:rPr>
      </w:pPr>
    </w:p>
    <w:p w14:paraId="078C46EF" w14:textId="63932888" w:rsidR="007D14BC" w:rsidRDefault="007D14BC" w:rsidP="007D14BC">
      <w:pPr>
        <w:tabs>
          <w:tab w:val="left" w:pos="3439"/>
        </w:tabs>
        <w:jc w:val="both"/>
        <w:rPr>
          <w:rFonts w:ascii="Arial" w:hAnsi="Arial" w:cs="Arial"/>
          <w:noProof/>
        </w:rPr>
      </w:pPr>
    </w:p>
    <w:p w14:paraId="2B8A0569" w14:textId="77777777" w:rsidR="007D14BC" w:rsidRDefault="007D14BC" w:rsidP="007D14BC">
      <w:pPr>
        <w:tabs>
          <w:tab w:val="left" w:pos="3439"/>
        </w:tabs>
        <w:jc w:val="both"/>
        <w:rPr>
          <w:rFonts w:ascii="Arial" w:hAnsi="Arial" w:cs="Arial"/>
          <w:noProof/>
        </w:rPr>
      </w:pPr>
    </w:p>
    <w:p w14:paraId="320CEAE2" w14:textId="77777777" w:rsidR="00F30890" w:rsidRDefault="00F30890" w:rsidP="007D14BC">
      <w:pPr>
        <w:tabs>
          <w:tab w:val="left" w:pos="3439"/>
        </w:tabs>
        <w:jc w:val="both"/>
        <w:rPr>
          <w:rFonts w:ascii="Arial" w:hAnsi="Arial" w:cs="Arial"/>
          <w:noProof/>
        </w:rPr>
      </w:pPr>
    </w:p>
    <w:p w14:paraId="349BA303" w14:textId="77777777" w:rsidR="00F30890" w:rsidRDefault="00F30890" w:rsidP="007D14BC">
      <w:pPr>
        <w:tabs>
          <w:tab w:val="left" w:pos="3439"/>
        </w:tabs>
        <w:jc w:val="both"/>
        <w:rPr>
          <w:rFonts w:ascii="Arial" w:hAnsi="Arial" w:cs="Arial"/>
          <w:noProof/>
        </w:rPr>
      </w:pPr>
    </w:p>
    <w:p w14:paraId="51C98BCC" w14:textId="77777777" w:rsidR="00F30890" w:rsidRDefault="00F30890" w:rsidP="007D14BC">
      <w:pPr>
        <w:tabs>
          <w:tab w:val="left" w:pos="3439"/>
        </w:tabs>
        <w:jc w:val="both"/>
        <w:rPr>
          <w:rFonts w:ascii="Arial" w:hAnsi="Arial" w:cs="Arial"/>
          <w:noProof/>
        </w:rPr>
      </w:pPr>
    </w:p>
    <w:p w14:paraId="3C04E58E" w14:textId="77777777" w:rsidR="00F30890" w:rsidRDefault="00F30890" w:rsidP="007D14BC">
      <w:pPr>
        <w:tabs>
          <w:tab w:val="left" w:pos="3439"/>
        </w:tabs>
        <w:jc w:val="both"/>
        <w:rPr>
          <w:rFonts w:ascii="Arial" w:hAnsi="Arial" w:cs="Arial"/>
          <w:noProof/>
        </w:rPr>
      </w:pPr>
    </w:p>
    <w:p w14:paraId="08F7649A" w14:textId="77777777" w:rsidR="00023B60" w:rsidRDefault="00023B60" w:rsidP="00023B60">
      <w:pPr>
        <w:tabs>
          <w:tab w:val="left" w:pos="3439"/>
        </w:tabs>
        <w:jc w:val="both"/>
        <w:rPr>
          <w:rFonts w:ascii="Arial" w:hAnsi="Arial" w:cs="Arial"/>
          <w:noProof/>
        </w:rPr>
      </w:pPr>
    </w:p>
    <w:p w14:paraId="15DB2CBB" w14:textId="77777777" w:rsidR="009B05BD" w:rsidRPr="00B10016" w:rsidRDefault="00B10016" w:rsidP="009B05BD">
      <w:pPr>
        <w:pStyle w:val="Prrafodelista"/>
        <w:numPr>
          <w:ilvl w:val="0"/>
          <w:numId w:val="2"/>
        </w:numPr>
        <w:tabs>
          <w:tab w:val="left" w:pos="3439"/>
        </w:tabs>
        <w:jc w:val="both"/>
        <w:rPr>
          <w:rFonts w:ascii="Arial" w:hAnsi="Arial" w:cs="Arial"/>
          <w:b/>
          <w:noProof/>
        </w:rPr>
      </w:pPr>
      <w:r w:rsidRPr="00B10016">
        <w:rPr>
          <w:rFonts w:ascii="Arial" w:hAnsi="Arial" w:cs="Arial"/>
          <w:b/>
          <w:noProof/>
        </w:rPr>
        <w:t>TÉCNICO</w:t>
      </w:r>
    </w:p>
    <w:p w14:paraId="144FD209" w14:textId="77777777" w:rsidR="009B05BD" w:rsidRDefault="009B05BD" w:rsidP="00023B60">
      <w:pPr>
        <w:tabs>
          <w:tab w:val="left" w:pos="3439"/>
        </w:tabs>
        <w:jc w:val="both"/>
        <w:rPr>
          <w:rFonts w:ascii="Arial" w:eastAsia="Times New Roman" w:hAnsi="Arial" w:cs="Arial"/>
        </w:rPr>
      </w:pPr>
    </w:p>
    <w:p w14:paraId="55395D6A" w14:textId="451EBF93" w:rsidR="00583BFA" w:rsidRDefault="00023B60" w:rsidP="00583BFA">
      <w:pPr>
        <w:ind w:left="44"/>
        <w:jc w:val="both"/>
        <w:rPr>
          <w:rFonts w:ascii="Arial" w:hAnsi="Arial" w:cs="Arial"/>
          <w:b/>
          <w:i/>
        </w:rPr>
      </w:pPr>
      <w:r w:rsidRPr="00583BFA">
        <w:rPr>
          <w:rFonts w:ascii="Arial" w:eastAsia="Times New Roman" w:hAnsi="Arial" w:cs="Arial"/>
        </w:rPr>
        <w:t xml:space="preserve">El objeto para la presente contratación es </w:t>
      </w:r>
      <w:r w:rsidR="00F30890" w:rsidRPr="00F30890">
        <w:rPr>
          <w:rFonts w:ascii="Arial" w:eastAsia="Times New Roman" w:hAnsi="Arial" w:cs="Arial"/>
          <w:b/>
          <w:bCs/>
          <w:lang w:val="es-ES"/>
        </w:rPr>
        <w:t>“PRESTACIÓN DE SERVICIOS PROFESIONALES PARA EL ACOMPAÑAMIENTO Y DESARROLLO DEL PROYECTO PREVENCIÓN Y ERRADICACIÓN DEL TRABAJO INFANTIL EN EL DISTRITO DE BARRANQUILLA”.</w:t>
      </w:r>
    </w:p>
    <w:p w14:paraId="560E7667" w14:textId="77777777" w:rsidR="00491F80" w:rsidRDefault="00491F80" w:rsidP="00491F80">
      <w:pPr>
        <w:jc w:val="both"/>
        <w:rPr>
          <w:rFonts w:ascii="Arial" w:eastAsia="Arial" w:hAnsi="Arial" w:cs="Arial"/>
          <w:lang w:val="es-ES"/>
        </w:rPr>
      </w:pPr>
    </w:p>
    <w:p w14:paraId="57FC85CE" w14:textId="77777777" w:rsidR="00F30890" w:rsidRDefault="00930F90" w:rsidP="00930F90">
      <w:pPr>
        <w:jc w:val="both"/>
        <w:rPr>
          <w:rFonts w:ascii="Arial" w:hAnsi="Arial" w:cs="Arial"/>
          <w:bCs/>
          <w:noProof/>
        </w:rPr>
      </w:pPr>
      <w:r w:rsidRPr="00BE427D">
        <w:rPr>
          <w:rFonts w:ascii="Arial" w:hAnsi="Arial" w:cs="Arial"/>
          <w:bCs/>
          <w:noProof/>
        </w:rPr>
        <w:t xml:space="preserve">Para la consecucion del objeto antes mencionado, se requiere </w:t>
      </w:r>
      <w:r w:rsidR="00F30890">
        <w:rPr>
          <w:rFonts w:ascii="Arial" w:hAnsi="Arial" w:cs="Arial"/>
          <w:bCs/>
          <w:noProof/>
        </w:rPr>
        <w:t>realizar la contratación de profesionales, tal como se observa en la sigueinte tabla:</w:t>
      </w:r>
    </w:p>
    <w:p w14:paraId="34F66D38" w14:textId="77777777" w:rsidR="00F30890" w:rsidRDefault="00F30890" w:rsidP="00930F90">
      <w:pPr>
        <w:jc w:val="both"/>
        <w:rPr>
          <w:rFonts w:ascii="Arial" w:hAnsi="Arial" w:cs="Arial"/>
          <w:bCs/>
          <w:noProof/>
        </w:rPr>
      </w:pPr>
    </w:p>
    <w:tbl>
      <w:tblPr>
        <w:tblStyle w:val="Tablaconcuadrcula"/>
        <w:tblW w:w="9136" w:type="dxa"/>
        <w:tblLook w:val="04A0" w:firstRow="1" w:lastRow="0" w:firstColumn="1" w:lastColumn="0" w:noHBand="0" w:noVBand="1"/>
      </w:tblPr>
      <w:tblGrid>
        <w:gridCol w:w="704"/>
        <w:gridCol w:w="1223"/>
        <w:gridCol w:w="5581"/>
        <w:gridCol w:w="1628"/>
      </w:tblGrid>
      <w:tr w:rsidR="007959D4" w:rsidRPr="002B65D3" w14:paraId="4E8E65BA" w14:textId="77777777" w:rsidTr="007959D4">
        <w:trPr>
          <w:trHeight w:val="406"/>
        </w:trPr>
        <w:tc>
          <w:tcPr>
            <w:tcW w:w="704" w:type="dxa"/>
          </w:tcPr>
          <w:p w14:paraId="6A4D270D" w14:textId="627DF80C" w:rsidR="007959D4" w:rsidRPr="002B65D3" w:rsidRDefault="007959D4" w:rsidP="00930F90">
            <w:pPr>
              <w:jc w:val="both"/>
              <w:rPr>
                <w:rFonts w:ascii="Arial" w:hAnsi="Arial" w:cs="Arial"/>
                <w:bCs/>
                <w:noProof/>
                <w:sz w:val="16"/>
                <w:szCs w:val="16"/>
              </w:rPr>
            </w:pPr>
            <w:r w:rsidRPr="002B65D3">
              <w:rPr>
                <w:rFonts w:ascii="Arial" w:hAnsi="Arial" w:cs="Arial"/>
                <w:bCs/>
                <w:noProof/>
                <w:sz w:val="16"/>
                <w:szCs w:val="16"/>
              </w:rPr>
              <w:t>Can</w:t>
            </w:r>
          </w:p>
        </w:tc>
        <w:tc>
          <w:tcPr>
            <w:tcW w:w="1223" w:type="dxa"/>
          </w:tcPr>
          <w:p w14:paraId="2CE00AE5" w14:textId="747A1CFA" w:rsidR="007959D4" w:rsidRPr="002B65D3" w:rsidRDefault="007959D4" w:rsidP="00930F90">
            <w:pPr>
              <w:jc w:val="both"/>
              <w:rPr>
                <w:rFonts w:ascii="Arial" w:hAnsi="Arial" w:cs="Arial"/>
                <w:bCs/>
                <w:noProof/>
                <w:sz w:val="16"/>
                <w:szCs w:val="16"/>
              </w:rPr>
            </w:pPr>
            <w:r w:rsidRPr="002B65D3">
              <w:rPr>
                <w:rFonts w:ascii="Arial" w:hAnsi="Arial" w:cs="Arial"/>
                <w:bCs/>
                <w:noProof/>
                <w:sz w:val="16"/>
                <w:szCs w:val="16"/>
              </w:rPr>
              <w:t>Vr. Total</w:t>
            </w:r>
          </w:p>
        </w:tc>
        <w:tc>
          <w:tcPr>
            <w:tcW w:w="5581" w:type="dxa"/>
          </w:tcPr>
          <w:p w14:paraId="48FE2DE8" w14:textId="54A857C1" w:rsidR="007959D4" w:rsidRPr="002B65D3" w:rsidRDefault="007959D4" w:rsidP="00930F90">
            <w:pPr>
              <w:jc w:val="both"/>
              <w:rPr>
                <w:rFonts w:ascii="Arial" w:hAnsi="Arial" w:cs="Arial"/>
                <w:bCs/>
                <w:noProof/>
                <w:sz w:val="16"/>
                <w:szCs w:val="16"/>
              </w:rPr>
            </w:pPr>
            <w:r w:rsidRPr="002B65D3">
              <w:rPr>
                <w:rFonts w:ascii="Arial" w:hAnsi="Arial" w:cs="Arial"/>
                <w:bCs/>
                <w:noProof/>
                <w:sz w:val="16"/>
                <w:szCs w:val="16"/>
              </w:rPr>
              <w:t>Obligaciones</w:t>
            </w:r>
          </w:p>
        </w:tc>
        <w:tc>
          <w:tcPr>
            <w:tcW w:w="1628" w:type="dxa"/>
          </w:tcPr>
          <w:p w14:paraId="2A0EBF9F" w14:textId="435D5DD1" w:rsidR="007959D4" w:rsidRPr="002B65D3" w:rsidRDefault="007959D4" w:rsidP="00930F90">
            <w:pPr>
              <w:jc w:val="both"/>
              <w:rPr>
                <w:rFonts w:ascii="Arial" w:hAnsi="Arial" w:cs="Arial"/>
                <w:bCs/>
                <w:noProof/>
                <w:sz w:val="16"/>
                <w:szCs w:val="16"/>
              </w:rPr>
            </w:pPr>
            <w:r w:rsidRPr="002B65D3">
              <w:rPr>
                <w:rFonts w:ascii="Arial" w:hAnsi="Arial" w:cs="Arial"/>
                <w:bCs/>
                <w:noProof/>
                <w:sz w:val="16"/>
                <w:szCs w:val="16"/>
              </w:rPr>
              <w:t>Perfil</w:t>
            </w:r>
          </w:p>
        </w:tc>
      </w:tr>
      <w:tr w:rsidR="007959D4" w:rsidRPr="002B65D3" w14:paraId="2E768DFA" w14:textId="77777777" w:rsidTr="007959D4">
        <w:trPr>
          <w:trHeight w:val="196"/>
        </w:trPr>
        <w:tc>
          <w:tcPr>
            <w:tcW w:w="704" w:type="dxa"/>
          </w:tcPr>
          <w:p w14:paraId="47E16876" w14:textId="34A8E2EC" w:rsidR="007959D4" w:rsidRPr="002B65D3" w:rsidRDefault="007959D4" w:rsidP="007959D4">
            <w:pPr>
              <w:jc w:val="center"/>
              <w:rPr>
                <w:rFonts w:ascii="Arial" w:hAnsi="Arial" w:cs="Arial"/>
                <w:bCs/>
                <w:noProof/>
                <w:sz w:val="16"/>
                <w:szCs w:val="16"/>
              </w:rPr>
            </w:pPr>
            <w:r w:rsidRPr="002B65D3">
              <w:rPr>
                <w:rFonts w:ascii="Arial" w:hAnsi="Arial" w:cs="Arial"/>
                <w:bCs/>
                <w:noProof/>
                <w:sz w:val="16"/>
                <w:szCs w:val="16"/>
              </w:rPr>
              <w:t>1</w:t>
            </w:r>
          </w:p>
        </w:tc>
        <w:tc>
          <w:tcPr>
            <w:tcW w:w="1223" w:type="dxa"/>
          </w:tcPr>
          <w:p w14:paraId="2D71532E" w14:textId="1E09726E" w:rsidR="007959D4" w:rsidRPr="002B65D3" w:rsidRDefault="007959D4" w:rsidP="00930F90">
            <w:pPr>
              <w:jc w:val="both"/>
              <w:rPr>
                <w:rFonts w:ascii="Arial" w:hAnsi="Arial" w:cs="Arial"/>
                <w:bCs/>
                <w:noProof/>
                <w:sz w:val="16"/>
                <w:szCs w:val="16"/>
              </w:rPr>
            </w:pPr>
            <w:r w:rsidRPr="002B65D3">
              <w:rPr>
                <w:rFonts w:ascii="Arial" w:hAnsi="Arial" w:cs="Arial"/>
                <w:bCs/>
                <w:noProof/>
                <w:sz w:val="16"/>
                <w:szCs w:val="16"/>
              </w:rPr>
              <w:t>$22.800.000</w:t>
            </w:r>
          </w:p>
        </w:tc>
        <w:tc>
          <w:tcPr>
            <w:tcW w:w="5581" w:type="dxa"/>
          </w:tcPr>
          <w:p w14:paraId="287EF52E"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1. Elaborar Boletín  Informativo semanal que contenga toda la información de los eventos que se cubrieron por parte del equipo de comunicaciones. Éste boletín debe enviarse a todos los funcionarios de la secretaría distrital de gestión social.- Elaboración semanal del inserto Somos Más. Herramienta de comunicaciones de la secretaría en la que se le de a conocer a los funcionarios temas de interés de cada uno de los programas.</w:t>
            </w:r>
          </w:p>
          <w:p w14:paraId="2990AC72"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2.Desarrollar y llevar a la práctica programas de entrenamiento en comunicaciones</w:t>
            </w:r>
          </w:p>
          <w:p w14:paraId="2E3456E0"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3.Creación de campañas institucionales</w:t>
            </w:r>
          </w:p>
          <w:p w14:paraId="28F59177"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4.Elaborar mensual del Plan de Comunicaciones Internas</w:t>
            </w:r>
          </w:p>
          <w:p w14:paraId="6FDA3DA5"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 xml:space="preserve"> 5.Elaborar de piezas gráficas</w:t>
            </w:r>
          </w:p>
          <w:p w14:paraId="14DEA5FB" w14:textId="227BE4B8" w:rsidR="007959D4" w:rsidRPr="002B65D3" w:rsidRDefault="002B65D3" w:rsidP="002B65D3">
            <w:pPr>
              <w:jc w:val="both"/>
              <w:rPr>
                <w:rFonts w:ascii="Arial" w:hAnsi="Arial" w:cs="Arial"/>
                <w:bCs/>
                <w:noProof/>
                <w:sz w:val="16"/>
                <w:szCs w:val="16"/>
              </w:rPr>
            </w:pPr>
            <w:r w:rsidRPr="002B65D3">
              <w:rPr>
                <w:rFonts w:ascii="Arial" w:hAnsi="Arial" w:cs="Arial"/>
                <w:bCs/>
                <w:noProof/>
                <w:sz w:val="16"/>
                <w:szCs w:val="16"/>
              </w:rPr>
              <w:t>6.Archivar el boletín informativo y los insertos en AZ y guardar en carpeta digital.           7. Realizar estas actividades desde casa mientras permanece la emergencia sanitaria por el covid 19.</w:t>
            </w:r>
          </w:p>
        </w:tc>
        <w:tc>
          <w:tcPr>
            <w:tcW w:w="1628" w:type="dxa"/>
          </w:tcPr>
          <w:p w14:paraId="6F90DD28" w14:textId="1D2DE5A2" w:rsidR="007959D4" w:rsidRPr="002B65D3" w:rsidRDefault="002B65D3" w:rsidP="00930F90">
            <w:pPr>
              <w:jc w:val="both"/>
              <w:rPr>
                <w:rFonts w:ascii="Arial" w:hAnsi="Arial" w:cs="Arial"/>
                <w:bCs/>
                <w:noProof/>
                <w:sz w:val="16"/>
                <w:szCs w:val="16"/>
              </w:rPr>
            </w:pPr>
            <w:r w:rsidRPr="002B65D3">
              <w:rPr>
                <w:rFonts w:ascii="Arial" w:hAnsi="Arial" w:cs="Arial"/>
                <w:bCs/>
                <w:noProof/>
                <w:sz w:val="16"/>
                <w:szCs w:val="16"/>
              </w:rPr>
              <w:t>Titulo de Pregrado en Comunicación Social, experiencia mínima de 11 meses.relacionada con el perfil profesional.</w:t>
            </w:r>
          </w:p>
        </w:tc>
      </w:tr>
      <w:tr w:rsidR="002B65D3" w:rsidRPr="002B65D3" w14:paraId="4D1A6366" w14:textId="77777777" w:rsidTr="007959D4">
        <w:trPr>
          <w:trHeight w:val="196"/>
        </w:trPr>
        <w:tc>
          <w:tcPr>
            <w:tcW w:w="704" w:type="dxa"/>
          </w:tcPr>
          <w:p w14:paraId="15318863" w14:textId="4E164596" w:rsidR="002B65D3" w:rsidRPr="002B65D3" w:rsidRDefault="002B65D3" w:rsidP="002B65D3">
            <w:pPr>
              <w:jc w:val="center"/>
              <w:rPr>
                <w:rFonts w:ascii="Arial" w:hAnsi="Arial" w:cs="Arial"/>
                <w:bCs/>
                <w:noProof/>
                <w:sz w:val="16"/>
                <w:szCs w:val="16"/>
              </w:rPr>
            </w:pPr>
            <w:r w:rsidRPr="002B65D3">
              <w:rPr>
                <w:rFonts w:ascii="Arial" w:hAnsi="Arial" w:cs="Arial"/>
                <w:bCs/>
                <w:noProof/>
                <w:sz w:val="16"/>
                <w:szCs w:val="16"/>
              </w:rPr>
              <w:t>1</w:t>
            </w:r>
          </w:p>
        </w:tc>
        <w:tc>
          <w:tcPr>
            <w:tcW w:w="1223" w:type="dxa"/>
          </w:tcPr>
          <w:p w14:paraId="284A0C44" w14:textId="6B77B78E"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$23.340.000</w:t>
            </w:r>
          </w:p>
        </w:tc>
        <w:tc>
          <w:tcPr>
            <w:tcW w:w="5581" w:type="dxa"/>
          </w:tcPr>
          <w:p w14:paraId="27FA4D17"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1. Prestar servicios profesionales para realizar intervenciones sociales en casos de conocimiento de la Secretaría Distrital de Gestión Social para restablecer los derechos de las personas  en estado de vulnerabilidad que son beneficiarios del Programa Erradicación de Trabajo Infantil en el Distrito de Barranquilla.                                                            2. Poner en práctica las metodologías propias de la profesión, para intervenir con pertinencia e idoneidad en los procesos de seguimiento, asesoría, conciliación, orientados al bienestar y desarrollo de los beneficiarios atendidos en el Programa Erradicación de Trabajo Infantil en la Secretaría Distrital de Gestión Social.</w:t>
            </w:r>
          </w:p>
          <w:p w14:paraId="486C4139" w14:textId="77777777" w:rsidR="002B65D3" w:rsidRPr="002B65D3" w:rsidRDefault="002B65D3" w:rsidP="002B65D3">
            <w:pPr>
              <w:jc w:val="both"/>
              <w:rPr>
                <w:rFonts w:ascii="Arial" w:hAnsi="Arial" w:cs="Arial"/>
                <w:bCs/>
                <w:noProof/>
                <w:sz w:val="16"/>
                <w:szCs w:val="16"/>
              </w:rPr>
            </w:pPr>
          </w:p>
          <w:p w14:paraId="7C0F07B0"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 xml:space="preserve">3. Acompañar las acciones de la Secretaría Distrital de Gestión Social a las que sea convocada para el mejoramiento de la calidad de vida y del bienestar de las personas en situación de vulnerabilidad beneficiarias en el Programa Erradicación de Trabajo Infantil en el Distrito de Barranquilla. </w:t>
            </w:r>
          </w:p>
          <w:p w14:paraId="67A6DEED" w14:textId="77777777" w:rsidR="002B65D3" w:rsidRPr="002B65D3" w:rsidRDefault="002B65D3" w:rsidP="002B65D3">
            <w:pPr>
              <w:jc w:val="both"/>
              <w:rPr>
                <w:rFonts w:ascii="Arial" w:hAnsi="Arial" w:cs="Arial"/>
                <w:bCs/>
                <w:noProof/>
                <w:sz w:val="16"/>
                <w:szCs w:val="16"/>
              </w:rPr>
            </w:pPr>
          </w:p>
          <w:p w14:paraId="07C30AD5"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4. Informar sobre las situaciones y condiciones familiares, sociales, económicas, entre otras, en que se encuentren los beneficiarios del Programa Erradicación de Trabajo Infantil a los que se practiquen intervenciones sociales para prevenir los factores de riesgo y promover el desarrollo individual.</w:t>
            </w:r>
          </w:p>
          <w:p w14:paraId="5599B7C7" w14:textId="608353F6"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5. Realizar estas obligaciones desde casa mientras permanece la emergencia sanitaria por el covid 19.</w:t>
            </w:r>
          </w:p>
        </w:tc>
        <w:tc>
          <w:tcPr>
            <w:tcW w:w="1628" w:type="dxa"/>
          </w:tcPr>
          <w:p w14:paraId="3BC55F6D" w14:textId="2938E241"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Titulo de pregrado en  Trabajo Social experiencia mínima de doce (12) meses relacionada con experiencia profesional .</w:t>
            </w:r>
          </w:p>
        </w:tc>
      </w:tr>
      <w:tr w:rsidR="002B65D3" w:rsidRPr="002B65D3" w14:paraId="7F45D27C" w14:textId="77777777" w:rsidTr="007959D4">
        <w:trPr>
          <w:trHeight w:val="196"/>
        </w:trPr>
        <w:tc>
          <w:tcPr>
            <w:tcW w:w="704" w:type="dxa"/>
          </w:tcPr>
          <w:p w14:paraId="036FF96E" w14:textId="47785AC4" w:rsidR="002B65D3" w:rsidRPr="002B65D3" w:rsidRDefault="002B65D3" w:rsidP="002B65D3">
            <w:pPr>
              <w:jc w:val="center"/>
              <w:rPr>
                <w:rFonts w:ascii="Arial" w:hAnsi="Arial" w:cs="Arial"/>
                <w:bCs/>
                <w:noProof/>
                <w:sz w:val="16"/>
                <w:szCs w:val="16"/>
              </w:rPr>
            </w:pPr>
            <w:r w:rsidRPr="002B65D3">
              <w:rPr>
                <w:rFonts w:ascii="Arial" w:hAnsi="Arial" w:cs="Arial"/>
                <w:bCs/>
                <w:noProof/>
                <w:sz w:val="16"/>
                <w:szCs w:val="16"/>
              </w:rPr>
              <w:t>1</w:t>
            </w:r>
          </w:p>
        </w:tc>
        <w:tc>
          <w:tcPr>
            <w:tcW w:w="1223" w:type="dxa"/>
          </w:tcPr>
          <w:p w14:paraId="79C092FA" w14:textId="28428D0D"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$27.000.00</w:t>
            </w:r>
          </w:p>
        </w:tc>
        <w:tc>
          <w:tcPr>
            <w:tcW w:w="5581" w:type="dxa"/>
          </w:tcPr>
          <w:p w14:paraId="351B96B5"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 xml:space="preserve">1. Prestar servicios profesionales para realizar intervenciones sociales en casos de conocimiento de la Secretaría Distrital de Gestión Social para restablecer los derechos de las personas  en estado de vulnerabilidad que son beneficiarios del Programa Erradicación de Trabajo Infantil en el Distrito de Barranquilla.                                                            2. Poner en práctica las metodologías propias de la profesión, para intervenir con pertinencia e idoneidad en los procesos de seguimiento, asesoría, conciliación, orientados </w:t>
            </w:r>
            <w:r w:rsidRPr="002B65D3">
              <w:rPr>
                <w:rFonts w:ascii="Arial" w:hAnsi="Arial" w:cs="Arial"/>
                <w:bCs/>
                <w:noProof/>
                <w:sz w:val="16"/>
                <w:szCs w:val="16"/>
              </w:rPr>
              <w:lastRenderedPageBreak/>
              <w:t>al bienestar y desarrollo de los beneficiarios atendidos en el Programa Erradicación de Trabajo Infantil en la Secretaría Distrital de Gestión Social.</w:t>
            </w:r>
          </w:p>
          <w:p w14:paraId="7E715F9D" w14:textId="77777777" w:rsidR="002B65D3" w:rsidRPr="002B65D3" w:rsidRDefault="002B65D3" w:rsidP="002B65D3">
            <w:pPr>
              <w:jc w:val="both"/>
              <w:rPr>
                <w:rFonts w:ascii="Arial" w:hAnsi="Arial" w:cs="Arial"/>
                <w:bCs/>
                <w:noProof/>
                <w:sz w:val="16"/>
                <w:szCs w:val="16"/>
              </w:rPr>
            </w:pPr>
          </w:p>
          <w:p w14:paraId="5E6DFD46"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 xml:space="preserve">3. Acompañar las acciones de la Secretaría Distrital de Gestión Social a las que sea convocada para el mejoramiento de la calidad de vida y del bienestar de las personas en situación de vulnerabilidad beneficiarias en el Programa Erradicación de Trabajo Infantil en el Distrito de Barranquilla. </w:t>
            </w:r>
          </w:p>
          <w:p w14:paraId="3C9A4E5B" w14:textId="77777777" w:rsidR="002B65D3" w:rsidRPr="002B65D3" w:rsidRDefault="002B65D3" w:rsidP="002B65D3">
            <w:pPr>
              <w:jc w:val="both"/>
              <w:rPr>
                <w:rFonts w:ascii="Arial" w:hAnsi="Arial" w:cs="Arial"/>
                <w:bCs/>
                <w:noProof/>
                <w:sz w:val="16"/>
                <w:szCs w:val="16"/>
              </w:rPr>
            </w:pPr>
          </w:p>
          <w:p w14:paraId="06BCD06E" w14:textId="77777777"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4. Informar sobre las situaciones y condiciones familiares, sociales, económicas, entre otras, en que se encuentren los beneficiarios del Programa Erradicación de Trabajo Infantil a los que se practiquen intervenciones sociales para prevenir los factores de riesgo y promover el desarrollo individual.</w:t>
            </w:r>
          </w:p>
          <w:p w14:paraId="6BD36C7D" w14:textId="1494B77F"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t>5. Realizar estas obligaciones desde casa mientras permanece la emergencia sanitaria por el covid 19.</w:t>
            </w:r>
          </w:p>
        </w:tc>
        <w:tc>
          <w:tcPr>
            <w:tcW w:w="1628" w:type="dxa"/>
          </w:tcPr>
          <w:p w14:paraId="28F5F85D" w14:textId="1E5B434C" w:rsidR="002B65D3" w:rsidRPr="002B65D3" w:rsidRDefault="002B65D3" w:rsidP="002B65D3">
            <w:pPr>
              <w:jc w:val="both"/>
              <w:rPr>
                <w:rFonts w:ascii="Arial" w:hAnsi="Arial" w:cs="Arial"/>
                <w:bCs/>
                <w:noProof/>
                <w:sz w:val="16"/>
                <w:szCs w:val="16"/>
              </w:rPr>
            </w:pPr>
            <w:r w:rsidRPr="002B65D3">
              <w:rPr>
                <w:rFonts w:ascii="Arial" w:hAnsi="Arial" w:cs="Arial"/>
                <w:bCs/>
                <w:noProof/>
                <w:sz w:val="16"/>
                <w:szCs w:val="16"/>
              </w:rPr>
              <w:lastRenderedPageBreak/>
              <w:t>Titulo de Pregrado en Psicologia, experiencia mínima de 13 meses.relacionada con el perfil profesional.</w:t>
            </w:r>
          </w:p>
        </w:tc>
      </w:tr>
    </w:tbl>
    <w:p w14:paraId="703614C5" w14:textId="77777777" w:rsidR="00F30890" w:rsidRDefault="00F30890" w:rsidP="00930F90">
      <w:pPr>
        <w:jc w:val="both"/>
        <w:rPr>
          <w:rFonts w:ascii="Arial" w:hAnsi="Arial" w:cs="Arial"/>
          <w:bCs/>
          <w:noProof/>
        </w:rPr>
      </w:pPr>
    </w:p>
    <w:p w14:paraId="6CC8D8E7" w14:textId="77777777" w:rsidR="00F30890" w:rsidRDefault="00F30890" w:rsidP="00930F90">
      <w:pPr>
        <w:jc w:val="both"/>
        <w:rPr>
          <w:rFonts w:ascii="Arial" w:hAnsi="Arial" w:cs="Arial"/>
          <w:bCs/>
          <w:noProof/>
        </w:rPr>
      </w:pPr>
    </w:p>
    <w:p w14:paraId="65060760" w14:textId="77777777" w:rsidR="001B23A1" w:rsidRDefault="001B23A1" w:rsidP="00583BFA">
      <w:pPr>
        <w:ind w:left="44"/>
        <w:jc w:val="both"/>
        <w:rPr>
          <w:rFonts w:ascii="Arial" w:hAnsi="Arial" w:cs="Arial"/>
          <w:b/>
        </w:rPr>
      </w:pPr>
    </w:p>
    <w:p w14:paraId="37E8A4ED" w14:textId="19A16A95" w:rsidR="00AD0D8B" w:rsidRDefault="00AD0D8B" w:rsidP="00AD0D8B">
      <w:pPr>
        <w:ind w:left="44"/>
        <w:jc w:val="both"/>
        <w:rPr>
          <w:rFonts w:ascii="Arial" w:hAnsi="Arial" w:cs="Arial"/>
          <w:b/>
        </w:rPr>
      </w:pPr>
      <w:r>
        <w:rPr>
          <w:rFonts w:ascii="Arial" w:hAnsi="Arial" w:cs="Arial"/>
          <w:b/>
        </w:rPr>
        <w:t>OBLIGACIONES GENERALES DEL CONTRATISTA</w:t>
      </w:r>
    </w:p>
    <w:p w14:paraId="477C8413"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Prestar Servicios Profesionales al Proyecto Prevención y Erradicación del trabajo infantil en el Distrito de Barranquilla.</w:t>
      </w:r>
    </w:p>
    <w:p w14:paraId="0EE39656"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Ejecutar el objeto contractual de acuerdo al contenido de la propuesta presentada y en el plazo establecido.</w:t>
      </w:r>
    </w:p>
    <w:p w14:paraId="4C0B1504"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Estar al día en el pago de los aportes al sistema de seguridad social durante la ejecución del objeto contractual.</w:t>
      </w:r>
    </w:p>
    <w:p w14:paraId="603227FF"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Pagar los impuestos a que haya lugar.</w:t>
      </w:r>
    </w:p>
    <w:p w14:paraId="7F3550E7"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Presentar informes de gestión sobre la ejecución del contrato en los periodos correspondientes.</w:t>
      </w:r>
    </w:p>
    <w:p w14:paraId="3B6DA401"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Comunicar cualquier circunstancia que altere o dificulte gravemente el desarrollo del objeto contractual.</w:t>
      </w:r>
    </w:p>
    <w:p w14:paraId="78399E64"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Asumir los gastos y riesgos que implica el desarrollo del contrato bajo su propia responsabilidad.</w:t>
      </w:r>
    </w:p>
    <w:p w14:paraId="557E4EF9"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Coordinar y acatar las sugerencias del Supervisor del contrato para el desarrollo del objeto contractual.</w:t>
      </w:r>
    </w:p>
    <w:p w14:paraId="69A88EFB" w14:textId="77777777" w:rsidR="00EE0085" w:rsidRPr="00EE0085" w:rsidRDefault="00EE0085" w:rsidP="00EE0085">
      <w:pPr>
        <w:pStyle w:val="Textoindependiente"/>
        <w:numPr>
          <w:ilvl w:val="0"/>
          <w:numId w:val="15"/>
        </w:numPr>
        <w:spacing w:after="0"/>
        <w:ind w:left="459" w:hanging="284"/>
        <w:jc w:val="both"/>
        <w:rPr>
          <w:rFonts w:ascii="Arial" w:hAnsi="Arial" w:cs="Arial"/>
          <w:sz w:val="24"/>
          <w:szCs w:val="24"/>
        </w:rPr>
      </w:pPr>
      <w:r w:rsidRPr="00EE0085">
        <w:rPr>
          <w:rFonts w:ascii="Arial" w:hAnsi="Arial" w:cs="Arial"/>
          <w:sz w:val="24"/>
          <w:szCs w:val="24"/>
        </w:rPr>
        <w:t xml:space="preserve">Asistir puntualmente a las reuniones que lo convoquen. </w:t>
      </w:r>
    </w:p>
    <w:p w14:paraId="02821BF0" w14:textId="77777777" w:rsidR="00EE0085" w:rsidRPr="007A38EF" w:rsidRDefault="00EE0085" w:rsidP="00EE0085">
      <w:pPr>
        <w:pStyle w:val="Textoindependiente"/>
        <w:numPr>
          <w:ilvl w:val="0"/>
          <w:numId w:val="15"/>
        </w:numPr>
        <w:spacing w:after="0"/>
        <w:ind w:left="459" w:hanging="284"/>
        <w:jc w:val="both"/>
        <w:rPr>
          <w:sz w:val="18"/>
          <w:szCs w:val="18"/>
        </w:rPr>
      </w:pPr>
      <w:r w:rsidRPr="00EE0085">
        <w:rPr>
          <w:rFonts w:ascii="Arial" w:hAnsi="Arial" w:cs="Arial"/>
          <w:sz w:val="24"/>
          <w:szCs w:val="24"/>
        </w:rPr>
        <w:t xml:space="preserve">Guardar estricta confidencialidad sobre los procesos que lleve la entidad al igual sobre cualquier documento, noticia o información que conozca </w:t>
      </w:r>
      <w:proofErr w:type="gramStart"/>
      <w:r w:rsidRPr="00EE0085">
        <w:rPr>
          <w:rFonts w:ascii="Arial" w:hAnsi="Arial" w:cs="Arial"/>
          <w:sz w:val="24"/>
          <w:szCs w:val="24"/>
        </w:rPr>
        <w:t>en razón de</w:t>
      </w:r>
      <w:proofErr w:type="gramEnd"/>
      <w:r w:rsidRPr="00EE0085">
        <w:rPr>
          <w:rFonts w:ascii="Arial" w:hAnsi="Arial" w:cs="Arial"/>
          <w:sz w:val="24"/>
          <w:szCs w:val="24"/>
        </w:rPr>
        <w:t xml:space="preserve"> la ejecución de este contrato</w:t>
      </w:r>
      <w:r w:rsidRPr="007A38EF">
        <w:rPr>
          <w:sz w:val="18"/>
          <w:szCs w:val="18"/>
        </w:rPr>
        <w:t xml:space="preserve">. </w:t>
      </w:r>
    </w:p>
    <w:p w14:paraId="67B325BE" w14:textId="77777777" w:rsidR="00930F90" w:rsidRPr="00EE0085" w:rsidRDefault="00930F90" w:rsidP="00930F90">
      <w:pPr>
        <w:pStyle w:val="Textoindependiente"/>
        <w:spacing w:after="0"/>
        <w:jc w:val="both"/>
        <w:rPr>
          <w:rFonts w:ascii="Arial" w:hAnsi="Arial" w:cs="Arial"/>
          <w:b/>
          <w:sz w:val="24"/>
          <w:szCs w:val="24"/>
        </w:rPr>
      </w:pPr>
    </w:p>
    <w:p w14:paraId="3F1354F0" w14:textId="77777777" w:rsidR="00AD0D8B" w:rsidRPr="0046597B" w:rsidRDefault="00AD0D8B" w:rsidP="00AD0D8B">
      <w:pPr>
        <w:pStyle w:val="Textoindependiente"/>
        <w:spacing w:after="0"/>
        <w:ind w:left="720"/>
        <w:jc w:val="both"/>
        <w:rPr>
          <w:rFonts w:ascii="Arial" w:hAnsi="Arial" w:cs="Arial"/>
          <w:sz w:val="24"/>
          <w:szCs w:val="24"/>
        </w:rPr>
      </w:pPr>
    </w:p>
    <w:p w14:paraId="0CA7F010" w14:textId="77777777" w:rsidR="00B10016" w:rsidRPr="00B10016" w:rsidRDefault="00B10016" w:rsidP="00B10016">
      <w:pPr>
        <w:pStyle w:val="Prrafodelista"/>
        <w:numPr>
          <w:ilvl w:val="0"/>
          <w:numId w:val="2"/>
        </w:numPr>
        <w:jc w:val="both"/>
        <w:rPr>
          <w:rFonts w:ascii="Arial" w:eastAsia="Arial" w:hAnsi="Arial" w:cs="Arial"/>
          <w:b/>
          <w:lang w:val="es-ES"/>
        </w:rPr>
      </w:pPr>
      <w:r w:rsidRPr="00B10016">
        <w:rPr>
          <w:rFonts w:ascii="Arial" w:eastAsia="Arial" w:hAnsi="Arial" w:cs="Arial"/>
          <w:b/>
          <w:lang w:val="es-ES"/>
        </w:rPr>
        <w:t>ANALISIS ECONÓMICO</w:t>
      </w:r>
    </w:p>
    <w:p w14:paraId="21B14073" w14:textId="77777777" w:rsidR="00B10016" w:rsidRDefault="00B10016" w:rsidP="00023B60">
      <w:pPr>
        <w:jc w:val="both"/>
        <w:rPr>
          <w:rFonts w:ascii="Arial" w:eastAsia="Arial" w:hAnsi="Arial" w:cs="Arial"/>
          <w:lang w:val="es-ES"/>
        </w:rPr>
      </w:pPr>
    </w:p>
    <w:p w14:paraId="28023CD1" w14:textId="48D65BD0" w:rsidR="00B10016" w:rsidRPr="00B10016" w:rsidRDefault="00B10016" w:rsidP="00B10016">
      <w:pPr>
        <w:jc w:val="both"/>
        <w:rPr>
          <w:rFonts w:ascii="Arial" w:eastAsia="Arial" w:hAnsi="Arial" w:cs="Arial"/>
          <w:lang w:val="es-ES"/>
        </w:rPr>
      </w:pPr>
      <w:r w:rsidRPr="00B10016">
        <w:rPr>
          <w:rFonts w:ascii="Arial" w:eastAsia="Arial" w:hAnsi="Arial" w:cs="Arial"/>
          <w:lang w:val="es-ES"/>
        </w:rPr>
        <w:t xml:space="preserve">El </w:t>
      </w:r>
      <w:r w:rsidR="00583BFA">
        <w:rPr>
          <w:rFonts w:ascii="Arial" w:eastAsia="Arial" w:hAnsi="Arial" w:cs="Arial"/>
          <w:lang w:val="es-ES"/>
        </w:rPr>
        <w:t>valor estimado de</w:t>
      </w:r>
      <w:r w:rsidR="00EE0085">
        <w:rPr>
          <w:rFonts w:ascii="Arial" w:eastAsia="Arial" w:hAnsi="Arial" w:cs="Arial"/>
          <w:lang w:val="es-ES"/>
        </w:rPr>
        <w:t xml:space="preserve"> </w:t>
      </w:r>
      <w:r w:rsidR="00583BFA">
        <w:rPr>
          <w:rFonts w:ascii="Arial" w:eastAsia="Arial" w:hAnsi="Arial" w:cs="Arial"/>
          <w:lang w:val="es-ES"/>
        </w:rPr>
        <w:t>l</w:t>
      </w:r>
      <w:r w:rsidR="00EE0085">
        <w:rPr>
          <w:rFonts w:ascii="Arial" w:eastAsia="Arial" w:hAnsi="Arial" w:cs="Arial"/>
          <w:lang w:val="es-ES"/>
        </w:rPr>
        <w:t>os</w:t>
      </w:r>
      <w:r w:rsidR="00583BFA">
        <w:rPr>
          <w:rFonts w:ascii="Arial" w:eastAsia="Arial" w:hAnsi="Arial" w:cs="Arial"/>
          <w:lang w:val="es-ES"/>
        </w:rPr>
        <w:t xml:space="preserve"> contrato</w:t>
      </w:r>
      <w:r w:rsidR="00EE0085">
        <w:rPr>
          <w:rFonts w:ascii="Arial" w:eastAsia="Arial" w:hAnsi="Arial" w:cs="Arial"/>
          <w:lang w:val="es-ES"/>
        </w:rPr>
        <w:t>s</w:t>
      </w:r>
      <w:r w:rsidR="00583BFA">
        <w:rPr>
          <w:rFonts w:ascii="Arial" w:eastAsia="Arial" w:hAnsi="Arial" w:cs="Arial"/>
          <w:lang w:val="es-ES"/>
        </w:rPr>
        <w:t xml:space="preserve"> es </w:t>
      </w:r>
      <w:r w:rsidRPr="00B10016">
        <w:rPr>
          <w:rFonts w:ascii="Arial" w:eastAsia="Arial" w:hAnsi="Arial" w:cs="Arial"/>
          <w:lang w:val="es-ES"/>
        </w:rPr>
        <w:t xml:space="preserve">de </w:t>
      </w:r>
      <w:r w:rsidR="00EE0085" w:rsidRPr="00EE0085">
        <w:rPr>
          <w:rFonts w:ascii="Arial" w:hAnsi="Arial" w:cs="Arial"/>
          <w:b/>
          <w:bCs/>
          <w:lang w:val="es-MX"/>
        </w:rPr>
        <w:t>SETENTA Y TRES MILLONES CIENTO CUARENTA MIL PESOS M/L ($73.140.000)</w:t>
      </w:r>
      <w:r w:rsidR="00583BFA" w:rsidRPr="0046597B">
        <w:rPr>
          <w:rFonts w:ascii="Arial" w:hAnsi="Arial" w:cs="Arial"/>
          <w:lang w:val="es-MX"/>
        </w:rPr>
        <w:t xml:space="preserve">, </w:t>
      </w:r>
      <w:r w:rsidRPr="00B10016">
        <w:rPr>
          <w:rFonts w:ascii="Arial" w:eastAsia="Arial" w:hAnsi="Arial" w:cs="Arial"/>
          <w:lang w:val="es-ES"/>
        </w:rPr>
        <w:t xml:space="preserve">incluido todos los tributos que se generen con ocasión a la celebración, ejecución y liquidación del contrato. </w:t>
      </w:r>
      <w:r w:rsidR="00A6165E">
        <w:rPr>
          <w:rFonts w:ascii="Arial" w:eastAsia="Arial" w:hAnsi="Arial" w:cs="Arial"/>
          <w:lang w:val="es-ES"/>
        </w:rPr>
        <w:t>Los futuros</w:t>
      </w:r>
      <w:r w:rsidR="00034D3F">
        <w:rPr>
          <w:rFonts w:ascii="Arial" w:eastAsia="Arial" w:hAnsi="Arial" w:cs="Arial"/>
          <w:lang w:val="es-ES"/>
        </w:rPr>
        <w:t xml:space="preserve"> contrato</w:t>
      </w:r>
      <w:r w:rsidR="00A6165E">
        <w:rPr>
          <w:rFonts w:ascii="Arial" w:eastAsia="Arial" w:hAnsi="Arial" w:cs="Arial"/>
          <w:lang w:val="es-ES"/>
        </w:rPr>
        <w:t>s</w:t>
      </w:r>
      <w:r w:rsidR="00034D3F">
        <w:rPr>
          <w:rFonts w:ascii="Arial" w:eastAsia="Arial" w:hAnsi="Arial" w:cs="Arial"/>
          <w:lang w:val="es-ES"/>
        </w:rPr>
        <w:t xml:space="preserve"> </w:t>
      </w:r>
      <w:r w:rsidRPr="00B10016">
        <w:rPr>
          <w:rFonts w:ascii="Arial" w:eastAsia="Arial" w:hAnsi="Arial" w:cs="Arial"/>
          <w:lang w:val="es-ES"/>
        </w:rPr>
        <w:t>tendrá</w:t>
      </w:r>
      <w:r w:rsidR="00A6165E">
        <w:rPr>
          <w:rFonts w:ascii="Arial" w:eastAsia="Arial" w:hAnsi="Arial" w:cs="Arial"/>
          <w:lang w:val="es-ES"/>
        </w:rPr>
        <w:t>n</w:t>
      </w:r>
      <w:r w:rsidRPr="00B10016">
        <w:rPr>
          <w:rFonts w:ascii="Arial" w:eastAsia="Arial" w:hAnsi="Arial" w:cs="Arial"/>
          <w:lang w:val="es-ES"/>
        </w:rPr>
        <w:t xml:space="preserve"> un plazo de ejecución hasta</w:t>
      </w:r>
      <w:r w:rsidR="00EE0085">
        <w:rPr>
          <w:rFonts w:ascii="Arial" w:eastAsia="Arial" w:hAnsi="Arial" w:cs="Arial"/>
          <w:lang w:val="es-ES"/>
        </w:rPr>
        <w:t xml:space="preserve"> el 30 de octubre de 2020</w:t>
      </w:r>
      <w:r w:rsidRPr="00B10016">
        <w:rPr>
          <w:rFonts w:ascii="Arial" w:eastAsia="Arial" w:hAnsi="Arial" w:cs="Arial"/>
          <w:lang w:val="es-ES"/>
        </w:rPr>
        <w:t xml:space="preserve">, contados a partir del cumplimiento de los requisitos legales de perfeccionamiento y </w:t>
      </w:r>
      <w:r w:rsidRPr="00B10016">
        <w:rPr>
          <w:rFonts w:ascii="Arial" w:eastAsia="Arial" w:hAnsi="Arial" w:cs="Arial"/>
          <w:lang w:val="es-ES"/>
        </w:rPr>
        <w:lastRenderedPageBreak/>
        <w:t>ejecución., una vez se cumplan los requisitos de perfeccionamiento y ejecución dispuestos en el artículo 41 de la Ley 80 de 1993.</w:t>
      </w:r>
    </w:p>
    <w:p w14:paraId="26AAA4B9" w14:textId="77777777" w:rsidR="005E17E6" w:rsidRPr="00B10016" w:rsidRDefault="005E17E6" w:rsidP="00B10016">
      <w:pPr>
        <w:jc w:val="both"/>
        <w:rPr>
          <w:rFonts w:ascii="Arial" w:eastAsia="Arial" w:hAnsi="Arial" w:cs="Arial"/>
          <w:lang w:val="es-ES"/>
        </w:rPr>
      </w:pPr>
    </w:p>
    <w:p w14:paraId="7B7E0F4A" w14:textId="77777777" w:rsidR="00B10016" w:rsidRPr="00B10016" w:rsidRDefault="00B10016" w:rsidP="00B10016">
      <w:pPr>
        <w:jc w:val="both"/>
        <w:rPr>
          <w:rFonts w:ascii="Arial" w:eastAsia="Arial" w:hAnsi="Arial" w:cs="Arial"/>
          <w:lang w:val="es-ES"/>
        </w:rPr>
      </w:pPr>
      <w:r w:rsidRPr="00B10016">
        <w:rPr>
          <w:rFonts w:ascii="Arial" w:eastAsia="Arial" w:hAnsi="Arial" w:cs="Arial"/>
          <w:lang w:val="es-ES"/>
        </w:rPr>
        <w:t>La modalidad implantada para el presente proceso es el de contratación directa, conforme a lo señalado en el Decreto 1082 de 2015 artículo 2.2.1.2.1.4.9., SUBSECCIÓN 4.</w:t>
      </w:r>
    </w:p>
    <w:p w14:paraId="2E1D9207" w14:textId="77777777" w:rsidR="00B10016" w:rsidRPr="00B10016" w:rsidRDefault="00B10016" w:rsidP="00B10016">
      <w:pPr>
        <w:jc w:val="both"/>
        <w:rPr>
          <w:rFonts w:ascii="Arial" w:eastAsia="Arial" w:hAnsi="Arial" w:cs="Arial"/>
          <w:lang w:val="es-ES"/>
        </w:rPr>
      </w:pPr>
    </w:p>
    <w:p w14:paraId="3F77F208" w14:textId="77777777" w:rsidR="00B10016" w:rsidRPr="00B10016" w:rsidRDefault="00B10016" w:rsidP="00B10016">
      <w:pPr>
        <w:jc w:val="both"/>
        <w:rPr>
          <w:rFonts w:ascii="Arial" w:eastAsia="Arial" w:hAnsi="Arial" w:cs="Arial"/>
          <w:lang w:val="es-ES"/>
        </w:rPr>
      </w:pPr>
      <w:r w:rsidRPr="00B10016">
        <w:rPr>
          <w:rFonts w:ascii="Arial" w:eastAsia="Arial" w:hAnsi="Arial" w:cs="Arial"/>
          <w:lang w:val="es-ES"/>
        </w:rPr>
        <w:t xml:space="preserve">Contratos de prestación de servicios profesionales y de apoyo a la gestión, o para la ejecución de trabajos artísticos que solo pueden encomendarse a determinadas personas naturales. </w:t>
      </w:r>
    </w:p>
    <w:p w14:paraId="778CEE6D" w14:textId="77777777" w:rsidR="00B10016" w:rsidRPr="00B10016" w:rsidRDefault="00B10016" w:rsidP="00B10016">
      <w:pPr>
        <w:jc w:val="both"/>
        <w:rPr>
          <w:rFonts w:ascii="Arial" w:eastAsia="Arial" w:hAnsi="Arial" w:cs="Arial"/>
          <w:lang w:val="es-ES"/>
        </w:rPr>
      </w:pPr>
    </w:p>
    <w:p w14:paraId="74A3BD69" w14:textId="0B7F5539" w:rsidR="00B10016" w:rsidRPr="00B10016" w:rsidRDefault="00B10016" w:rsidP="00B10016">
      <w:pPr>
        <w:jc w:val="both"/>
        <w:rPr>
          <w:rFonts w:ascii="Arial" w:eastAsia="Arial" w:hAnsi="Arial" w:cs="Arial"/>
          <w:lang w:val="es-ES"/>
        </w:rPr>
      </w:pPr>
      <w:r w:rsidRPr="00B10016">
        <w:rPr>
          <w:rFonts w:ascii="Arial" w:eastAsia="Arial" w:hAnsi="Arial" w:cs="Arial"/>
          <w:lang w:val="es-E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8A6620D" w14:textId="77777777" w:rsidR="00B10016" w:rsidRPr="00B10016" w:rsidRDefault="00B10016" w:rsidP="00B10016">
      <w:pPr>
        <w:jc w:val="both"/>
        <w:rPr>
          <w:rFonts w:ascii="Arial" w:eastAsia="Arial" w:hAnsi="Arial" w:cs="Arial"/>
          <w:lang w:val="es-ES"/>
        </w:rPr>
      </w:pPr>
    </w:p>
    <w:p w14:paraId="320C5EC5" w14:textId="767F182A" w:rsidR="00B10016" w:rsidRDefault="00B10016" w:rsidP="00B10016">
      <w:pPr>
        <w:jc w:val="both"/>
        <w:rPr>
          <w:rFonts w:ascii="Arial" w:eastAsia="Arial" w:hAnsi="Arial" w:cs="Arial"/>
          <w:lang w:val="es-ES"/>
        </w:rPr>
      </w:pPr>
      <w:r w:rsidRPr="00B10016">
        <w:rPr>
          <w:rFonts w:ascii="Arial" w:eastAsia="Arial" w:hAnsi="Arial" w:cs="Arial"/>
          <w:lang w:val="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F9C8170" w14:textId="77777777" w:rsidR="00B10016" w:rsidRDefault="00B10016" w:rsidP="00023B60">
      <w:pPr>
        <w:jc w:val="both"/>
        <w:rPr>
          <w:rFonts w:ascii="Arial" w:eastAsia="Arial" w:hAnsi="Arial" w:cs="Arial"/>
          <w:lang w:val="es-ES"/>
        </w:rPr>
      </w:pPr>
    </w:p>
    <w:p w14:paraId="521E5F4E" w14:textId="0C7E5011" w:rsidR="00023B60" w:rsidRDefault="00023B60" w:rsidP="00023B60">
      <w:pPr>
        <w:jc w:val="both"/>
        <w:rPr>
          <w:rFonts w:ascii="Arial" w:eastAsia="Arial" w:hAnsi="Arial" w:cs="Arial"/>
          <w:lang w:val="es-ES"/>
        </w:rPr>
      </w:pPr>
      <w:r w:rsidRPr="2223C9D9">
        <w:rPr>
          <w:rFonts w:ascii="Arial" w:eastAsia="Arial" w:hAnsi="Arial" w:cs="Arial"/>
          <w:lang w:val="es-ES"/>
        </w:rPr>
        <w:t xml:space="preserve">Para constancia se firma el </w:t>
      </w:r>
      <w:r w:rsidR="00A6165E">
        <w:rPr>
          <w:rFonts w:ascii="Arial" w:eastAsia="Arial" w:hAnsi="Arial" w:cs="Arial"/>
          <w:lang w:val="es-ES"/>
        </w:rPr>
        <w:t>04</w:t>
      </w:r>
      <w:r w:rsidR="00E502DC">
        <w:rPr>
          <w:rFonts w:ascii="Arial" w:eastAsia="Arial" w:hAnsi="Arial" w:cs="Arial"/>
          <w:lang w:val="es-ES"/>
        </w:rPr>
        <w:t xml:space="preserve"> de </w:t>
      </w:r>
      <w:r w:rsidR="00A6165E">
        <w:rPr>
          <w:rFonts w:ascii="Arial" w:eastAsia="Arial" w:hAnsi="Arial" w:cs="Arial"/>
          <w:lang w:val="es-ES"/>
        </w:rPr>
        <w:t>mayo</w:t>
      </w:r>
      <w:r w:rsidR="00E502DC">
        <w:rPr>
          <w:rFonts w:ascii="Arial" w:eastAsia="Arial" w:hAnsi="Arial" w:cs="Arial"/>
          <w:lang w:val="es-ES"/>
        </w:rPr>
        <w:t xml:space="preserve"> de 2020</w:t>
      </w:r>
    </w:p>
    <w:p w14:paraId="723B2752" w14:textId="77777777" w:rsidR="00023B60" w:rsidRDefault="00023B60" w:rsidP="00023B60">
      <w:pPr>
        <w:jc w:val="both"/>
        <w:rPr>
          <w:rFonts w:ascii="Arial" w:eastAsia="Arial" w:hAnsi="Arial" w:cs="Arial"/>
          <w:lang w:val="es-ES"/>
        </w:rPr>
      </w:pPr>
      <w:r w:rsidRPr="2223C9D9">
        <w:rPr>
          <w:rFonts w:ascii="Arial" w:eastAsia="Arial" w:hAnsi="Arial" w:cs="Arial"/>
          <w:lang w:val="es-ES"/>
        </w:rPr>
        <w:t xml:space="preserve"> </w:t>
      </w:r>
    </w:p>
    <w:p w14:paraId="62607BE2" w14:textId="431447DE" w:rsidR="00023B60" w:rsidRDefault="00023B60" w:rsidP="00023B60">
      <w:pPr>
        <w:jc w:val="both"/>
        <w:rPr>
          <w:rFonts w:ascii="Arial" w:eastAsia="Arial" w:hAnsi="Arial" w:cs="Arial"/>
          <w:lang w:val="es-ES"/>
        </w:rPr>
      </w:pPr>
      <w:r w:rsidRPr="2223C9D9">
        <w:rPr>
          <w:rFonts w:ascii="Arial" w:eastAsia="Arial" w:hAnsi="Arial" w:cs="Arial"/>
          <w:lang w:val="es-ES"/>
        </w:rPr>
        <w:t xml:space="preserve"> </w:t>
      </w:r>
      <w:bookmarkStart w:id="1" w:name="_GoBack"/>
      <w:bookmarkEnd w:id="1"/>
    </w:p>
    <w:p w14:paraId="2A7D7A20" w14:textId="1A435D2A" w:rsidR="00023B60" w:rsidRDefault="00023B60" w:rsidP="00023B60">
      <w:pPr>
        <w:jc w:val="both"/>
        <w:rPr>
          <w:rFonts w:ascii="Arial" w:eastAsia="Arial" w:hAnsi="Arial" w:cs="Arial"/>
          <w:lang w:val="es-ES"/>
        </w:rPr>
      </w:pPr>
      <w:r w:rsidRPr="2223C9D9">
        <w:rPr>
          <w:rFonts w:ascii="Arial" w:eastAsia="Arial" w:hAnsi="Arial" w:cs="Arial"/>
          <w:lang w:val="es-ES"/>
        </w:rPr>
        <w:t xml:space="preserve"> </w:t>
      </w:r>
      <w:r w:rsidRPr="2223C9D9">
        <w:rPr>
          <w:rFonts w:ascii="Arial" w:eastAsia="Arial" w:hAnsi="Arial" w:cs="Arial"/>
          <w:b/>
          <w:bCs/>
          <w:lang w:val="es-ES"/>
        </w:rPr>
        <w:t xml:space="preserve">Código asignado: </w:t>
      </w:r>
      <w:r w:rsidR="00E502DC">
        <w:rPr>
          <w:rFonts w:ascii="Arial" w:eastAsia="Arial" w:hAnsi="Arial" w:cs="Arial"/>
          <w:b/>
          <w:bCs/>
          <w:lang w:val="es-ES"/>
        </w:rPr>
        <w:t>4</w:t>
      </w:r>
      <w:r w:rsidR="00A6165E">
        <w:rPr>
          <w:rFonts w:ascii="Arial" w:eastAsia="Arial" w:hAnsi="Arial" w:cs="Arial"/>
          <w:b/>
          <w:bCs/>
          <w:lang w:val="es-ES"/>
        </w:rPr>
        <w:t>678</w:t>
      </w:r>
    </w:p>
    <w:p w14:paraId="2AC2DC1E" w14:textId="2559CE7B" w:rsidR="00023B60" w:rsidRPr="00447F85" w:rsidRDefault="008C478E" w:rsidP="00023B60">
      <w:pPr>
        <w:jc w:val="both"/>
        <w:rPr>
          <w:rFonts w:ascii="Arial" w:hAnsi="Arial" w:cs="Arial"/>
          <w:b/>
        </w:rPr>
      </w:pPr>
      <w:r>
        <w:rPr>
          <w:rFonts w:ascii="Arial" w:eastAsia="Arial" w:hAnsi="Arial" w:cs="Arial"/>
          <w:noProof/>
          <w:lang w:eastAsia="es-CO"/>
        </w:rPr>
        <w:drawing>
          <wp:anchor distT="0" distB="0" distL="114300" distR="114300" simplePos="0" relativeHeight="251663360" behindDoc="0" locked="0" layoutInCell="1" allowOverlap="1" wp14:anchorId="70C11427" wp14:editId="1650B6E0">
            <wp:simplePos x="0" y="0"/>
            <wp:positionH relativeFrom="column">
              <wp:posOffset>3434715</wp:posOffset>
            </wp:positionH>
            <wp:positionV relativeFrom="paragraph">
              <wp:posOffset>46355</wp:posOffset>
            </wp:positionV>
            <wp:extent cx="1447800" cy="545465"/>
            <wp:effectExtent l="0" t="0" r="0" b="698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7800" cy="545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83311C" w14:textId="43E23533" w:rsidR="00023B60" w:rsidRDefault="000F0535" w:rsidP="00023B60">
      <w:pPr>
        <w:jc w:val="both"/>
        <w:rPr>
          <w:rFonts w:ascii="Arial" w:eastAsia="Arial" w:hAnsi="Arial" w:cs="Arial"/>
          <w:lang w:val="es-ES"/>
        </w:rPr>
      </w:pPr>
      <w:r>
        <w:rPr>
          <w:rFonts w:asciiTheme="majorHAnsi" w:hAnsiTheme="majorHAnsi" w:cstheme="majorHAnsi"/>
          <w:noProof/>
          <w:lang w:eastAsia="es-CO"/>
        </w:rPr>
        <w:drawing>
          <wp:anchor distT="0" distB="0" distL="114300" distR="114300" simplePos="0" relativeHeight="251662336" behindDoc="1" locked="0" layoutInCell="1" allowOverlap="1" wp14:anchorId="621AA2EE" wp14:editId="3774A532">
            <wp:simplePos x="0" y="0"/>
            <wp:positionH relativeFrom="column">
              <wp:posOffset>86946</wp:posOffset>
            </wp:positionH>
            <wp:positionV relativeFrom="paragraph">
              <wp:posOffset>20613</wp:posOffset>
            </wp:positionV>
            <wp:extent cx="1519311" cy="635864"/>
            <wp:effectExtent l="0" t="0" r="508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9311" cy="635864"/>
                    </a:xfrm>
                    <a:prstGeom prst="rect">
                      <a:avLst/>
                    </a:prstGeom>
                    <a:noFill/>
                  </pic:spPr>
                </pic:pic>
              </a:graphicData>
            </a:graphic>
          </wp:anchor>
        </w:drawing>
      </w:r>
    </w:p>
    <w:p w14:paraId="13FFBA38" w14:textId="0BCE2BF1" w:rsidR="00023B60" w:rsidRDefault="00023B60" w:rsidP="00023B60">
      <w:pPr>
        <w:jc w:val="both"/>
        <w:rPr>
          <w:rFonts w:ascii="Arial" w:eastAsia="Arial" w:hAnsi="Arial" w:cs="Arial"/>
          <w:lang w:val="es-ES"/>
        </w:rPr>
      </w:pPr>
      <w:r w:rsidRPr="2223C9D9">
        <w:rPr>
          <w:rFonts w:ascii="Arial" w:eastAsia="Arial" w:hAnsi="Arial" w:cs="Arial"/>
          <w:lang w:val="es-ES"/>
        </w:rPr>
        <w:t xml:space="preserve"> </w:t>
      </w:r>
    </w:p>
    <w:p w14:paraId="5497AEEA" w14:textId="4517FA18" w:rsidR="00023B60" w:rsidRDefault="00023B60" w:rsidP="00023B60">
      <w:pPr>
        <w:jc w:val="both"/>
        <w:rPr>
          <w:rFonts w:ascii="Arial" w:eastAsia="Arial" w:hAnsi="Arial" w:cs="Arial"/>
          <w:lang w:val="es-ES"/>
        </w:rPr>
      </w:pPr>
    </w:p>
    <w:p w14:paraId="5A1E262A" w14:textId="015A5565" w:rsidR="00023B60" w:rsidRPr="004830A8" w:rsidRDefault="00034D3F" w:rsidP="00023B60">
      <w:pPr>
        <w:rPr>
          <w:rFonts w:ascii="Arial" w:hAnsi="Arial" w:cs="Arial"/>
          <w:b/>
          <w:bCs/>
        </w:rPr>
      </w:pPr>
      <w:r>
        <w:rPr>
          <w:rFonts w:ascii="Arial" w:hAnsi="Arial" w:cs="Arial"/>
          <w:b/>
          <w:bCs/>
        </w:rPr>
        <w:t xml:space="preserve">IVON LARA </w:t>
      </w:r>
      <w:r>
        <w:rPr>
          <w:rFonts w:ascii="Arial" w:hAnsi="Arial" w:cs="Arial"/>
          <w:b/>
          <w:bCs/>
        </w:rPr>
        <w:tab/>
      </w:r>
      <w:r w:rsidR="00930F90">
        <w:rPr>
          <w:rFonts w:ascii="Arial" w:hAnsi="Arial" w:cs="Arial"/>
          <w:b/>
          <w:bCs/>
        </w:rPr>
        <w:t>DE LA CRUZ</w:t>
      </w:r>
      <w:r w:rsidR="00930F90">
        <w:rPr>
          <w:rFonts w:ascii="Arial" w:hAnsi="Arial" w:cs="Arial"/>
          <w:b/>
          <w:bCs/>
        </w:rPr>
        <w:tab/>
      </w:r>
      <w:r w:rsidR="00930F90">
        <w:rPr>
          <w:rFonts w:ascii="Arial" w:hAnsi="Arial" w:cs="Arial"/>
          <w:b/>
          <w:bCs/>
        </w:rPr>
        <w:tab/>
      </w:r>
      <w:r w:rsidR="00930F90">
        <w:rPr>
          <w:rFonts w:ascii="Arial" w:hAnsi="Arial" w:cs="Arial"/>
          <w:b/>
          <w:bCs/>
        </w:rPr>
        <w:tab/>
      </w:r>
      <w:r w:rsidR="00023752">
        <w:rPr>
          <w:rFonts w:ascii="Arial" w:hAnsi="Arial" w:cs="Arial"/>
          <w:b/>
          <w:bCs/>
        </w:rPr>
        <w:t>ORLANDO HERNÁNDEZ ARIZA</w:t>
      </w:r>
    </w:p>
    <w:p w14:paraId="51AB0D52" w14:textId="28EFFA10" w:rsidR="00023B60" w:rsidRPr="004830A8" w:rsidRDefault="00023752" w:rsidP="00023B60">
      <w:pPr>
        <w:rPr>
          <w:rFonts w:ascii="Arial" w:hAnsi="Arial" w:cs="Arial"/>
        </w:rPr>
      </w:pPr>
      <w:r>
        <w:rPr>
          <w:rFonts w:ascii="Arial" w:hAnsi="Arial" w:cs="Arial"/>
        </w:rPr>
        <w:t>Asesor</w:t>
      </w:r>
      <w:r w:rsidR="00034D3F">
        <w:rPr>
          <w:rFonts w:ascii="Arial" w:hAnsi="Arial" w:cs="Arial"/>
        </w:rPr>
        <w:t>a Externa</w:t>
      </w:r>
      <w:r w:rsidR="00034D3F">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Asesor Externo</w:t>
      </w:r>
    </w:p>
    <w:p w14:paraId="2A2AEA7E" w14:textId="77777777" w:rsidR="00312915" w:rsidRDefault="00023B60" w:rsidP="00023B60">
      <w:pPr>
        <w:rPr>
          <w:rFonts w:ascii="Arial" w:hAnsi="Arial" w:cs="Arial"/>
        </w:rPr>
      </w:pPr>
      <w:r w:rsidRPr="004830A8">
        <w:rPr>
          <w:rFonts w:ascii="Arial" w:hAnsi="Arial" w:cs="Arial"/>
        </w:rPr>
        <w:t xml:space="preserve">Secretaría General del Distrito </w:t>
      </w:r>
      <w:r w:rsidR="00023752">
        <w:rPr>
          <w:rFonts w:ascii="Arial" w:hAnsi="Arial" w:cs="Arial"/>
        </w:rPr>
        <w:tab/>
      </w:r>
      <w:r w:rsidR="00023752">
        <w:rPr>
          <w:rFonts w:ascii="Arial" w:hAnsi="Arial" w:cs="Arial"/>
        </w:rPr>
        <w:tab/>
      </w:r>
      <w:r w:rsidR="00023752">
        <w:rPr>
          <w:rFonts w:ascii="Arial" w:hAnsi="Arial" w:cs="Arial"/>
        </w:rPr>
        <w:tab/>
        <w:t>Secretaria General</w:t>
      </w:r>
      <w:r w:rsidR="00E502DC">
        <w:rPr>
          <w:rFonts w:ascii="Arial" w:hAnsi="Arial" w:cs="Arial"/>
        </w:rPr>
        <w:t xml:space="preserve"> del Distrito</w:t>
      </w:r>
    </w:p>
    <w:p w14:paraId="4B72A63C" w14:textId="77777777" w:rsidR="00312915" w:rsidRPr="00312915" w:rsidRDefault="00312915" w:rsidP="00312915">
      <w:pPr>
        <w:jc w:val="both"/>
        <w:rPr>
          <w:rFonts w:ascii="Arial" w:hAnsi="Arial" w:cs="Arial"/>
          <w:b/>
        </w:rPr>
      </w:pPr>
    </w:p>
    <w:p w14:paraId="08602A0F" w14:textId="01FB9E3C" w:rsidR="00023B60" w:rsidRPr="00B10016" w:rsidRDefault="00023B60" w:rsidP="00023B60">
      <w:pPr>
        <w:jc w:val="both"/>
      </w:pPr>
      <w:r w:rsidRPr="2223C9D9">
        <w:rPr>
          <w:rFonts w:ascii="Arial" w:eastAsia="Arial" w:hAnsi="Arial" w:cs="Arial"/>
          <w:lang w:val="es-ES"/>
        </w:rPr>
        <w:t xml:space="preserve"> </w:t>
      </w:r>
    </w:p>
    <w:sectPr w:rsidR="00023B60" w:rsidRPr="00B10016" w:rsidSect="00860FF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5997F" w14:textId="77777777" w:rsidR="00CD2F48" w:rsidRDefault="00CD2F48" w:rsidP="00023B60">
      <w:r>
        <w:separator/>
      </w:r>
    </w:p>
  </w:endnote>
  <w:endnote w:type="continuationSeparator" w:id="0">
    <w:p w14:paraId="5991CE53" w14:textId="77777777" w:rsidR="00CD2F48" w:rsidRDefault="00CD2F48" w:rsidP="00023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F0F62" w14:textId="77777777" w:rsidR="00CD2F48" w:rsidRDefault="00CD2F48" w:rsidP="00023B60">
      <w:r>
        <w:separator/>
      </w:r>
    </w:p>
  </w:footnote>
  <w:footnote w:type="continuationSeparator" w:id="0">
    <w:p w14:paraId="74947206" w14:textId="77777777" w:rsidR="00CD2F48" w:rsidRDefault="00CD2F48" w:rsidP="00023B60">
      <w:r>
        <w:continuationSeparator/>
      </w:r>
    </w:p>
  </w:footnote>
  <w:footnote w:id="1">
    <w:p w14:paraId="3F670F1E" w14:textId="77777777" w:rsidR="00034D3F" w:rsidRDefault="00034D3F" w:rsidP="00034D3F">
      <w:pPr>
        <w:pStyle w:val="Textonotapie"/>
      </w:pPr>
      <w:r>
        <w:rPr>
          <w:rStyle w:val="Refdenotaalpie"/>
        </w:rPr>
        <w:footnoteRef/>
      </w:r>
      <w:r>
        <w:t xml:space="preserve"> </w:t>
      </w:r>
      <w:r w:rsidRPr="00CF0308">
        <w:t>https://www.dane.gov.co/files/investigaciones/boletines/ech/ech/bol_empleo_feb_20.pdf</w:t>
      </w:r>
    </w:p>
  </w:footnote>
  <w:footnote w:id="2">
    <w:p w14:paraId="6FBBB721" w14:textId="77777777" w:rsidR="00034D3F" w:rsidRDefault="00034D3F" w:rsidP="00034D3F">
      <w:pPr>
        <w:pStyle w:val="Textonotapie"/>
      </w:pPr>
      <w:r>
        <w:rPr>
          <w:rStyle w:val="Refdenotaalpie"/>
        </w:rPr>
        <w:footnoteRef/>
      </w:r>
      <w:r w:rsidRPr="00A3741A">
        <w:t>https://www.dane.gov.co/files/investigaciones/boletines/ech/ech/bol_empleo_feb_20.pdf</w:t>
      </w:r>
    </w:p>
  </w:footnote>
  <w:footnote w:id="3">
    <w:p w14:paraId="0F6D66E6" w14:textId="77777777" w:rsidR="00034D3F" w:rsidRDefault="00034D3F" w:rsidP="00034D3F">
      <w:pPr>
        <w:pStyle w:val="Textonotapie"/>
      </w:pPr>
      <w:r>
        <w:rPr>
          <w:rStyle w:val="Refdenotaalpie"/>
        </w:rPr>
        <w:footnoteRef/>
      </w:r>
      <w:r>
        <w:t xml:space="preserve"> </w:t>
      </w:r>
      <w:r w:rsidRPr="00AF3681">
        <w:t>https://www.dane.gov.co/files/investigaciones/boletines/ems/bol_ems_febrero_20.pdf</w:t>
      </w:r>
    </w:p>
  </w:footnote>
  <w:footnote w:id="4">
    <w:p w14:paraId="73114D68" w14:textId="77777777" w:rsidR="00034D3F" w:rsidRDefault="00034D3F" w:rsidP="00034D3F">
      <w:pPr>
        <w:pStyle w:val="Textonotapie"/>
      </w:pPr>
      <w:r>
        <w:rPr>
          <w:rStyle w:val="Refdenotaalpie"/>
        </w:rPr>
        <w:footnoteRef/>
      </w:r>
      <w:r>
        <w:t xml:space="preserve"> </w:t>
      </w:r>
      <w:proofErr w:type="spellStart"/>
      <w:r>
        <w:t>Ibíd</w:t>
      </w:r>
      <w:proofErr w:type="spellEnd"/>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88884" w14:textId="77777777" w:rsidR="00860FFA" w:rsidRDefault="00860FFA">
    <w:pPr>
      <w:rPr>
        <w:noProof/>
      </w:rPr>
    </w:pPr>
    <w:r>
      <w:rPr>
        <w:noProof/>
        <w:lang w:eastAsia="es-CO"/>
      </w:rPr>
      <w:drawing>
        <wp:anchor distT="0" distB="0" distL="114300" distR="114300" simplePos="0" relativeHeight="251659264" behindDoc="1" locked="0" layoutInCell="1" allowOverlap="1" wp14:anchorId="5A7C6240" wp14:editId="70D22037">
          <wp:simplePos x="0" y="0"/>
          <wp:positionH relativeFrom="page">
            <wp:align>left</wp:align>
          </wp:positionH>
          <wp:positionV relativeFrom="paragraph">
            <wp:posOffset>-447229</wp:posOffset>
          </wp:positionV>
          <wp:extent cx="7772400" cy="10056467"/>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Q2020_Membrete_Mesa de trabajo 1 cop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10056467"/>
                  </a:xfrm>
                  <a:prstGeom prst="rect">
                    <a:avLst/>
                  </a:prstGeom>
                </pic:spPr>
              </pic:pic>
            </a:graphicData>
          </a:graphic>
        </wp:anchor>
      </w:drawing>
    </w:r>
  </w:p>
  <w:p w14:paraId="1409E737" w14:textId="77777777" w:rsidR="00860FFA" w:rsidRDefault="00860FFA">
    <w:pPr>
      <w:rPr>
        <w:noProof/>
      </w:rPr>
    </w:pPr>
  </w:p>
  <w:p w14:paraId="5AF7EE1A" w14:textId="77777777" w:rsidR="00860FFA" w:rsidRDefault="00860FFA"/>
  <w:p w14:paraId="747637B7" w14:textId="77777777" w:rsidR="00860FFA" w:rsidRDefault="00860FFA"/>
  <w:p w14:paraId="76446EF3" w14:textId="77777777" w:rsidR="00860FFA" w:rsidRDefault="00860FFA"/>
  <w:p w14:paraId="3A6149B4" w14:textId="77777777" w:rsidR="00860FFA" w:rsidRDefault="00860F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85D8A"/>
    <w:multiLevelType w:val="hybridMultilevel"/>
    <w:tmpl w:val="F8CA04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DB70CA"/>
    <w:multiLevelType w:val="hybridMultilevel"/>
    <w:tmpl w:val="52D8AB18"/>
    <w:lvl w:ilvl="0" w:tplc="CD96B0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4B7AB5"/>
    <w:multiLevelType w:val="hybridMultilevel"/>
    <w:tmpl w:val="C6DA4352"/>
    <w:lvl w:ilvl="0" w:tplc="00E00D5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345C67F2"/>
    <w:multiLevelType w:val="hybridMultilevel"/>
    <w:tmpl w:val="FDA2C6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99311E"/>
    <w:multiLevelType w:val="hybridMultilevel"/>
    <w:tmpl w:val="52D8AB18"/>
    <w:lvl w:ilvl="0" w:tplc="CD96B0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875052"/>
    <w:multiLevelType w:val="hybridMultilevel"/>
    <w:tmpl w:val="61BCE586"/>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AA024C8"/>
    <w:multiLevelType w:val="hybridMultilevel"/>
    <w:tmpl w:val="D828F8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F35C23"/>
    <w:multiLevelType w:val="multilevel"/>
    <w:tmpl w:val="F2B0F1AC"/>
    <w:lvl w:ilvl="0">
      <w:start w:val="1"/>
      <w:numFmt w:val="decimal"/>
      <w:lvlText w:val="%1."/>
      <w:lvlJc w:val="left"/>
      <w:pPr>
        <w:tabs>
          <w:tab w:val="num" w:pos="720"/>
        </w:tabs>
        <w:ind w:left="720" w:hanging="720"/>
      </w:pPr>
      <w:rPr>
        <w:sz w:val="16"/>
        <w:szCs w:val="1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FB62252"/>
    <w:multiLevelType w:val="hybridMultilevel"/>
    <w:tmpl w:val="85581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6895E02"/>
    <w:multiLevelType w:val="hybridMultilevel"/>
    <w:tmpl w:val="821AB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8D92336"/>
    <w:multiLevelType w:val="hybridMultilevel"/>
    <w:tmpl w:val="FAAEA6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7"/>
  </w:num>
  <w:num w:numId="4">
    <w:abstractNumId w:val="4"/>
  </w:num>
  <w:num w:numId="5">
    <w:abstractNumId w:val="3"/>
  </w:num>
  <w:num w:numId="6">
    <w:abstractNumId w:val="0"/>
  </w:num>
  <w:num w:numId="7">
    <w:abstractNumId w:val="11"/>
  </w:num>
  <w:num w:numId="8">
    <w:abstractNumId w:val="9"/>
  </w:num>
  <w:num w:numId="9">
    <w:abstractNumId w:val="5"/>
  </w:num>
  <w:num w:numId="10">
    <w:abstractNumId w:val="2"/>
  </w:num>
  <w:num w:numId="11">
    <w:abstractNumId w:val="12"/>
  </w:num>
  <w:num w:numId="12">
    <w:abstractNumId w:val="6"/>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B60"/>
    <w:rsid w:val="00023752"/>
    <w:rsid w:val="00023B60"/>
    <w:rsid w:val="00033107"/>
    <w:rsid w:val="00034D3F"/>
    <w:rsid w:val="000774EE"/>
    <w:rsid w:val="000F0535"/>
    <w:rsid w:val="00122A89"/>
    <w:rsid w:val="001449B9"/>
    <w:rsid w:val="001539DB"/>
    <w:rsid w:val="001613AD"/>
    <w:rsid w:val="001B23A1"/>
    <w:rsid w:val="00227805"/>
    <w:rsid w:val="002B65D3"/>
    <w:rsid w:val="002F63BF"/>
    <w:rsid w:val="0031134D"/>
    <w:rsid w:val="00312915"/>
    <w:rsid w:val="00314241"/>
    <w:rsid w:val="0037483D"/>
    <w:rsid w:val="00444F03"/>
    <w:rsid w:val="00491F80"/>
    <w:rsid w:val="00580903"/>
    <w:rsid w:val="0058317A"/>
    <w:rsid w:val="00583BFA"/>
    <w:rsid w:val="005E17E6"/>
    <w:rsid w:val="00691F6F"/>
    <w:rsid w:val="006B1697"/>
    <w:rsid w:val="00713EFD"/>
    <w:rsid w:val="007959D4"/>
    <w:rsid w:val="007C274C"/>
    <w:rsid w:val="007D14BC"/>
    <w:rsid w:val="00860FFA"/>
    <w:rsid w:val="00897747"/>
    <w:rsid w:val="008B3C2A"/>
    <w:rsid w:val="008C478E"/>
    <w:rsid w:val="008E0FF9"/>
    <w:rsid w:val="00930F90"/>
    <w:rsid w:val="00941213"/>
    <w:rsid w:val="0095217F"/>
    <w:rsid w:val="00966139"/>
    <w:rsid w:val="00973EB4"/>
    <w:rsid w:val="009B05BD"/>
    <w:rsid w:val="00A3589F"/>
    <w:rsid w:val="00A6165E"/>
    <w:rsid w:val="00AD0D8B"/>
    <w:rsid w:val="00B10016"/>
    <w:rsid w:val="00B9238E"/>
    <w:rsid w:val="00BC2EBD"/>
    <w:rsid w:val="00C6135E"/>
    <w:rsid w:val="00C941E7"/>
    <w:rsid w:val="00CD2F48"/>
    <w:rsid w:val="00CE2F86"/>
    <w:rsid w:val="00D21152"/>
    <w:rsid w:val="00D67316"/>
    <w:rsid w:val="00DE2D16"/>
    <w:rsid w:val="00E03BC3"/>
    <w:rsid w:val="00E502DC"/>
    <w:rsid w:val="00E6420A"/>
    <w:rsid w:val="00EC779B"/>
    <w:rsid w:val="00EE0085"/>
    <w:rsid w:val="00F30890"/>
    <w:rsid w:val="00FA7F14"/>
    <w:rsid w:val="00FB61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21580"/>
  <w15:chartTrackingRefBased/>
  <w15:docId w15:val="{AD8FA22E-0969-4268-97CE-7E385FC49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B60"/>
    <w:pPr>
      <w:spacing w:after="0" w:line="240" w:lineRule="auto"/>
    </w:pPr>
    <w:rPr>
      <w:rFonts w:eastAsiaTheme="minorEastAsia"/>
      <w:sz w:val="24"/>
      <w:szCs w:val="24"/>
    </w:rPr>
  </w:style>
  <w:style w:type="paragraph" w:styleId="Ttulo2">
    <w:name w:val="heading 2"/>
    <w:basedOn w:val="Normal"/>
    <w:next w:val="Normal"/>
    <w:link w:val="Ttulo2Car"/>
    <w:uiPriority w:val="9"/>
    <w:semiHidden/>
    <w:unhideWhenUsed/>
    <w:qFormat/>
    <w:rsid w:val="00FB61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023B60"/>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23B60"/>
    <w:pPr>
      <w:tabs>
        <w:tab w:val="center" w:pos="4419"/>
        <w:tab w:val="right" w:pos="8838"/>
      </w:tabs>
    </w:pPr>
  </w:style>
  <w:style w:type="character" w:customStyle="1" w:styleId="EncabezadoCar">
    <w:name w:val="Encabezado Car"/>
    <w:basedOn w:val="Fuentedeprrafopredeter"/>
    <w:link w:val="Encabezado"/>
    <w:uiPriority w:val="99"/>
    <w:rsid w:val="00023B60"/>
    <w:rPr>
      <w:rFonts w:eastAsiaTheme="minorEastAsia"/>
      <w:sz w:val="24"/>
      <w:szCs w:val="24"/>
    </w:rPr>
  </w:style>
  <w:style w:type="paragraph" w:styleId="Prrafodelista">
    <w:name w:val="List Paragraph"/>
    <w:basedOn w:val="Normal"/>
    <w:uiPriority w:val="34"/>
    <w:qFormat/>
    <w:rsid w:val="00023B60"/>
    <w:pPr>
      <w:ind w:left="720"/>
      <w:contextualSpacing/>
    </w:pPr>
  </w:style>
  <w:style w:type="paragraph" w:customStyle="1" w:styleId="Estilo3">
    <w:name w:val="Estilo3"/>
    <w:basedOn w:val="Ttulo3"/>
    <w:qFormat/>
    <w:rsid w:val="00023B60"/>
    <w:pPr>
      <w:keepLines w:val="0"/>
      <w:numPr>
        <w:numId w:val="1"/>
      </w:numPr>
      <w:tabs>
        <w:tab w:val="num" w:pos="360"/>
      </w:tabs>
      <w:spacing w:before="240"/>
      <w:ind w:left="1080" w:firstLine="0"/>
    </w:pPr>
    <w:rPr>
      <w:rFonts w:ascii="Arial Narrow" w:eastAsia="Times New Roman" w:hAnsi="Arial Narrow" w:cs="Times New Roman"/>
      <w:b/>
      <w:bCs/>
      <w:color w:val="auto"/>
      <w:lang w:val="es-MX"/>
    </w:rPr>
  </w:style>
  <w:style w:type="paragraph" w:styleId="Textonotapie">
    <w:name w:val="footnote text"/>
    <w:basedOn w:val="Normal"/>
    <w:link w:val="TextonotapieCar"/>
    <w:uiPriority w:val="99"/>
    <w:semiHidden/>
    <w:unhideWhenUsed/>
    <w:rsid w:val="00023B60"/>
    <w:rPr>
      <w:sz w:val="20"/>
      <w:szCs w:val="20"/>
    </w:rPr>
  </w:style>
  <w:style w:type="character" w:customStyle="1" w:styleId="TextonotapieCar">
    <w:name w:val="Texto nota pie Car"/>
    <w:basedOn w:val="Fuentedeprrafopredeter"/>
    <w:link w:val="Textonotapie"/>
    <w:uiPriority w:val="99"/>
    <w:semiHidden/>
    <w:rsid w:val="00023B60"/>
    <w:rPr>
      <w:rFonts w:eastAsiaTheme="minorEastAsia"/>
      <w:sz w:val="20"/>
      <w:szCs w:val="20"/>
    </w:rPr>
  </w:style>
  <w:style w:type="character" w:styleId="Refdenotaalpie">
    <w:name w:val="footnote reference"/>
    <w:basedOn w:val="Fuentedeprrafopredeter"/>
    <w:uiPriority w:val="99"/>
    <w:semiHidden/>
    <w:unhideWhenUsed/>
    <w:rsid w:val="00023B60"/>
    <w:rPr>
      <w:vertAlign w:val="superscript"/>
    </w:rPr>
  </w:style>
  <w:style w:type="character" w:styleId="Hipervnculo">
    <w:name w:val="Hyperlink"/>
    <w:basedOn w:val="Fuentedeprrafopredeter"/>
    <w:uiPriority w:val="99"/>
    <w:unhideWhenUsed/>
    <w:rsid w:val="00023B60"/>
    <w:rPr>
      <w:color w:val="0000FF"/>
      <w:u w:val="single"/>
    </w:rPr>
  </w:style>
  <w:style w:type="paragraph" w:styleId="Sinespaciado">
    <w:name w:val="No Spacing"/>
    <w:uiPriority w:val="1"/>
    <w:qFormat/>
    <w:rsid w:val="00023B60"/>
    <w:pPr>
      <w:spacing w:after="0" w:line="240" w:lineRule="auto"/>
    </w:pPr>
    <w:rPr>
      <w:rFonts w:eastAsiaTheme="minorEastAsia"/>
      <w:sz w:val="24"/>
      <w:szCs w:val="24"/>
    </w:rPr>
  </w:style>
  <w:style w:type="table" w:customStyle="1" w:styleId="Tabladecuadrcula4-nfasis11">
    <w:name w:val="Tabla de cuadrícula 4 - Énfasis 11"/>
    <w:basedOn w:val="Tablanormal"/>
    <w:uiPriority w:val="49"/>
    <w:rsid w:val="00023B6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3Car">
    <w:name w:val="Título 3 Car"/>
    <w:basedOn w:val="Fuentedeprrafopredeter"/>
    <w:link w:val="Ttulo3"/>
    <w:uiPriority w:val="9"/>
    <w:semiHidden/>
    <w:rsid w:val="00023B60"/>
    <w:rPr>
      <w:rFonts w:asciiTheme="majorHAnsi" w:eastAsiaTheme="majorEastAsia" w:hAnsiTheme="majorHAnsi" w:cstheme="majorBidi"/>
      <w:color w:val="1F4D78" w:themeColor="accent1" w:themeShade="7F"/>
      <w:sz w:val="24"/>
      <w:szCs w:val="24"/>
    </w:rPr>
  </w:style>
  <w:style w:type="paragraph" w:customStyle="1" w:styleId="Estilo2">
    <w:name w:val="Estilo2"/>
    <w:basedOn w:val="Ttulo2"/>
    <w:uiPriority w:val="99"/>
    <w:qFormat/>
    <w:rsid w:val="00FB6125"/>
    <w:pPr>
      <w:keepLines w:val="0"/>
      <w:numPr>
        <w:numId w:val="9"/>
      </w:numPr>
      <w:spacing w:before="240"/>
      <w:ind w:left="360"/>
    </w:pPr>
    <w:rPr>
      <w:rFonts w:ascii="Arial Narrow" w:eastAsia="Times New Roman" w:hAnsi="Arial Narrow" w:cs="Times New Roman"/>
      <w:b/>
      <w:bCs/>
      <w:i/>
      <w:iCs/>
      <w:color w:val="auto"/>
      <w:sz w:val="24"/>
      <w:szCs w:val="24"/>
      <w:lang w:val="es-MX" w:eastAsia="x-none"/>
    </w:rPr>
  </w:style>
  <w:style w:type="paragraph" w:styleId="NormalWeb">
    <w:name w:val="Normal (Web)"/>
    <w:basedOn w:val="Normal"/>
    <w:uiPriority w:val="99"/>
    <w:rsid w:val="00FB6125"/>
    <w:pPr>
      <w:spacing w:before="100" w:beforeAutospacing="1" w:after="100" w:afterAutospacing="1"/>
    </w:pPr>
    <w:rPr>
      <w:rFonts w:ascii="Times New Roman" w:eastAsia="MS Mincho" w:hAnsi="Times New Roman" w:cs="Times New Roman"/>
      <w:lang w:eastAsia="es-CO"/>
    </w:rPr>
  </w:style>
  <w:style w:type="character" w:customStyle="1" w:styleId="Ttulo2Car">
    <w:name w:val="Título 2 Car"/>
    <w:basedOn w:val="Fuentedeprrafopredeter"/>
    <w:link w:val="Ttulo2"/>
    <w:uiPriority w:val="9"/>
    <w:semiHidden/>
    <w:rsid w:val="00FB6125"/>
    <w:rPr>
      <w:rFonts w:asciiTheme="majorHAnsi" w:eastAsiaTheme="majorEastAsia" w:hAnsiTheme="majorHAnsi" w:cstheme="majorBidi"/>
      <w:color w:val="2E74B5" w:themeColor="accent1" w:themeShade="BF"/>
      <w:sz w:val="26"/>
      <w:szCs w:val="26"/>
    </w:rPr>
  </w:style>
  <w:style w:type="paragraph" w:styleId="Textoindependiente">
    <w:name w:val="Body Text"/>
    <w:aliases w:val="Subsection Body Text"/>
    <w:basedOn w:val="Normal"/>
    <w:link w:val="TextoindependienteCar"/>
    <w:uiPriority w:val="99"/>
    <w:rsid w:val="00FB6125"/>
    <w:pPr>
      <w:spacing w:after="120"/>
    </w:pPr>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Textoindependiente"/>
    <w:uiPriority w:val="99"/>
    <w:rsid w:val="00FB6125"/>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1B23A1"/>
    <w:rPr>
      <w:sz w:val="16"/>
      <w:szCs w:val="16"/>
    </w:rPr>
  </w:style>
  <w:style w:type="paragraph" w:styleId="Textocomentario">
    <w:name w:val="annotation text"/>
    <w:basedOn w:val="Normal"/>
    <w:link w:val="TextocomentarioCar"/>
    <w:uiPriority w:val="99"/>
    <w:semiHidden/>
    <w:unhideWhenUsed/>
    <w:rsid w:val="001B23A1"/>
    <w:rPr>
      <w:sz w:val="20"/>
      <w:szCs w:val="20"/>
    </w:rPr>
  </w:style>
  <w:style w:type="character" w:customStyle="1" w:styleId="TextocomentarioCar">
    <w:name w:val="Texto comentario Car"/>
    <w:basedOn w:val="Fuentedeprrafopredeter"/>
    <w:link w:val="Textocomentario"/>
    <w:uiPriority w:val="99"/>
    <w:semiHidden/>
    <w:rsid w:val="001B23A1"/>
    <w:rPr>
      <w:rFonts w:eastAsiaTheme="minorEastAsia"/>
      <w:sz w:val="20"/>
      <w:szCs w:val="20"/>
    </w:rPr>
  </w:style>
  <w:style w:type="paragraph" w:styleId="Asuntodelcomentario">
    <w:name w:val="annotation subject"/>
    <w:basedOn w:val="Textocomentario"/>
    <w:next w:val="Textocomentario"/>
    <w:link w:val="AsuntodelcomentarioCar"/>
    <w:uiPriority w:val="99"/>
    <w:semiHidden/>
    <w:unhideWhenUsed/>
    <w:rsid w:val="001B23A1"/>
    <w:rPr>
      <w:b/>
      <w:bCs/>
    </w:rPr>
  </w:style>
  <w:style w:type="character" w:customStyle="1" w:styleId="AsuntodelcomentarioCar">
    <w:name w:val="Asunto del comentario Car"/>
    <w:basedOn w:val="TextocomentarioCar"/>
    <w:link w:val="Asuntodelcomentario"/>
    <w:uiPriority w:val="99"/>
    <w:semiHidden/>
    <w:rsid w:val="001B23A1"/>
    <w:rPr>
      <w:rFonts w:eastAsiaTheme="minorEastAsia"/>
      <w:b/>
      <w:bCs/>
      <w:sz w:val="20"/>
      <w:szCs w:val="20"/>
    </w:rPr>
  </w:style>
  <w:style w:type="paragraph" w:styleId="Textodeglobo">
    <w:name w:val="Balloon Text"/>
    <w:basedOn w:val="Normal"/>
    <w:link w:val="TextodegloboCar"/>
    <w:uiPriority w:val="99"/>
    <w:semiHidden/>
    <w:unhideWhenUsed/>
    <w:rsid w:val="001B23A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23A1"/>
    <w:rPr>
      <w:rFonts w:ascii="Segoe UI" w:eastAsiaTheme="minorEastAsia" w:hAnsi="Segoe UI" w:cs="Segoe UI"/>
      <w:sz w:val="18"/>
      <w:szCs w:val="18"/>
    </w:rPr>
  </w:style>
  <w:style w:type="table" w:styleId="Tablaconcuadrcula">
    <w:name w:val="Table Grid"/>
    <w:basedOn w:val="Tablanormal"/>
    <w:uiPriority w:val="39"/>
    <w:rsid w:val="00F30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0913">
      <w:bodyDiv w:val="1"/>
      <w:marLeft w:val="0"/>
      <w:marRight w:val="0"/>
      <w:marTop w:val="0"/>
      <w:marBottom w:val="0"/>
      <w:divBdr>
        <w:top w:val="none" w:sz="0" w:space="0" w:color="auto"/>
        <w:left w:val="none" w:sz="0" w:space="0" w:color="auto"/>
        <w:bottom w:val="none" w:sz="0" w:space="0" w:color="auto"/>
        <w:right w:val="none" w:sz="0" w:space="0" w:color="auto"/>
      </w:divBdr>
    </w:div>
    <w:div w:id="619262134">
      <w:bodyDiv w:val="1"/>
      <w:marLeft w:val="0"/>
      <w:marRight w:val="0"/>
      <w:marTop w:val="0"/>
      <w:marBottom w:val="0"/>
      <w:divBdr>
        <w:top w:val="none" w:sz="0" w:space="0" w:color="auto"/>
        <w:left w:val="none" w:sz="0" w:space="0" w:color="auto"/>
        <w:bottom w:val="none" w:sz="0" w:space="0" w:color="auto"/>
        <w:right w:val="none" w:sz="0" w:space="0" w:color="auto"/>
      </w:divBdr>
    </w:div>
    <w:div w:id="866716524">
      <w:bodyDiv w:val="1"/>
      <w:marLeft w:val="0"/>
      <w:marRight w:val="0"/>
      <w:marTop w:val="0"/>
      <w:marBottom w:val="0"/>
      <w:divBdr>
        <w:top w:val="none" w:sz="0" w:space="0" w:color="auto"/>
        <w:left w:val="none" w:sz="0" w:space="0" w:color="auto"/>
        <w:bottom w:val="none" w:sz="0" w:space="0" w:color="auto"/>
        <w:right w:val="none" w:sz="0" w:space="0" w:color="auto"/>
      </w:divBdr>
    </w:div>
    <w:div w:id="151434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3105</Words>
  <Characters>17083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mario hernandez ariza</dc:creator>
  <cp:keywords/>
  <dc:description/>
  <cp:lastModifiedBy>Licencia Office 365 BAQSIS000261</cp:lastModifiedBy>
  <cp:revision>2</cp:revision>
  <dcterms:created xsi:type="dcterms:W3CDTF">2020-05-06T14:00:00Z</dcterms:created>
  <dcterms:modified xsi:type="dcterms:W3CDTF">2020-05-06T14:00:00Z</dcterms:modified>
</cp:coreProperties>
</file>