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5BED0" w14:textId="77777777" w:rsidR="00B1623B" w:rsidRPr="001D1F3E" w:rsidRDefault="00B1623B" w:rsidP="00A76EFA">
      <w:pPr>
        <w:autoSpaceDE w:val="0"/>
        <w:autoSpaceDN w:val="0"/>
        <w:adjustRightInd w:val="0"/>
        <w:spacing w:line="240" w:lineRule="auto"/>
        <w:jc w:val="center"/>
        <w:rPr>
          <w:rFonts w:ascii="Arial" w:hAnsi="Arial" w:cs="Arial"/>
          <w:b/>
        </w:rPr>
      </w:pPr>
      <w:r w:rsidRPr="001D1F3E">
        <w:rPr>
          <w:rFonts w:ascii="Arial" w:hAnsi="Arial" w:cs="Arial"/>
          <w:b/>
        </w:rPr>
        <w:t>ESTUDIOS Y DOCUMENTOS PREVIOS</w:t>
      </w:r>
    </w:p>
    <w:p w14:paraId="1D8252B7" w14:textId="77777777" w:rsidR="00B1623B" w:rsidRPr="001D1F3E" w:rsidRDefault="00B1623B" w:rsidP="00A76EFA">
      <w:pPr>
        <w:numPr>
          <w:ilvl w:val="0"/>
          <w:numId w:val="35"/>
        </w:numPr>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DEEAF6" w:themeFill="accent1" w:themeFillTint="33"/>
        <w:autoSpaceDE w:val="0"/>
        <w:autoSpaceDN w:val="0"/>
        <w:adjustRightInd w:val="0"/>
        <w:spacing w:after="0" w:line="240" w:lineRule="auto"/>
        <w:ind w:left="0" w:firstLine="0"/>
        <w:jc w:val="both"/>
        <w:rPr>
          <w:rFonts w:ascii="Arial" w:hAnsi="Arial" w:cs="Arial"/>
          <w:b/>
          <w:color w:val="000000"/>
        </w:rPr>
      </w:pPr>
      <w:r w:rsidRPr="001D1F3E">
        <w:rPr>
          <w:rFonts w:ascii="Arial" w:hAnsi="Arial" w:cs="Arial"/>
          <w:b/>
          <w:color w:val="000000"/>
        </w:rPr>
        <w:t>Competencia jurídica y fundamentos normativos</w:t>
      </w:r>
    </w:p>
    <w:p w14:paraId="2BABFB7E" w14:textId="77777777" w:rsidR="00B1623B" w:rsidRPr="001D1F3E" w:rsidRDefault="00B1623B" w:rsidP="00A76EFA">
      <w:pPr>
        <w:autoSpaceDE w:val="0"/>
        <w:autoSpaceDN w:val="0"/>
        <w:adjustRightInd w:val="0"/>
        <w:spacing w:after="0" w:line="240" w:lineRule="auto"/>
        <w:jc w:val="both"/>
        <w:rPr>
          <w:rFonts w:ascii="Arial" w:hAnsi="Arial" w:cs="Arial"/>
          <w:color w:val="000000"/>
        </w:rPr>
      </w:pPr>
    </w:p>
    <w:p w14:paraId="2EB0E9A7" w14:textId="78893AEC"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rPr>
        <w:t xml:space="preserve">El Director Ejecutivo de la </w:t>
      </w:r>
      <w:r w:rsidRPr="001D1F3E">
        <w:rPr>
          <w:rFonts w:ascii="Arial" w:hAnsi="Arial" w:cs="Arial"/>
        </w:rPr>
        <w:t>Asociación de Municipios del Magdalena Medio Antioqueño “AMMA”</w:t>
      </w:r>
      <w:r w:rsidRPr="001D1F3E">
        <w:rPr>
          <w:rFonts w:ascii="Arial" w:hAnsi="Arial" w:cs="Arial"/>
          <w:color w:val="000000"/>
        </w:rPr>
        <w:t xml:space="preserve">, con fundamento en los numerales 7° y 12 del artículo 25 de la Ley 80 de 1993, el artículo 87 de la Ley 1474 de 2011 y los artículos </w:t>
      </w:r>
      <w:r w:rsidRPr="001D1F3E">
        <w:rPr>
          <w:rFonts w:ascii="Arial" w:hAnsi="Arial" w:cs="Arial"/>
          <w:bCs/>
          <w:color w:val="141414"/>
          <w:lang w:eastAsia="es-CO"/>
        </w:rPr>
        <w:t>2.2.1.1.1.6.1. </w:t>
      </w:r>
      <w:r w:rsidRPr="001D1F3E">
        <w:rPr>
          <w:rFonts w:ascii="Arial" w:hAnsi="Arial" w:cs="Arial"/>
          <w:color w:val="000000"/>
        </w:rPr>
        <w:t xml:space="preserve">y </w:t>
      </w:r>
      <w:r w:rsidRPr="001D1F3E">
        <w:rPr>
          <w:rFonts w:ascii="Arial" w:hAnsi="Arial" w:cs="Arial"/>
          <w:bCs/>
          <w:color w:val="141414"/>
          <w:lang w:eastAsia="es-CO"/>
        </w:rPr>
        <w:t xml:space="preserve">2.2.1.1.2.1.1 </w:t>
      </w:r>
      <w:r w:rsidRPr="001D1F3E">
        <w:rPr>
          <w:rFonts w:ascii="Arial" w:hAnsi="Arial" w:cs="Arial"/>
          <w:color w:val="000000"/>
        </w:rPr>
        <w:t xml:space="preserve">del Decreto 1082 de 2015, procede a elaborar el análisis del sector y los estudios y documentos previos para la </w:t>
      </w:r>
      <w:bookmarkStart w:id="0" w:name="_Hlk171416584"/>
      <w:r w:rsidR="008D7F96" w:rsidRPr="001D1F3E">
        <w:rPr>
          <w:rFonts w:ascii="Arial" w:hAnsi="Arial" w:cs="Arial"/>
        </w:rPr>
        <w:t>PRESTACIÓN DE SERVICIOS PROFESIONALES PARA REALIZAR LA SUPERVISIÓN TÉCNICA, ADMINISTRATIVA, FINANCIERA DEL PROYECTO ESTUDIO Y DISEÑOS PARA LA CONSTRUCCIÓN DE LOS PUESTOS DE SALUD DE LOS CORREGIMIENTOS DE BOTERO, PORCE Y VERSALLES DEL MUNICIPIO DE SANTO DOMINGO - ANTIOQUIA</w:t>
      </w:r>
      <w:bookmarkEnd w:id="0"/>
      <w:r w:rsidR="004B1DCA" w:rsidRPr="001D1F3E">
        <w:rPr>
          <w:rFonts w:ascii="Arial" w:hAnsi="Arial" w:cs="Arial"/>
        </w:rPr>
        <w:t>”.</w:t>
      </w:r>
    </w:p>
    <w:p w14:paraId="540084E8" w14:textId="77777777" w:rsidR="00B1623B" w:rsidRPr="001D1F3E" w:rsidRDefault="00B1623B" w:rsidP="00A76EFA">
      <w:pPr>
        <w:numPr>
          <w:ilvl w:val="0"/>
          <w:numId w:val="35"/>
        </w:numPr>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DEEAF6" w:themeFill="accent1" w:themeFillTint="33"/>
        <w:autoSpaceDE w:val="0"/>
        <w:autoSpaceDN w:val="0"/>
        <w:adjustRightInd w:val="0"/>
        <w:spacing w:after="0" w:line="240" w:lineRule="auto"/>
        <w:ind w:left="0" w:firstLine="0"/>
        <w:jc w:val="both"/>
        <w:rPr>
          <w:rFonts w:ascii="Arial" w:hAnsi="Arial" w:cs="Arial"/>
          <w:b/>
          <w:color w:val="000000"/>
        </w:rPr>
      </w:pPr>
      <w:r w:rsidRPr="001D1F3E">
        <w:rPr>
          <w:rFonts w:ascii="Arial" w:hAnsi="Arial" w:cs="Arial"/>
          <w:b/>
          <w:color w:val="000000"/>
        </w:rPr>
        <w:t>Análisis del sector</w:t>
      </w:r>
    </w:p>
    <w:p w14:paraId="32F79EEF" w14:textId="77777777" w:rsidR="00B1623B" w:rsidRPr="001D1F3E" w:rsidRDefault="00B1623B" w:rsidP="00A76EFA">
      <w:pPr>
        <w:spacing w:after="0" w:line="240" w:lineRule="auto"/>
        <w:jc w:val="both"/>
        <w:rPr>
          <w:rFonts w:ascii="Arial" w:hAnsi="Arial" w:cs="Arial"/>
          <w:color w:val="141414"/>
          <w:lang w:eastAsia="es-CO"/>
        </w:rPr>
      </w:pPr>
    </w:p>
    <w:p w14:paraId="6A40E584" w14:textId="4B8EDCC3" w:rsidR="00B1623B" w:rsidRPr="001D1F3E" w:rsidRDefault="00B1623B" w:rsidP="00A76EFA">
      <w:pPr>
        <w:autoSpaceDE w:val="0"/>
        <w:autoSpaceDN w:val="0"/>
        <w:adjustRightInd w:val="0"/>
        <w:spacing w:line="240" w:lineRule="auto"/>
        <w:jc w:val="both"/>
        <w:rPr>
          <w:rFonts w:ascii="Arial" w:hAnsi="Arial" w:cs="Arial"/>
          <w:color w:val="000000"/>
        </w:rPr>
      </w:pPr>
      <w:r w:rsidRPr="001D1F3E">
        <w:rPr>
          <w:rFonts w:ascii="Arial" w:hAnsi="Arial" w:cs="Arial"/>
          <w:color w:val="000000"/>
        </w:rPr>
        <w:t xml:space="preserve">El artículo </w:t>
      </w:r>
      <w:r w:rsidRPr="001D1F3E">
        <w:rPr>
          <w:rFonts w:ascii="Arial" w:hAnsi="Arial" w:cs="Arial"/>
          <w:bCs/>
          <w:color w:val="141414"/>
          <w:lang w:eastAsia="es-CO"/>
        </w:rPr>
        <w:t>2.2.1.1.1.6.1. </w:t>
      </w:r>
      <w:r w:rsidRPr="001D1F3E">
        <w:rPr>
          <w:rFonts w:ascii="Arial" w:hAnsi="Arial" w:cs="Arial"/>
          <w:color w:val="000000"/>
        </w:rPr>
        <w:t>del Decreto 1082 de 2015 establece la obligación de las entidades estatales de realizar, durante la etapa de planeación del proceso contractual, el análisis necesario para conocer el sector relativo al proceso de contratación desde la perspectiva legal, comercial, financiera, organizacional, técnica y de análisis del riesgo; actividad pública que debe constar en los documentos del proceso.</w:t>
      </w:r>
    </w:p>
    <w:tbl>
      <w:tblPr>
        <w:tblW w:w="972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61"/>
        <w:gridCol w:w="7860"/>
      </w:tblGrid>
      <w:tr w:rsidR="00B1623B" w:rsidRPr="001D1F3E" w14:paraId="683DB0B4" w14:textId="77777777" w:rsidTr="00A9616B">
        <w:trPr>
          <w:trHeight w:val="300"/>
        </w:trPr>
        <w:tc>
          <w:tcPr>
            <w:tcW w:w="1861" w:type="dxa"/>
            <w:shd w:val="clear" w:color="auto" w:fill="DEEAF6" w:themeFill="accent1" w:themeFillTint="33"/>
            <w:noWrap/>
            <w:vAlign w:val="center"/>
            <w:hideMark/>
          </w:tcPr>
          <w:p w14:paraId="56B1E0E1" w14:textId="77777777" w:rsidR="00B1623B" w:rsidRPr="001D1F3E" w:rsidRDefault="00B1623B" w:rsidP="00A76EFA">
            <w:pPr>
              <w:spacing w:after="0" w:line="240" w:lineRule="auto"/>
              <w:jc w:val="center"/>
              <w:rPr>
                <w:rFonts w:ascii="Arial" w:hAnsi="Arial" w:cs="Arial"/>
                <w:b/>
                <w:bCs/>
                <w:color w:val="000000"/>
                <w:sz w:val="20"/>
                <w:szCs w:val="20"/>
                <w:lang w:eastAsia="es-CO"/>
              </w:rPr>
            </w:pPr>
            <w:r w:rsidRPr="001D1F3E">
              <w:rPr>
                <w:rFonts w:ascii="Arial" w:hAnsi="Arial" w:cs="Arial"/>
                <w:b/>
                <w:bCs/>
                <w:color w:val="000000"/>
                <w:sz w:val="20"/>
                <w:szCs w:val="20"/>
                <w:lang w:eastAsia="es-CO"/>
              </w:rPr>
              <w:t>PERSPECTIVA</w:t>
            </w:r>
          </w:p>
        </w:tc>
        <w:tc>
          <w:tcPr>
            <w:tcW w:w="7860" w:type="dxa"/>
            <w:shd w:val="clear" w:color="auto" w:fill="DEEAF6" w:themeFill="accent1" w:themeFillTint="33"/>
            <w:noWrap/>
            <w:vAlign w:val="center"/>
            <w:hideMark/>
          </w:tcPr>
          <w:p w14:paraId="010CEF1C" w14:textId="77777777" w:rsidR="00B1623B" w:rsidRPr="001D1F3E" w:rsidRDefault="00B1623B" w:rsidP="00A76EFA">
            <w:pPr>
              <w:spacing w:after="0" w:line="240" w:lineRule="auto"/>
              <w:jc w:val="center"/>
              <w:rPr>
                <w:rFonts w:ascii="Arial" w:hAnsi="Arial" w:cs="Arial"/>
                <w:b/>
                <w:bCs/>
                <w:color w:val="000000"/>
                <w:sz w:val="20"/>
                <w:szCs w:val="20"/>
                <w:lang w:eastAsia="es-CO"/>
              </w:rPr>
            </w:pPr>
            <w:r w:rsidRPr="001D1F3E">
              <w:rPr>
                <w:rFonts w:ascii="Arial" w:hAnsi="Arial" w:cs="Arial"/>
                <w:b/>
                <w:bCs/>
                <w:color w:val="000000"/>
                <w:sz w:val="20"/>
                <w:szCs w:val="20"/>
                <w:lang w:eastAsia="es-CO"/>
              </w:rPr>
              <w:t>ANÁLISIS DE SECTOR</w:t>
            </w:r>
          </w:p>
        </w:tc>
      </w:tr>
      <w:tr w:rsidR="00B1623B" w:rsidRPr="001D1F3E" w14:paraId="4B9B7E73" w14:textId="77777777" w:rsidTr="00431177">
        <w:trPr>
          <w:trHeight w:val="302"/>
        </w:trPr>
        <w:tc>
          <w:tcPr>
            <w:tcW w:w="1861" w:type="dxa"/>
            <w:shd w:val="clear" w:color="auto" w:fill="auto"/>
            <w:noWrap/>
            <w:vAlign w:val="center"/>
            <w:hideMark/>
          </w:tcPr>
          <w:p w14:paraId="21B0D7B0" w14:textId="77777777" w:rsidR="00B1623B" w:rsidRPr="001D1F3E" w:rsidRDefault="00B1623B" w:rsidP="00A76EFA">
            <w:pPr>
              <w:spacing w:line="240" w:lineRule="auto"/>
              <w:rPr>
                <w:rFonts w:ascii="Arial" w:hAnsi="Arial" w:cs="Arial"/>
                <w:b/>
                <w:color w:val="000000"/>
                <w:sz w:val="20"/>
                <w:szCs w:val="20"/>
                <w:lang w:eastAsia="es-CO"/>
              </w:rPr>
            </w:pPr>
            <w:r w:rsidRPr="001D1F3E">
              <w:rPr>
                <w:rFonts w:ascii="Arial" w:hAnsi="Arial" w:cs="Arial"/>
                <w:b/>
                <w:color w:val="000000"/>
                <w:sz w:val="20"/>
                <w:szCs w:val="20"/>
                <w:lang w:eastAsia="es-CO"/>
              </w:rPr>
              <w:t>Legal</w:t>
            </w:r>
          </w:p>
        </w:tc>
        <w:tc>
          <w:tcPr>
            <w:tcW w:w="7860" w:type="dxa"/>
            <w:shd w:val="clear" w:color="auto" w:fill="auto"/>
            <w:noWrap/>
            <w:vAlign w:val="bottom"/>
          </w:tcPr>
          <w:p w14:paraId="34941D90" w14:textId="5DAF042F" w:rsidR="00B1623B" w:rsidRPr="001D1F3E" w:rsidRDefault="00B1623B" w:rsidP="00A76EFA">
            <w:pPr>
              <w:spacing w:line="240" w:lineRule="auto"/>
              <w:jc w:val="both"/>
              <w:rPr>
                <w:rFonts w:ascii="Arial" w:hAnsi="Arial" w:cs="Arial"/>
                <w:sz w:val="20"/>
                <w:szCs w:val="20"/>
                <w:lang w:eastAsia="es-CO"/>
              </w:rPr>
            </w:pPr>
            <w:r w:rsidRPr="001D1F3E">
              <w:rPr>
                <w:rFonts w:ascii="Arial" w:hAnsi="Arial" w:cs="Arial"/>
                <w:sz w:val="20"/>
                <w:szCs w:val="20"/>
                <w:lang w:eastAsia="es-CO"/>
              </w:rPr>
              <w:t>La contratación que es impulsada a partir del presente trámite administrativo está regida por el régimen de contratación estatal determinado en la Ley 80 de 1993, la Ley 1150 de 2007 y el Decreto 1082 de 2015 el cual compiló la normatividad correspondiente al sector administrativo de planeación nacional, en especial, el Decreto 1510 de 2013.</w:t>
            </w:r>
          </w:p>
          <w:p w14:paraId="573209A0" w14:textId="3DEEA1B2" w:rsidR="00B1623B" w:rsidRPr="001D1F3E" w:rsidRDefault="00B1623B" w:rsidP="00A76EFA">
            <w:pPr>
              <w:spacing w:line="240" w:lineRule="auto"/>
              <w:jc w:val="both"/>
              <w:rPr>
                <w:rFonts w:ascii="Arial" w:hAnsi="Arial" w:cs="Arial"/>
                <w:sz w:val="20"/>
                <w:szCs w:val="20"/>
              </w:rPr>
            </w:pPr>
            <w:r w:rsidRPr="001D1F3E">
              <w:rPr>
                <w:rFonts w:ascii="Arial" w:hAnsi="Arial" w:cs="Arial"/>
                <w:sz w:val="20"/>
                <w:szCs w:val="20"/>
                <w:lang w:eastAsia="es-CO"/>
              </w:rPr>
              <w:t xml:space="preserve">De esta manera, es claro que para </w:t>
            </w:r>
            <w:r w:rsidRPr="001D1F3E">
              <w:rPr>
                <w:rFonts w:ascii="Arial" w:hAnsi="Arial" w:cs="Arial"/>
                <w:color w:val="000000"/>
                <w:sz w:val="20"/>
                <w:szCs w:val="20"/>
              </w:rPr>
              <w:t xml:space="preserve">la </w:t>
            </w:r>
            <w:r w:rsidRPr="001D1F3E">
              <w:rPr>
                <w:rFonts w:ascii="Arial" w:hAnsi="Arial" w:cs="Arial"/>
                <w:sz w:val="20"/>
                <w:szCs w:val="20"/>
              </w:rPr>
              <w:t>Asociación de Municipios del Magdalena Medio Antioqueño “AMMA”, el régimen legal aplicable corresponde al contenido en el Estatuto General de Contratación de la Administración Pública, situación jurídica que se extiende al contratista.</w:t>
            </w:r>
          </w:p>
          <w:p w14:paraId="35A8178B" w14:textId="43E3CEAA" w:rsidR="00B1623B" w:rsidRPr="001D1F3E" w:rsidRDefault="00B1623B" w:rsidP="00A76EFA">
            <w:pPr>
              <w:spacing w:line="240" w:lineRule="auto"/>
              <w:jc w:val="both"/>
              <w:rPr>
                <w:rFonts w:ascii="Arial" w:hAnsi="Arial" w:cs="Arial"/>
                <w:sz w:val="20"/>
                <w:szCs w:val="20"/>
              </w:rPr>
            </w:pPr>
            <w:r w:rsidRPr="001D1F3E">
              <w:rPr>
                <w:rFonts w:ascii="Arial" w:hAnsi="Arial" w:cs="Arial"/>
                <w:sz w:val="20"/>
                <w:szCs w:val="20"/>
              </w:rPr>
              <w:t xml:space="preserve">En ese orden de ideas, el contratista de </w:t>
            </w:r>
            <w:r w:rsidRPr="001D1F3E">
              <w:rPr>
                <w:rFonts w:ascii="Arial" w:hAnsi="Arial" w:cs="Arial"/>
                <w:color w:val="000000"/>
                <w:sz w:val="20"/>
                <w:szCs w:val="20"/>
              </w:rPr>
              <w:t xml:space="preserve">la </w:t>
            </w:r>
            <w:r w:rsidRPr="001D1F3E">
              <w:rPr>
                <w:rFonts w:ascii="Arial" w:hAnsi="Arial" w:cs="Arial"/>
                <w:sz w:val="20"/>
                <w:szCs w:val="20"/>
              </w:rPr>
              <w:t>Asociación de Municipios del Magdalena Medio Antioqueño “AMMA”</w:t>
            </w:r>
            <w:r w:rsidRPr="001D1F3E">
              <w:rPr>
                <w:rFonts w:ascii="Arial" w:hAnsi="Arial" w:cs="Arial"/>
                <w:color w:val="000000"/>
                <w:sz w:val="20"/>
                <w:szCs w:val="20"/>
                <w:lang w:eastAsia="es-CO"/>
              </w:rPr>
              <w:t xml:space="preserve">, </w:t>
            </w:r>
            <w:r w:rsidRPr="001D1F3E">
              <w:rPr>
                <w:rFonts w:ascii="Arial" w:hAnsi="Arial" w:cs="Arial"/>
                <w:sz w:val="20"/>
                <w:szCs w:val="20"/>
              </w:rPr>
              <w:t>deberá acreditar las condiciones jurídicas de capacidad para contratar a que hace referencia el artículo 6° de la Ley 80 de 1993, no estar incursos en causales de inhabilidad o incompatibilidad para participar en procesos de selección de contratistas, así como para celebrar contratos estatales y acreditar las condiciones de idoneidad.</w:t>
            </w:r>
          </w:p>
          <w:p w14:paraId="554DA5E2" w14:textId="77777777" w:rsidR="00B1623B" w:rsidRPr="001D1F3E" w:rsidRDefault="00B1623B" w:rsidP="00A76EFA">
            <w:pPr>
              <w:spacing w:line="240" w:lineRule="auto"/>
              <w:jc w:val="both"/>
              <w:rPr>
                <w:rFonts w:ascii="Arial" w:hAnsi="Arial" w:cs="Arial"/>
                <w:sz w:val="20"/>
                <w:szCs w:val="20"/>
              </w:rPr>
            </w:pPr>
            <w:r w:rsidRPr="001D1F3E">
              <w:rPr>
                <w:rFonts w:ascii="Arial" w:hAnsi="Arial" w:cs="Arial"/>
                <w:sz w:val="20"/>
                <w:szCs w:val="20"/>
              </w:rPr>
              <w:t>Si el contratista tiene la condición de comerciante a que hace referencia el artículo 10 del Código de Comercio, para poder suscribir el contrato derivado del mismo deberá acreditar que no se encuentra inhabilitado para ejercer la actividad de comercio según lo determina el artículo 14 ídem.</w:t>
            </w:r>
          </w:p>
          <w:p w14:paraId="550C1557" w14:textId="77777777" w:rsidR="00B1623B" w:rsidRPr="001D1F3E" w:rsidRDefault="00B1623B" w:rsidP="00A76EFA">
            <w:pPr>
              <w:spacing w:after="0" w:line="240" w:lineRule="auto"/>
              <w:jc w:val="both"/>
              <w:rPr>
                <w:rFonts w:ascii="Arial" w:hAnsi="Arial" w:cs="Arial"/>
                <w:color w:val="000000"/>
                <w:sz w:val="20"/>
                <w:szCs w:val="20"/>
                <w:highlight w:val="green"/>
                <w:lang w:eastAsia="es-CO"/>
              </w:rPr>
            </w:pPr>
            <w:r w:rsidRPr="001D1F3E">
              <w:rPr>
                <w:rFonts w:ascii="Arial" w:hAnsi="Arial" w:cs="Arial"/>
                <w:sz w:val="20"/>
                <w:szCs w:val="20"/>
              </w:rPr>
              <w:t xml:space="preserve">Si el contratista debe acreditar condiciones particulares especiales, tales como ser ingeniero, arquitecto, contador, abogado entre otras, deberá demostrar que se encuentra en ejercicio de la respectiva actividad o profesión a través del certificado que expida el órgano, entidad, consejo o institución correspondiente. </w:t>
            </w:r>
          </w:p>
        </w:tc>
      </w:tr>
      <w:tr w:rsidR="00B1623B" w:rsidRPr="001D1F3E" w14:paraId="49CCD19B" w14:textId="77777777" w:rsidTr="00A9616B">
        <w:trPr>
          <w:trHeight w:val="300"/>
        </w:trPr>
        <w:tc>
          <w:tcPr>
            <w:tcW w:w="1861" w:type="dxa"/>
            <w:shd w:val="clear" w:color="auto" w:fill="auto"/>
            <w:noWrap/>
            <w:vAlign w:val="center"/>
            <w:hideMark/>
          </w:tcPr>
          <w:p w14:paraId="274EE56F" w14:textId="77777777" w:rsidR="00B1623B" w:rsidRPr="001D1F3E" w:rsidRDefault="00B1623B" w:rsidP="00A76EFA">
            <w:pPr>
              <w:spacing w:line="240" w:lineRule="auto"/>
              <w:rPr>
                <w:rFonts w:ascii="Arial" w:hAnsi="Arial" w:cs="Arial"/>
                <w:b/>
                <w:color w:val="000000"/>
                <w:sz w:val="20"/>
                <w:szCs w:val="20"/>
                <w:lang w:eastAsia="es-CO"/>
              </w:rPr>
            </w:pPr>
            <w:r w:rsidRPr="001D1F3E">
              <w:rPr>
                <w:rFonts w:ascii="Arial" w:hAnsi="Arial" w:cs="Arial"/>
                <w:b/>
                <w:color w:val="000000"/>
                <w:sz w:val="20"/>
                <w:szCs w:val="20"/>
                <w:lang w:eastAsia="es-CO"/>
              </w:rPr>
              <w:t>Comercial</w:t>
            </w:r>
          </w:p>
        </w:tc>
        <w:tc>
          <w:tcPr>
            <w:tcW w:w="7860" w:type="dxa"/>
            <w:shd w:val="clear" w:color="auto" w:fill="auto"/>
            <w:noWrap/>
            <w:vAlign w:val="bottom"/>
            <w:hideMark/>
          </w:tcPr>
          <w:p w14:paraId="18C49D22" w14:textId="65B68C94" w:rsidR="00B1623B" w:rsidRPr="001D1F3E" w:rsidRDefault="00B1623B" w:rsidP="00A76EFA">
            <w:pPr>
              <w:spacing w:after="0" w:line="240" w:lineRule="auto"/>
              <w:jc w:val="both"/>
              <w:rPr>
                <w:rFonts w:ascii="Arial" w:hAnsi="Arial" w:cs="Arial"/>
                <w:sz w:val="20"/>
                <w:szCs w:val="20"/>
                <w:highlight w:val="yellow"/>
                <w:lang w:eastAsia="es-CO"/>
              </w:rPr>
            </w:pPr>
            <w:r w:rsidRPr="001D1F3E">
              <w:rPr>
                <w:rFonts w:ascii="Arial" w:hAnsi="Arial" w:cs="Arial"/>
                <w:sz w:val="20"/>
                <w:szCs w:val="20"/>
                <w:lang w:eastAsia="es-CO"/>
              </w:rPr>
              <w:t xml:space="preserve">Las condiciones comerciales en relación con los honorarios a reconocer por parte de AMMA, se fundamentan en la responsabilidad que debe asumir con la ejecución del </w:t>
            </w:r>
            <w:r w:rsidRPr="001D1F3E">
              <w:rPr>
                <w:rFonts w:ascii="Arial" w:hAnsi="Arial" w:cs="Arial"/>
                <w:sz w:val="20"/>
                <w:szCs w:val="20"/>
                <w:lang w:eastAsia="es-CO"/>
              </w:rPr>
              <w:lastRenderedPageBreak/>
              <w:t>contrato y las condiciones del mercado del área local para la realización de actividades</w:t>
            </w:r>
            <w:r w:rsidR="00483023" w:rsidRPr="001D1F3E">
              <w:rPr>
                <w:rFonts w:ascii="Arial" w:hAnsi="Arial" w:cs="Arial"/>
                <w:sz w:val="20"/>
                <w:szCs w:val="20"/>
                <w:lang w:eastAsia="es-CO"/>
              </w:rPr>
              <w:t xml:space="preserve"> relacionadas con derecho</w:t>
            </w:r>
            <w:r w:rsidRPr="001D1F3E">
              <w:rPr>
                <w:rFonts w:ascii="Arial" w:hAnsi="Arial" w:cs="Arial"/>
                <w:sz w:val="20"/>
                <w:szCs w:val="20"/>
                <w:lang w:eastAsia="es-CO"/>
              </w:rPr>
              <w:t xml:space="preserve"> y </w:t>
            </w:r>
            <w:r w:rsidR="00483023" w:rsidRPr="001D1F3E">
              <w:rPr>
                <w:rFonts w:ascii="Arial" w:hAnsi="Arial" w:cs="Arial"/>
                <w:sz w:val="20"/>
                <w:szCs w:val="20"/>
                <w:lang w:eastAsia="es-CO"/>
              </w:rPr>
              <w:t>contratación estatal</w:t>
            </w:r>
            <w:r w:rsidRPr="001D1F3E">
              <w:rPr>
                <w:rFonts w:ascii="Arial" w:hAnsi="Arial" w:cs="Arial"/>
                <w:sz w:val="20"/>
                <w:szCs w:val="20"/>
                <w:lang w:eastAsia="es-CO"/>
              </w:rPr>
              <w:t>.</w:t>
            </w:r>
          </w:p>
        </w:tc>
      </w:tr>
      <w:tr w:rsidR="00B1623B" w:rsidRPr="001D1F3E" w14:paraId="1A5D8B06" w14:textId="77777777" w:rsidTr="00A9616B">
        <w:trPr>
          <w:trHeight w:val="300"/>
        </w:trPr>
        <w:tc>
          <w:tcPr>
            <w:tcW w:w="1861" w:type="dxa"/>
            <w:shd w:val="clear" w:color="auto" w:fill="auto"/>
            <w:noWrap/>
            <w:vAlign w:val="center"/>
            <w:hideMark/>
          </w:tcPr>
          <w:p w14:paraId="5192003F" w14:textId="77777777" w:rsidR="00B1623B" w:rsidRPr="001D1F3E" w:rsidRDefault="00B1623B" w:rsidP="00A76EFA">
            <w:pPr>
              <w:spacing w:after="0" w:line="240" w:lineRule="auto"/>
              <w:rPr>
                <w:rFonts w:ascii="Arial" w:hAnsi="Arial" w:cs="Arial"/>
                <w:b/>
                <w:color w:val="000000"/>
                <w:sz w:val="20"/>
                <w:szCs w:val="20"/>
                <w:lang w:eastAsia="es-CO"/>
              </w:rPr>
            </w:pPr>
            <w:r w:rsidRPr="001D1F3E">
              <w:rPr>
                <w:rFonts w:ascii="Arial" w:hAnsi="Arial" w:cs="Arial"/>
                <w:b/>
                <w:color w:val="000000"/>
                <w:sz w:val="20"/>
                <w:szCs w:val="20"/>
                <w:lang w:eastAsia="es-CO"/>
              </w:rPr>
              <w:lastRenderedPageBreak/>
              <w:t>Financiera</w:t>
            </w:r>
          </w:p>
        </w:tc>
        <w:tc>
          <w:tcPr>
            <w:tcW w:w="7860" w:type="dxa"/>
            <w:shd w:val="clear" w:color="auto" w:fill="auto"/>
            <w:noWrap/>
            <w:vAlign w:val="bottom"/>
            <w:hideMark/>
          </w:tcPr>
          <w:p w14:paraId="69206207" w14:textId="77777777" w:rsidR="00B1623B" w:rsidRPr="001D1F3E" w:rsidRDefault="00B1623B" w:rsidP="00A76EFA">
            <w:pPr>
              <w:spacing w:after="0" w:line="240" w:lineRule="auto"/>
              <w:jc w:val="both"/>
              <w:rPr>
                <w:rFonts w:ascii="Arial" w:hAnsi="Arial" w:cs="Arial"/>
                <w:color w:val="000000"/>
                <w:sz w:val="20"/>
                <w:szCs w:val="20"/>
                <w:lang w:eastAsia="es-CO"/>
              </w:rPr>
            </w:pPr>
            <w:r w:rsidRPr="001D1F3E">
              <w:rPr>
                <w:rFonts w:ascii="Arial" w:hAnsi="Arial" w:cs="Arial"/>
                <w:color w:val="000000"/>
                <w:sz w:val="20"/>
                <w:szCs w:val="20"/>
                <w:lang w:eastAsia="es-CO"/>
              </w:rPr>
              <w:t>Por no ser una actividad financiera no se realiza este análisis.</w:t>
            </w:r>
          </w:p>
        </w:tc>
      </w:tr>
      <w:tr w:rsidR="00B1623B" w:rsidRPr="001D1F3E" w14:paraId="2367CA4F" w14:textId="77777777" w:rsidTr="00A9616B">
        <w:trPr>
          <w:trHeight w:val="300"/>
        </w:trPr>
        <w:tc>
          <w:tcPr>
            <w:tcW w:w="1861" w:type="dxa"/>
            <w:shd w:val="clear" w:color="auto" w:fill="auto"/>
            <w:noWrap/>
            <w:vAlign w:val="center"/>
          </w:tcPr>
          <w:p w14:paraId="11AB2EEA" w14:textId="77777777" w:rsidR="00B1623B" w:rsidRPr="001D1F3E" w:rsidRDefault="00B1623B" w:rsidP="00A76EFA">
            <w:pPr>
              <w:spacing w:line="240" w:lineRule="auto"/>
              <w:rPr>
                <w:rFonts w:ascii="Arial" w:hAnsi="Arial" w:cs="Arial"/>
                <w:b/>
                <w:color w:val="000000"/>
                <w:sz w:val="20"/>
                <w:szCs w:val="20"/>
                <w:lang w:eastAsia="es-CO"/>
              </w:rPr>
            </w:pPr>
            <w:r w:rsidRPr="001D1F3E">
              <w:rPr>
                <w:rFonts w:ascii="Arial" w:hAnsi="Arial" w:cs="Arial"/>
                <w:b/>
                <w:color w:val="000000"/>
                <w:sz w:val="20"/>
                <w:szCs w:val="20"/>
                <w:lang w:eastAsia="es-CO"/>
              </w:rPr>
              <w:t>Organizacional</w:t>
            </w:r>
          </w:p>
        </w:tc>
        <w:tc>
          <w:tcPr>
            <w:tcW w:w="7860" w:type="dxa"/>
            <w:shd w:val="clear" w:color="auto" w:fill="auto"/>
            <w:noWrap/>
            <w:vAlign w:val="bottom"/>
          </w:tcPr>
          <w:p w14:paraId="6F33704A" w14:textId="77777777" w:rsidR="00B1623B" w:rsidRPr="001D1F3E" w:rsidRDefault="00B1623B" w:rsidP="00A76EFA">
            <w:pPr>
              <w:spacing w:after="0" w:line="240" w:lineRule="auto"/>
              <w:jc w:val="both"/>
              <w:rPr>
                <w:rFonts w:ascii="Arial" w:hAnsi="Arial" w:cs="Arial"/>
                <w:color w:val="000000"/>
                <w:sz w:val="20"/>
                <w:szCs w:val="20"/>
                <w:lang w:eastAsia="es-CO"/>
              </w:rPr>
            </w:pPr>
            <w:r w:rsidRPr="001D1F3E">
              <w:rPr>
                <w:rFonts w:ascii="Arial" w:hAnsi="Arial" w:cs="Arial"/>
                <w:color w:val="000000"/>
                <w:sz w:val="20"/>
                <w:szCs w:val="20"/>
                <w:lang w:eastAsia="es-CO"/>
              </w:rPr>
              <w:t xml:space="preserve">De conformidad con el numeral 4° del artículo </w:t>
            </w:r>
            <w:r w:rsidRPr="001D1F3E">
              <w:rPr>
                <w:rFonts w:ascii="Arial" w:hAnsi="Arial" w:cs="Arial"/>
                <w:bCs/>
                <w:color w:val="141414"/>
                <w:sz w:val="20"/>
                <w:szCs w:val="20"/>
                <w:lang w:eastAsia="es-CO"/>
              </w:rPr>
              <w:t>2.2.1.1.1.5.3</w:t>
            </w:r>
            <w:r w:rsidRPr="001D1F3E">
              <w:rPr>
                <w:rFonts w:ascii="Arial" w:hAnsi="Arial" w:cs="Arial"/>
                <w:color w:val="000000"/>
                <w:sz w:val="20"/>
                <w:szCs w:val="20"/>
                <w:lang w:eastAsia="es-CO"/>
              </w:rPr>
              <w:t xml:space="preserve"> del Decreto </w:t>
            </w:r>
            <w:r w:rsidRPr="001D1F3E">
              <w:rPr>
                <w:rFonts w:ascii="Arial" w:hAnsi="Arial" w:cs="Arial"/>
                <w:color w:val="000000"/>
                <w:sz w:val="20"/>
                <w:szCs w:val="20"/>
              </w:rPr>
              <w:t>1082 de 2015</w:t>
            </w:r>
            <w:r w:rsidRPr="001D1F3E">
              <w:rPr>
                <w:rFonts w:ascii="Arial" w:hAnsi="Arial" w:cs="Arial"/>
                <w:color w:val="000000"/>
                <w:sz w:val="20"/>
                <w:szCs w:val="20"/>
                <w:lang w:eastAsia="es-CO"/>
              </w:rPr>
              <w:t>, no se exigirá capacidad organizacional en relación con los indicadores que miden el rendimiento de las inversiones y la eficiencia en el uso de activos por parte del (la) contratista, por no ser necesarias para impulsar esta contratación y mucho menos para la ejecución del contrato, máxime cuando el pago por los servicios prestados serán realizados una vez sean cumplidas las obligaciones específicas que le corresponde observar al contratista.</w:t>
            </w:r>
          </w:p>
        </w:tc>
      </w:tr>
      <w:tr w:rsidR="00B1623B" w:rsidRPr="001D1F3E" w14:paraId="7AFBA4EB" w14:textId="77777777" w:rsidTr="00B1623B">
        <w:trPr>
          <w:trHeight w:val="2712"/>
        </w:trPr>
        <w:tc>
          <w:tcPr>
            <w:tcW w:w="1861" w:type="dxa"/>
            <w:shd w:val="clear" w:color="auto" w:fill="auto"/>
            <w:noWrap/>
            <w:vAlign w:val="center"/>
            <w:hideMark/>
          </w:tcPr>
          <w:p w14:paraId="5FC90340" w14:textId="77777777" w:rsidR="00B1623B" w:rsidRPr="001D1F3E" w:rsidRDefault="00B1623B" w:rsidP="00A76EFA">
            <w:pPr>
              <w:spacing w:line="240" w:lineRule="auto"/>
              <w:rPr>
                <w:rFonts w:ascii="Arial" w:hAnsi="Arial" w:cs="Arial"/>
                <w:b/>
                <w:color w:val="000000"/>
                <w:sz w:val="20"/>
                <w:szCs w:val="20"/>
                <w:lang w:eastAsia="es-CO"/>
              </w:rPr>
            </w:pPr>
            <w:r w:rsidRPr="001D1F3E">
              <w:rPr>
                <w:rFonts w:ascii="Arial" w:hAnsi="Arial" w:cs="Arial"/>
                <w:b/>
                <w:color w:val="000000"/>
                <w:sz w:val="20"/>
                <w:szCs w:val="20"/>
                <w:lang w:eastAsia="es-CO"/>
              </w:rPr>
              <w:t>Técnica</w:t>
            </w:r>
          </w:p>
        </w:tc>
        <w:tc>
          <w:tcPr>
            <w:tcW w:w="7860" w:type="dxa"/>
            <w:shd w:val="clear" w:color="auto" w:fill="auto"/>
            <w:noWrap/>
            <w:vAlign w:val="bottom"/>
          </w:tcPr>
          <w:p w14:paraId="3D8EA430" w14:textId="77777777" w:rsidR="00B1623B" w:rsidRPr="001D1F3E" w:rsidRDefault="00B1623B" w:rsidP="00A76EFA">
            <w:pPr>
              <w:spacing w:line="240" w:lineRule="auto"/>
              <w:jc w:val="both"/>
              <w:rPr>
                <w:rFonts w:ascii="Arial" w:hAnsi="Arial" w:cs="Arial"/>
                <w:sz w:val="20"/>
                <w:szCs w:val="20"/>
              </w:rPr>
            </w:pPr>
            <w:r w:rsidRPr="001D1F3E">
              <w:rPr>
                <w:rFonts w:ascii="Arial" w:hAnsi="Arial" w:cs="Arial"/>
                <w:sz w:val="20"/>
                <w:szCs w:val="20"/>
              </w:rPr>
              <w:t xml:space="preserve">La persona natural idónea para satisfacer la necesidad establecida en el presente estudio </w:t>
            </w:r>
            <w:proofErr w:type="gramStart"/>
            <w:r w:rsidRPr="001D1F3E">
              <w:rPr>
                <w:rFonts w:ascii="Arial" w:hAnsi="Arial" w:cs="Arial"/>
                <w:sz w:val="20"/>
                <w:szCs w:val="20"/>
              </w:rPr>
              <w:t>previo,</w:t>
            </w:r>
            <w:proofErr w:type="gramEnd"/>
            <w:r w:rsidRPr="001D1F3E">
              <w:rPr>
                <w:rFonts w:ascii="Arial" w:hAnsi="Arial" w:cs="Arial"/>
                <w:sz w:val="20"/>
                <w:szCs w:val="20"/>
              </w:rPr>
              <w:t xml:space="preserve"> debe reunir las siguientes condiciones de capacidad e idoneidad para ejecutar el presente contrato:</w:t>
            </w:r>
          </w:p>
          <w:p w14:paraId="6A847EEE" w14:textId="77777777" w:rsidR="00B1623B" w:rsidRPr="001D1F3E" w:rsidRDefault="00B1623B" w:rsidP="00A76EFA">
            <w:pPr>
              <w:pStyle w:val="Prrafodelista"/>
              <w:numPr>
                <w:ilvl w:val="0"/>
                <w:numId w:val="38"/>
              </w:numPr>
              <w:spacing w:after="0" w:line="240" w:lineRule="auto"/>
              <w:ind w:left="0" w:firstLine="0"/>
              <w:jc w:val="both"/>
              <w:rPr>
                <w:rFonts w:ascii="Arial" w:hAnsi="Arial" w:cs="Arial"/>
                <w:b/>
                <w:sz w:val="20"/>
                <w:szCs w:val="20"/>
              </w:rPr>
            </w:pPr>
            <w:r w:rsidRPr="001D1F3E">
              <w:rPr>
                <w:rFonts w:ascii="Arial" w:hAnsi="Arial" w:cs="Arial"/>
                <w:b/>
                <w:sz w:val="20"/>
                <w:szCs w:val="20"/>
              </w:rPr>
              <w:t>Formación académica.</w:t>
            </w:r>
          </w:p>
          <w:p w14:paraId="78065815" w14:textId="77777777" w:rsidR="00B1623B" w:rsidRPr="001D1F3E" w:rsidRDefault="00B1623B" w:rsidP="00A76EFA">
            <w:pPr>
              <w:pStyle w:val="Prrafodelista"/>
              <w:spacing w:line="240" w:lineRule="auto"/>
              <w:ind w:left="0"/>
              <w:jc w:val="both"/>
              <w:rPr>
                <w:rFonts w:ascii="Arial" w:hAnsi="Arial" w:cs="Arial"/>
                <w:sz w:val="20"/>
                <w:szCs w:val="20"/>
              </w:rPr>
            </w:pPr>
          </w:p>
          <w:p w14:paraId="266E25DA" w14:textId="4F3DB84A" w:rsidR="00B1623B" w:rsidRPr="001D1F3E" w:rsidRDefault="00B1623B" w:rsidP="00A76EFA">
            <w:pPr>
              <w:pStyle w:val="Prrafodelista"/>
              <w:spacing w:line="240" w:lineRule="auto"/>
              <w:ind w:left="0"/>
              <w:jc w:val="both"/>
              <w:rPr>
                <w:rFonts w:ascii="Arial" w:hAnsi="Arial" w:cs="Arial"/>
                <w:sz w:val="20"/>
                <w:szCs w:val="20"/>
              </w:rPr>
            </w:pPr>
            <w:r w:rsidRPr="001D1F3E">
              <w:rPr>
                <w:rFonts w:ascii="Arial" w:hAnsi="Arial" w:cs="Arial"/>
                <w:sz w:val="20"/>
                <w:szCs w:val="20"/>
              </w:rPr>
              <w:t xml:space="preserve">Tener un título profesional </w:t>
            </w:r>
            <w:r w:rsidR="004C448E" w:rsidRPr="001D1F3E">
              <w:rPr>
                <w:rFonts w:ascii="Arial" w:hAnsi="Arial" w:cs="Arial"/>
                <w:sz w:val="20"/>
                <w:szCs w:val="20"/>
              </w:rPr>
              <w:t>como Ingeniero Civil</w:t>
            </w:r>
            <w:r w:rsidRPr="001D1F3E">
              <w:rPr>
                <w:rFonts w:ascii="Arial" w:hAnsi="Arial" w:cs="Arial"/>
                <w:sz w:val="20"/>
                <w:szCs w:val="20"/>
              </w:rPr>
              <w:t>.</w:t>
            </w:r>
          </w:p>
          <w:p w14:paraId="6AAED85C" w14:textId="77777777" w:rsidR="00B1623B" w:rsidRPr="001D1F3E" w:rsidRDefault="00B1623B" w:rsidP="00A76EFA">
            <w:pPr>
              <w:pStyle w:val="Prrafodelista"/>
              <w:spacing w:line="240" w:lineRule="auto"/>
              <w:ind w:left="0"/>
              <w:jc w:val="both"/>
              <w:rPr>
                <w:rFonts w:ascii="Arial" w:hAnsi="Arial" w:cs="Arial"/>
                <w:sz w:val="20"/>
                <w:szCs w:val="20"/>
              </w:rPr>
            </w:pPr>
          </w:p>
          <w:p w14:paraId="50AF3C27" w14:textId="77777777" w:rsidR="00B1623B" w:rsidRPr="001D1F3E" w:rsidRDefault="00B1623B" w:rsidP="00A76EFA">
            <w:pPr>
              <w:pStyle w:val="Prrafodelista"/>
              <w:numPr>
                <w:ilvl w:val="0"/>
                <w:numId w:val="38"/>
              </w:numPr>
              <w:spacing w:after="0" w:line="240" w:lineRule="auto"/>
              <w:ind w:left="0" w:firstLine="0"/>
              <w:jc w:val="both"/>
              <w:rPr>
                <w:rFonts w:ascii="Arial" w:hAnsi="Arial" w:cs="Arial"/>
                <w:b/>
                <w:sz w:val="20"/>
                <w:szCs w:val="20"/>
              </w:rPr>
            </w:pPr>
            <w:r w:rsidRPr="001D1F3E">
              <w:rPr>
                <w:rFonts w:ascii="Arial" w:hAnsi="Arial" w:cs="Arial"/>
                <w:b/>
                <w:sz w:val="20"/>
                <w:szCs w:val="20"/>
              </w:rPr>
              <w:t>Experiencia específica</w:t>
            </w:r>
          </w:p>
          <w:p w14:paraId="6DA3923C" w14:textId="77777777" w:rsidR="00B1623B" w:rsidRPr="001D1F3E" w:rsidRDefault="00B1623B" w:rsidP="00A76EFA">
            <w:pPr>
              <w:pStyle w:val="Prrafodelista"/>
              <w:spacing w:after="0" w:line="240" w:lineRule="auto"/>
              <w:ind w:left="0"/>
              <w:jc w:val="both"/>
              <w:rPr>
                <w:rFonts w:ascii="Arial" w:hAnsi="Arial" w:cs="Arial"/>
                <w:b/>
                <w:sz w:val="20"/>
                <w:szCs w:val="20"/>
              </w:rPr>
            </w:pPr>
          </w:p>
          <w:p w14:paraId="372E017B" w14:textId="21764ECB" w:rsidR="00B1623B" w:rsidRPr="001D1F3E" w:rsidRDefault="00B1623B" w:rsidP="00A76EFA">
            <w:pPr>
              <w:spacing w:after="0" w:line="240" w:lineRule="auto"/>
              <w:jc w:val="both"/>
              <w:rPr>
                <w:rFonts w:ascii="Arial" w:hAnsi="Arial" w:cs="Arial"/>
                <w:color w:val="000000"/>
                <w:sz w:val="20"/>
                <w:szCs w:val="20"/>
                <w:highlight w:val="green"/>
                <w:lang w:eastAsia="es-CO"/>
              </w:rPr>
            </w:pPr>
            <w:r w:rsidRPr="001D1F3E">
              <w:rPr>
                <w:rFonts w:ascii="Arial" w:hAnsi="Arial" w:cs="Arial"/>
                <w:sz w:val="20"/>
                <w:szCs w:val="20"/>
              </w:rPr>
              <w:t xml:space="preserve">La persona idónea para la ejecución del objeto contractual que se desprende de la necesidad de la administración, </w:t>
            </w:r>
            <w:r w:rsidR="004C448E" w:rsidRPr="001D1F3E">
              <w:rPr>
                <w:rFonts w:ascii="Arial" w:hAnsi="Arial" w:cs="Arial"/>
                <w:sz w:val="20"/>
                <w:szCs w:val="20"/>
              </w:rPr>
              <w:t>es aquella quien acredite haber prestado sus servicios como Ingeniero Civil a entidades públicas o privadas por un periodo igual o superior a dos (2) años mediante contrato de prestación de servicios y/o nombramiento en provisionalidad, propiedad, libre nombramiento y remoción, en temporalidad o en encargo de entidades públicas y que dentro de sus funciones y/o obligaciones específicas incorpore la realización de actividades de ingeniería civil y/o supervisión de obras</w:t>
            </w:r>
            <w:r w:rsidRPr="001D1F3E">
              <w:rPr>
                <w:rFonts w:ascii="Arial" w:hAnsi="Arial" w:cs="Arial"/>
                <w:sz w:val="20"/>
                <w:szCs w:val="20"/>
              </w:rPr>
              <w:t>.</w:t>
            </w:r>
          </w:p>
        </w:tc>
      </w:tr>
      <w:tr w:rsidR="00B1623B" w:rsidRPr="001D1F3E" w14:paraId="717D6555" w14:textId="77777777" w:rsidTr="00A9616B">
        <w:trPr>
          <w:trHeight w:val="300"/>
        </w:trPr>
        <w:tc>
          <w:tcPr>
            <w:tcW w:w="1861" w:type="dxa"/>
            <w:shd w:val="clear" w:color="auto" w:fill="auto"/>
            <w:noWrap/>
            <w:vAlign w:val="center"/>
            <w:hideMark/>
          </w:tcPr>
          <w:p w14:paraId="22F2D863" w14:textId="77777777" w:rsidR="00B1623B" w:rsidRPr="001D1F3E" w:rsidRDefault="00B1623B" w:rsidP="00A76EFA">
            <w:pPr>
              <w:spacing w:after="0" w:line="240" w:lineRule="auto"/>
              <w:rPr>
                <w:rFonts w:ascii="Arial" w:hAnsi="Arial" w:cs="Arial"/>
                <w:b/>
                <w:color w:val="000000"/>
                <w:sz w:val="20"/>
                <w:szCs w:val="20"/>
                <w:lang w:eastAsia="es-CO"/>
              </w:rPr>
            </w:pPr>
            <w:r w:rsidRPr="001D1F3E">
              <w:rPr>
                <w:rFonts w:ascii="Arial" w:hAnsi="Arial" w:cs="Arial"/>
                <w:b/>
                <w:color w:val="000000"/>
                <w:sz w:val="20"/>
                <w:szCs w:val="20"/>
                <w:lang w:eastAsia="es-CO"/>
              </w:rPr>
              <w:t>Análisis de riesgo</w:t>
            </w:r>
          </w:p>
        </w:tc>
        <w:tc>
          <w:tcPr>
            <w:tcW w:w="7860" w:type="dxa"/>
            <w:shd w:val="clear" w:color="auto" w:fill="auto"/>
            <w:noWrap/>
            <w:vAlign w:val="bottom"/>
            <w:hideMark/>
          </w:tcPr>
          <w:p w14:paraId="5964221C" w14:textId="77777777" w:rsidR="00B1623B" w:rsidRPr="001D1F3E" w:rsidRDefault="00B1623B" w:rsidP="00A76EFA">
            <w:pPr>
              <w:spacing w:after="0" w:line="240" w:lineRule="auto"/>
              <w:jc w:val="both"/>
              <w:rPr>
                <w:rFonts w:ascii="Arial" w:hAnsi="Arial" w:cs="Arial"/>
                <w:color w:val="000000"/>
                <w:sz w:val="20"/>
                <w:szCs w:val="20"/>
                <w:lang w:eastAsia="es-CO"/>
              </w:rPr>
            </w:pPr>
            <w:r w:rsidRPr="001D1F3E">
              <w:rPr>
                <w:rFonts w:ascii="Arial" w:hAnsi="Arial" w:cs="Arial"/>
                <w:color w:val="000000"/>
                <w:sz w:val="20"/>
                <w:szCs w:val="20"/>
                <w:lang w:eastAsia="es-CO"/>
              </w:rPr>
              <w:t>Este análisis puede ser consultado en el acápite 9 del presente estudio previo</w:t>
            </w:r>
          </w:p>
        </w:tc>
      </w:tr>
    </w:tbl>
    <w:p w14:paraId="72A573EC" w14:textId="77777777" w:rsidR="00B1623B" w:rsidRPr="001D1F3E" w:rsidRDefault="00B1623B" w:rsidP="00A76EFA">
      <w:pPr>
        <w:autoSpaceDE w:val="0"/>
        <w:autoSpaceDN w:val="0"/>
        <w:adjustRightInd w:val="0"/>
        <w:spacing w:after="0" w:line="240" w:lineRule="auto"/>
        <w:jc w:val="both"/>
        <w:rPr>
          <w:rFonts w:ascii="Arial" w:hAnsi="Arial" w:cs="Arial"/>
        </w:rPr>
      </w:pPr>
    </w:p>
    <w:p w14:paraId="505D234A"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r w:rsidRPr="001D1F3E">
        <w:rPr>
          <w:rFonts w:ascii="Arial" w:hAnsi="Arial" w:cs="Arial"/>
          <w:b/>
          <w:color w:val="141414"/>
          <w:lang w:eastAsia="es-CO"/>
        </w:rPr>
        <w:t>La descripción de la necesidad que la Entidad Estatal pretende satisfacer con el Proceso de Contratación.</w:t>
      </w:r>
    </w:p>
    <w:p w14:paraId="201F9FC8" w14:textId="77777777" w:rsidR="00B1623B" w:rsidRPr="001D1F3E" w:rsidRDefault="00B1623B" w:rsidP="00A76EFA">
      <w:pPr>
        <w:spacing w:after="0" w:line="240" w:lineRule="auto"/>
        <w:jc w:val="both"/>
        <w:rPr>
          <w:rFonts w:ascii="Arial" w:hAnsi="Arial" w:cs="Arial"/>
          <w:color w:val="000000"/>
          <w:lang w:eastAsia="es-CO"/>
        </w:rPr>
      </w:pPr>
    </w:p>
    <w:p w14:paraId="7E23A255" w14:textId="77777777" w:rsidR="004C448E" w:rsidRPr="001D1F3E" w:rsidRDefault="004C448E" w:rsidP="00A76EFA">
      <w:pPr>
        <w:spacing w:line="240" w:lineRule="auto"/>
        <w:jc w:val="both"/>
        <w:rPr>
          <w:rFonts w:ascii="Arial" w:hAnsi="Arial" w:cs="Arial"/>
        </w:rPr>
      </w:pPr>
      <w:r w:rsidRPr="001D1F3E">
        <w:rPr>
          <w:rFonts w:ascii="Arial" w:hAnsi="Arial" w:cs="Arial"/>
        </w:rPr>
        <w:t>La Asociación de Municipios del Magdalena Medio Antioqueño “AMMA”, cumple con las funciones asignadas por la ley y por sus propios estatutos a través de la celebración de contratos y/o convenios interadministrativos y la realización de diferentes procesos de selección a fin de elegir los contratistas idóneos para la ejecución de los mismos.</w:t>
      </w:r>
    </w:p>
    <w:p w14:paraId="38179B94" w14:textId="77777777" w:rsidR="004C448E" w:rsidRPr="001D1F3E" w:rsidRDefault="004C448E" w:rsidP="00A76EFA">
      <w:pPr>
        <w:spacing w:line="240" w:lineRule="auto"/>
        <w:jc w:val="both"/>
        <w:rPr>
          <w:rFonts w:ascii="Arial" w:hAnsi="Arial" w:cs="Arial"/>
        </w:rPr>
      </w:pPr>
      <w:r w:rsidRPr="001D1F3E">
        <w:rPr>
          <w:rFonts w:ascii="Arial" w:hAnsi="Arial" w:cs="Arial"/>
        </w:rPr>
        <w:t>Debido a que muchas de las obligaciones contraídas por la Asociación de Municipios del Magdalena Medio Antioqueño “AMMA” en la celebración de estos contratos y/o convenios interadministrativos tiene relación directa con la ejecución de actividades de obra pública, LA ENTIDAD debe contar en su equipo de trabajo con un profesional idóneo que pueda coadyuvar a desarrollar las actividades de verificación, seguimiento y control de proyectos relacionados especialmente con obras de ingeniería civil, con la finalidad de que todos los proyectos a cargo de la Asociación de Municipios del Magdalena Medio Antioqueño “AMMA” cumplan con todos los lineamientos técnicos que demanda la normatividad Colombiana.</w:t>
      </w:r>
    </w:p>
    <w:p w14:paraId="07128981" w14:textId="2DA28FF0" w:rsidR="008D7F96" w:rsidRPr="001D1F3E" w:rsidRDefault="008D7F96" w:rsidP="00A76EFA">
      <w:pPr>
        <w:spacing w:line="240" w:lineRule="auto"/>
        <w:jc w:val="both"/>
        <w:rPr>
          <w:rFonts w:ascii="Arial" w:hAnsi="Arial" w:cs="Arial"/>
        </w:rPr>
      </w:pPr>
      <w:r w:rsidRPr="001D1F3E">
        <w:rPr>
          <w:rFonts w:ascii="Arial" w:hAnsi="Arial" w:cs="Arial"/>
        </w:rPr>
        <w:t xml:space="preserve">El municipio de Santo Domingo, viabilizo y aprobó el proyecto de inversión </w:t>
      </w:r>
      <w:r w:rsidRPr="001D1F3E">
        <w:rPr>
          <w:rFonts w:ascii="Arial" w:hAnsi="Arial" w:cs="Arial"/>
        </w:rPr>
        <w:t>ESTUDIO Y DISEÑOS PARA LA CONSTRUCCIÓN DE LOS PUESTOS DE SALUD DE LOS CORREGIMIENTOS DE BOTERO, PORCE Y VERSALLES DEL MUNICIPIO DE SANTO DOMINGO”, con código BPIN 2024056900001</w:t>
      </w:r>
      <w:r w:rsidRPr="001D1F3E">
        <w:rPr>
          <w:rFonts w:ascii="Arial" w:hAnsi="Arial" w:cs="Arial"/>
        </w:rPr>
        <w:t xml:space="preserve">, </w:t>
      </w:r>
      <w:r w:rsidRPr="001D1F3E">
        <w:rPr>
          <w:rFonts w:ascii="Arial" w:hAnsi="Arial" w:cs="Arial"/>
        </w:rPr>
        <w:lastRenderedPageBreak/>
        <w:t xml:space="preserve">mediante decreto 067 del 15 de mayo de 2024, en el cual designo como ejecutor a </w:t>
      </w:r>
      <w:r w:rsidRPr="001D1F3E">
        <w:rPr>
          <w:rFonts w:ascii="Arial" w:hAnsi="Arial" w:cs="Arial"/>
        </w:rPr>
        <w:t>la Asociación de Municipios del Magdalena Medio Antioqueño “AMMA”</w:t>
      </w:r>
      <w:r w:rsidRPr="001D1F3E">
        <w:rPr>
          <w:rFonts w:ascii="Arial" w:hAnsi="Arial" w:cs="Arial"/>
        </w:rPr>
        <w:t>, dentro de la designación se encontraba la contratación de la supervisión del proyecto.</w:t>
      </w:r>
    </w:p>
    <w:p w14:paraId="091CBA07" w14:textId="77777777" w:rsidR="008D7F96" w:rsidRPr="001D1F3E" w:rsidRDefault="008D7F96" w:rsidP="008D7F96">
      <w:pPr>
        <w:spacing w:line="240" w:lineRule="auto"/>
        <w:jc w:val="both"/>
        <w:rPr>
          <w:rFonts w:ascii="Arial" w:hAnsi="Arial" w:cs="Arial"/>
          <w:lang w:val="es-MX"/>
        </w:rPr>
      </w:pPr>
      <w:r w:rsidRPr="001D1F3E">
        <w:rPr>
          <w:rFonts w:ascii="Arial" w:hAnsi="Arial" w:cs="Arial"/>
        </w:rPr>
        <w:t xml:space="preserve">Que para la correcta ejecución del proyecto de inversión, denominado </w:t>
      </w:r>
      <w:r w:rsidRPr="001D1F3E">
        <w:rPr>
          <w:rFonts w:ascii="Arial" w:hAnsi="Arial" w:cs="Arial"/>
        </w:rPr>
        <w:t>ESTUDIO Y DISEÑOS PARA LA CONSTRUCCIÓN DE LOS PUESTOS DE SALUD DE LOS CORREGIMIENTOS DE BOTERO, PORCE Y VERSALLES DEL MUNICIPIO DE SANTO DOMINGO”, con código BPIN 2024056900001</w:t>
      </w:r>
      <w:r w:rsidRPr="001D1F3E">
        <w:rPr>
          <w:rFonts w:ascii="Arial" w:hAnsi="Arial" w:cs="Arial"/>
        </w:rPr>
        <w:t xml:space="preserve">, se hace necesario contratar un profesional con la capacidad de realizar la supervisión del proyecto, dado que </w:t>
      </w:r>
      <w:r w:rsidRPr="001D1F3E">
        <w:rPr>
          <w:rFonts w:ascii="Arial" w:hAnsi="Arial" w:cs="Arial"/>
        </w:rPr>
        <w:t>dentro de su estructura administrativa no cuenta con servidores públicos con formación en ingeniería civil, razón por la cual se justifica desde el punto de vista legal y funcional la presente contratación</w:t>
      </w:r>
      <w:r w:rsidRPr="001D1F3E">
        <w:rPr>
          <w:rFonts w:ascii="Arial" w:hAnsi="Arial" w:cs="Arial"/>
          <w:lang w:val="es-MX"/>
        </w:rPr>
        <w:t>.</w:t>
      </w:r>
    </w:p>
    <w:p w14:paraId="7CB84A9D" w14:textId="2E195026" w:rsidR="004C448E" w:rsidRPr="001D1F3E" w:rsidRDefault="004C448E" w:rsidP="00A76EFA">
      <w:pPr>
        <w:spacing w:line="240" w:lineRule="auto"/>
        <w:jc w:val="both"/>
        <w:rPr>
          <w:rFonts w:ascii="Arial" w:hAnsi="Arial" w:cs="Arial"/>
        </w:rPr>
      </w:pPr>
      <w:r w:rsidRPr="001D1F3E">
        <w:rPr>
          <w:rFonts w:ascii="Arial" w:hAnsi="Arial" w:cs="Arial"/>
        </w:rPr>
        <w:t>La actividad jurídica y el ámbito de aplicación del objeto de la Asociación de Municipios del Magdalena Medio Antioqueño “AMMA” es amplio, ejecutando un sin número de contratos relacionados con obras de infraestructura pública, lo que implica la necesidad de contar con un profesional de la ingeniería civil que coordine las actividades de verificación, seguimiento y control de proyectos.</w:t>
      </w:r>
    </w:p>
    <w:p w14:paraId="7BEE27C4"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proofErr w:type="gramStart"/>
      <w:r w:rsidRPr="001D1F3E">
        <w:rPr>
          <w:rFonts w:ascii="Arial" w:hAnsi="Arial" w:cs="Arial"/>
          <w:b/>
          <w:color w:val="141414"/>
          <w:lang w:eastAsia="es-CO"/>
        </w:rPr>
        <w:t>El objeto a contratar</w:t>
      </w:r>
      <w:proofErr w:type="gramEnd"/>
      <w:r w:rsidRPr="001D1F3E">
        <w:rPr>
          <w:rFonts w:ascii="Arial" w:hAnsi="Arial" w:cs="Arial"/>
          <w:b/>
          <w:color w:val="141414"/>
          <w:lang w:eastAsia="es-CO"/>
        </w:rPr>
        <w:t>.</w:t>
      </w:r>
    </w:p>
    <w:p w14:paraId="1C6D16C8" w14:textId="77777777" w:rsidR="00B1623B" w:rsidRPr="001D1F3E" w:rsidRDefault="00B1623B" w:rsidP="00A76EFA">
      <w:pPr>
        <w:spacing w:after="0" w:line="240" w:lineRule="auto"/>
        <w:jc w:val="both"/>
        <w:rPr>
          <w:rFonts w:ascii="Arial" w:hAnsi="Arial" w:cs="Arial"/>
        </w:rPr>
      </w:pPr>
    </w:p>
    <w:p w14:paraId="6D4B8FBC" w14:textId="77777777" w:rsidR="008D7F96" w:rsidRPr="001D1F3E" w:rsidRDefault="008D7F96" w:rsidP="00A76EFA">
      <w:pPr>
        <w:autoSpaceDE w:val="0"/>
        <w:autoSpaceDN w:val="0"/>
        <w:adjustRightInd w:val="0"/>
        <w:spacing w:line="240" w:lineRule="auto"/>
        <w:jc w:val="both"/>
        <w:rPr>
          <w:rFonts w:ascii="Arial" w:hAnsi="Arial" w:cs="Arial"/>
        </w:rPr>
      </w:pPr>
      <w:r w:rsidRPr="001D1F3E">
        <w:rPr>
          <w:rFonts w:ascii="Arial" w:hAnsi="Arial" w:cs="Arial"/>
        </w:rPr>
        <w:t xml:space="preserve">PRESTACIÓN DE SERVICIOS PROFESIONALES PARA REALIZAR LA SUPERVISIÓN TÉCNICA, ADMINISTRATIVA, FINANCIERA DEL PROYECTO ESTUDIO Y DISEÑOS PARA LA CONSTRUCCIÓN DE LOS PUESTOS DE SALUD DE LOS CORREGIMIENTOS DE BOTERO, PORCE Y VERSALLES DEL MUNICIPIO DE SANTO DOMINGO </w:t>
      </w:r>
      <w:r w:rsidRPr="001D1F3E">
        <w:rPr>
          <w:rFonts w:ascii="Arial" w:hAnsi="Arial" w:cs="Arial"/>
        </w:rPr>
        <w:t>–</w:t>
      </w:r>
      <w:r w:rsidRPr="001D1F3E">
        <w:rPr>
          <w:rFonts w:ascii="Arial" w:hAnsi="Arial" w:cs="Arial"/>
        </w:rPr>
        <w:t xml:space="preserve"> ANTIOQUIA</w:t>
      </w:r>
      <w:r w:rsidRPr="001D1F3E">
        <w:rPr>
          <w:rFonts w:ascii="Arial" w:hAnsi="Arial" w:cs="Arial"/>
        </w:rPr>
        <w:t>.</w:t>
      </w:r>
    </w:p>
    <w:p w14:paraId="13E10B82" w14:textId="528256DF" w:rsidR="00B1623B" w:rsidRPr="001D1F3E" w:rsidRDefault="00B1623B" w:rsidP="00A76EFA">
      <w:pPr>
        <w:autoSpaceDE w:val="0"/>
        <w:autoSpaceDN w:val="0"/>
        <w:adjustRightInd w:val="0"/>
        <w:spacing w:line="240" w:lineRule="auto"/>
        <w:jc w:val="both"/>
        <w:rPr>
          <w:rFonts w:ascii="Arial" w:hAnsi="Arial" w:cs="Arial"/>
          <w:color w:val="000000"/>
        </w:rPr>
      </w:pPr>
      <w:proofErr w:type="gramStart"/>
      <w:r w:rsidRPr="001D1F3E">
        <w:rPr>
          <w:rFonts w:ascii="Arial" w:hAnsi="Arial" w:cs="Arial"/>
          <w:color w:val="000000"/>
        </w:rPr>
        <w:t>El contrato a celebrar</w:t>
      </w:r>
      <w:proofErr w:type="gramEnd"/>
      <w:r w:rsidRPr="001D1F3E">
        <w:rPr>
          <w:rFonts w:ascii="Arial" w:hAnsi="Arial" w:cs="Arial"/>
          <w:color w:val="000000"/>
        </w:rPr>
        <w:t xml:space="preserve"> está identificado en la “Clasificación Industrial Internacional Uniforme de todas las Actividades Económicas, (UNSPSC por sus siglas en inglés) de la siguiente manera:</w:t>
      </w:r>
    </w:p>
    <w:tbl>
      <w:tblPr>
        <w:tblW w:w="9820" w:type="dxa"/>
        <w:jc w:val="center"/>
        <w:tblCellMar>
          <w:left w:w="70" w:type="dxa"/>
          <w:right w:w="70" w:type="dxa"/>
        </w:tblCellMar>
        <w:tblLook w:val="04A0" w:firstRow="1" w:lastRow="0" w:firstColumn="1" w:lastColumn="0" w:noHBand="0" w:noVBand="1"/>
      </w:tblPr>
      <w:tblGrid>
        <w:gridCol w:w="2013"/>
        <w:gridCol w:w="2882"/>
        <w:gridCol w:w="1540"/>
        <w:gridCol w:w="1755"/>
        <w:gridCol w:w="1630"/>
      </w:tblGrid>
      <w:tr w:rsidR="00B1623B" w:rsidRPr="001D1F3E" w14:paraId="43C5EE9B" w14:textId="77777777" w:rsidTr="00A9616B">
        <w:trPr>
          <w:trHeight w:val="300"/>
          <w:jc w:val="center"/>
        </w:trPr>
        <w:tc>
          <w:tcPr>
            <w:tcW w:w="201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314F51A5" w14:textId="77777777" w:rsidR="00B1623B" w:rsidRPr="001D1F3E" w:rsidRDefault="00B1623B" w:rsidP="00A76EFA">
            <w:pPr>
              <w:spacing w:after="0" w:line="240" w:lineRule="auto"/>
              <w:jc w:val="center"/>
              <w:rPr>
                <w:rFonts w:ascii="Arial" w:hAnsi="Arial" w:cs="Arial"/>
                <w:b/>
                <w:bCs/>
                <w:color w:val="000000"/>
                <w:sz w:val="18"/>
                <w:szCs w:val="20"/>
                <w:lang w:eastAsia="es-CO"/>
              </w:rPr>
            </w:pPr>
            <w:r w:rsidRPr="001D1F3E">
              <w:rPr>
                <w:rFonts w:ascii="Arial" w:hAnsi="Arial" w:cs="Arial"/>
                <w:b/>
                <w:bCs/>
                <w:color w:val="000000"/>
                <w:sz w:val="18"/>
                <w:szCs w:val="20"/>
                <w:lang w:eastAsia="es-CO"/>
              </w:rPr>
              <w:t>CLASIFICACIÓN UNSPSC</w:t>
            </w:r>
          </w:p>
        </w:tc>
        <w:tc>
          <w:tcPr>
            <w:tcW w:w="2882"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4AFBE4AF" w14:textId="77777777" w:rsidR="00B1623B" w:rsidRPr="001D1F3E" w:rsidRDefault="00B1623B" w:rsidP="00A76EFA">
            <w:pPr>
              <w:spacing w:after="0" w:line="240" w:lineRule="auto"/>
              <w:jc w:val="center"/>
              <w:rPr>
                <w:rFonts w:ascii="Arial" w:hAnsi="Arial" w:cs="Arial"/>
                <w:b/>
                <w:bCs/>
                <w:color w:val="000000"/>
                <w:sz w:val="18"/>
                <w:szCs w:val="20"/>
                <w:lang w:eastAsia="es-CO"/>
              </w:rPr>
            </w:pPr>
            <w:r w:rsidRPr="001D1F3E">
              <w:rPr>
                <w:rFonts w:ascii="Arial" w:hAnsi="Arial" w:cs="Arial"/>
                <w:b/>
                <w:bCs/>
                <w:color w:val="000000"/>
                <w:sz w:val="18"/>
                <w:szCs w:val="20"/>
                <w:lang w:eastAsia="es-CO"/>
              </w:rPr>
              <w:t>SEGMENTO</w:t>
            </w:r>
          </w:p>
        </w:tc>
        <w:tc>
          <w:tcPr>
            <w:tcW w:w="1540"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3C80DAD3" w14:textId="77777777" w:rsidR="00B1623B" w:rsidRPr="001D1F3E" w:rsidRDefault="00B1623B" w:rsidP="00A76EFA">
            <w:pPr>
              <w:spacing w:after="0" w:line="240" w:lineRule="auto"/>
              <w:jc w:val="center"/>
              <w:rPr>
                <w:rFonts w:ascii="Arial" w:hAnsi="Arial" w:cs="Arial"/>
                <w:b/>
                <w:bCs/>
                <w:color w:val="000000"/>
                <w:sz w:val="18"/>
                <w:szCs w:val="20"/>
                <w:lang w:eastAsia="es-CO"/>
              </w:rPr>
            </w:pPr>
            <w:r w:rsidRPr="001D1F3E">
              <w:rPr>
                <w:rFonts w:ascii="Arial" w:hAnsi="Arial" w:cs="Arial"/>
                <w:b/>
                <w:bCs/>
                <w:color w:val="000000"/>
                <w:sz w:val="18"/>
                <w:szCs w:val="20"/>
                <w:lang w:eastAsia="es-CO"/>
              </w:rPr>
              <w:t>FAMILIA</w:t>
            </w:r>
          </w:p>
        </w:tc>
        <w:tc>
          <w:tcPr>
            <w:tcW w:w="1755"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3657B4E8" w14:textId="77777777" w:rsidR="00B1623B" w:rsidRPr="001D1F3E" w:rsidRDefault="00B1623B" w:rsidP="00A76EFA">
            <w:pPr>
              <w:spacing w:after="0" w:line="240" w:lineRule="auto"/>
              <w:jc w:val="center"/>
              <w:rPr>
                <w:rFonts w:ascii="Arial" w:hAnsi="Arial" w:cs="Arial"/>
                <w:b/>
                <w:bCs/>
                <w:color w:val="000000"/>
                <w:sz w:val="18"/>
                <w:szCs w:val="20"/>
                <w:lang w:eastAsia="es-CO"/>
              </w:rPr>
            </w:pPr>
            <w:r w:rsidRPr="001D1F3E">
              <w:rPr>
                <w:rFonts w:ascii="Arial" w:hAnsi="Arial" w:cs="Arial"/>
                <w:b/>
                <w:bCs/>
                <w:color w:val="000000"/>
                <w:sz w:val="18"/>
                <w:szCs w:val="20"/>
                <w:lang w:eastAsia="es-CO"/>
              </w:rPr>
              <w:t>CLASE</w:t>
            </w:r>
          </w:p>
        </w:tc>
        <w:tc>
          <w:tcPr>
            <w:tcW w:w="1630"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5DC40378" w14:textId="77777777" w:rsidR="00B1623B" w:rsidRPr="001D1F3E" w:rsidRDefault="00B1623B" w:rsidP="00A76EFA">
            <w:pPr>
              <w:spacing w:after="0" w:line="240" w:lineRule="auto"/>
              <w:jc w:val="center"/>
              <w:rPr>
                <w:rFonts w:ascii="Arial" w:hAnsi="Arial" w:cs="Arial"/>
                <w:b/>
                <w:bCs/>
                <w:color w:val="000000"/>
                <w:sz w:val="18"/>
                <w:szCs w:val="20"/>
                <w:lang w:eastAsia="es-CO"/>
              </w:rPr>
            </w:pPr>
            <w:r w:rsidRPr="001D1F3E">
              <w:rPr>
                <w:rFonts w:ascii="Arial" w:hAnsi="Arial" w:cs="Arial"/>
                <w:b/>
                <w:bCs/>
                <w:color w:val="000000"/>
                <w:sz w:val="18"/>
                <w:szCs w:val="20"/>
                <w:lang w:eastAsia="es-CO"/>
              </w:rPr>
              <w:t>PRODUCTO</w:t>
            </w:r>
          </w:p>
        </w:tc>
      </w:tr>
      <w:tr w:rsidR="00B1623B" w:rsidRPr="001D1F3E" w14:paraId="0D0FD8AA" w14:textId="77777777" w:rsidTr="00A9616B">
        <w:trPr>
          <w:trHeight w:val="300"/>
          <w:jc w:val="center"/>
        </w:trPr>
        <w:tc>
          <w:tcPr>
            <w:tcW w:w="2013" w:type="dxa"/>
            <w:tcBorders>
              <w:top w:val="nil"/>
              <w:left w:val="single" w:sz="4" w:space="0" w:color="auto"/>
              <w:bottom w:val="single" w:sz="4" w:space="0" w:color="auto"/>
              <w:right w:val="single" w:sz="4" w:space="0" w:color="auto"/>
            </w:tcBorders>
            <w:shd w:val="clear" w:color="auto" w:fill="auto"/>
            <w:noWrap/>
          </w:tcPr>
          <w:p w14:paraId="1B5F8C40" w14:textId="77777777" w:rsidR="00B1623B" w:rsidRPr="001D1F3E" w:rsidRDefault="00B1623B" w:rsidP="00A76EFA">
            <w:pPr>
              <w:spacing w:after="0" w:line="240" w:lineRule="auto"/>
              <w:jc w:val="center"/>
              <w:rPr>
                <w:rFonts w:ascii="Arial" w:hAnsi="Arial" w:cs="Arial"/>
                <w:color w:val="000000"/>
                <w:sz w:val="18"/>
                <w:szCs w:val="20"/>
                <w:highlight w:val="green"/>
                <w:lang w:eastAsia="es-CO"/>
              </w:rPr>
            </w:pPr>
            <w:r w:rsidRPr="001D1F3E">
              <w:rPr>
                <w:rFonts w:ascii="Arial" w:hAnsi="Arial" w:cs="Arial"/>
                <w:color w:val="000000"/>
                <w:sz w:val="18"/>
                <w:szCs w:val="20"/>
                <w:lang w:eastAsia="es-CO"/>
              </w:rPr>
              <w:t>80000000</w:t>
            </w:r>
          </w:p>
        </w:tc>
        <w:tc>
          <w:tcPr>
            <w:tcW w:w="2882" w:type="dxa"/>
            <w:tcBorders>
              <w:top w:val="nil"/>
              <w:left w:val="nil"/>
              <w:bottom w:val="single" w:sz="4" w:space="0" w:color="auto"/>
              <w:right w:val="single" w:sz="4" w:space="0" w:color="auto"/>
            </w:tcBorders>
            <w:shd w:val="clear" w:color="auto" w:fill="auto"/>
            <w:noWrap/>
          </w:tcPr>
          <w:p w14:paraId="3B9421DB" w14:textId="77777777" w:rsidR="00B1623B" w:rsidRPr="001D1F3E" w:rsidRDefault="00B1623B" w:rsidP="00A76EFA">
            <w:pPr>
              <w:spacing w:after="0" w:line="240" w:lineRule="auto"/>
              <w:jc w:val="both"/>
              <w:rPr>
                <w:rFonts w:ascii="Arial" w:hAnsi="Arial" w:cs="Arial"/>
                <w:color w:val="000000"/>
                <w:sz w:val="18"/>
                <w:szCs w:val="20"/>
                <w:highlight w:val="green"/>
                <w:lang w:eastAsia="es-CO"/>
              </w:rPr>
            </w:pPr>
            <w:r w:rsidRPr="001D1F3E">
              <w:rPr>
                <w:rFonts w:ascii="Arial" w:hAnsi="Arial" w:cs="Arial"/>
                <w:color w:val="000000"/>
                <w:sz w:val="18"/>
                <w:szCs w:val="20"/>
                <w:lang w:eastAsia="es-CO"/>
              </w:rPr>
              <w:t>Servicios de gestión, servicios profesionales de empresa y servicios de administración</w:t>
            </w:r>
          </w:p>
        </w:tc>
        <w:tc>
          <w:tcPr>
            <w:tcW w:w="1540" w:type="dxa"/>
            <w:tcBorders>
              <w:top w:val="nil"/>
              <w:left w:val="nil"/>
              <w:bottom w:val="single" w:sz="4" w:space="0" w:color="auto"/>
              <w:right w:val="single" w:sz="4" w:space="0" w:color="auto"/>
            </w:tcBorders>
            <w:shd w:val="clear" w:color="auto" w:fill="auto"/>
            <w:noWrap/>
          </w:tcPr>
          <w:p w14:paraId="3CE3A7A6" w14:textId="77777777" w:rsidR="00B1623B" w:rsidRPr="001D1F3E" w:rsidRDefault="00B1623B" w:rsidP="00A76EFA">
            <w:pPr>
              <w:spacing w:after="0" w:line="240" w:lineRule="auto"/>
              <w:jc w:val="center"/>
              <w:rPr>
                <w:rFonts w:ascii="Arial" w:hAnsi="Arial" w:cs="Arial"/>
                <w:sz w:val="18"/>
                <w:szCs w:val="20"/>
              </w:rPr>
            </w:pPr>
            <w:r w:rsidRPr="001D1F3E">
              <w:rPr>
                <w:rFonts w:ascii="Arial" w:hAnsi="Arial" w:cs="Arial"/>
                <w:color w:val="3D3D3D"/>
                <w:sz w:val="18"/>
                <w:szCs w:val="20"/>
                <w:shd w:val="clear" w:color="auto" w:fill="FFFFFF"/>
              </w:rPr>
              <w:t>80160000</w:t>
            </w:r>
          </w:p>
          <w:p w14:paraId="04A36406" w14:textId="77777777" w:rsidR="00B1623B" w:rsidRPr="001D1F3E" w:rsidRDefault="00B1623B" w:rsidP="00A76EFA">
            <w:pPr>
              <w:spacing w:after="0" w:line="240" w:lineRule="auto"/>
              <w:jc w:val="both"/>
              <w:rPr>
                <w:rFonts w:ascii="Arial" w:hAnsi="Arial" w:cs="Arial"/>
                <w:color w:val="000000"/>
                <w:sz w:val="18"/>
                <w:szCs w:val="20"/>
                <w:highlight w:val="green"/>
                <w:lang w:eastAsia="es-CO"/>
              </w:rPr>
            </w:pPr>
          </w:p>
        </w:tc>
        <w:tc>
          <w:tcPr>
            <w:tcW w:w="1755" w:type="dxa"/>
            <w:tcBorders>
              <w:top w:val="nil"/>
              <w:left w:val="nil"/>
              <w:bottom w:val="single" w:sz="4" w:space="0" w:color="auto"/>
              <w:right w:val="single" w:sz="4" w:space="0" w:color="auto"/>
            </w:tcBorders>
            <w:shd w:val="clear" w:color="auto" w:fill="auto"/>
            <w:noWrap/>
          </w:tcPr>
          <w:p w14:paraId="0B40F00F" w14:textId="77777777" w:rsidR="00B1623B" w:rsidRPr="001D1F3E" w:rsidRDefault="00B1623B" w:rsidP="00A76EFA">
            <w:pPr>
              <w:spacing w:after="0" w:line="240" w:lineRule="auto"/>
              <w:jc w:val="center"/>
              <w:rPr>
                <w:rFonts w:ascii="Arial" w:hAnsi="Arial" w:cs="Arial"/>
                <w:sz w:val="18"/>
                <w:szCs w:val="20"/>
              </w:rPr>
            </w:pPr>
            <w:r w:rsidRPr="001D1F3E">
              <w:rPr>
                <w:rFonts w:ascii="Arial" w:hAnsi="Arial" w:cs="Arial"/>
                <w:color w:val="3D3D3D"/>
                <w:sz w:val="18"/>
                <w:szCs w:val="20"/>
                <w:shd w:val="clear" w:color="auto" w:fill="FFFFFF"/>
              </w:rPr>
              <w:t>80161500</w:t>
            </w:r>
          </w:p>
          <w:p w14:paraId="55461390" w14:textId="77777777" w:rsidR="00B1623B" w:rsidRPr="001D1F3E" w:rsidRDefault="00B1623B" w:rsidP="00A76EFA">
            <w:pPr>
              <w:spacing w:after="0" w:line="240" w:lineRule="auto"/>
              <w:jc w:val="center"/>
              <w:rPr>
                <w:rFonts w:ascii="Arial" w:hAnsi="Arial" w:cs="Arial"/>
                <w:color w:val="000000"/>
                <w:sz w:val="18"/>
                <w:szCs w:val="20"/>
                <w:highlight w:val="green"/>
                <w:lang w:eastAsia="es-CO"/>
              </w:rPr>
            </w:pPr>
          </w:p>
        </w:tc>
        <w:tc>
          <w:tcPr>
            <w:tcW w:w="1630" w:type="dxa"/>
            <w:tcBorders>
              <w:top w:val="nil"/>
              <w:left w:val="nil"/>
              <w:bottom w:val="single" w:sz="4" w:space="0" w:color="auto"/>
              <w:right w:val="single" w:sz="4" w:space="0" w:color="auto"/>
            </w:tcBorders>
            <w:shd w:val="clear" w:color="auto" w:fill="auto"/>
            <w:noWrap/>
          </w:tcPr>
          <w:p w14:paraId="7C696A47" w14:textId="77777777" w:rsidR="00B1623B" w:rsidRPr="001D1F3E" w:rsidRDefault="00B1623B" w:rsidP="00A76EFA">
            <w:pPr>
              <w:spacing w:after="0" w:line="240" w:lineRule="auto"/>
              <w:jc w:val="center"/>
              <w:rPr>
                <w:rFonts w:ascii="Arial" w:hAnsi="Arial" w:cs="Arial"/>
                <w:sz w:val="18"/>
                <w:szCs w:val="20"/>
              </w:rPr>
            </w:pPr>
            <w:r w:rsidRPr="001D1F3E">
              <w:rPr>
                <w:rFonts w:ascii="Arial" w:hAnsi="Arial" w:cs="Arial"/>
                <w:color w:val="3D3D3D"/>
                <w:sz w:val="18"/>
                <w:szCs w:val="20"/>
                <w:shd w:val="clear" w:color="auto" w:fill="FFFFFF"/>
              </w:rPr>
              <w:t>80161501</w:t>
            </w:r>
          </w:p>
          <w:p w14:paraId="731F265E" w14:textId="77777777" w:rsidR="00B1623B" w:rsidRPr="001D1F3E" w:rsidRDefault="00B1623B" w:rsidP="00A76EFA">
            <w:pPr>
              <w:spacing w:after="0" w:line="240" w:lineRule="auto"/>
              <w:jc w:val="center"/>
              <w:rPr>
                <w:rFonts w:ascii="Arial" w:hAnsi="Arial" w:cs="Arial"/>
                <w:color w:val="000000"/>
                <w:sz w:val="18"/>
                <w:szCs w:val="20"/>
                <w:lang w:eastAsia="es-CO"/>
              </w:rPr>
            </w:pPr>
          </w:p>
        </w:tc>
      </w:tr>
    </w:tbl>
    <w:p w14:paraId="33F7B69E" w14:textId="77777777" w:rsidR="00B1623B" w:rsidRPr="001D1F3E" w:rsidRDefault="00B1623B" w:rsidP="00A76EFA">
      <w:pPr>
        <w:autoSpaceDE w:val="0"/>
        <w:autoSpaceDN w:val="0"/>
        <w:adjustRightInd w:val="0"/>
        <w:spacing w:after="0" w:line="240" w:lineRule="auto"/>
        <w:jc w:val="both"/>
        <w:rPr>
          <w:rFonts w:ascii="Arial" w:hAnsi="Arial" w:cs="Arial"/>
          <w:color w:val="000000"/>
          <w:highlight w:val="green"/>
        </w:rPr>
      </w:pPr>
    </w:p>
    <w:p w14:paraId="4125A277" w14:textId="77777777" w:rsidR="00B1623B" w:rsidRPr="001D1F3E" w:rsidRDefault="00B1623B" w:rsidP="00A76EFA">
      <w:pPr>
        <w:numPr>
          <w:ilvl w:val="1"/>
          <w:numId w:val="35"/>
        </w:numPr>
        <w:autoSpaceDE w:val="0"/>
        <w:autoSpaceDN w:val="0"/>
        <w:adjustRightInd w:val="0"/>
        <w:spacing w:after="0" w:line="240" w:lineRule="auto"/>
        <w:ind w:left="0" w:firstLine="0"/>
        <w:jc w:val="both"/>
        <w:rPr>
          <w:rFonts w:ascii="Arial" w:hAnsi="Arial" w:cs="Arial"/>
          <w:b/>
          <w:color w:val="000000"/>
        </w:rPr>
      </w:pPr>
      <w:r w:rsidRPr="001D1F3E">
        <w:rPr>
          <w:rFonts w:ascii="Arial" w:hAnsi="Arial" w:cs="Arial"/>
          <w:b/>
          <w:color w:val="000000"/>
        </w:rPr>
        <w:t>Plazo</w:t>
      </w:r>
    </w:p>
    <w:p w14:paraId="3FFD8EA3" w14:textId="77777777" w:rsidR="00B1623B" w:rsidRPr="001D1F3E" w:rsidRDefault="00B1623B" w:rsidP="00A76EFA">
      <w:pPr>
        <w:autoSpaceDE w:val="0"/>
        <w:autoSpaceDN w:val="0"/>
        <w:adjustRightInd w:val="0"/>
        <w:spacing w:after="0" w:line="240" w:lineRule="auto"/>
        <w:jc w:val="both"/>
        <w:rPr>
          <w:rFonts w:ascii="Arial" w:hAnsi="Arial" w:cs="Arial"/>
          <w:color w:val="000000"/>
        </w:rPr>
      </w:pPr>
    </w:p>
    <w:p w14:paraId="50B704D0" w14:textId="6FCC8CD8" w:rsidR="00B1623B" w:rsidRPr="001D1F3E" w:rsidRDefault="00B1623B" w:rsidP="00A76EFA">
      <w:pPr>
        <w:autoSpaceDE w:val="0"/>
        <w:autoSpaceDN w:val="0"/>
        <w:adjustRightInd w:val="0"/>
        <w:spacing w:line="240" w:lineRule="auto"/>
        <w:jc w:val="both"/>
        <w:rPr>
          <w:rFonts w:ascii="Arial" w:hAnsi="Arial" w:cs="Arial"/>
          <w:color w:val="000000"/>
          <w:lang w:eastAsia="es-CO"/>
        </w:rPr>
      </w:pPr>
      <w:r w:rsidRPr="001D1F3E">
        <w:rPr>
          <w:rFonts w:ascii="Arial" w:hAnsi="Arial" w:cs="Arial"/>
          <w:color w:val="000000"/>
        </w:rPr>
        <w:t xml:space="preserve">El objeto del contrato y las obligaciones generales y específicas que se derivan de él, deben ser ejecutadas en el término de </w:t>
      </w:r>
      <w:bookmarkStart w:id="1" w:name="_Hlk157007300"/>
      <w:r w:rsidR="008D7F96" w:rsidRPr="001D1F3E">
        <w:rPr>
          <w:rFonts w:ascii="Arial" w:hAnsi="Arial" w:cs="Arial"/>
          <w:sz w:val="20"/>
          <w:szCs w:val="20"/>
        </w:rPr>
        <w:t>TRES</w:t>
      </w:r>
      <w:r w:rsidR="0000654F" w:rsidRPr="001D1F3E">
        <w:rPr>
          <w:rFonts w:ascii="Arial" w:hAnsi="Arial" w:cs="Arial"/>
          <w:sz w:val="20"/>
          <w:szCs w:val="20"/>
        </w:rPr>
        <w:t xml:space="preserve"> (0</w:t>
      </w:r>
      <w:r w:rsidR="008D7F96" w:rsidRPr="001D1F3E">
        <w:rPr>
          <w:rFonts w:ascii="Arial" w:hAnsi="Arial" w:cs="Arial"/>
          <w:sz w:val="20"/>
          <w:szCs w:val="20"/>
        </w:rPr>
        <w:t>3</w:t>
      </w:r>
      <w:r w:rsidR="0000654F" w:rsidRPr="001D1F3E">
        <w:rPr>
          <w:rFonts w:ascii="Arial" w:hAnsi="Arial" w:cs="Arial"/>
          <w:sz w:val="20"/>
          <w:szCs w:val="20"/>
        </w:rPr>
        <w:t>) MESES</w:t>
      </w:r>
      <w:bookmarkEnd w:id="1"/>
      <w:r w:rsidRPr="001D1F3E">
        <w:rPr>
          <w:rFonts w:ascii="Arial" w:hAnsi="Arial" w:cs="Arial"/>
          <w:color w:val="000000"/>
        </w:rPr>
        <w:t>, contados a partir de la suscripción del acta de inicio, las cuales no pueden exceder del 31 de diciembre de la vigencia fiscal en la cual es suscrito el respectivo negocio jurídico, salvo que se presenten situaciones de caso fortuito, fuerza mayor o interés general que impliquen la modificación del plazo de ejecución del contrato.</w:t>
      </w:r>
    </w:p>
    <w:p w14:paraId="7E6C9FD8" w14:textId="77777777" w:rsidR="00B1623B" w:rsidRPr="001D1F3E" w:rsidRDefault="00B1623B" w:rsidP="00A76EFA">
      <w:pPr>
        <w:numPr>
          <w:ilvl w:val="1"/>
          <w:numId w:val="35"/>
        </w:numPr>
        <w:autoSpaceDE w:val="0"/>
        <w:autoSpaceDN w:val="0"/>
        <w:adjustRightInd w:val="0"/>
        <w:spacing w:after="0" w:line="240" w:lineRule="auto"/>
        <w:ind w:left="0" w:firstLine="0"/>
        <w:jc w:val="both"/>
        <w:rPr>
          <w:rFonts w:ascii="Arial" w:hAnsi="Arial" w:cs="Arial"/>
          <w:b/>
          <w:color w:val="000000"/>
        </w:rPr>
      </w:pPr>
      <w:r w:rsidRPr="001D1F3E">
        <w:rPr>
          <w:rFonts w:ascii="Arial" w:hAnsi="Arial" w:cs="Arial"/>
          <w:b/>
          <w:color w:val="000000"/>
        </w:rPr>
        <w:t>Obligaciones Generales.</w:t>
      </w:r>
    </w:p>
    <w:p w14:paraId="283D0EF1" w14:textId="77777777" w:rsidR="00B1623B" w:rsidRPr="001D1F3E" w:rsidRDefault="00B1623B" w:rsidP="00A76EFA">
      <w:pPr>
        <w:autoSpaceDE w:val="0"/>
        <w:autoSpaceDN w:val="0"/>
        <w:adjustRightInd w:val="0"/>
        <w:spacing w:after="0" w:line="240" w:lineRule="auto"/>
        <w:jc w:val="both"/>
        <w:rPr>
          <w:rFonts w:ascii="Arial" w:hAnsi="Arial" w:cs="Arial"/>
          <w:b/>
          <w:color w:val="000000"/>
        </w:rPr>
      </w:pPr>
    </w:p>
    <w:p w14:paraId="4972F590" w14:textId="77777777" w:rsidR="00B1623B" w:rsidRPr="001D1F3E" w:rsidRDefault="00B1623B" w:rsidP="00A76EFA">
      <w:pPr>
        <w:autoSpaceDE w:val="0"/>
        <w:autoSpaceDN w:val="0"/>
        <w:adjustRightInd w:val="0"/>
        <w:spacing w:line="240" w:lineRule="auto"/>
        <w:jc w:val="both"/>
        <w:rPr>
          <w:rFonts w:ascii="Arial" w:hAnsi="Arial" w:cs="Arial"/>
          <w:color w:val="000000"/>
        </w:rPr>
      </w:pPr>
      <w:r w:rsidRPr="001D1F3E">
        <w:rPr>
          <w:rFonts w:ascii="Arial" w:hAnsi="Arial" w:cs="Arial"/>
          <w:color w:val="000000"/>
        </w:rPr>
        <w:t>Dentro del marco del objeto jurídico del presente contrato, el (la) contratista seleccionado (a) estará obligado (a) a ejecutar las siguientes actividades de carácter general:</w:t>
      </w:r>
    </w:p>
    <w:p w14:paraId="68315B28" w14:textId="77777777" w:rsidR="00B1623B" w:rsidRPr="001D1F3E" w:rsidRDefault="00B1623B" w:rsidP="00A76EFA">
      <w:pPr>
        <w:pStyle w:val="Prrafodelista"/>
        <w:numPr>
          <w:ilvl w:val="2"/>
          <w:numId w:val="35"/>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Suscribir conjuntamente con el supervisor el acta de inicio una vez cumplidos los requisitos de perfeccionamiento y ejecución del contrato.</w:t>
      </w:r>
    </w:p>
    <w:p w14:paraId="4882FE13" w14:textId="77777777" w:rsidR="00B1623B" w:rsidRPr="001D1F3E" w:rsidRDefault="00B1623B" w:rsidP="00A76EFA">
      <w:pPr>
        <w:pStyle w:val="Prrafodelista"/>
        <w:numPr>
          <w:ilvl w:val="2"/>
          <w:numId w:val="35"/>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 xml:space="preserve">Si dentro de los tres (3) días calendario siguientes a la celebración del contrato y la aprobación de las garantías, si las hubiere, el contratista seleccionado no ha procedido con la suscripción del acta </w:t>
      </w:r>
      <w:r w:rsidRPr="001D1F3E">
        <w:rPr>
          <w:rFonts w:ascii="Arial" w:hAnsi="Arial" w:cs="Arial"/>
          <w:color w:val="000000"/>
        </w:rPr>
        <w:lastRenderedPageBreak/>
        <w:t>de inicio, la entidad contratante expedirá un acto administrativo de trámite a través del cual ordenará la iniciación de la ejecución del contrato.</w:t>
      </w:r>
    </w:p>
    <w:p w14:paraId="6459F1FF" w14:textId="77777777" w:rsidR="00B1623B" w:rsidRPr="001D1F3E" w:rsidRDefault="00B1623B" w:rsidP="00A76EFA">
      <w:pPr>
        <w:pStyle w:val="Prrafodelista"/>
        <w:numPr>
          <w:ilvl w:val="2"/>
          <w:numId w:val="35"/>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Diligenciar los formatos dispuestos por esta entidad pública para el desarrollo de actividades de notificaciones, comunicaciones, pagos, requerimientos u otras actividades contractuales.</w:t>
      </w:r>
    </w:p>
    <w:p w14:paraId="69A5AE55" w14:textId="77777777" w:rsidR="00B1623B" w:rsidRPr="001D1F3E" w:rsidRDefault="00B1623B" w:rsidP="00A76EFA">
      <w:pPr>
        <w:pStyle w:val="Prrafodelista"/>
        <w:numPr>
          <w:ilvl w:val="2"/>
          <w:numId w:val="35"/>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Acreditar su afiliación en calidad de contribuyente al Sistema Integral de Seguridad Social y encontrarse al día en los respectivos pagos.</w:t>
      </w:r>
    </w:p>
    <w:p w14:paraId="141DE5E6" w14:textId="77777777" w:rsidR="00B1623B" w:rsidRPr="001D1F3E" w:rsidRDefault="00B1623B" w:rsidP="00A76EFA">
      <w:pPr>
        <w:pStyle w:val="Prrafodelista"/>
        <w:numPr>
          <w:ilvl w:val="2"/>
          <w:numId w:val="35"/>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Ejecutar el contrato de buena fe, evitando la configuración de situaciones que impliquen retardos en el cumplimiento de las prestaciones contractuales</w:t>
      </w:r>
    </w:p>
    <w:p w14:paraId="5A095510" w14:textId="77777777" w:rsidR="00B1623B" w:rsidRPr="001D1F3E" w:rsidRDefault="00B1623B" w:rsidP="00A76EFA">
      <w:pPr>
        <w:pStyle w:val="Prrafodelista"/>
        <w:numPr>
          <w:ilvl w:val="2"/>
          <w:numId w:val="35"/>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Para efectos del pago que se cause con ocasión de la ejecución del contrato, el contratista deberá presentar la siguiente información:</w:t>
      </w:r>
    </w:p>
    <w:p w14:paraId="33111C9B" w14:textId="77777777" w:rsidR="00B1623B" w:rsidRPr="001D1F3E" w:rsidRDefault="00B1623B" w:rsidP="00A76EFA">
      <w:pPr>
        <w:pStyle w:val="Prrafodelista"/>
        <w:autoSpaceDE w:val="0"/>
        <w:autoSpaceDN w:val="0"/>
        <w:adjustRightInd w:val="0"/>
        <w:spacing w:line="240" w:lineRule="auto"/>
        <w:ind w:left="0"/>
        <w:jc w:val="both"/>
        <w:rPr>
          <w:rFonts w:ascii="Arial" w:hAnsi="Arial" w:cs="Arial"/>
          <w:color w:val="000000"/>
        </w:rPr>
      </w:pPr>
    </w:p>
    <w:p w14:paraId="32833F53" w14:textId="77777777" w:rsidR="00B1623B" w:rsidRPr="001D1F3E" w:rsidRDefault="00B1623B" w:rsidP="00A76EFA">
      <w:pPr>
        <w:pStyle w:val="Prrafodelista"/>
        <w:numPr>
          <w:ilvl w:val="0"/>
          <w:numId w:val="37"/>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Informe de ejecución del contrato en el cual se detalle el estado de cumplimiento de cada una de las obligaciones específicas. Si el contratista lo desea, podrá utilizar el formato dispuesto por esta entidad pública.</w:t>
      </w:r>
    </w:p>
    <w:p w14:paraId="702124E6" w14:textId="77777777" w:rsidR="00B1623B" w:rsidRPr="001D1F3E" w:rsidRDefault="00B1623B" w:rsidP="00A76EFA">
      <w:pPr>
        <w:pStyle w:val="Prrafodelista"/>
        <w:numPr>
          <w:ilvl w:val="0"/>
          <w:numId w:val="37"/>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Copia de la planilla de pago de los aportes al Sistema Integral de Seguridad Social en la cual se detalle cada uno de los elementos que conforman a Sistema de Seguridad Social Integral</w:t>
      </w:r>
    </w:p>
    <w:p w14:paraId="42916BEA" w14:textId="77777777" w:rsidR="00B1623B" w:rsidRPr="001D1F3E" w:rsidRDefault="00B1623B" w:rsidP="00A76EFA">
      <w:pPr>
        <w:pStyle w:val="Prrafodelista"/>
        <w:numPr>
          <w:ilvl w:val="0"/>
          <w:numId w:val="37"/>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 xml:space="preserve">Informe de actividades del periodo de ejecución contractual sobre el cual se presentará la solicitud de pago. </w:t>
      </w:r>
    </w:p>
    <w:p w14:paraId="5FE5BA43" w14:textId="77777777" w:rsidR="00B1623B" w:rsidRPr="001D1F3E" w:rsidRDefault="00B1623B" w:rsidP="00A76EFA">
      <w:pPr>
        <w:pStyle w:val="Prrafodelista"/>
        <w:numPr>
          <w:ilvl w:val="0"/>
          <w:numId w:val="37"/>
        </w:numPr>
        <w:autoSpaceDE w:val="0"/>
        <w:autoSpaceDN w:val="0"/>
        <w:adjustRightInd w:val="0"/>
        <w:spacing w:after="0" w:line="240" w:lineRule="auto"/>
        <w:ind w:left="0" w:firstLine="0"/>
        <w:jc w:val="both"/>
        <w:rPr>
          <w:rFonts w:ascii="Arial" w:hAnsi="Arial" w:cs="Arial"/>
          <w:color w:val="000000"/>
        </w:rPr>
      </w:pPr>
      <w:r w:rsidRPr="001D1F3E">
        <w:rPr>
          <w:rFonts w:ascii="Arial" w:hAnsi="Arial" w:cs="Arial"/>
          <w:color w:val="000000"/>
        </w:rPr>
        <w:t>Cuenta de cobro, factura o documento equivalente según el régimen tributario al cual pertenezca el contratista.</w:t>
      </w:r>
    </w:p>
    <w:p w14:paraId="0B277668" w14:textId="77777777" w:rsidR="00B1623B" w:rsidRPr="001D1F3E" w:rsidRDefault="00B1623B" w:rsidP="00A76EFA">
      <w:pPr>
        <w:autoSpaceDE w:val="0"/>
        <w:autoSpaceDN w:val="0"/>
        <w:adjustRightInd w:val="0"/>
        <w:spacing w:after="0" w:line="240" w:lineRule="auto"/>
        <w:jc w:val="both"/>
        <w:rPr>
          <w:rFonts w:ascii="Arial" w:hAnsi="Arial" w:cs="Arial"/>
          <w:b/>
          <w:color w:val="000000"/>
        </w:rPr>
      </w:pPr>
    </w:p>
    <w:p w14:paraId="03F63400" w14:textId="77777777" w:rsidR="00B1623B" w:rsidRPr="001D1F3E" w:rsidRDefault="00B1623B" w:rsidP="00A76EFA">
      <w:pPr>
        <w:numPr>
          <w:ilvl w:val="1"/>
          <w:numId w:val="35"/>
        </w:numPr>
        <w:autoSpaceDE w:val="0"/>
        <w:autoSpaceDN w:val="0"/>
        <w:adjustRightInd w:val="0"/>
        <w:spacing w:after="0" w:line="240" w:lineRule="auto"/>
        <w:ind w:left="0" w:firstLine="0"/>
        <w:jc w:val="both"/>
        <w:rPr>
          <w:rFonts w:ascii="Arial" w:hAnsi="Arial" w:cs="Arial"/>
          <w:b/>
          <w:color w:val="000000"/>
        </w:rPr>
      </w:pPr>
      <w:r w:rsidRPr="001D1F3E">
        <w:rPr>
          <w:rFonts w:ascii="Arial" w:hAnsi="Arial" w:cs="Arial"/>
          <w:b/>
          <w:color w:val="000000"/>
        </w:rPr>
        <w:t xml:space="preserve"> Específicas.</w:t>
      </w:r>
    </w:p>
    <w:p w14:paraId="17358AAA" w14:textId="77777777" w:rsidR="00B1623B" w:rsidRPr="001D1F3E" w:rsidRDefault="00B1623B" w:rsidP="00A76EFA">
      <w:pPr>
        <w:autoSpaceDE w:val="0"/>
        <w:autoSpaceDN w:val="0"/>
        <w:adjustRightInd w:val="0"/>
        <w:spacing w:after="0" w:line="240" w:lineRule="auto"/>
        <w:jc w:val="both"/>
        <w:rPr>
          <w:rFonts w:ascii="Arial" w:hAnsi="Arial" w:cs="Arial"/>
          <w:b/>
          <w:color w:val="000000"/>
        </w:rPr>
      </w:pPr>
    </w:p>
    <w:p w14:paraId="7C156B1B" w14:textId="77777777" w:rsidR="00B1623B" w:rsidRPr="001D1F3E" w:rsidRDefault="00B1623B" w:rsidP="00A76EFA">
      <w:pPr>
        <w:spacing w:line="240" w:lineRule="auto"/>
        <w:jc w:val="both"/>
        <w:rPr>
          <w:rFonts w:ascii="Arial" w:hAnsi="Arial" w:cs="Arial"/>
          <w:bCs/>
        </w:rPr>
      </w:pPr>
      <w:r w:rsidRPr="001D1F3E">
        <w:rPr>
          <w:rFonts w:ascii="Arial" w:hAnsi="Arial" w:cs="Arial"/>
          <w:bCs/>
        </w:rPr>
        <w:t xml:space="preserve">Además de las obligaciones y derechos contemplados en los artículos 4º y 5º de la ley 80 de 1993 y demás normas concordantes y los convenidos en el presente contrato, EL CONTRATISTA se obliga especialmente a: </w:t>
      </w:r>
    </w:p>
    <w:p w14:paraId="3CF180E5" w14:textId="1CF9B1FF" w:rsidR="004C448E" w:rsidRPr="001D1F3E" w:rsidRDefault="004C448E" w:rsidP="00A76EFA">
      <w:pPr>
        <w:pStyle w:val="Prrafodelista"/>
        <w:numPr>
          <w:ilvl w:val="0"/>
          <w:numId w:val="34"/>
        </w:numPr>
        <w:autoSpaceDE w:val="0"/>
        <w:autoSpaceDN w:val="0"/>
        <w:adjustRightInd w:val="0"/>
        <w:spacing w:after="0" w:line="240" w:lineRule="auto"/>
        <w:jc w:val="both"/>
        <w:rPr>
          <w:rFonts w:ascii="Arial" w:hAnsi="Arial" w:cs="Arial"/>
        </w:rPr>
      </w:pPr>
      <w:bookmarkStart w:id="2" w:name="_Hlk171416612"/>
      <w:r w:rsidRPr="001D1F3E">
        <w:rPr>
          <w:rFonts w:ascii="Arial" w:hAnsi="Arial" w:cs="Arial"/>
        </w:rPr>
        <w:t xml:space="preserve">Asesorar al </w:t>
      </w:r>
      <w:proofErr w:type="gramStart"/>
      <w:r w:rsidRPr="001D1F3E">
        <w:rPr>
          <w:rFonts w:ascii="Arial" w:hAnsi="Arial" w:cs="Arial"/>
        </w:rPr>
        <w:t>Director Ejecutivo</w:t>
      </w:r>
      <w:proofErr w:type="gramEnd"/>
      <w:r w:rsidRPr="001D1F3E">
        <w:rPr>
          <w:rFonts w:ascii="Arial" w:hAnsi="Arial" w:cs="Arial"/>
        </w:rPr>
        <w:t xml:space="preserve"> de la Asociación de Municipios del Magdalena Medio Antioqueño “AMMA” en asuntos relacionados con la </w:t>
      </w:r>
      <w:r w:rsidRPr="001D1F3E">
        <w:rPr>
          <w:rFonts w:ascii="Arial" w:hAnsi="Arial" w:cs="Arial"/>
          <w:lang w:eastAsia="es-CO"/>
        </w:rPr>
        <w:t>verificación, seguimiento y control de</w:t>
      </w:r>
      <w:r w:rsidR="008D7F96" w:rsidRPr="001D1F3E">
        <w:rPr>
          <w:rFonts w:ascii="Arial" w:hAnsi="Arial" w:cs="Arial"/>
          <w:lang w:eastAsia="es-CO"/>
        </w:rPr>
        <w:t xml:space="preserve">l proyecto de inversión </w:t>
      </w:r>
      <w:r w:rsidR="008D7F96" w:rsidRPr="001D1F3E">
        <w:rPr>
          <w:rFonts w:ascii="Arial" w:hAnsi="Arial" w:cs="Arial"/>
        </w:rPr>
        <w:t>ESTUDIO Y DISEÑOS PARA LA CONSTRUCCIÓN DE LOS PUESTOS DE SALUD DE LOS CORREGIMIENTOS DE BOTERO, PORCE Y VERSALLES DEL MUNICIPIO DE SANTO DOMINGO”, con código BPIN 2024056900001</w:t>
      </w:r>
      <w:r w:rsidR="008D7F96" w:rsidRPr="001D1F3E">
        <w:rPr>
          <w:rFonts w:ascii="Arial" w:hAnsi="Arial" w:cs="Arial"/>
        </w:rPr>
        <w:t>.</w:t>
      </w:r>
    </w:p>
    <w:p w14:paraId="17EAA3B1" w14:textId="2F1A687A" w:rsidR="004C448E" w:rsidRPr="001D1F3E" w:rsidRDefault="004C448E" w:rsidP="00A76EFA">
      <w:pPr>
        <w:pStyle w:val="Prrafodelista"/>
        <w:numPr>
          <w:ilvl w:val="0"/>
          <w:numId w:val="34"/>
        </w:numPr>
        <w:autoSpaceDE w:val="0"/>
        <w:autoSpaceDN w:val="0"/>
        <w:adjustRightInd w:val="0"/>
        <w:spacing w:after="0" w:line="240" w:lineRule="auto"/>
        <w:jc w:val="both"/>
        <w:rPr>
          <w:rFonts w:ascii="Arial" w:hAnsi="Arial" w:cs="Arial"/>
        </w:rPr>
      </w:pPr>
      <w:r w:rsidRPr="001D1F3E">
        <w:rPr>
          <w:rFonts w:ascii="Arial" w:hAnsi="Arial" w:cs="Arial"/>
        </w:rPr>
        <w:t xml:space="preserve">Apoyar a la entidad en la supervisión </w:t>
      </w:r>
      <w:r w:rsidR="008D7F96" w:rsidRPr="001D1F3E">
        <w:rPr>
          <w:rFonts w:ascii="Arial" w:hAnsi="Arial" w:cs="Arial"/>
        </w:rPr>
        <w:t xml:space="preserve">del proyecto de inversión </w:t>
      </w:r>
      <w:r w:rsidR="008D7F96" w:rsidRPr="001D1F3E">
        <w:rPr>
          <w:rFonts w:ascii="Arial" w:hAnsi="Arial" w:cs="Arial"/>
        </w:rPr>
        <w:t>ESTUDIO Y DISEÑOS PARA LA CONSTRUCCIÓN DE LOS PUESTOS DE SALUD DE LOS CORREGIMIENTOS DE BOTERO, PORCE Y VERSALLES DEL MUNICIPIO DE SANTO DOMINGO”, con código BPIN 2024056900001</w:t>
      </w:r>
      <w:r w:rsidR="008D7F96" w:rsidRPr="001D1F3E">
        <w:rPr>
          <w:rFonts w:ascii="Arial" w:hAnsi="Arial" w:cs="Arial"/>
        </w:rPr>
        <w:t>.</w:t>
      </w:r>
    </w:p>
    <w:p w14:paraId="0F830D7D" w14:textId="03B4BB43" w:rsidR="001D1F3E" w:rsidRPr="001D1F3E" w:rsidRDefault="001D1F3E" w:rsidP="00A76EFA">
      <w:pPr>
        <w:pStyle w:val="Prrafodelista"/>
        <w:numPr>
          <w:ilvl w:val="0"/>
          <w:numId w:val="34"/>
        </w:numPr>
        <w:autoSpaceDE w:val="0"/>
        <w:autoSpaceDN w:val="0"/>
        <w:adjustRightInd w:val="0"/>
        <w:spacing w:after="0" w:line="240" w:lineRule="auto"/>
        <w:jc w:val="both"/>
        <w:rPr>
          <w:rFonts w:ascii="Arial" w:hAnsi="Arial" w:cs="Arial"/>
        </w:rPr>
      </w:pPr>
      <w:r w:rsidRPr="001D1F3E">
        <w:rPr>
          <w:rFonts w:ascii="Arial" w:hAnsi="Arial" w:cs="Arial"/>
        </w:rPr>
        <w:t xml:space="preserve">Realizar la revisión y aprobación de los entregables del proyecto de inversión </w:t>
      </w:r>
      <w:r w:rsidRPr="001D1F3E">
        <w:rPr>
          <w:rFonts w:ascii="Arial" w:hAnsi="Arial" w:cs="Arial"/>
        </w:rPr>
        <w:t>ESTUDIO Y DISEÑOS PARA LA CONSTRUCCIÓN DE LOS PUESTOS DE SALUD DE LOS CORREGIMIENTOS DE BOTERO, PORCE Y VERSALLES DEL MUNICIPIO DE SANTO DOMINGO”, con código BPIN 2024056900001</w:t>
      </w:r>
      <w:r w:rsidRPr="001D1F3E">
        <w:rPr>
          <w:rFonts w:ascii="Arial" w:hAnsi="Arial" w:cs="Arial"/>
        </w:rPr>
        <w:t>, mismos que deben ser avalados por la entidad beneficiaria del proyecto, es decir el municipio de Santo Domingo.</w:t>
      </w:r>
    </w:p>
    <w:p w14:paraId="2EAC1D03" w14:textId="225783A2" w:rsidR="001D1F3E" w:rsidRPr="001D1F3E" w:rsidRDefault="001D1F3E" w:rsidP="00A76EFA">
      <w:pPr>
        <w:pStyle w:val="Prrafodelista"/>
        <w:numPr>
          <w:ilvl w:val="0"/>
          <w:numId w:val="34"/>
        </w:numPr>
        <w:autoSpaceDE w:val="0"/>
        <w:autoSpaceDN w:val="0"/>
        <w:adjustRightInd w:val="0"/>
        <w:spacing w:after="0" w:line="240" w:lineRule="auto"/>
        <w:jc w:val="both"/>
        <w:rPr>
          <w:rFonts w:ascii="Arial" w:hAnsi="Arial" w:cs="Arial"/>
        </w:rPr>
      </w:pPr>
      <w:r w:rsidRPr="001D1F3E">
        <w:rPr>
          <w:rFonts w:ascii="Arial" w:hAnsi="Arial" w:cs="Arial"/>
        </w:rPr>
        <w:t>Certificar la entrega física ya aprobación del producto al municipio de Santo Domingo.</w:t>
      </w:r>
    </w:p>
    <w:p w14:paraId="2D27B612" w14:textId="77777777" w:rsidR="004C448E" w:rsidRPr="001D1F3E" w:rsidRDefault="004C448E" w:rsidP="00A76EFA">
      <w:pPr>
        <w:pStyle w:val="Prrafodelista"/>
        <w:numPr>
          <w:ilvl w:val="0"/>
          <w:numId w:val="34"/>
        </w:numPr>
        <w:autoSpaceDE w:val="0"/>
        <w:autoSpaceDN w:val="0"/>
        <w:adjustRightInd w:val="0"/>
        <w:spacing w:after="0" w:line="240" w:lineRule="auto"/>
        <w:jc w:val="both"/>
        <w:rPr>
          <w:rFonts w:ascii="Arial" w:hAnsi="Arial" w:cs="Arial"/>
        </w:rPr>
      </w:pPr>
      <w:r w:rsidRPr="001D1F3E">
        <w:rPr>
          <w:rStyle w:val="apple-style-span"/>
          <w:rFonts w:ascii="Arial" w:hAnsi="Arial" w:cs="Arial"/>
        </w:rPr>
        <w:t>Presentar informes donde relacione las actividades desarrolladas durante el período ejecutado en desarrollo del objeto contractual.</w:t>
      </w:r>
    </w:p>
    <w:p w14:paraId="4DAFDF7D" w14:textId="4AF77A99" w:rsidR="00B1623B" w:rsidRPr="001D1F3E" w:rsidRDefault="004C448E" w:rsidP="00A76EFA">
      <w:pPr>
        <w:pStyle w:val="Prrafodelista"/>
        <w:numPr>
          <w:ilvl w:val="0"/>
          <w:numId w:val="34"/>
        </w:numPr>
        <w:autoSpaceDE w:val="0"/>
        <w:autoSpaceDN w:val="0"/>
        <w:adjustRightInd w:val="0"/>
        <w:spacing w:after="0" w:line="240" w:lineRule="auto"/>
        <w:jc w:val="both"/>
        <w:rPr>
          <w:rFonts w:ascii="Arial" w:hAnsi="Arial" w:cs="Arial"/>
          <w:color w:val="000000"/>
        </w:rPr>
      </w:pPr>
      <w:r w:rsidRPr="001D1F3E">
        <w:rPr>
          <w:rFonts w:ascii="Arial" w:hAnsi="Arial" w:cs="Arial"/>
        </w:rPr>
        <w:t>Comunicar al supervisor del contrato cualquier situación que ponga en riesgo el correcto desarrollo de la gestión técnica a cargo la Asociación de Municipios del Magdalena Medio Antioqueño “AMMA”</w:t>
      </w:r>
      <w:r w:rsidR="00B1623B" w:rsidRPr="001D1F3E">
        <w:rPr>
          <w:rFonts w:ascii="Arial" w:hAnsi="Arial" w:cs="Arial"/>
          <w:color w:val="000000"/>
        </w:rPr>
        <w:t>.</w:t>
      </w:r>
    </w:p>
    <w:p w14:paraId="378AC36F" w14:textId="1A5A99D5" w:rsidR="00B1623B" w:rsidRPr="001D1F3E" w:rsidRDefault="00B1623B" w:rsidP="00A76EFA">
      <w:pPr>
        <w:pStyle w:val="Prrafodelista"/>
        <w:numPr>
          <w:ilvl w:val="0"/>
          <w:numId w:val="34"/>
        </w:numPr>
        <w:autoSpaceDE w:val="0"/>
        <w:autoSpaceDN w:val="0"/>
        <w:adjustRightInd w:val="0"/>
        <w:spacing w:after="0" w:line="240" w:lineRule="auto"/>
        <w:jc w:val="both"/>
        <w:rPr>
          <w:rFonts w:ascii="Arial" w:hAnsi="Arial" w:cs="Arial"/>
          <w:color w:val="000000"/>
        </w:rPr>
      </w:pPr>
      <w:r w:rsidRPr="001D1F3E">
        <w:rPr>
          <w:rFonts w:ascii="Arial" w:hAnsi="Arial" w:cs="Arial"/>
        </w:rPr>
        <w:lastRenderedPageBreak/>
        <w:t>Evitar la ejecución de actividades que no estén contenidas como obligaciones contractuales, en caso de ser ejecutadas, no serán reconocidas ni remuneradas por parte de la entidad contratante</w:t>
      </w:r>
      <w:bookmarkEnd w:id="2"/>
      <w:r w:rsidRPr="001D1F3E">
        <w:rPr>
          <w:rFonts w:ascii="Arial" w:hAnsi="Arial" w:cs="Arial"/>
        </w:rPr>
        <w:t>.</w:t>
      </w:r>
    </w:p>
    <w:p w14:paraId="20CC3C66" w14:textId="77777777" w:rsidR="00B1623B" w:rsidRPr="001D1F3E" w:rsidRDefault="00B1623B" w:rsidP="00A76EFA">
      <w:pPr>
        <w:pStyle w:val="Prrafodelista"/>
        <w:autoSpaceDE w:val="0"/>
        <w:autoSpaceDN w:val="0"/>
        <w:adjustRightInd w:val="0"/>
        <w:spacing w:after="0" w:line="240" w:lineRule="auto"/>
        <w:jc w:val="both"/>
        <w:rPr>
          <w:rFonts w:ascii="Arial" w:hAnsi="Arial" w:cs="Arial"/>
          <w:color w:val="000000"/>
        </w:rPr>
      </w:pPr>
    </w:p>
    <w:p w14:paraId="61783929"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color w:val="000000"/>
          <w:lang w:eastAsia="es-CO"/>
        </w:rPr>
      </w:pPr>
      <w:r w:rsidRPr="001D1F3E">
        <w:rPr>
          <w:rFonts w:ascii="Arial" w:hAnsi="Arial" w:cs="Arial"/>
          <w:b/>
          <w:color w:val="141414"/>
          <w:lang w:eastAsia="es-CO"/>
        </w:rPr>
        <w:t>Modalidad de selección del contratista y su justificación jurídica</w:t>
      </w:r>
    </w:p>
    <w:p w14:paraId="5C35D0CE" w14:textId="77777777" w:rsidR="00B1623B" w:rsidRPr="001D1F3E" w:rsidRDefault="00B1623B" w:rsidP="00A76EFA">
      <w:pPr>
        <w:spacing w:after="0" w:line="240" w:lineRule="auto"/>
        <w:jc w:val="both"/>
        <w:rPr>
          <w:rFonts w:ascii="Arial" w:hAnsi="Arial" w:cs="Arial"/>
          <w:color w:val="000000"/>
          <w:lang w:eastAsia="es-CO"/>
        </w:rPr>
      </w:pPr>
    </w:p>
    <w:p w14:paraId="49ACF50F" w14:textId="4D29CA71"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 xml:space="preserve">El artículo 2° numeral 4° Literal H de la Ley 1150 de 2007 establece la modalidad de contratación directa para la prestación de servicios profesionales y de apoyo a la gestión administrativa. En desarrollo de lo anterior, el artículo </w:t>
      </w:r>
      <w:r w:rsidRPr="001D1F3E">
        <w:rPr>
          <w:rFonts w:ascii="Arial" w:hAnsi="Arial" w:cs="Arial"/>
          <w:bCs/>
          <w:color w:val="141414"/>
          <w:lang w:eastAsia="es-CO"/>
        </w:rPr>
        <w:t>2.2.1.2.1.4.9.</w:t>
      </w:r>
      <w:r w:rsidRPr="001D1F3E">
        <w:rPr>
          <w:rFonts w:ascii="Arial" w:hAnsi="Arial" w:cs="Arial"/>
          <w:bCs/>
          <w:i/>
          <w:color w:val="141414"/>
          <w:lang w:eastAsia="es-CO"/>
        </w:rPr>
        <w:t xml:space="preserve"> </w:t>
      </w:r>
      <w:r w:rsidRPr="001D1F3E">
        <w:rPr>
          <w:rFonts w:ascii="Arial" w:hAnsi="Arial" w:cs="Arial"/>
          <w:color w:val="000000"/>
          <w:lang w:eastAsia="es-CO"/>
        </w:rPr>
        <w:t xml:space="preserve">del Decreto 1082 de 2015 reglamenta la mencionada disposición jurídica en los siguientes términos: </w:t>
      </w:r>
    </w:p>
    <w:p w14:paraId="04C31A5B" w14:textId="15E567B4" w:rsidR="00B1623B" w:rsidRPr="001D1F3E" w:rsidRDefault="00B1623B" w:rsidP="00A76EFA">
      <w:pPr>
        <w:spacing w:line="240" w:lineRule="auto"/>
        <w:ind w:left="709"/>
        <w:jc w:val="both"/>
        <w:rPr>
          <w:rFonts w:ascii="Arial" w:hAnsi="Arial" w:cs="Arial"/>
          <w:i/>
          <w:color w:val="000000"/>
          <w:lang w:eastAsia="es-CO"/>
        </w:rPr>
      </w:pPr>
      <w:r w:rsidRPr="001D1F3E">
        <w:rPr>
          <w:rFonts w:ascii="Arial" w:hAnsi="Arial" w:cs="Arial"/>
          <w:b/>
          <w:bCs/>
          <w:i/>
          <w:color w:val="141414"/>
          <w:lang w:eastAsia="es-CO"/>
        </w:rPr>
        <w:t>Artículo 2.2.1.2.1.4.9. Contratos de prestación de servicios profesionales y de apoyo a la gestión, o para la ejecución de trabajos artísticos que solo pueden encomendarse a determinadas personas naturales. </w:t>
      </w:r>
      <w:r w:rsidRPr="001D1F3E">
        <w:rPr>
          <w:rFonts w:ascii="Arial" w:hAnsi="Arial" w:cs="Arial"/>
          <w:i/>
          <w:color w:val="141414"/>
          <w:lang w:eastAsia="es-CO"/>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BD6D1C0" w14:textId="77777777" w:rsidR="00B1623B" w:rsidRPr="001D1F3E" w:rsidRDefault="00B1623B" w:rsidP="00A76EFA">
      <w:pPr>
        <w:spacing w:line="240" w:lineRule="auto"/>
        <w:ind w:left="709"/>
        <w:jc w:val="both"/>
        <w:rPr>
          <w:rFonts w:ascii="Arial" w:hAnsi="Arial" w:cs="Arial"/>
          <w:i/>
          <w:color w:val="000000"/>
          <w:lang w:eastAsia="es-CO"/>
        </w:rPr>
      </w:pPr>
      <w:r w:rsidRPr="001D1F3E">
        <w:rPr>
          <w:rFonts w:ascii="Arial" w:hAnsi="Arial" w:cs="Arial"/>
          <w:i/>
          <w:color w:val="141414"/>
          <w:lang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A9105FE" w14:textId="597CC9A9" w:rsidR="00B1623B" w:rsidRPr="001D1F3E" w:rsidRDefault="00B1623B" w:rsidP="00A76EFA">
      <w:pPr>
        <w:spacing w:line="240" w:lineRule="auto"/>
        <w:ind w:left="709"/>
        <w:jc w:val="both"/>
        <w:rPr>
          <w:rFonts w:ascii="Arial" w:hAnsi="Arial" w:cs="Arial"/>
          <w:i/>
          <w:color w:val="000000"/>
          <w:lang w:eastAsia="es-CO"/>
        </w:rPr>
      </w:pPr>
      <w:r w:rsidRPr="001D1F3E">
        <w:rPr>
          <w:rFonts w:ascii="Arial" w:hAnsi="Arial" w:cs="Arial"/>
          <w:i/>
          <w:color w:val="141414"/>
          <w:lang w:eastAsia="es-CO"/>
        </w:rPr>
        <w:t>La Entidad Estatal, para la contratación de trabajos artísticos que solamente puedan encomendarse a determinadas personas naturales, debe justificar esta situación en los estudios y documentos previos.</w:t>
      </w:r>
    </w:p>
    <w:p w14:paraId="52449FEE" w14:textId="77777777" w:rsidR="00B1623B" w:rsidRPr="001D1F3E" w:rsidRDefault="00B1623B" w:rsidP="00A76EFA">
      <w:pPr>
        <w:spacing w:line="240" w:lineRule="auto"/>
        <w:jc w:val="both"/>
        <w:rPr>
          <w:rFonts w:ascii="Arial" w:hAnsi="Arial" w:cs="Arial"/>
          <w:color w:val="000000"/>
        </w:rPr>
      </w:pPr>
      <w:r w:rsidRPr="001D1F3E">
        <w:rPr>
          <w:rFonts w:ascii="Arial" w:hAnsi="Arial" w:cs="Arial"/>
          <w:color w:val="000000"/>
          <w:lang w:eastAsia="es-CO"/>
        </w:rPr>
        <w:t>Adicional a lo anterior, el artículo 3° del Decreto 1737 de 1998, modificado por el artículo 1° del Decreto 2209 de 1998, determina que l</w:t>
      </w:r>
      <w:r w:rsidRPr="001D1F3E">
        <w:rPr>
          <w:rFonts w:ascii="Arial" w:hAnsi="Arial" w:cs="Arial"/>
          <w:color w:val="000000"/>
        </w:rPr>
        <w:t>os contratos de prestación de servicios con personas naturales o jurídicas, sólo se podrán celebrar cuando no exista personal de planta con capacidad para realizar las actividades que se contratarán.</w:t>
      </w:r>
    </w:p>
    <w:p w14:paraId="14E140A0" w14:textId="77777777" w:rsidR="00B1623B" w:rsidRPr="001D1F3E" w:rsidRDefault="00B1623B" w:rsidP="00A76EFA">
      <w:pPr>
        <w:spacing w:line="240" w:lineRule="auto"/>
        <w:jc w:val="both"/>
        <w:rPr>
          <w:rFonts w:ascii="Arial" w:hAnsi="Arial" w:cs="Arial"/>
          <w:color w:val="000000"/>
        </w:rPr>
      </w:pPr>
      <w:r w:rsidRPr="001D1F3E">
        <w:rPr>
          <w:rFonts w:ascii="Arial" w:hAnsi="Arial" w:cs="Arial"/>
          <w:color w:val="000000"/>
        </w:rPr>
        <w:t>Destacando que se entiende que no existe personal de planta en el respectivo organismo, entidad, ente público o persona jurídica, es imposible atender la actividad con personal de planta, porque de acuerdo con los manuales específicos, no existe personal que pueda desarrollar la actividad para la cual se requiere contratar la prestación del servicio, o cuando el desarrollo de la actividad requiere un grado de especialización que implica la contratación del servicio, o cuando aun existiendo personal en la planta, éste no sea suficiente, la inexistencia de personal suficiente deberá acreditarse por el jefe del respectivo organismo.</w:t>
      </w:r>
    </w:p>
    <w:p w14:paraId="5C95E3B7" w14:textId="476A41BA" w:rsidR="00B1623B" w:rsidRPr="001D1F3E" w:rsidRDefault="00B1623B" w:rsidP="00A76EFA">
      <w:pPr>
        <w:pStyle w:val="NormalWeb"/>
        <w:spacing w:before="0" w:beforeAutospacing="0" w:after="0" w:afterAutospacing="0"/>
        <w:jc w:val="both"/>
        <w:rPr>
          <w:rFonts w:ascii="Arial" w:hAnsi="Arial" w:cs="Arial"/>
          <w:color w:val="000000"/>
          <w:sz w:val="22"/>
          <w:szCs w:val="22"/>
        </w:rPr>
      </w:pPr>
      <w:r w:rsidRPr="001D1F3E">
        <w:rPr>
          <w:rFonts w:ascii="Arial" w:hAnsi="Arial" w:cs="Arial"/>
          <w:color w:val="000000"/>
          <w:sz w:val="22"/>
          <w:szCs w:val="22"/>
        </w:rPr>
        <w:t xml:space="preserve">Prescribe la reglamentación citada que tampoco se podrán celebrar estos contratos cuando existan relaciones contractuales vigentes con objeto igual al del contrato que se pretende suscribir, salvo autorización expresa del jefe del respectivo órgano, ente o entidad contratante. </w:t>
      </w:r>
    </w:p>
    <w:p w14:paraId="0A686D8F" w14:textId="77777777" w:rsidR="00B1623B" w:rsidRPr="001D1F3E" w:rsidRDefault="00B1623B" w:rsidP="00A76EFA">
      <w:pPr>
        <w:spacing w:after="0" w:line="240" w:lineRule="auto"/>
        <w:jc w:val="both"/>
        <w:rPr>
          <w:rFonts w:ascii="Arial" w:hAnsi="Arial" w:cs="Arial"/>
          <w:color w:val="000000"/>
          <w:lang w:eastAsia="es-CO"/>
        </w:rPr>
      </w:pPr>
    </w:p>
    <w:p w14:paraId="1D963C2E" w14:textId="0B8AC545"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En el anterior orden de ideas y atendiendo la naturaleza del objeto del contrato, se justifica desde el punto de vista legal y reglamentario la modalidad de selección directa para la contratación de los servicios a que hace referencia el numeral 3° de los presentes estudios previos.</w:t>
      </w:r>
    </w:p>
    <w:p w14:paraId="278F611E"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color w:val="000000"/>
          <w:lang w:eastAsia="es-CO"/>
        </w:rPr>
      </w:pPr>
      <w:r w:rsidRPr="001D1F3E">
        <w:rPr>
          <w:rFonts w:ascii="Arial" w:hAnsi="Arial" w:cs="Arial"/>
          <w:b/>
          <w:color w:val="141414"/>
          <w:lang w:eastAsia="es-CO"/>
        </w:rPr>
        <w:t xml:space="preserve">Valor estimado del contrato y la justificación del mismo. </w:t>
      </w:r>
    </w:p>
    <w:p w14:paraId="428D7C69" w14:textId="77777777" w:rsidR="00B1623B" w:rsidRPr="001D1F3E" w:rsidRDefault="00B1623B" w:rsidP="00A76EFA">
      <w:pPr>
        <w:spacing w:after="0" w:line="240" w:lineRule="auto"/>
        <w:jc w:val="both"/>
        <w:rPr>
          <w:rFonts w:ascii="Arial" w:hAnsi="Arial" w:cs="Arial"/>
          <w:color w:val="000000"/>
          <w:lang w:eastAsia="es-CO"/>
        </w:rPr>
      </w:pPr>
    </w:p>
    <w:p w14:paraId="6E96D839" w14:textId="06A219C9"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 xml:space="preserve">El valor estimado del contrato que soporta los presentes estudios previos es de </w:t>
      </w:r>
      <w:r w:rsidR="001D1F3E" w:rsidRPr="001D1F3E">
        <w:rPr>
          <w:rFonts w:ascii="Arial" w:hAnsi="Arial" w:cs="Arial"/>
          <w:b/>
          <w:sz w:val="20"/>
          <w:szCs w:val="20"/>
          <w:lang w:eastAsia="es-CO"/>
        </w:rPr>
        <w:t>DIEZ MILLONES QUINIENTOS MIL PESOS</w:t>
      </w:r>
      <w:r w:rsidR="00795785" w:rsidRPr="001D1F3E">
        <w:rPr>
          <w:rFonts w:ascii="Arial" w:hAnsi="Arial" w:cs="Arial"/>
          <w:b/>
          <w:sz w:val="20"/>
          <w:szCs w:val="20"/>
          <w:lang w:eastAsia="es-CO"/>
        </w:rPr>
        <w:t xml:space="preserve"> M/L ($ </w:t>
      </w:r>
      <w:r w:rsidR="001D1F3E" w:rsidRPr="001D1F3E">
        <w:rPr>
          <w:rFonts w:ascii="Arial" w:hAnsi="Arial" w:cs="Arial"/>
          <w:b/>
          <w:sz w:val="20"/>
          <w:szCs w:val="20"/>
          <w:lang w:eastAsia="es-CO"/>
        </w:rPr>
        <w:t>10.50</w:t>
      </w:r>
      <w:r w:rsidR="00795785" w:rsidRPr="001D1F3E">
        <w:rPr>
          <w:rFonts w:ascii="Arial" w:hAnsi="Arial" w:cs="Arial"/>
          <w:b/>
          <w:sz w:val="20"/>
          <w:szCs w:val="20"/>
          <w:lang w:eastAsia="es-CO"/>
        </w:rPr>
        <w:t>0.000)</w:t>
      </w:r>
      <w:r w:rsidRPr="001D1F3E">
        <w:rPr>
          <w:rFonts w:ascii="Arial" w:hAnsi="Arial" w:cs="Arial"/>
          <w:color w:val="000000"/>
          <w:lang w:eastAsia="es-CO"/>
        </w:rPr>
        <w:t>, valor que fue determinado a partir de contrataciones similares celebradas por esta entidad pública en vigencias fiscales anteriores.</w:t>
      </w:r>
    </w:p>
    <w:p w14:paraId="2BF1EBC2" w14:textId="77777777"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Los anteriores valores se pagarán mediante actas de avance mensual, previo la acreditación de requisitos que avalen la ejecución de las actividades contratadas.</w:t>
      </w:r>
    </w:p>
    <w:p w14:paraId="20DDCA58"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r w:rsidRPr="001D1F3E">
        <w:rPr>
          <w:rFonts w:ascii="Arial" w:hAnsi="Arial" w:cs="Arial"/>
          <w:b/>
          <w:color w:val="141414"/>
          <w:lang w:eastAsia="es-CO"/>
        </w:rPr>
        <w:t>Criterios para seleccionar la oferta más favorable.</w:t>
      </w:r>
    </w:p>
    <w:p w14:paraId="77A8576D" w14:textId="77777777" w:rsidR="00B1623B" w:rsidRPr="001D1F3E" w:rsidRDefault="00B1623B" w:rsidP="00A76EFA">
      <w:pPr>
        <w:spacing w:after="0" w:line="240" w:lineRule="auto"/>
        <w:jc w:val="both"/>
        <w:rPr>
          <w:rFonts w:ascii="Arial" w:hAnsi="Arial" w:cs="Arial"/>
          <w:color w:val="000000"/>
          <w:lang w:eastAsia="es-CO"/>
        </w:rPr>
      </w:pPr>
    </w:p>
    <w:p w14:paraId="102ED90D" w14:textId="77777777"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 xml:space="preserve">De conformidad con lo establecido en el artículo </w:t>
      </w:r>
      <w:r w:rsidRPr="001D1F3E">
        <w:rPr>
          <w:rFonts w:ascii="Arial" w:hAnsi="Arial" w:cs="Arial"/>
          <w:bCs/>
          <w:color w:val="141414"/>
          <w:lang w:eastAsia="es-CO"/>
        </w:rPr>
        <w:t>2.2.1.2.1.4.1. </w:t>
      </w:r>
      <w:r w:rsidRPr="001D1F3E">
        <w:rPr>
          <w:rFonts w:ascii="Arial" w:hAnsi="Arial" w:cs="Arial"/>
          <w:color w:val="000000"/>
          <w:lang w:eastAsia="es-CO"/>
        </w:rPr>
        <w:t>del Decreto 1082 de 2015, en la contratación directa se utilizan factores de selección relacionados con la experiencia y la idoneidad de la persona natural o jurídica para ejecutar el contrato.</w:t>
      </w:r>
    </w:p>
    <w:p w14:paraId="4F3E973B" w14:textId="77777777"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La perspectiva técnica del análisis del sector determinó las condiciones de capacidad jurídica e idoneidad que debe reunir el (la) contratista para la celebración y ejecución del negocio jurídico que sustenta estos estudios previos.</w:t>
      </w:r>
    </w:p>
    <w:p w14:paraId="4D2B17F8" w14:textId="33316D11"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Elementos necesarios para dar cabal cumplimiento a la necesidad que pretende ser satisfecha por esta entidad pública.</w:t>
      </w:r>
    </w:p>
    <w:p w14:paraId="09435186"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r w:rsidRPr="001D1F3E">
        <w:rPr>
          <w:rFonts w:ascii="Arial" w:hAnsi="Arial" w:cs="Arial"/>
          <w:b/>
          <w:color w:val="141414"/>
          <w:lang w:eastAsia="es-CO"/>
        </w:rPr>
        <w:t>Análisis de Riesgo y la forma de mitigarlo.</w:t>
      </w:r>
    </w:p>
    <w:p w14:paraId="769B3FA4" w14:textId="77777777" w:rsidR="00B1623B" w:rsidRPr="001D1F3E" w:rsidRDefault="00B1623B" w:rsidP="00A76EFA">
      <w:pPr>
        <w:spacing w:after="0" w:line="240" w:lineRule="auto"/>
        <w:jc w:val="both"/>
        <w:rPr>
          <w:rFonts w:ascii="Arial" w:hAnsi="Arial" w:cs="Arial"/>
          <w:color w:val="000000"/>
          <w:lang w:eastAsia="es-CO"/>
        </w:rPr>
      </w:pPr>
    </w:p>
    <w:p w14:paraId="3CE57F19" w14:textId="73231C63"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 xml:space="preserve">De conformidad con los artículos 3 y 4 de la ley 1150 de 2007, el artículo </w:t>
      </w:r>
      <w:r w:rsidRPr="001D1F3E">
        <w:rPr>
          <w:rFonts w:ascii="Arial" w:hAnsi="Arial" w:cs="Arial"/>
          <w:bCs/>
          <w:color w:val="141414"/>
          <w:lang w:eastAsia="es-CO"/>
        </w:rPr>
        <w:t xml:space="preserve">2.2.1.1.1.6.3. </w:t>
      </w:r>
      <w:r w:rsidRPr="001D1F3E">
        <w:rPr>
          <w:rFonts w:ascii="Arial" w:hAnsi="Arial" w:cs="Arial"/>
          <w:color w:val="000000"/>
          <w:lang w:eastAsia="es-CO"/>
        </w:rPr>
        <w:t>del Decreto 1082 de 2015 y el Manual para la Identificación y Cobertura del Riesgo en los Procesos de Contratación (Versión 1) el análisis de los riegos que representa para el cumplimiento del objeto del contrato contenido en estos estudios previos, son los siguientes:</w:t>
      </w:r>
    </w:p>
    <w:tbl>
      <w:tblPr>
        <w:tblW w:w="10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8"/>
        <w:gridCol w:w="458"/>
        <w:gridCol w:w="458"/>
        <w:gridCol w:w="458"/>
        <w:gridCol w:w="458"/>
        <w:gridCol w:w="458"/>
        <w:gridCol w:w="458"/>
        <w:gridCol w:w="458"/>
        <w:gridCol w:w="458"/>
        <w:gridCol w:w="458"/>
        <w:gridCol w:w="458"/>
        <w:gridCol w:w="458"/>
        <w:gridCol w:w="458"/>
        <w:gridCol w:w="458"/>
        <w:gridCol w:w="458"/>
        <w:gridCol w:w="458"/>
        <w:gridCol w:w="458"/>
        <w:gridCol w:w="458"/>
        <w:gridCol w:w="458"/>
        <w:gridCol w:w="458"/>
        <w:gridCol w:w="458"/>
        <w:gridCol w:w="458"/>
      </w:tblGrid>
      <w:tr w:rsidR="00B1623B" w:rsidRPr="001D1F3E" w14:paraId="191D24E0" w14:textId="77777777" w:rsidTr="009B094B">
        <w:trPr>
          <w:trHeight w:val="679"/>
          <w:jc w:val="center"/>
        </w:trPr>
        <w:tc>
          <w:tcPr>
            <w:tcW w:w="458" w:type="dxa"/>
            <w:vMerge w:val="restart"/>
            <w:shd w:val="clear" w:color="000000" w:fill="92CDDC"/>
            <w:noWrap/>
            <w:textDirection w:val="btLr"/>
            <w:vAlign w:val="bottom"/>
            <w:hideMark/>
          </w:tcPr>
          <w:p w14:paraId="66762182" w14:textId="77777777" w:rsidR="00B1623B" w:rsidRPr="001D1F3E" w:rsidRDefault="00B1623B" w:rsidP="00A76EFA">
            <w:pPr>
              <w:spacing w:line="240" w:lineRule="auto"/>
              <w:jc w:val="center"/>
              <w:rPr>
                <w:rFonts w:ascii="Arial" w:hAnsi="Arial" w:cs="Arial"/>
                <w:b/>
                <w:color w:val="000000"/>
                <w:sz w:val="14"/>
                <w:szCs w:val="14"/>
                <w:lang w:eastAsia="es-CO"/>
              </w:rPr>
            </w:pPr>
            <w:proofErr w:type="spellStart"/>
            <w:r w:rsidRPr="001D1F3E">
              <w:rPr>
                <w:rFonts w:ascii="Arial" w:hAnsi="Arial" w:cs="Arial"/>
                <w:b/>
                <w:color w:val="000000"/>
                <w:sz w:val="14"/>
                <w:szCs w:val="14"/>
                <w:lang w:eastAsia="es-CO"/>
              </w:rPr>
              <w:t>N°</w:t>
            </w:r>
            <w:proofErr w:type="spellEnd"/>
          </w:p>
        </w:tc>
        <w:tc>
          <w:tcPr>
            <w:tcW w:w="458" w:type="dxa"/>
            <w:vMerge w:val="restart"/>
            <w:shd w:val="clear" w:color="000000" w:fill="92CDDC"/>
            <w:noWrap/>
            <w:textDirection w:val="btLr"/>
            <w:vAlign w:val="bottom"/>
            <w:hideMark/>
          </w:tcPr>
          <w:p w14:paraId="5CF067CB"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Clase</w:t>
            </w:r>
          </w:p>
        </w:tc>
        <w:tc>
          <w:tcPr>
            <w:tcW w:w="458" w:type="dxa"/>
            <w:vMerge w:val="restart"/>
            <w:shd w:val="clear" w:color="000000" w:fill="92CDDC"/>
            <w:noWrap/>
            <w:textDirection w:val="btLr"/>
            <w:vAlign w:val="bottom"/>
            <w:hideMark/>
          </w:tcPr>
          <w:p w14:paraId="0DCAC259"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Fuente</w:t>
            </w:r>
          </w:p>
        </w:tc>
        <w:tc>
          <w:tcPr>
            <w:tcW w:w="458" w:type="dxa"/>
            <w:vMerge w:val="restart"/>
            <w:shd w:val="clear" w:color="000000" w:fill="92CDDC"/>
            <w:noWrap/>
            <w:textDirection w:val="btLr"/>
            <w:vAlign w:val="bottom"/>
            <w:hideMark/>
          </w:tcPr>
          <w:p w14:paraId="368E7D84"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Etapa</w:t>
            </w:r>
          </w:p>
        </w:tc>
        <w:tc>
          <w:tcPr>
            <w:tcW w:w="458" w:type="dxa"/>
            <w:vMerge w:val="restart"/>
            <w:shd w:val="clear" w:color="000000" w:fill="92CDDC"/>
            <w:noWrap/>
            <w:textDirection w:val="btLr"/>
            <w:vAlign w:val="bottom"/>
            <w:hideMark/>
          </w:tcPr>
          <w:p w14:paraId="1371F8BD"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Tipo</w:t>
            </w:r>
          </w:p>
        </w:tc>
        <w:tc>
          <w:tcPr>
            <w:tcW w:w="458" w:type="dxa"/>
            <w:vMerge w:val="restart"/>
            <w:shd w:val="clear" w:color="000000" w:fill="92CDDC"/>
            <w:noWrap/>
            <w:textDirection w:val="btLr"/>
            <w:vAlign w:val="bottom"/>
            <w:hideMark/>
          </w:tcPr>
          <w:p w14:paraId="16601E97"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Descripción (Qué puede pasar y cómo puede ocurrir)</w:t>
            </w:r>
          </w:p>
        </w:tc>
        <w:tc>
          <w:tcPr>
            <w:tcW w:w="458" w:type="dxa"/>
            <w:vMerge w:val="restart"/>
            <w:shd w:val="clear" w:color="000000" w:fill="92CDDC"/>
            <w:noWrap/>
            <w:textDirection w:val="btLr"/>
            <w:vAlign w:val="bottom"/>
            <w:hideMark/>
          </w:tcPr>
          <w:p w14:paraId="0082359D"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Consecuencia de la ocurrencia del evento</w:t>
            </w:r>
          </w:p>
        </w:tc>
        <w:tc>
          <w:tcPr>
            <w:tcW w:w="458" w:type="dxa"/>
            <w:vMerge w:val="restart"/>
            <w:shd w:val="clear" w:color="000000" w:fill="92CDDC"/>
            <w:noWrap/>
            <w:textDirection w:val="btLr"/>
            <w:vAlign w:val="bottom"/>
            <w:hideMark/>
          </w:tcPr>
          <w:p w14:paraId="1E4F88B3"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Probabilidad</w:t>
            </w:r>
          </w:p>
        </w:tc>
        <w:tc>
          <w:tcPr>
            <w:tcW w:w="458" w:type="dxa"/>
            <w:vMerge w:val="restart"/>
            <w:shd w:val="clear" w:color="000000" w:fill="92CDDC"/>
            <w:noWrap/>
            <w:textDirection w:val="btLr"/>
            <w:vAlign w:val="bottom"/>
            <w:hideMark/>
          </w:tcPr>
          <w:p w14:paraId="6C3C0B80"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Impacto</w:t>
            </w:r>
          </w:p>
        </w:tc>
        <w:tc>
          <w:tcPr>
            <w:tcW w:w="458" w:type="dxa"/>
            <w:vMerge w:val="restart"/>
            <w:shd w:val="clear" w:color="000000" w:fill="92CDDC"/>
            <w:noWrap/>
            <w:textDirection w:val="btLr"/>
            <w:vAlign w:val="bottom"/>
            <w:hideMark/>
          </w:tcPr>
          <w:p w14:paraId="569215FD"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Valoración del riesgo</w:t>
            </w:r>
          </w:p>
        </w:tc>
        <w:tc>
          <w:tcPr>
            <w:tcW w:w="458" w:type="dxa"/>
            <w:vMerge w:val="restart"/>
            <w:shd w:val="clear" w:color="000000" w:fill="92CDDC"/>
            <w:noWrap/>
            <w:textDirection w:val="btLr"/>
            <w:vAlign w:val="bottom"/>
            <w:hideMark/>
          </w:tcPr>
          <w:p w14:paraId="3D625D1B"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Categoría</w:t>
            </w:r>
          </w:p>
        </w:tc>
        <w:tc>
          <w:tcPr>
            <w:tcW w:w="458" w:type="dxa"/>
            <w:vMerge w:val="restart"/>
            <w:shd w:val="clear" w:color="000000" w:fill="DAEEF3"/>
            <w:noWrap/>
            <w:textDirection w:val="btLr"/>
            <w:vAlign w:val="bottom"/>
            <w:hideMark/>
          </w:tcPr>
          <w:p w14:paraId="019AB89E"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¿A quién se le asigna?</w:t>
            </w:r>
          </w:p>
        </w:tc>
        <w:tc>
          <w:tcPr>
            <w:tcW w:w="458" w:type="dxa"/>
            <w:vMerge w:val="restart"/>
            <w:shd w:val="clear" w:color="000000" w:fill="DAEEF3"/>
            <w:noWrap/>
            <w:textDirection w:val="btLr"/>
            <w:vAlign w:val="bottom"/>
            <w:hideMark/>
          </w:tcPr>
          <w:p w14:paraId="27A936C7"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Tratamiento / Controles a ser implementados</w:t>
            </w:r>
          </w:p>
        </w:tc>
        <w:tc>
          <w:tcPr>
            <w:tcW w:w="1832" w:type="dxa"/>
            <w:gridSpan w:val="4"/>
            <w:shd w:val="clear" w:color="000000" w:fill="DAEEF3"/>
            <w:vAlign w:val="center"/>
            <w:hideMark/>
          </w:tcPr>
          <w:p w14:paraId="21A73EAC" w14:textId="77777777" w:rsidR="00B1623B" w:rsidRPr="001D1F3E" w:rsidRDefault="00B1623B" w:rsidP="00A76EFA">
            <w:pPr>
              <w:spacing w:line="240" w:lineRule="auto"/>
              <w:jc w:val="center"/>
              <w:rPr>
                <w:rFonts w:ascii="Arial" w:hAnsi="Arial" w:cs="Arial"/>
                <w:b/>
                <w:bCs/>
                <w:color w:val="000000"/>
                <w:sz w:val="14"/>
                <w:szCs w:val="14"/>
                <w:lang w:eastAsia="es-CO"/>
              </w:rPr>
            </w:pPr>
            <w:r w:rsidRPr="001D1F3E">
              <w:rPr>
                <w:rFonts w:ascii="Arial" w:hAnsi="Arial" w:cs="Arial"/>
                <w:b/>
                <w:bCs/>
                <w:color w:val="000000"/>
                <w:sz w:val="14"/>
                <w:szCs w:val="14"/>
                <w:lang w:eastAsia="es-CO"/>
              </w:rPr>
              <w:t>Impacto después del tratamiento</w:t>
            </w:r>
          </w:p>
        </w:tc>
        <w:tc>
          <w:tcPr>
            <w:tcW w:w="458" w:type="dxa"/>
            <w:vMerge w:val="restart"/>
            <w:shd w:val="clear" w:color="000000" w:fill="DAEEF3"/>
            <w:noWrap/>
            <w:textDirection w:val="btLr"/>
            <w:vAlign w:val="bottom"/>
            <w:hideMark/>
          </w:tcPr>
          <w:p w14:paraId="281C0B50"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¿Afecta la ejecución del contrato?</w:t>
            </w:r>
          </w:p>
        </w:tc>
        <w:tc>
          <w:tcPr>
            <w:tcW w:w="458" w:type="dxa"/>
            <w:vMerge w:val="restart"/>
            <w:shd w:val="clear" w:color="000000" w:fill="DAEEF3"/>
            <w:noWrap/>
            <w:textDirection w:val="btLr"/>
            <w:vAlign w:val="bottom"/>
            <w:hideMark/>
          </w:tcPr>
          <w:p w14:paraId="56EACE72"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Persona responsable por implementar el tratamiento</w:t>
            </w:r>
          </w:p>
        </w:tc>
        <w:tc>
          <w:tcPr>
            <w:tcW w:w="458" w:type="dxa"/>
            <w:vMerge w:val="restart"/>
            <w:shd w:val="clear" w:color="000000" w:fill="DAEEF3"/>
            <w:noWrap/>
            <w:textDirection w:val="btLr"/>
            <w:vAlign w:val="bottom"/>
            <w:hideMark/>
          </w:tcPr>
          <w:p w14:paraId="08FECD76"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Fecha estimada en que se inicia el tratamiento</w:t>
            </w:r>
          </w:p>
        </w:tc>
        <w:tc>
          <w:tcPr>
            <w:tcW w:w="916" w:type="dxa"/>
            <w:gridSpan w:val="2"/>
            <w:shd w:val="clear" w:color="000000" w:fill="DAEEF3"/>
            <w:vAlign w:val="center"/>
            <w:hideMark/>
          </w:tcPr>
          <w:p w14:paraId="321CE22A" w14:textId="77777777" w:rsidR="00B1623B" w:rsidRPr="001D1F3E" w:rsidRDefault="00B1623B" w:rsidP="00A76EFA">
            <w:pPr>
              <w:spacing w:line="240" w:lineRule="auto"/>
              <w:jc w:val="center"/>
              <w:rPr>
                <w:rFonts w:ascii="Arial" w:hAnsi="Arial" w:cs="Arial"/>
                <w:b/>
                <w:bCs/>
                <w:color w:val="000000"/>
                <w:sz w:val="14"/>
                <w:szCs w:val="14"/>
                <w:lang w:eastAsia="es-CO"/>
              </w:rPr>
            </w:pPr>
            <w:r w:rsidRPr="001D1F3E">
              <w:rPr>
                <w:rFonts w:ascii="Arial" w:hAnsi="Arial" w:cs="Arial"/>
                <w:b/>
                <w:bCs/>
                <w:color w:val="000000"/>
                <w:sz w:val="14"/>
                <w:szCs w:val="14"/>
                <w:lang w:eastAsia="es-CO"/>
              </w:rPr>
              <w:t>Monitoreo y revisión</w:t>
            </w:r>
          </w:p>
        </w:tc>
      </w:tr>
      <w:tr w:rsidR="00B1623B" w:rsidRPr="001D1F3E" w14:paraId="064E3D3E" w14:textId="77777777" w:rsidTr="009B094B">
        <w:trPr>
          <w:trHeight w:val="1152"/>
          <w:jc w:val="center"/>
        </w:trPr>
        <w:tc>
          <w:tcPr>
            <w:tcW w:w="458" w:type="dxa"/>
            <w:vMerge/>
            <w:vAlign w:val="center"/>
            <w:hideMark/>
          </w:tcPr>
          <w:p w14:paraId="0E1C6105"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71C2C6C5"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5850581E"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1D516E1D"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57FA01A3"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2D1D9F69"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647946C6"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1B9D0CA6"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72FAF34D"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2054B741"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6D06E9D7"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3D45C3E8"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vMerge/>
            <w:vAlign w:val="center"/>
            <w:hideMark/>
          </w:tcPr>
          <w:p w14:paraId="38797D37" w14:textId="77777777" w:rsidR="00B1623B" w:rsidRPr="001D1F3E" w:rsidRDefault="00B1623B" w:rsidP="00A76EFA">
            <w:pPr>
              <w:spacing w:line="240" w:lineRule="auto"/>
              <w:jc w:val="center"/>
              <w:rPr>
                <w:rFonts w:ascii="Arial" w:hAnsi="Arial" w:cs="Arial"/>
                <w:color w:val="000000"/>
                <w:sz w:val="14"/>
                <w:szCs w:val="14"/>
                <w:lang w:eastAsia="es-CO"/>
              </w:rPr>
            </w:pPr>
          </w:p>
        </w:tc>
        <w:tc>
          <w:tcPr>
            <w:tcW w:w="458" w:type="dxa"/>
            <w:shd w:val="clear" w:color="000000" w:fill="DAEEF3"/>
            <w:noWrap/>
            <w:textDirection w:val="btLr"/>
            <w:vAlign w:val="bottom"/>
            <w:hideMark/>
          </w:tcPr>
          <w:p w14:paraId="27C569F8"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Probabilidad</w:t>
            </w:r>
          </w:p>
        </w:tc>
        <w:tc>
          <w:tcPr>
            <w:tcW w:w="458" w:type="dxa"/>
            <w:shd w:val="clear" w:color="000000" w:fill="DAEEF3"/>
            <w:noWrap/>
            <w:textDirection w:val="btLr"/>
            <w:vAlign w:val="bottom"/>
            <w:hideMark/>
          </w:tcPr>
          <w:p w14:paraId="5B7F1167"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Impacto</w:t>
            </w:r>
          </w:p>
        </w:tc>
        <w:tc>
          <w:tcPr>
            <w:tcW w:w="458" w:type="dxa"/>
            <w:shd w:val="clear" w:color="000000" w:fill="DAEEF3"/>
            <w:noWrap/>
            <w:textDirection w:val="btLr"/>
            <w:vAlign w:val="bottom"/>
            <w:hideMark/>
          </w:tcPr>
          <w:p w14:paraId="34CB931B"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Valoración del riesgo</w:t>
            </w:r>
          </w:p>
        </w:tc>
        <w:tc>
          <w:tcPr>
            <w:tcW w:w="458" w:type="dxa"/>
            <w:shd w:val="clear" w:color="000000" w:fill="DAEEF3"/>
            <w:noWrap/>
            <w:textDirection w:val="btLr"/>
            <w:vAlign w:val="bottom"/>
            <w:hideMark/>
          </w:tcPr>
          <w:p w14:paraId="00D741DD"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Categoría</w:t>
            </w:r>
          </w:p>
        </w:tc>
        <w:tc>
          <w:tcPr>
            <w:tcW w:w="458" w:type="dxa"/>
            <w:vMerge/>
            <w:vAlign w:val="center"/>
            <w:hideMark/>
          </w:tcPr>
          <w:p w14:paraId="5D066099" w14:textId="77777777" w:rsidR="00B1623B" w:rsidRPr="001D1F3E" w:rsidRDefault="00B1623B" w:rsidP="00A76EFA">
            <w:pPr>
              <w:spacing w:line="240" w:lineRule="auto"/>
              <w:jc w:val="center"/>
              <w:rPr>
                <w:rFonts w:ascii="Arial" w:hAnsi="Arial" w:cs="Arial"/>
                <w:b/>
                <w:color w:val="000000"/>
                <w:sz w:val="14"/>
                <w:szCs w:val="14"/>
                <w:lang w:eastAsia="es-CO"/>
              </w:rPr>
            </w:pPr>
          </w:p>
        </w:tc>
        <w:tc>
          <w:tcPr>
            <w:tcW w:w="458" w:type="dxa"/>
            <w:vMerge/>
            <w:vAlign w:val="center"/>
            <w:hideMark/>
          </w:tcPr>
          <w:p w14:paraId="58B4B8F4" w14:textId="77777777" w:rsidR="00B1623B" w:rsidRPr="001D1F3E" w:rsidRDefault="00B1623B" w:rsidP="00A76EFA">
            <w:pPr>
              <w:spacing w:line="240" w:lineRule="auto"/>
              <w:jc w:val="center"/>
              <w:rPr>
                <w:rFonts w:ascii="Arial" w:hAnsi="Arial" w:cs="Arial"/>
                <w:b/>
                <w:color w:val="000000"/>
                <w:sz w:val="14"/>
                <w:szCs w:val="14"/>
                <w:lang w:eastAsia="es-CO"/>
              </w:rPr>
            </w:pPr>
          </w:p>
        </w:tc>
        <w:tc>
          <w:tcPr>
            <w:tcW w:w="458" w:type="dxa"/>
            <w:vMerge/>
            <w:vAlign w:val="center"/>
            <w:hideMark/>
          </w:tcPr>
          <w:p w14:paraId="2828591C" w14:textId="77777777" w:rsidR="00B1623B" w:rsidRPr="001D1F3E" w:rsidRDefault="00B1623B" w:rsidP="00A76EFA">
            <w:pPr>
              <w:spacing w:line="240" w:lineRule="auto"/>
              <w:jc w:val="center"/>
              <w:rPr>
                <w:rFonts w:ascii="Arial" w:hAnsi="Arial" w:cs="Arial"/>
                <w:b/>
                <w:color w:val="000000"/>
                <w:sz w:val="14"/>
                <w:szCs w:val="14"/>
                <w:lang w:eastAsia="es-CO"/>
              </w:rPr>
            </w:pPr>
          </w:p>
        </w:tc>
        <w:tc>
          <w:tcPr>
            <w:tcW w:w="458" w:type="dxa"/>
            <w:shd w:val="clear" w:color="000000" w:fill="DAEEF3"/>
            <w:noWrap/>
            <w:textDirection w:val="btLr"/>
            <w:vAlign w:val="bottom"/>
            <w:hideMark/>
          </w:tcPr>
          <w:p w14:paraId="2EEF534D"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¿Cómo se realiza el monitoreo?</w:t>
            </w:r>
          </w:p>
        </w:tc>
        <w:tc>
          <w:tcPr>
            <w:tcW w:w="458" w:type="dxa"/>
            <w:shd w:val="clear" w:color="000000" w:fill="DAEEF3"/>
            <w:noWrap/>
            <w:textDirection w:val="btLr"/>
            <w:vAlign w:val="bottom"/>
            <w:hideMark/>
          </w:tcPr>
          <w:p w14:paraId="2E5B796E" w14:textId="77777777" w:rsidR="00B1623B" w:rsidRPr="001D1F3E" w:rsidRDefault="00B1623B" w:rsidP="00A76EFA">
            <w:pPr>
              <w:spacing w:line="240" w:lineRule="auto"/>
              <w:jc w:val="center"/>
              <w:rPr>
                <w:rFonts w:ascii="Arial" w:hAnsi="Arial" w:cs="Arial"/>
                <w:b/>
                <w:color w:val="000000"/>
                <w:sz w:val="14"/>
                <w:szCs w:val="14"/>
                <w:lang w:eastAsia="es-CO"/>
              </w:rPr>
            </w:pPr>
            <w:r w:rsidRPr="001D1F3E">
              <w:rPr>
                <w:rFonts w:ascii="Arial" w:hAnsi="Arial" w:cs="Arial"/>
                <w:b/>
                <w:color w:val="000000"/>
                <w:sz w:val="14"/>
                <w:szCs w:val="14"/>
                <w:lang w:eastAsia="es-CO"/>
              </w:rPr>
              <w:t>Periodicidad ¿Cuándo?</w:t>
            </w:r>
          </w:p>
        </w:tc>
      </w:tr>
      <w:tr w:rsidR="00B1623B" w:rsidRPr="001D1F3E" w14:paraId="0DB51C50" w14:textId="77777777" w:rsidTr="009B094B">
        <w:trPr>
          <w:cantSplit/>
          <w:trHeight w:val="2559"/>
          <w:jc w:val="center"/>
        </w:trPr>
        <w:tc>
          <w:tcPr>
            <w:tcW w:w="458" w:type="dxa"/>
            <w:shd w:val="clear" w:color="auto" w:fill="auto"/>
            <w:noWrap/>
            <w:vAlign w:val="bottom"/>
            <w:hideMark/>
          </w:tcPr>
          <w:p w14:paraId="0290238E" w14:textId="77777777" w:rsidR="00B1623B" w:rsidRPr="001D1F3E" w:rsidRDefault="00B1623B" w:rsidP="00A76EFA">
            <w:pPr>
              <w:spacing w:line="240" w:lineRule="auto"/>
              <w:jc w:val="right"/>
              <w:rPr>
                <w:rFonts w:ascii="Arial" w:hAnsi="Arial" w:cs="Arial"/>
                <w:color w:val="000000"/>
                <w:sz w:val="14"/>
                <w:szCs w:val="14"/>
                <w:lang w:eastAsia="es-CO"/>
              </w:rPr>
            </w:pPr>
            <w:r w:rsidRPr="001D1F3E">
              <w:rPr>
                <w:rFonts w:ascii="Arial" w:hAnsi="Arial" w:cs="Arial"/>
                <w:color w:val="000000"/>
                <w:sz w:val="14"/>
                <w:szCs w:val="14"/>
                <w:lang w:eastAsia="es-CO"/>
              </w:rPr>
              <w:t>1</w:t>
            </w:r>
          </w:p>
        </w:tc>
        <w:tc>
          <w:tcPr>
            <w:tcW w:w="458" w:type="dxa"/>
            <w:shd w:val="clear" w:color="auto" w:fill="auto"/>
            <w:noWrap/>
            <w:textDirection w:val="btLr"/>
            <w:vAlign w:val="bottom"/>
            <w:hideMark/>
          </w:tcPr>
          <w:p w14:paraId="6EB0C29E"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General</w:t>
            </w:r>
          </w:p>
        </w:tc>
        <w:tc>
          <w:tcPr>
            <w:tcW w:w="458" w:type="dxa"/>
            <w:shd w:val="clear" w:color="auto" w:fill="auto"/>
            <w:noWrap/>
            <w:textDirection w:val="btLr"/>
            <w:vAlign w:val="bottom"/>
            <w:hideMark/>
          </w:tcPr>
          <w:p w14:paraId="0E2724E9"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Interno</w:t>
            </w:r>
          </w:p>
        </w:tc>
        <w:tc>
          <w:tcPr>
            <w:tcW w:w="458" w:type="dxa"/>
            <w:shd w:val="clear" w:color="auto" w:fill="auto"/>
            <w:noWrap/>
            <w:textDirection w:val="btLr"/>
            <w:vAlign w:val="bottom"/>
            <w:hideMark/>
          </w:tcPr>
          <w:p w14:paraId="0EBFAC47"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Ejecución</w:t>
            </w:r>
          </w:p>
        </w:tc>
        <w:tc>
          <w:tcPr>
            <w:tcW w:w="458" w:type="dxa"/>
            <w:shd w:val="clear" w:color="auto" w:fill="auto"/>
            <w:noWrap/>
            <w:textDirection w:val="btLr"/>
            <w:vAlign w:val="bottom"/>
            <w:hideMark/>
          </w:tcPr>
          <w:p w14:paraId="6A40EB05"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Operacional</w:t>
            </w:r>
          </w:p>
        </w:tc>
        <w:tc>
          <w:tcPr>
            <w:tcW w:w="458" w:type="dxa"/>
            <w:shd w:val="clear" w:color="auto" w:fill="auto"/>
            <w:noWrap/>
            <w:textDirection w:val="btLr"/>
            <w:hideMark/>
          </w:tcPr>
          <w:p w14:paraId="578506BE"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Incumplimiento del objeto del contrato o de sus obligaciones generales y específicas</w:t>
            </w:r>
          </w:p>
        </w:tc>
        <w:tc>
          <w:tcPr>
            <w:tcW w:w="458" w:type="dxa"/>
            <w:shd w:val="clear" w:color="auto" w:fill="auto"/>
            <w:noWrap/>
            <w:textDirection w:val="btLr"/>
            <w:vAlign w:val="bottom"/>
            <w:hideMark/>
          </w:tcPr>
          <w:p w14:paraId="25607E64"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Atraso en el cumplimiento de actividades administrativas</w:t>
            </w:r>
          </w:p>
        </w:tc>
        <w:tc>
          <w:tcPr>
            <w:tcW w:w="458" w:type="dxa"/>
            <w:shd w:val="clear" w:color="auto" w:fill="auto"/>
            <w:noWrap/>
            <w:textDirection w:val="btLr"/>
            <w:vAlign w:val="bottom"/>
          </w:tcPr>
          <w:p w14:paraId="01DD943B"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Raro 1</w:t>
            </w:r>
          </w:p>
        </w:tc>
        <w:tc>
          <w:tcPr>
            <w:tcW w:w="458" w:type="dxa"/>
            <w:shd w:val="clear" w:color="auto" w:fill="auto"/>
            <w:noWrap/>
            <w:textDirection w:val="btLr"/>
            <w:vAlign w:val="bottom"/>
            <w:hideMark/>
          </w:tcPr>
          <w:p w14:paraId="2C8C3D01"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Insignificante 1</w:t>
            </w:r>
          </w:p>
        </w:tc>
        <w:tc>
          <w:tcPr>
            <w:tcW w:w="458" w:type="dxa"/>
            <w:shd w:val="clear" w:color="auto" w:fill="auto"/>
            <w:noWrap/>
            <w:vAlign w:val="bottom"/>
            <w:hideMark/>
          </w:tcPr>
          <w:p w14:paraId="1B0D113B"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2</w:t>
            </w:r>
          </w:p>
        </w:tc>
        <w:tc>
          <w:tcPr>
            <w:tcW w:w="458" w:type="dxa"/>
            <w:shd w:val="clear" w:color="auto" w:fill="auto"/>
            <w:noWrap/>
            <w:textDirection w:val="btLr"/>
            <w:vAlign w:val="bottom"/>
            <w:hideMark/>
          </w:tcPr>
          <w:p w14:paraId="5F5AC1F3"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Bajo</w:t>
            </w:r>
          </w:p>
        </w:tc>
        <w:tc>
          <w:tcPr>
            <w:tcW w:w="458" w:type="dxa"/>
            <w:shd w:val="clear" w:color="auto" w:fill="auto"/>
            <w:noWrap/>
            <w:textDirection w:val="btLr"/>
            <w:vAlign w:val="bottom"/>
            <w:hideMark/>
          </w:tcPr>
          <w:p w14:paraId="37CF65FD"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 Contratante / contratista</w:t>
            </w:r>
          </w:p>
        </w:tc>
        <w:tc>
          <w:tcPr>
            <w:tcW w:w="458" w:type="dxa"/>
            <w:shd w:val="clear" w:color="auto" w:fill="auto"/>
            <w:noWrap/>
            <w:textDirection w:val="btLr"/>
            <w:vAlign w:val="bottom"/>
            <w:hideMark/>
          </w:tcPr>
          <w:p w14:paraId="2A88652A"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 Efectuar una supervisión rigurosa</w:t>
            </w:r>
          </w:p>
        </w:tc>
        <w:tc>
          <w:tcPr>
            <w:tcW w:w="458" w:type="dxa"/>
            <w:shd w:val="clear" w:color="auto" w:fill="auto"/>
            <w:noWrap/>
            <w:textDirection w:val="btLr"/>
            <w:vAlign w:val="bottom"/>
            <w:hideMark/>
          </w:tcPr>
          <w:p w14:paraId="4D9DD652"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Improbable</w:t>
            </w:r>
          </w:p>
        </w:tc>
        <w:tc>
          <w:tcPr>
            <w:tcW w:w="458" w:type="dxa"/>
            <w:shd w:val="clear" w:color="auto" w:fill="auto"/>
            <w:noWrap/>
            <w:textDirection w:val="btLr"/>
            <w:vAlign w:val="bottom"/>
            <w:hideMark/>
          </w:tcPr>
          <w:p w14:paraId="3B33EE5E"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1</w:t>
            </w:r>
          </w:p>
        </w:tc>
        <w:tc>
          <w:tcPr>
            <w:tcW w:w="458" w:type="dxa"/>
            <w:shd w:val="clear" w:color="auto" w:fill="auto"/>
            <w:noWrap/>
            <w:textDirection w:val="btLr"/>
            <w:vAlign w:val="bottom"/>
            <w:hideMark/>
          </w:tcPr>
          <w:p w14:paraId="524C592D"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1</w:t>
            </w:r>
          </w:p>
        </w:tc>
        <w:tc>
          <w:tcPr>
            <w:tcW w:w="458" w:type="dxa"/>
            <w:shd w:val="clear" w:color="auto" w:fill="auto"/>
            <w:noWrap/>
            <w:textDirection w:val="btLr"/>
            <w:vAlign w:val="bottom"/>
            <w:hideMark/>
          </w:tcPr>
          <w:p w14:paraId="5605E2B2"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Bajo</w:t>
            </w:r>
          </w:p>
        </w:tc>
        <w:tc>
          <w:tcPr>
            <w:tcW w:w="458" w:type="dxa"/>
            <w:shd w:val="clear" w:color="auto" w:fill="auto"/>
            <w:noWrap/>
            <w:textDirection w:val="btLr"/>
            <w:vAlign w:val="bottom"/>
            <w:hideMark/>
          </w:tcPr>
          <w:p w14:paraId="3AD6AE37"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No</w:t>
            </w:r>
          </w:p>
        </w:tc>
        <w:tc>
          <w:tcPr>
            <w:tcW w:w="458" w:type="dxa"/>
            <w:shd w:val="clear" w:color="auto" w:fill="auto"/>
            <w:noWrap/>
            <w:textDirection w:val="btLr"/>
            <w:vAlign w:val="bottom"/>
            <w:hideMark/>
          </w:tcPr>
          <w:p w14:paraId="58E64EDE"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Supervisor </w:t>
            </w:r>
          </w:p>
        </w:tc>
        <w:tc>
          <w:tcPr>
            <w:tcW w:w="458" w:type="dxa"/>
            <w:shd w:val="clear" w:color="auto" w:fill="auto"/>
            <w:noWrap/>
            <w:textDirection w:val="btLr"/>
            <w:vAlign w:val="bottom"/>
            <w:hideMark/>
          </w:tcPr>
          <w:p w14:paraId="166C8127"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Una semana después de conocido</w:t>
            </w:r>
          </w:p>
        </w:tc>
        <w:tc>
          <w:tcPr>
            <w:tcW w:w="458" w:type="dxa"/>
            <w:shd w:val="clear" w:color="auto" w:fill="auto"/>
            <w:noWrap/>
            <w:textDirection w:val="btLr"/>
            <w:vAlign w:val="bottom"/>
            <w:hideMark/>
          </w:tcPr>
          <w:p w14:paraId="5BA37B39"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A través de supervisiones</w:t>
            </w:r>
          </w:p>
        </w:tc>
        <w:tc>
          <w:tcPr>
            <w:tcW w:w="458" w:type="dxa"/>
            <w:shd w:val="clear" w:color="auto" w:fill="auto"/>
            <w:noWrap/>
            <w:textDirection w:val="btLr"/>
            <w:vAlign w:val="bottom"/>
            <w:hideMark/>
          </w:tcPr>
          <w:p w14:paraId="29BB338B"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Mensual</w:t>
            </w:r>
          </w:p>
        </w:tc>
      </w:tr>
      <w:tr w:rsidR="00B1623B" w:rsidRPr="001D1F3E" w14:paraId="72AD047C" w14:textId="77777777" w:rsidTr="009B094B">
        <w:trPr>
          <w:cantSplit/>
          <w:trHeight w:val="2161"/>
          <w:jc w:val="center"/>
        </w:trPr>
        <w:tc>
          <w:tcPr>
            <w:tcW w:w="458" w:type="dxa"/>
            <w:shd w:val="clear" w:color="auto" w:fill="auto"/>
            <w:noWrap/>
            <w:vAlign w:val="bottom"/>
            <w:hideMark/>
          </w:tcPr>
          <w:p w14:paraId="780BE11B" w14:textId="77777777" w:rsidR="00B1623B" w:rsidRPr="001D1F3E" w:rsidRDefault="00B1623B" w:rsidP="00A76EFA">
            <w:pPr>
              <w:spacing w:line="240" w:lineRule="auto"/>
              <w:jc w:val="right"/>
              <w:rPr>
                <w:rFonts w:ascii="Arial" w:hAnsi="Arial" w:cs="Arial"/>
                <w:color w:val="000000"/>
                <w:sz w:val="14"/>
                <w:szCs w:val="14"/>
                <w:lang w:eastAsia="es-CO"/>
              </w:rPr>
            </w:pPr>
            <w:r w:rsidRPr="001D1F3E">
              <w:rPr>
                <w:rFonts w:ascii="Arial" w:hAnsi="Arial" w:cs="Arial"/>
                <w:color w:val="000000"/>
                <w:sz w:val="14"/>
                <w:szCs w:val="14"/>
                <w:lang w:eastAsia="es-CO"/>
              </w:rPr>
              <w:lastRenderedPageBreak/>
              <w:t>2</w:t>
            </w:r>
          </w:p>
        </w:tc>
        <w:tc>
          <w:tcPr>
            <w:tcW w:w="458" w:type="dxa"/>
            <w:shd w:val="clear" w:color="auto" w:fill="auto"/>
            <w:noWrap/>
            <w:textDirection w:val="btLr"/>
            <w:vAlign w:val="bottom"/>
            <w:hideMark/>
          </w:tcPr>
          <w:p w14:paraId="7AC7C3EA"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General</w:t>
            </w:r>
          </w:p>
        </w:tc>
        <w:tc>
          <w:tcPr>
            <w:tcW w:w="458" w:type="dxa"/>
            <w:shd w:val="clear" w:color="auto" w:fill="auto"/>
            <w:noWrap/>
            <w:textDirection w:val="btLr"/>
            <w:vAlign w:val="bottom"/>
            <w:hideMark/>
          </w:tcPr>
          <w:p w14:paraId="5CB3D2A1"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Interno</w:t>
            </w:r>
          </w:p>
        </w:tc>
        <w:tc>
          <w:tcPr>
            <w:tcW w:w="458" w:type="dxa"/>
            <w:shd w:val="clear" w:color="auto" w:fill="auto"/>
            <w:noWrap/>
            <w:textDirection w:val="btLr"/>
            <w:vAlign w:val="bottom"/>
            <w:hideMark/>
          </w:tcPr>
          <w:p w14:paraId="79A4569B"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Ejecución</w:t>
            </w:r>
          </w:p>
        </w:tc>
        <w:tc>
          <w:tcPr>
            <w:tcW w:w="458" w:type="dxa"/>
            <w:shd w:val="clear" w:color="auto" w:fill="auto"/>
            <w:noWrap/>
            <w:textDirection w:val="btLr"/>
            <w:vAlign w:val="bottom"/>
            <w:hideMark/>
          </w:tcPr>
          <w:p w14:paraId="309B7CA2"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Operacional</w:t>
            </w:r>
          </w:p>
        </w:tc>
        <w:tc>
          <w:tcPr>
            <w:tcW w:w="458" w:type="dxa"/>
            <w:shd w:val="clear" w:color="auto" w:fill="auto"/>
            <w:noWrap/>
            <w:textDirection w:val="btLr"/>
            <w:hideMark/>
          </w:tcPr>
          <w:p w14:paraId="5809244C"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Mala calidad de los servicios contratados</w:t>
            </w:r>
          </w:p>
        </w:tc>
        <w:tc>
          <w:tcPr>
            <w:tcW w:w="458" w:type="dxa"/>
            <w:shd w:val="clear" w:color="auto" w:fill="auto"/>
            <w:noWrap/>
            <w:textDirection w:val="btLr"/>
            <w:vAlign w:val="bottom"/>
            <w:hideMark/>
          </w:tcPr>
          <w:p w14:paraId="71C26274"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Sanciones para la entidad</w:t>
            </w:r>
          </w:p>
        </w:tc>
        <w:tc>
          <w:tcPr>
            <w:tcW w:w="458" w:type="dxa"/>
            <w:shd w:val="clear" w:color="auto" w:fill="auto"/>
            <w:noWrap/>
            <w:textDirection w:val="btLr"/>
            <w:vAlign w:val="bottom"/>
          </w:tcPr>
          <w:p w14:paraId="4947FD18"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Raro 1</w:t>
            </w:r>
          </w:p>
        </w:tc>
        <w:tc>
          <w:tcPr>
            <w:tcW w:w="458" w:type="dxa"/>
            <w:shd w:val="clear" w:color="auto" w:fill="auto"/>
            <w:noWrap/>
            <w:textDirection w:val="btLr"/>
            <w:vAlign w:val="bottom"/>
            <w:hideMark/>
          </w:tcPr>
          <w:p w14:paraId="69C54C6C"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Insignificante 1</w:t>
            </w:r>
          </w:p>
        </w:tc>
        <w:tc>
          <w:tcPr>
            <w:tcW w:w="458" w:type="dxa"/>
            <w:shd w:val="clear" w:color="auto" w:fill="auto"/>
            <w:noWrap/>
            <w:vAlign w:val="bottom"/>
            <w:hideMark/>
          </w:tcPr>
          <w:p w14:paraId="5111A8BF" w14:textId="77777777" w:rsidR="00B1623B" w:rsidRPr="001D1F3E" w:rsidRDefault="00B1623B" w:rsidP="00A76EFA">
            <w:pPr>
              <w:spacing w:line="240" w:lineRule="auto"/>
              <w:jc w:val="both"/>
              <w:rPr>
                <w:rFonts w:ascii="Arial" w:hAnsi="Arial" w:cs="Arial"/>
                <w:color w:val="000000"/>
                <w:sz w:val="14"/>
                <w:szCs w:val="14"/>
                <w:lang w:eastAsia="es-CO"/>
              </w:rPr>
            </w:pPr>
            <w:r w:rsidRPr="001D1F3E">
              <w:rPr>
                <w:rFonts w:ascii="Arial" w:hAnsi="Arial" w:cs="Arial"/>
                <w:color w:val="000000"/>
                <w:sz w:val="14"/>
                <w:szCs w:val="14"/>
                <w:lang w:eastAsia="es-CO"/>
              </w:rPr>
              <w:t> 2</w:t>
            </w:r>
          </w:p>
        </w:tc>
        <w:tc>
          <w:tcPr>
            <w:tcW w:w="458" w:type="dxa"/>
            <w:shd w:val="clear" w:color="auto" w:fill="auto"/>
            <w:noWrap/>
            <w:textDirection w:val="btLr"/>
            <w:vAlign w:val="bottom"/>
            <w:hideMark/>
          </w:tcPr>
          <w:p w14:paraId="2D83753D"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Bajo</w:t>
            </w:r>
          </w:p>
        </w:tc>
        <w:tc>
          <w:tcPr>
            <w:tcW w:w="458" w:type="dxa"/>
            <w:shd w:val="clear" w:color="auto" w:fill="auto"/>
            <w:noWrap/>
            <w:textDirection w:val="btLr"/>
            <w:vAlign w:val="bottom"/>
            <w:hideMark/>
          </w:tcPr>
          <w:p w14:paraId="27357470"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Contratista</w:t>
            </w:r>
          </w:p>
        </w:tc>
        <w:tc>
          <w:tcPr>
            <w:tcW w:w="458" w:type="dxa"/>
            <w:shd w:val="clear" w:color="auto" w:fill="auto"/>
            <w:noWrap/>
            <w:textDirection w:val="btLr"/>
            <w:vAlign w:val="bottom"/>
            <w:hideMark/>
          </w:tcPr>
          <w:p w14:paraId="48C0A6E8"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 Efectuar una supervisión rigurosa</w:t>
            </w:r>
          </w:p>
        </w:tc>
        <w:tc>
          <w:tcPr>
            <w:tcW w:w="458" w:type="dxa"/>
            <w:shd w:val="clear" w:color="auto" w:fill="auto"/>
            <w:noWrap/>
            <w:textDirection w:val="btLr"/>
            <w:vAlign w:val="bottom"/>
            <w:hideMark/>
          </w:tcPr>
          <w:p w14:paraId="21CFF14B"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Improbable</w:t>
            </w:r>
          </w:p>
        </w:tc>
        <w:tc>
          <w:tcPr>
            <w:tcW w:w="458" w:type="dxa"/>
            <w:shd w:val="clear" w:color="auto" w:fill="auto"/>
            <w:noWrap/>
            <w:textDirection w:val="btLr"/>
            <w:vAlign w:val="bottom"/>
            <w:hideMark/>
          </w:tcPr>
          <w:p w14:paraId="41688A03"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1</w:t>
            </w:r>
          </w:p>
        </w:tc>
        <w:tc>
          <w:tcPr>
            <w:tcW w:w="458" w:type="dxa"/>
            <w:shd w:val="clear" w:color="auto" w:fill="auto"/>
            <w:noWrap/>
            <w:textDirection w:val="btLr"/>
            <w:vAlign w:val="bottom"/>
            <w:hideMark/>
          </w:tcPr>
          <w:p w14:paraId="62835EAB"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1</w:t>
            </w:r>
          </w:p>
        </w:tc>
        <w:tc>
          <w:tcPr>
            <w:tcW w:w="458" w:type="dxa"/>
            <w:shd w:val="clear" w:color="auto" w:fill="auto"/>
            <w:noWrap/>
            <w:textDirection w:val="btLr"/>
            <w:vAlign w:val="bottom"/>
            <w:hideMark/>
          </w:tcPr>
          <w:p w14:paraId="64D3AE32"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Bajo</w:t>
            </w:r>
          </w:p>
        </w:tc>
        <w:tc>
          <w:tcPr>
            <w:tcW w:w="458" w:type="dxa"/>
            <w:shd w:val="clear" w:color="auto" w:fill="auto"/>
            <w:noWrap/>
            <w:textDirection w:val="btLr"/>
            <w:vAlign w:val="bottom"/>
            <w:hideMark/>
          </w:tcPr>
          <w:p w14:paraId="27CE9978"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No</w:t>
            </w:r>
          </w:p>
        </w:tc>
        <w:tc>
          <w:tcPr>
            <w:tcW w:w="458" w:type="dxa"/>
            <w:shd w:val="clear" w:color="auto" w:fill="auto"/>
            <w:noWrap/>
            <w:textDirection w:val="btLr"/>
            <w:vAlign w:val="bottom"/>
            <w:hideMark/>
          </w:tcPr>
          <w:p w14:paraId="3BE25A40"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 xml:space="preserve">Supervisor </w:t>
            </w:r>
          </w:p>
        </w:tc>
        <w:tc>
          <w:tcPr>
            <w:tcW w:w="458" w:type="dxa"/>
            <w:shd w:val="clear" w:color="auto" w:fill="auto"/>
            <w:noWrap/>
            <w:textDirection w:val="btLr"/>
            <w:vAlign w:val="bottom"/>
            <w:hideMark/>
          </w:tcPr>
          <w:p w14:paraId="75AD11ED"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Una semana después de conocido</w:t>
            </w:r>
          </w:p>
        </w:tc>
        <w:tc>
          <w:tcPr>
            <w:tcW w:w="458" w:type="dxa"/>
            <w:shd w:val="clear" w:color="auto" w:fill="auto"/>
            <w:noWrap/>
            <w:textDirection w:val="btLr"/>
            <w:vAlign w:val="bottom"/>
            <w:hideMark/>
          </w:tcPr>
          <w:p w14:paraId="0B95B8A5"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A través de supervisiones</w:t>
            </w:r>
          </w:p>
        </w:tc>
        <w:tc>
          <w:tcPr>
            <w:tcW w:w="458" w:type="dxa"/>
            <w:shd w:val="clear" w:color="auto" w:fill="auto"/>
            <w:noWrap/>
            <w:textDirection w:val="btLr"/>
            <w:vAlign w:val="bottom"/>
            <w:hideMark/>
          </w:tcPr>
          <w:p w14:paraId="09D95C0D" w14:textId="77777777" w:rsidR="00B1623B" w:rsidRPr="001D1F3E" w:rsidRDefault="00B1623B" w:rsidP="00A76EFA">
            <w:pPr>
              <w:spacing w:line="240" w:lineRule="auto"/>
              <w:ind w:right="113"/>
              <w:jc w:val="both"/>
              <w:rPr>
                <w:rFonts w:ascii="Arial" w:hAnsi="Arial" w:cs="Arial"/>
                <w:color w:val="000000"/>
                <w:sz w:val="14"/>
                <w:szCs w:val="14"/>
                <w:lang w:eastAsia="es-CO"/>
              </w:rPr>
            </w:pPr>
            <w:r w:rsidRPr="001D1F3E">
              <w:rPr>
                <w:rFonts w:ascii="Arial" w:hAnsi="Arial" w:cs="Arial"/>
                <w:color w:val="000000"/>
                <w:sz w:val="14"/>
                <w:szCs w:val="14"/>
                <w:lang w:eastAsia="es-CO"/>
              </w:rPr>
              <w:t>Mensual</w:t>
            </w:r>
          </w:p>
        </w:tc>
      </w:tr>
    </w:tbl>
    <w:p w14:paraId="7291F7DD" w14:textId="77777777" w:rsidR="00B1623B" w:rsidRPr="001D1F3E" w:rsidRDefault="00B1623B" w:rsidP="00A76EFA">
      <w:pPr>
        <w:spacing w:line="240" w:lineRule="auto"/>
        <w:jc w:val="both"/>
        <w:rPr>
          <w:rFonts w:ascii="Arial" w:hAnsi="Arial" w:cs="Arial"/>
          <w:color w:val="000000"/>
          <w:lang w:eastAsia="es-CO"/>
        </w:rPr>
      </w:pPr>
    </w:p>
    <w:p w14:paraId="64DECC00"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r w:rsidRPr="001D1F3E">
        <w:rPr>
          <w:rFonts w:ascii="Arial" w:hAnsi="Arial" w:cs="Arial"/>
          <w:b/>
          <w:color w:val="141414"/>
          <w:lang w:eastAsia="es-CO"/>
        </w:rPr>
        <w:t>Las garantías que el contratista debe constituir para amparar los riesgos derivados del contrato</w:t>
      </w:r>
    </w:p>
    <w:p w14:paraId="5244F96F" w14:textId="77777777" w:rsidR="00B1623B" w:rsidRPr="001D1F3E" w:rsidRDefault="00B1623B" w:rsidP="00A76EFA">
      <w:pPr>
        <w:spacing w:after="0" w:line="240" w:lineRule="auto"/>
        <w:jc w:val="both"/>
        <w:rPr>
          <w:rFonts w:ascii="Arial" w:hAnsi="Arial" w:cs="Arial"/>
          <w:color w:val="000000"/>
          <w:lang w:eastAsia="es-CO"/>
        </w:rPr>
      </w:pPr>
    </w:p>
    <w:p w14:paraId="1F736D5A" w14:textId="1FE13312" w:rsidR="00B1623B" w:rsidRPr="001D1F3E" w:rsidRDefault="00B1623B" w:rsidP="00A76EFA">
      <w:pPr>
        <w:spacing w:line="240" w:lineRule="auto"/>
        <w:jc w:val="both"/>
        <w:rPr>
          <w:rFonts w:ascii="Arial" w:hAnsi="Arial" w:cs="Arial"/>
          <w:color w:val="000000"/>
          <w:lang w:eastAsia="es-CO"/>
        </w:rPr>
      </w:pPr>
      <w:r w:rsidRPr="001D1F3E">
        <w:rPr>
          <w:rFonts w:ascii="Arial" w:hAnsi="Arial" w:cs="Arial"/>
          <w:color w:val="000000"/>
          <w:lang w:eastAsia="es-CO"/>
        </w:rPr>
        <w:t>De conformidad con el análisis de riesgo que se acaba de enunciar no se hace necesario la exigencia de garantías.</w:t>
      </w:r>
    </w:p>
    <w:p w14:paraId="241A0A89"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r w:rsidRPr="001D1F3E">
        <w:rPr>
          <w:rFonts w:ascii="Arial" w:hAnsi="Arial" w:cs="Arial"/>
          <w:b/>
          <w:color w:val="141414"/>
          <w:lang w:eastAsia="es-CO"/>
        </w:rPr>
        <w:t>Acuerdo Comercial aplicable a la presente contratación</w:t>
      </w:r>
    </w:p>
    <w:p w14:paraId="1612E5F1" w14:textId="77777777" w:rsidR="00B1623B" w:rsidRPr="001D1F3E" w:rsidRDefault="00B1623B" w:rsidP="00A76EFA">
      <w:pPr>
        <w:spacing w:after="0" w:line="240" w:lineRule="auto"/>
        <w:jc w:val="both"/>
        <w:rPr>
          <w:rFonts w:ascii="Arial" w:hAnsi="Arial" w:cs="Arial"/>
          <w:b/>
          <w:color w:val="000000"/>
          <w:lang w:eastAsia="es-CO"/>
        </w:rPr>
      </w:pPr>
    </w:p>
    <w:p w14:paraId="5CE4C1A7" w14:textId="7BD548E1" w:rsidR="00B1623B" w:rsidRPr="001D1F3E" w:rsidRDefault="00B1623B" w:rsidP="00A76EFA">
      <w:pPr>
        <w:spacing w:line="240" w:lineRule="auto"/>
        <w:jc w:val="both"/>
        <w:rPr>
          <w:rFonts w:ascii="Arial" w:hAnsi="Arial" w:cs="Arial"/>
          <w:color w:val="000000"/>
        </w:rPr>
      </w:pPr>
      <w:r w:rsidRPr="001D1F3E">
        <w:rPr>
          <w:rFonts w:ascii="Arial" w:hAnsi="Arial" w:cs="Arial"/>
          <w:color w:val="000000"/>
        </w:rPr>
        <w:t>La contratación directa no está cobijada por acuerdos comerciales.</w:t>
      </w:r>
    </w:p>
    <w:p w14:paraId="4EE61D6D"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r w:rsidRPr="001D1F3E">
        <w:rPr>
          <w:rFonts w:ascii="Arial" w:hAnsi="Arial" w:cs="Arial"/>
          <w:b/>
          <w:color w:val="000000"/>
        </w:rPr>
        <w:t>Certificado de disponibilidad presupuestal</w:t>
      </w:r>
    </w:p>
    <w:p w14:paraId="6D03BECE" w14:textId="77777777" w:rsidR="00B1623B" w:rsidRPr="001D1F3E" w:rsidRDefault="00B1623B" w:rsidP="00A76EFA">
      <w:pPr>
        <w:spacing w:after="0" w:line="240" w:lineRule="auto"/>
        <w:jc w:val="both"/>
        <w:rPr>
          <w:rFonts w:ascii="Arial" w:hAnsi="Arial" w:cs="Arial"/>
          <w:color w:val="000000"/>
        </w:rPr>
      </w:pPr>
    </w:p>
    <w:p w14:paraId="15DC3598" w14:textId="335B52FD" w:rsidR="00B1623B" w:rsidRPr="001D1F3E" w:rsidRDefault="00B1623B" w:rsidP="00A76EFA">
      <w:pPr>
        <w:spacing w:line="240" w:lineRule="auto"/>
        <w:jc w:val="both"/>
        <w:rPr>
          <w:rFonts w:ascii="Arial" w:hAnsi="Arial" w:cs="Arial"/>
          <w:color w:val="000000"/>
        </w:rPr>
      </w:pPr>
      <w:r w:rsidRPr="001D1F3E">
        <w:rPr>
          <w:rFonts w:ascii="Arial" w:hAnsi="Arial" w:cs="Arial"/>
          <w:color w:val="000000"/>
        </w:rPr>
        <w:t xml:space="preserve">La contratación que sustenta los presentes estudios y documentos </w:t>
      </w:r>
      <w:proofErr w:type="gramStart"/>
      <w:r w:rsidRPr="001D1F3E">
        <w:rPr>
          <w:rFonts w:ascii="Arial" w:hAnsi="Arial" w:cs="Arial"/>
          <w:color w:val="000000"/>
        </w:rPr>
        <w:t>previos,</w:t>
      </w:r>
      <w:proofErr w:type="gramEnd"/>
      <w:r w:rsidRPr="001D1F3E">
        <w:rPr>
          <w:rFonts w:ascii="Arial" w:hAnsi="Arial" w:cs="Arial"/>
          <w:color w:val="000000"/>
        </w:rPr>
        <w:t xml:space="preserve"> está respaldada por el Certificado de Disponibilidad Presupuestal Nro. </w:t>
      </w:r>
      <w:r w:rsidR="00385C73" w:rsidRPr="001D1F3E">
        <w:rPr>
          <w:rFonts w:ascii="Arial" w:hAnsi="Arial" w:cs="Arial"/>
          <w:color w:val="000000"/>
        </w:rPr>
        <w:t>003</w:t>
      </w:r>
      <w:r w:rsidRPr="001D1F3E">
        <w:rPr>
          <w:rFonts w:ascii="Arial" w:hAnsi="Arial" w:cs="Arial"/>
          <w:color w:val="000000"/>
        </w:rPr>
        <w:t xml:space="preserve"> de 0</w:t>
      </w:r>
      <w:r w:rsidR="00385C73" w:rsidRPr="001D1F3E">
        <w:rPr>
          <w:rFonts w:ascii="Arial" w:hAnsi="Arial" w:cs="Arial"/>
          <w:color w:val="000000"/>
        </w:rPr>
        <w:t>2</w:t>
      </w:r>
      <w:r w:rsidRPr="001D1F3E">
        <w:rPr>
          <w:rFonts w:ascii="Arial" w:hAnsi="Arial" w:cs="Arial"/>
          <w:color w:val="000000"/>
        </w:rPr>
        <w:t xml:space="preserve"> de Enero de 202</w:t>
      </w:r>
      <w:r w:rsidR="00795785" w:rsidRPr="001D1F3E">
        <w:rPr>
          <w:rFonts w:ascii="Arial" w:hAnsi="Arial" w:cs="Arial"/>
          <w:color w:val="000000"/>
        </w:rPr>
        <w:t>4</w:t>
      </w:r>
      <w:r w:rsidRPr="001D1F3E">
        <w:rPr>
          <w:rFonts w:ascii="Arial" w:hAnsi="Arial" w:cs="Arial"/>
          <w:color w:val="000000"/>
        </w:rPr>
        <w:t xml:space="preserve"> según el detalle que se resume a continuación:</w:t>
      </w: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689"/>
        <w:gridCol w:w="1554"/>
      </w:tblGrid>
      <w:tr w:rsidR="00B1623B" w:rsidRPr="001D1F3E" w14:paraId="4DBFAFAE" w14:textId="77777777" w:rsidTr="00863D22">
        <w:trPr>
          <w:trHeight w:val="70"/>
          <w:jc w:val="center"/>
        </w:trPr>
        <w:tc>
          <w:tcPr>
            <w:tcW w:w="1838" w:type="dxa"/>
            <w:shd w:val="clear" w:color="auto" w:fill="DEEAF6" w:themeFill="accent1" w:themeFillTint="33"/>
          </w:tcPr>
          <w:p w14:paraId="3C00D6E5" w14:textId="77777777" w:rsidR="00B1623B" w:rsidRPr="001D1F3E" w:rsidRDefault="00B1623B" w:rsidP="00A76EFA">
            <w:pPr>
              <w:spacing w:after="0" w:line="240" w:lineRule="auto"/>
              <w:jc w:val="center"/>
              <w:rPr>
                <w:rFonts w:ascii="Arial" w:hAnsi="Arial" w:cs="Arial"/>
                <w:b/>
                <w:color w:val="000000"/>
              </w:rPr>
            </w:pPr>
            <w:r w:rsidRPr="001D1F3E">
              <w:rPr>
                <w:rFonts w:ascii="Arial" w:hAnsi="Arial" w:cs="Arial"/>
                <w:b/>
                <w:color w:val="000000"/>
              </w:rPr>
              <w:t>RUBRO</w:t>
            </w:r>
          </w:p>
        </w:tc>
        <w:tc>
          <w:tcPr>
            <w:tcW w:w="5689" w:type="dxa"/>
            <w:shd w:val="clear" w:color="auto" w:fill="DEEAF6" w:themeFill="accent1" w:themeFillTint="33"/>
          </w:tcPr>
          <w:p w14:paraId="0740DE65" w14:textId="77777777" w:rsidR="00B1623B" w:rsidRPr="001D1F3E" w:rsidRDefault="00B1623B" w:rsidP="00A76EFA">
            <w:pPr>
              <w:spacing w:after="0" w:line="240" w:lineRule="auto"/>
              <w:jc w:val="center"/>
              <w:rPr>
                <w:rFonts w:ascii="Arial" w:hAnsi="Arial" w:cs="Arial"/>
                <w:b/>
                <w:color w:val="000000"/>
              </w:rPr>
            </w:pPr>
            <w:r w:rsidRPr="001D1F3E">
              <w:rPr>
                <w:rFonts w:ascii="Arial" w:hAnsi="Arial" w:cs="Arial"/>
                <w:b/>
                <w:color w:val="000000"/>
              </w:rPr>
              <w:t>DESCRIPCIÓN/FUENTE</w:t>
            </w:r>
          </w:p>
        </w:tc>
        <w:tc>
          <w:tcPr>
            <w:tcW w:w="1554" w:type="dxa"/>
            <w:shd w:val="clear" w:color="auto" w:fill="DEEAF6" w:themeFill="accent1" w:themeFillTint="33"/>
          </w:tcPr>
          <w:p w14:paraId="5EA07BF1" w14:textId="77777777" w:rsidR="00B1623B" w:rsidRPr="001D1F3E" w:rsidRDefault="00B1623B" w:rsidP="00A76EFA">
            <w:pPr>
              <w:spacing w:after="0" w:line="240" w:lineRule="auto"/>
              <w:jc w:val="center"/>
              <w:rPr>
                <w:rFonts w:ascii="Arial" w:hAnsi="Arial" w:cs="Arial"/>
                <w:b/>
                <w:color w:val="000000"/>
              </w:rPr>
            </w:pPr>
            <w:r w:rsidRPr="001D1F3E">
              <w:rPr>
                <w:rFonts w:ascii="Arial" w:hAnsi="Arial" w:cs="Arial"/>
                <w:b/>
                <w:color w:val="000000"/>
              </w:rPr>
              <w:t>VALOR</w:t>
            </w:r>
          </w:p>
        </w:tc>
      </w:tr>
      <w:tr w:rsidR="00385C73" w:rsidRPr="001D1F3E" w14:paraId="4A25B418" w14:textId="77777777" w:rsidTr="00A9616B">
        <w:trPr>
          <w:jc w:val="center"/>
        </w:trPr>
        <w:tc>
          <w:tcPr>
            <w:tcW w:w="1838" w:type="dxa"/>
            <w:shd w:val="clear" w:color="auto" w:fill="auto"/>
          </w:tcPr>
          <w:p w14:paraId="4DC38BF7" w14:textId="0674E71B" w:rsidR="00385C73" w:rsidRPr="001D1F3E" w:rsidRDefault="00385C73" w:rsidP="00385C73">
            <w:pPr>
              <w:spacing w:after="0" w:line="240" w:lineRule="auto"/>
              <w:jc w:val="both"/>
              <w:rPr>
                <w:rFonts w:ascii="Arial" w:hAnsi="Arial" w:cs="Arial"/>
                <w:color w:val="000000"/>
                <w:sz w:val="20"/>
                <w:szCs w:val="20"/>
              </w:rPr>
            </w:pPr>
            <w:r w:rsidRPr="001D1F3E">
              <w:rPr>
                <w:rFonts w:ascii="Arial" w:hAnsi="Arial" w:cs="Arial"/>
                <w:sz w:val="20"/>
                <w:szCs w:val="20"/>
              </w:rPr>
              <w:t>2.1.2.02.02.008</w:t>
            </w:r>
          </w:p>
        </w:tc>
        <w:tc>
          <w:tcPr>
            <w:tcW w:w="5689" w:type="dxa"/>
          </w:tcPr>
          <w:p w14:paraId="61DD4FD4" w14:textId="3222274E" w:rsidR="00385C73" w:rsidRPr="001D1F3E" w:rsidRDefault="001D1F3E" w:rsidP="00385C73">
            <w:pPr>
              <w:spacing w:after="0" w:line="240" w:lineRule="auto"/>
              <w:jc w:val="center"/>
              <w:rPr>
                <w:rFonts w:ascii="Arial" w:hAnsi="Arial" w:cs="Arial"/>
                <w:color w:val="000000"/>
                <w:sz w:val="20"/>
                <w:szCs w:val="20"/>
              </w:rPr>
            </w:pPr>
            <w:r w:rsidRPr="001D1F3E">
              <w:t>SERVICIOS PARA LA COMUNIDAD, SOCIALES Y PERSONALES</w:t>
            </w:r>
          </w:p>
        </w:tc>
        <w:tc>
          <w:tcPr>
            <w:tcW w:w="1554" w:type="dxa"/>
            <w:shd w:val="clear" w:color="auto" w:fill="auto"/>
          </w:tcPr>
          <w:p w14:paraId="024C74B3" w14:textId="671E75E5" w:rsidR="00385C73" w:rsidRPr="001D1F3E" w:rsidRDefault="00385C73" w:rsidP="00385C73">
            <w:pPr>
              <w:spacing w:after="0" w:line="240" w:lineRule="auto"/>
              <w:jc w:val="both"/>
              <w:rPr>
                <w:rFonts w:ascii="Arial" w:hAnsi="Arial" w:cs="Arial"/>
                <w:color w:val="000000"/>
                <w:sz w:val="20"/>
                <w:szCs w:val="20"/>
              </w:rPr>
            </w:pPr>
            <w:r w:rsidRPr="001D1F3E">
              <w:rPr>
                <w:rFonts w:ascii="Arial" w:hAnsi="Arial" w:cs="Arial"/>
                <w:color w:val="000000"/>
                <w:sz w:val="20"/>
                <w:szCs w:val="20"/>
              </w:rPr>
              <w:t xml:space="preserve">$ </w:t>
            </w:r>
            <w:r w:rsidR="001D1F3E" w:rsidRPr="001D1F3E">
              <w:rPr>
                <w:rFonts w:ascii="Arial" w:hAnsi="Arial" w:cs="Arial"/>
                <w:color w:val="000000"/>
                <w:sz w:val="20"/>
                <w:szCs w:val="20"/>
              </w:rPr>
              <w:t>1</w:t>
            </w:r>
            <w:r w:rsidRPr="001D1F3E">
              <w:rPr>
                <w:rFonts w:ascii="Arial" w:hAnsi="Arial" w:cs="Arial"/>
                <w:color w:val="000000"/>
                <w:sz w:val="20"/>
                <w:szCs w:val="20"/>
              </w:rPr>
              <w:t>0.</w:t>
            </w:r>
            <w:r w:rsidR="001D1F3E" w:rsidRPr="001D1F3E">
              <w:rPr>
                <w:rFonts w:ascii="Arial" w:hAnsi="Arial" w:cs="Arial"/>
                <w:color w:val="000000"/>
                <w:sz w:val="20"/>
                <w:szCs w:val="20"/>
              </w:rPr>
              <w:t>5</w:t>
            </w:r>
            <w:r w:rsidRPr="001D1F3E">
              <w:rPr>
                <w:rFonts w:ascii="Arial" w:hAnsi="Arial" w:cs="Arial"/>
                <w:color w:val="000000"/>
                <w:sz w:val="20"/>
                <w:szCs w:val="20"/>
              </w:rPr>
              <w:t>00.000</w:t>
            </w:r>
          </w:p>
        </w:tc>
      </w:tr>
    </w:tbl>
    <w:p w14:paraId="237AD7FC" w14:textId="77777777" w:rsidR="00B1623B" w:rsidRPr="001D1F3E" w:rsidRDefault="00B1623B" w:rsidP="00A76EFA">
      <w:pPr>
        <w:spacing w:after="0" w:line="240" w:lineRule="auto"/>
        <w:jc w:val="both"/>
        <w:rPr>
          <w:rFonts w:ascii="Arial" w:hAnsi="Arial" w:cs="Arial"/>
          <w:color w:val="000000"/>
        </w:rPr>
      </w:pPr>
    </w:p>
    <w:p w14:paraId="3ABCB22B" w14:textId="77777777" w:rsidR="00B1623B" w:rsidRPr="001D1F3E" w:rsidRDefault="00B1623B" w:rsidP="00A76EFA">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line="240" w:lineRule="auto"/>
        <w:ind w:left="0" w:firstLine="0"/>
        <w:jc w:val="both"/>
        <w:rPr>
          <w:rFonts w:ascii="Arial" w:hAnsi="Arial" w:cs="Arial"/>
          <w:b/>
          <w:color w:val="000000"/>
          <w:lang w:eastAsia="es-CO"/>
        </w:rPr>
      </w:pPr>
      <w:r w:rsidRPr="001D1F3E">
        <w:rPr>
          <w:rFonts w:ascii="Arial" w:hAnsi="Arial" w:cs="Arial"/>
          <w:b/>
          <w:color w:val="000000"/>
        </w:rPr>
        <w:t>Anexos</w:t>
      </w:r>
    </w:p>
    <w:p w14:paraId="740BEA5E" w14:textId="77777777" w:rsidR="00B1623B" w:rsidRPr="001D1F3E" w:rsidRDefault="00B1623B" w:rsidP="00A76EFA">
      <w:pPr>
        <w:spacing w:after="0" w:line="240" w:lineRule="auto"/>
        <w:jc w:val="both"/>
        <w:rPr>
          <w:rFonts w:ascii="Arial" w:hAnsi="Arial" w:cs="Arial"/>
          <w:color w:val="000000"/>
        </w:rPr>
      </w:pPr>
    </w:p>
    <w:p w14:paraId="082B14AF" w14:textId="77777777" w:rsidR="00B1623B" w:rsidRPr="001D1F3E" w:rsidRDefault="00B1623B" w:rsidP="00A76EFA">
      <w:pPr>
        <w:spacing w:line="240" w:lineRule="auto"/>
        <w:jc w:val="both"/>
        <w:rPr>
          <w:rFonts w:ascii="Arial" w:hAnsi="Arial" w:cs="Arial"/>
          <w:color w:val="000000"/>
        </w:rPr>
      </w:pPr>
      <w:r w:rsidRPr="001D1F3E">
        <w:rPr>
          <w:rFonts w:ascii="Arial" w:hAnsi="Arial" w:cs="Arial"/>
          <w:color w:val="000000"/>
        </w:rPr>
        <w:t>El presente estudio previo es sustentado en los siguientes anexos:</w:t>
      </w:r>
    </w:p>
    <w:p w14:paraId="625698A3" w14:textId="38BB43EA" w:rsidR="00B1623B" w:rsidRPr="001D1F3E" w:rsidRDefault="00B1623B" w:rsidP="00A76EFA">
      <w:pPr>
        <w:pStyle w:val="Prrafodelista"/>
        <w:numPr>
          <w:ilvl w:val="0"/>
          <w:numId w:val="36"/>
        </w:numPr>
        <w:spacing w:after="0" w:line="240" w:lineRule="auto"/>
        <w:ind w:left="0" w:firstLine="0"/>
        <w:jc w:val="both"/>
        <w:rPr>
          <w:rFonts w:ascii="Arial" w:hAnsi="Arial" w:cs="Arial"/>
          <w:color w:val="000000"/>
        </w:rPr>
      </w:pPr>
      <w:r w:rsidRPr="001D1F3E">
        <w:rPr>
          <w:rFonts w:ascii="Arial" w:hAnsi="Arial" w:cs="Arial"/>
          <w:color w:val="000000"/>
        </w:rPr>
        <w:t>Certificado de disponibilidad presupuestal a que hace referencia en numeral 1</w:t>
      </w:r>
      <w:r w:rsidR="004B1DCA" w:rsidRPr="001D1F3E">
        <w:rPr>
          <w:rFonts w:ascii="Arial" w:hAnsi="Arial" w:cs="Arial"/>
          <w:color w:val="000000"/>
        </w:rPr>
        <w:t>1</w:t>
      </w:r>
      <w:r w:rsidRPr="001D1F3E">
        <w:rPr>
          <w:rFonts w:ascii="Arial" w:hAnsi="Arial" w:cs="Arial"/>
          <w:color w:val="000000"/>
        </w:rPr>
        <w:t xml:space="preserve"> de este estudio previo.</w:t>
      </w:r>
    </w:p>
    <w:p w14:paraId="6B879798" w14:textId="77777777" w:rsidR="004B1DCA" w:rsidRPr="001D1F3E" w:rsidRDefault="004B1DCA" w:rsidP="00A76EFA">
      <w:pPr>
        <w:spacing w:line="240" w:lineRule="auto"/>
        <w:jc w:val="both"/>
        <w:rPr>
          <w:rFonts w:ascii="Arial" w:hAnsi="Arial" w:cs="Arial"/>
          <w:color w:val="000000"/>
        </w:rPr>
      </w:pPr>
    </w:p>
    <w:p w14:paraId="0C648D3E" w14:textId="78ACF79A" w:rsidR="00B1623B" w:rsidRPr="001D1F3E" w:rsidRDefault="00B1623B" w:rsidP="00A76EFA">
      <w:pPr>
        <w:spacing w:line="240" w:lineRule="auto"/>
        <w:jc w:val="both"/>
        <w:rPr>
          <w:rFonts w:ascii="Arial" w:hAnsi="Arial" w:cs="Arial"/>
        </w:rPr>
      </w:pPr>
      <w:r w:rsidRPr="001D1F3E">
        <w:rPr>
          <w:rFonts w:ascii="Arial" w:hAnsi="Arial" w:cs="Arial"/>
          <w:color w:val="000000"/>
        </w:rPr>
        <w:t>El presente estudio previo es elaborado en el Municipio de Medellín, Antioquia,</w:t>
      </w:r>
      <w:r w:rsidR="00D9587A" w:rsidRPr="001D1F3E">
        <w:rPr>
          <w:rFonts w:ascii="Arial" w:hAnsi="Arial" w:cs="Arial"/>
          <w:color w:val="000000"/>
        </w:rPr>
        <w:t xml:space="preserve"> </w:t>
      </w:r>
      <w:r w:rsidR="00795785" w:rsidRPr="001D1F3E">
        <w:rPr>
          <w:rFonts w:ascii="Arial" w:hAnsi="Arial" w:cs="Arial"/>
        </w:rPr>
        <w:t xml:space="preserve">a los </w:t>
      </w:r>
      <w:r w:rsidR="001D1F3E" w:rsidRPr="001D1F3E">
        <w:rPr>
          <w:rFonts w:ascii="Arial" w:hAnsi="Arial" w:cs="Arial"/>
        </w:rPr>
        <w:t>nueve</w:t>
      </w:r>
      <w:r w:rsidR="00795785" w:rsidRPr="001D1F3E">
        <w:rPr>
          <w:rFonts w:ascii="Arial" w:hAnsi="Arial" w:cs="Arial"/>
        </w:rPr>
        <w:t xml:space="preserve"> (</w:t>
      </w:r>
      <w:r w:rsidR="00357E69" w:rsidRPr="001D1F3E">
        <w:rPr>
          <w:rFonts w:ascii="Arial" w:hAnsi="Arial" w:cs="Arial"/>
        </w:rPr>
        <w:t>0</w:t>
      </w:r>
      <w:r w:rsidR="001D1F3E" w:rsidRPr="001D1F3E">
        <w:rPr>
          <w:rFonts w:ascii="Arial" w:hAnsi="Arial" w:cs="Arial"/>
        </w:rPr>
        <w:t>9</w:t>
      </w:r>
      <w:r w:rsidR="00795785" w:rsidRPr="001D1F3E">
        <w:rPr>
          <w:rFonts w:ascii="Arial" w:hAnsi="Arial" w:cs="Arial"/>
        </w:rPr>
        <w:t xml:space="preserve">) días del mes de </w:t>
      </w:r>
      <w:r w:rsidR="00357E69" w:rsidRPr="001D1F3E">
        <w:rPr>
          <w:rFonts w:ascii="Arial" w:hAnsi="Arial" w:cs="Arial"/>
        </w:rPr>
        <w:t>julio</w:t>
      </w:r>
      <w:r w:rsidR="00795785" w:rsidRPr="001D1F3E">
        <w:rPr>
          <w:rFonts w:ascii="Arial" w:hAnsi="Arial" w:cs="Arial"/>
        </w:rPr>
        <w:t xml:space="preserve"> de dos mil veinticuatro (2024)</w:t>
      </w:r>
      <w:r w:rsidRPr="001D1F3E">
        <w:rPr>
          <w:rFonts w:ascii="Arial" w:hAnsi="Arial" w:cs="Arial"/>
        </w:rPr>
        <w:t>.</w:t>
      </w:r>
    </w:p>
    <w:p w14:paraId="62FFE7AF" w14:textId="661BEB40" w:rsidR="00B1623B" w:rsidRPr="001D1F3E" w:rsidRDefault="00B1623B" w:rsidP="00A76EFA">
      <w:pPr>
        <w:spacing w:line="240" w:lineRule="auto"/>
        <w:jc w:val="both"/>
        <w:rPr>
          <w:rFonts w:ascii="Arial" w:hAnsi="Arial" w:cs="Arial"/>
          <w:color w:val="000000"/>
        </w:rPr>
      </w:pPr>
    </w:p>
    <w:p w14:paraId="581CE3F2" w14:textId="676191C1" w:rsidR="00795785" w:rsidRPr="001D1F3E" w:rsidRDefault="00795785" w:rsidP="00A76EFA">
      <w:pPr>
        <w:spacing w:line="240" w:lineRule="auto"/>
        <w:jc w:val="both"/>
        <w:rPr>
          <w:rFonts w:ascii="Arial" w:hAnsi="Arial" w:cs="Arial"/>
          <w:color w:val="000000"/>
        </w:rPr>
      </w:pPr>
    </w:p>
    <w:p w14:paraId="252186F6" w14:textId="77777777" w:rsidR="00795785" w:rsidRPr="001D1F3E" w:rsidRDefault="00795785" w:rsidP="00A76EFA">
      <w:pPr>
        <w:spacing w:line="240" w:lineRule="auto"/>
        <w:jc w:val="both"/>
        <w:rPr>
          <w:rFonts w:ascii="Arial" w:hAnsi="Arial" w:cs="Arial"/>
          <w:color w:val="000000"/>
        </w:rPr>
      </w:pPr>
    </w:p>
    <w:p w14:paraId="3FD46835" w14:textId="77777777" w:rsidR="006C5734" w:rsidRPr="001D1F3E" w:rsidRDefault="006C5734" w:rsidP="00A76EFA">
      <w:pPr>
        <w:spacing w:after="0" w:line="240" w:lineRule="auto"/>
        <w:rPr>
          <w:rFonts w:ascii="Arial" w:hAnsi="Arial" w:cs="Arial"/>
        </w:rPr>
      </w:pPr>
      <w:r w:rsidRPr="001D1F3E">
        <w:rPr>
          <w:rFonts w:ascii="Arial" w:hAnsi="Arial" w:cs="Arial"/>
          <w:b/>
          <w:lang w:val="es-ES"/>
        </w:rPr>
        <w:t>FRANCISCO JAVIER CARVAJAL MADRID</w:t>
      </w:r>
      <w:r w:rsidRPr="001D1F3E">
        <w:rPr>
          <w:rFonts w:ascii="Arial" w:hAnsi="Arial" w:cs="Arial"/>
        </w:rPr>
        <w:t xml:space="preserve"> </w:t>
      </w:r>
    </w:p>
    <w:p w14:paraId="59A18AED" w14:textId="112B26A4" w:rsidR="00A25064" w:rsidRPr="001D1F3E" w:rsidRDefault="00494418" w:rsidP="00A76EFA">
      <w:pPr>
        <w:spacing w:after="0" w:line="240" w:lineRule="auto"/>
        <w:rPr>
          <w:rFonts w:ascii="Arial" w:hAnsi="Arial" w:cs="Arial"/>
        </w:rPr>
      </w:pPr>
      <w:r w:rsidRPr="001D1F3E">
        <w:rPr>
          <w:rFonts w:ascii="Arial" w:hAnsi="Arial" w:cs="Arial"/>
        </w:rPr>
        <w:t xml:space="preserve">Director Ejecutivo </w:t>
      </w:r>
    </w:p>
    <w:sectPr w:rsidR="00A25064" w:rsidRPr="001D1F3E" w:rsidSect="00782D8C">
      <w:headerReference w:type="even" r:id="rId8"/>
      <w:headerReference w:type="default" r:id="rId9"/>
      <w:footerReference w:type="default" r:id="rId10"/>
      <w:headerReference w:type="first" r:id="rId11"/>
      <w:pgSz w:w="12240" w:h="15840"/>
      <w:pgMar w:top="1560" w:right="1077" w:bottom="1440" w:left="1077" w:header="482" w:footer="4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6CD602" w14:textId="77777777" w:rsidR="00FE0DCA" w:rsidRDefault="00FE0DCA" w:rsidP="0085140B">
      <w:pPr>
        <w:spacing w:after="0" w:line="240" w:lineRule="auto"/>
      </w:pPr>
      <w:r>
        <w:separator/>
      </w:r>
    </w:p>
  </w:endnote>
  <w:endnote w:type="continuationSeparator" w:id="0">
    <w:p w14:paraId="7C87D659" w14:textId="77777777" w:rsidR="00FE0DCA" w:rsidRDefault="00FE0DCA" w:rsidP="0085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80E54" w14:textId="77777777" w:rsidR="008A05F0" w:rsidRPr="008A05F0" w:rsidRDefault="008A05F0" w:rsidP="008A05F0">
    <w:pPr>
      <w:pStyle w:val="Piedepgina"/>
      <w:rPr>
        <w:rFonts w:ascii="Arial" w:hAnsi="Arial" w:cs="Arial"/>
        <w:sz w:val="20"/>
        <w:szCs w:val="20"/>
      </w:rPr>
    </w:pPr>
    <w:r w:rsidRPr="008A05F0">
      <w:rPr>
        <w:rFonts w:ascii="Arial" w:hAnsi="Arial" w:cs="Arial"/>
        <w:sz w:val="20"/>
        <w:szCs w:val="20"/>
      </w:rPr>
      <w:t>MEDELLIN ANTIOQUIA</w:t>
    </w:r>
  </w:p>
  <w:p w14:paraId="34DA6E87" w14:textId="062AC48F" w:rsidR="008A05F0" w:rsidRPr="008A05F0" w:rsidRDefault="0040558A" w:rsidP="008A05F0">
    <w:pPr>
      <w:pStyle w:val="Piedepgina"/>
      <w:rPr>
        <w:rFonts w:ascii="Arial" w:hAnsi="Arial" w:cs="Arial"/>
        <w:sz w:val="20"/>
        <w:szCs w:val="20"/>
      </w:rPr>
    </w:pPr>
    <w:r>
      <w:rPr>
        <w:rFonts w:ascii="Arial" w:hAnsi="Arial" w:cs="Arial"/>
        <w:sz w:val="20"/>
        <w:szCs w:val="20"/>
      </w:rPr>
      <w:t>CALLE 45 A # 79 - 22</w:t>
    </w:r>
  </w:p>
  <w:p w14:paraId="3406B018" w14:textId="77777777" w:rsidR="005A33F2" w:rsidRPr="008A05F0" w:rsidRDefault="008A05F0" w:rsidP="008A05F0">
    <w:pPr>
      <w:pStyle w:val="Piedepgina"/>
      <w:rPr>
        <w:sz w:val="20"/>
        <w:szCs w:val="20"/>
      </w:rPr>
    </w:pPr>
    <w:r w:rsidRPr="008A05F0">
      <w:rPr>
        <w:rFonts w:ascii="Arial" w:hAnsi="Arial" w:cs="Arial"/>
        <w:sz w:val="20"/>
        <w:szCs w:val="20"/>
      </w:rPr>
      <w:t>CONTACTO: 3016432 / 312 791 6360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7BC901" w14:textId="77777777" w:rsidR="00FE0DCA" w:rsidRDefault="00FE0DCA" w:rsidP="0085140B">
      <w:pPr>
        <w:spacing w:after="0" w:line="240" w:lineRule="auto"/>
      </w:pPr>
      <w:r>
        <w:separator/>
      </w:r>
    </w:p>
  </w:footnote>
  <w:footnote w:type="continuationSeparator" w:id="0">
    <w:p w14:paraId="12861786" w14:textId="77777777" w:rsidR="00FE0DCA" w:rsidRDefault="00FE0DCA" w:rsidP="0085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BEEA4" w14:textId="77777777" w:rsidR="00436F01" w:rsidRDefault="00000000">
    <w:pPr>
      <w:pStyle w:val="Encabezado"/>
    </w:pPr>
    <w:r>
      <w:rPr>
        <w:noProof/>
        <w:lang w:eastAsia="es-CO"/>
      </w:rPr>
      <w:pict w14:anchorId="08A61F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138782" o:spid="_x0000_s1038" type="#_x0000_t75" style="position:absolute;margin-left:0;margin-top:0;width:592.1pt;height:766.25pt;z-index:-251652096;mso-position-horizontal:center;mso-position-horizontal-relative:margin;mso-position-vertical:center;mso-position-vertical-relative:margin" o:allowincell="f">
          <v:imagedata r:id="rId1" o:title="Sin-título-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78BC9" w14:textId="77777777" w:rsidR="009408BB" w:rsidRDefault="00000000" w:rsidP="00DE48B0">
    <w:pPr>
      <w:pStyle w:val="Encabezado"/>
      <w:tabs>
        <w:tab w:val="clear" w:pos="4419"/>
        <w:tab w:val="clear" w:pos="8838"/>
        <w:tab w:val="left" w:pos="1215"/>
      </w:tabs>
    </w:pPr>
    <w:r>
      <w:rPr>
        <w:noProof/>
        <w:lang w:eastAsia="es-CO"/>
      </w:rPr>
      <w:pict w14:anchorId="681351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39" type="#_x0000_t75" style="position:absolute;margin-left:-48.6pt;margin-top:-168.5pt;width:612pt;height:11in;z-index:-251651072;mso-wrap-edited:f;mso-position-horizontal-relative:margin;mso-position-vertical-relative:margin" stroked="t" strokecolor="white [3212]" strokeweight="6pt">
          <v:imagedata r:id="rId1" o:title="AMMA2"/>
          <w10:wrap anchorx="margin" anchory="margin"/>
        </v:shape>
      </w:pict>
    </w:r>
  </w:p>
  <w:p w14:paraId="13AA57B8" w14:textId="77777777" w:rsidR="009408BB" w:rsidRDefault="009408BB" w:rsidP="00DE48B0">
    <w:pPr>
      <w:pStyle w:val="Encabezado"/>
      <w:tabs>
        <w:tab w:val="clear" w:pos="4419"/>
        <w:tab w:val="clear" w:pos="8838"/>
        <w:tab w:val="left" w:pos="1215"/>
      </w:tabs>
    </w:pPr>
  </w:p>
  <w:p w14:paraId="08F3DC14" w14:textId="77777777" w:rsidR="009408BB" w:rsidRDefault="00E64B5B" w:rsidP="00E64B5B">
    <w:pPr>
      <w:pStyle w:val="Encabezado"/>
      <w:tabs>
        <w:tab w:val="clear" w:pos="4419"/>
        <w:tab w:val="clear" w:pos="8838"/>
        <w:tab w:val="left" w:pos="1215"/>
        <w:tab w:val="left" w:pos="1800"/>
      </w:tabs>
    </w:pPr>
    <w:r>
      <w:tab/>
    </w:r>
    <w:r>
      <w:tab/>
    </w:r>
  </w:p>
  <w:p w14:paraId="0E4EAD05" w14:textId="77777777" w:rsidR="009408BB" w:rsidRDefault="00E64B5B" w:rsidP="00E64B5B">
    <w:pPr>
      <w:pStyle w:val="Encabezado"/>
      <w:tabs>
        <w:tab w:val="clear" w:pos="4419"/>
        <w:tab w:val="clear" w:pos="8838"/>
        <w:tab w:val="left" w:pos="1215"/>
      </w:tabs>
    </w:pPr>
    <w:r>
      <w:tab/>
    </w:r>
  </w:p>
  <w:p w14:paraId="7B50480E" w14:textId="77777777" w:rsidR="009408BB" w:rsidRDefault="009408BB" w:rsidP="00DE48B0">
    <w:pPr>
      <w:pStyle w:val="Encabezado"/>
      <w:tabs>
        <w:tab w:val="clear" w:pos="4419"/>
        <w:tab w:val="clear" w:pos="8838"/>
        <w:tab w:val="left" w:pos="1215"/>
      </w:tabs>
    </w:pPr>
  </w:p>
  <w:p w14:paraId="51E94239" w14:textId="77777777" w:rsidR="00436F01" w:rsidRDefault="00436F01" w:rsidP="00DE48B0">
    <w:pPr>
      <w:pStyle w:val="Encabezado"/>
      <w:tabs>
        <w:tab w:val="clear" w:pos="4419"/>
        <w:tab w:val="clear" w:pos="8838"/>
        <w:tab w:val="left" w:pos="1215"/>
      </w:tabs>
    </w:pPr>
    <w:r w:rsidRPr="00B30669">
      <w:rPr>
        <w:rFonts w:ascii="Verdana" w:hAnsi="Verdana"/>
        <w:noProof/>
        <w:lang w:eastAsia="es-CO"/>
      </w:rPr>
      <w:drawing>
        <wp:anchor distT="0" distB="0" distL="114300" distR="114300" simplePos="0" relativeHeight="251667456" behindDoc="1" locked="0" layoutInCell="1" allowOverlap="1" wp14:anchorId="482F8F6A" wp14:editId="639DADFF">
          <wp:simplePos x="0" y="0"/>
          <wp:positionH relativeFrom="margin">
            <wp:posOffset>-493395</wp:posOffset>
          </wp:positionH>
          <wp:positionV relativeFrom="topMargin">
            <wp:posOffset>152400</wp:posOffset>
          </wp:positionV>
          <wp:extent cx="2028257" cy="10382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2">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F14A6" w14:textId="77777777" w:rsidR="00436F01" w:rsidRDefault="00000000">
    <w:pPr>
      <w:pStyle w:val="Encabezado"/>
    </w:pPr>
    <w:r>
      <w:rPr>
        <w:noProof/>
        <w:lang w:eastAsia="es-CO"/>
      </w:rPr>
      <w:pict w14:anchorId="3328FD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138781" o:spid="_x0000_s1037" type="#_x0000_t75" style="position:absolute;margin-left:0;margin-top:0;width:592.1pt;height:766.25pt;z-index:-251653120;mso-position-horizontal:center;mso-position-horizontal-relative:margin;mso-position-vertical:center;mso-position-vertical-relative:margin" o:allowincell="f">
          <v:imagedata r:id="rId1" o:title="Sin-título-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E6EE3"/>
    <w:multiLevelType w:val="hybridMultilevel"/>
    <w:tmpl w:val="75A22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5C6669"/>
    <w:multiLevelType w:val="hybridMultilevel"/>
    <w:tmpl w:val="301039E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4BB1BE7"/>
    <w:multiLevelType w:val="hybridMultilevel"/>
    <w:tmpl w:val="C9D0D3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13237"/>
    <w:multiLevelType w:val="multilevel"/>
    <w:tmpl w:val="68585730"/>
    <w:lvl w:ilvl="0">
      <w:start w:val="6"/>
      <w:numFmt w:val="decimal"/>
      <w:lvlText w:val="%1"/>
      <w:lvlJc w:val="left"/>
      <w:pPr>
        <w:ind w:left="360" w:hanging="360"/>
      </w:pPr>
      <w:rPr>
        <w:rFonts w:eastAsiaTheme="majorEastAsia" w:hint="default"/>
      </w:rPr>
    </w:lvl>
    <w:lvl w:ilvl="1">
      <w:start w:val="2"/>
      <w:numFmt w:val="decimal"/>
      <w:lvlText w:val="%1.%2"/>
      <w:lvlJc w:val="left"/>
      <w:pPr>
        <w:ind w:left="360" w:hanging="36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4" w15:restartNumberingAfterBreak="0">
    <w:nsid w:val="0FAD0C2E"/>
    <w:multiLevelType w:val="hybridMultilevel"/>
    <w:tmpl w:val="6944B25C"/>
    <w:lvl w:ilvl="0" w:tplc="25E64604">
      <w:start w:val="1"/>
      <w:numFmt w:val="decimal"/>
      <w:lvlText w:val="%1."/>
      <w:lvlJc w:val="left"/>
      <w:pPr>
        <w:ind w:left="1080" w:hanging="360"/>
      </w:pPr>
      <w:rPr>
        <w:rFonts w:cstheme="minorBidi" w:hint="default"/>
        <w:b/>
        <w:sz w:val="3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3154EB1"/>
    <w:multiLevelType w:val="hybridMultilevel"/>
    <w:tmpl w:val="364450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7D3F38"/>
    <w:multiLevelType w:val="hybridMultilevel"/>
    <w:tmpl w:val="16D66A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1734CA"/>
    <w:multiLevelType w:val="multilevel"/>
    <w:tmpl w:val="81842D9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440" w:hanging="108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800" w:hanging="144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2160" w:hanging="180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8" w15:restartNumberingAfterBreak="0">
    <w:nsid w:val="15B50106"/>
    <w:multiLevelType w:val="multilevel"/>
    <w:tmpl w:val="A8ECEA44"/>
    <w:lvl w:ilvl="0">
      <w:start w:val="7"/>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CCB56DE"/>
    <w:multiLevelType w:val="hybridMultilevel"/>
    <w:tmpl w:val="610A3C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246F6B"/>
    <w:multiLevelType w:val="hybridMultilevel"/>
    <w:tmpl w:val="322C16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3B3544F"/>
    <w:multiLevelType w:val="hybridMultilevel"/>
    <w:tmpl w:val="576891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046B1F"/>
    <w:multiLevelType w:val="hybridMultilevel"/>
    <w:tmpl w:val="B4F4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DB011F"/>
    <w:multiLevelType w:val="hybridMultilevel"/>
    <w:tmpl w:val="47EA3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19152C"/>
    <w:multiLevelType w:val="hybridMultilevel"/>
    <w:tmpl w:val="260E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4E4C68"/>
    <w:multiLevelType w:val="multilevel"/>
    <w:tmpl w:val="CF90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7639D7"/>
    <w:multiLevelType w:val="multilevel"/>
    <w:tmpl w:val="6C601A1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DE1923"/>
    <w:multiLevelType w:val="multilevel"/>
    <w:tmpl w:val="EE46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090CB1"/>
    <w:multiLevelType w:val="hybridMultilevel"/>
    <w:tmpl w:val="2A487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5B75B1"/>
    <w:multiLevelType w:val="hybridMultilevel"/>
    <w:tmpl w:val="088C552C"/>
    <w:lvl w:ilvl="0" w:tplc="3DB8377C">
      <w:start w:val="5"/>
      <w:numFmt w:val="bullet"/>
      <w:lvlText w:val="-"/>
      <w:lvlJc w:val="left"/>
      <w:pPr>
        <w:ind w:left="1080" w:hanging="360"/>
      </w:pPr>
      <w:rPr>
        <w:rFonts w:ascii="Arial Narrow" w:eastAsiaTheme="minorHAnsi" w:hAnsi="Arial Narrow"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3C3A357D"/>
    <w:multiLevelType w:val="hybridMultilevel"/>
    <w:tmpl w:val="A9D835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E8409B1"/>
    <w:multiLevelType w:val="hybridMultilevel"/>
    <w:tmpl w:val="D50A5820"/>
    <w:lvl w:ilvl="0" w:tplc="1A581B5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1E5276A"/>
    <w:multiLevelType w:val="multilevel"/>
    <w:tmpl w:val="0A6C3BB4"/>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2421916"/>
    <w:multiLevelType w:val="hybridMultilevel"/>
    <w:tmpl w:val="CA1073F6"/>
    <w:lvl w:ilvl="0" w:tplc="1BFAD04C">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26976AE"/>
    <w:multiLevelType w:val="multilevel"/>
    <w:tmpl w:val="7BD0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3A70C0"/>
    <w:multiLevelType w:val="multilevel"/>
    <w:tmpl w:val="9DD2286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C3B4AA5"/>
    <w:multiLevelType w:val="hybridMultilevel"/>
    <w:tmpl w:val="15FE30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F6A525C"/>
    <w:multiLevelType w:val="multilevel"/>
    <w:tmpl w:val="CD3863F8"/>
    <w:lvl w:ilvl="0">
      <w:start w:val="6"/>
      <w:numFmt w:val="decimal"/>
      <w:lvlText w:val="%1"/>
      <w:lvlJc w:val="left"/>
      <w:pPr>
        <w:ind w:left="360" w:hanging="360"/>
      </w:pPr>
      <w:rPr>
        <w:rFonts w:eastAsiaTheme="majorEastAsia" w:hint="default"/>
      </w:rPr>
    </w:lvl>
    <w:lvl w:ilvl="1">
      <w:start w:val="2"/>
      <w:numFmt w:val="decimal"/>
      <w:lvlText w:val="%1.%2"/>
      <w:lvlJc w:val="left"/>
      <w:pPr>
        <w:ind w:left="360" w:hanging="36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28" w15:restartNumberingAfterBreak="0">
    <w:nsid w:val="50325E02"/>
    <w:multiLevelType w:val="hybridMultilevel"/>
    <w:tmpl w:val="9ACE70E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D23781"/>
    <w:multiLevelType w:val="hybridMultilevel"/>
    <w:tmpl w:val="378C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241C8A"/>
    <w:multiLevelType w:val="hybridMultilevel"/>
    <w:tmpl w:val="28A24EFE"/>
    <w:lvl w:ilvl="0" w:tplc="7CAE8F76">
      <w:start w:val="1"/>
      <w:numFmt w:val="decimal"/>
      <w:lvlText w:val="%1."/>
      <w:lvlJc w:val="left"/>
      <w:pPr>
        <w:ind w:left="720" w:hanging="360"/>
      </w:pPr>
      <w:rPr>
        <w:rFonts w:eastAsia="Calibri"/>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F06426C"/>
    <w:multiLevelType w:val="hybridMultilevel"/>
    <w:tmpl w:val="D0804FE0"/>
    <w:lvl w:ilvl="0" w:tplc="D2DE50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28C6734"/>
    <w:multiLevelType w:val="hybridMultilevel"/>
    <w:tmpl w:val="417A662A"/>
    <w:lvl w:ilvl="0" w:tplc="6FC08FEE">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951FB6"/>
    <w:multiLevelType w:val="hybridMultilevel"/>
    <w:tmpl w:val="A3240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BF5DE7"/>
    <w:multiLevelType w:val="hybridMultilevel"/>
    <w:tmpl w:val="B5DEA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101088"/>
    <w:multiLevelType w:val="hybridMultilevel"/>
    <w:tmpl w:val="BB6C9A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C47126B"/>
    <w:multiLevelType w:val="hybridMultilevel"/>
    <w:tmpl w:val="AFD04FB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E525765"/>
    <w:multiLevelType w:val="hybridMultilevel"/>
    <w:tmpl w:val="A65CC088"/>
    <w:lvl w:ilvl="0" w:tplc="CE74F348">
      <w:start w:val="1"/>
      <w:numFmt w:val="bullet"/>
      <w:lvlText w:val="-"/>
      <w:lvlJc w:val="left"/>
      <w:pPr>
        <w:ind w:left="720" w:hanging="360"/>
      </w:pPr>
      <w:rPr>
        <w:rFonts w:ascii="Calibri" w:eastAsiaTheme="minorHAnsi" w:hAnsi="Calibri" w:cs="Calibri"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13785696">
    <w:abstractNumId w:val="5"/>
  </w:num>
  <w:num w:numId="2" w16cid:durableId="684399403">
    <w:abstractNumId w:val="35"/>
  </w:num>
  <w:num w:numId="3" w16cid:durableId="1358510028">
    <w:abstractNumId w:val="9"/>
  </w:num>
  <w:num w:numId="4" w16cid:durableId="1874027706">
    <w:abstractNumId w:val="4"/>
  </w:num>
  <w:num w:numId="5" w16cid:durableId="438917640">
    <w:abstractNumId w:val="32"/>
  </w:num>
  <w:num w:numId="6" w16cid:durableId="2037850753">
    <w:abstractNumId w:val="31"/>
  </w:num>
  <w:num w:numId="7" w16cid:durableId="234166809">
    <w:abstractNumId w:val="1"/>
  </w:num>
  <w:num w:numId="8" w16cid:durableId="210576701">
    <w:abstractNumId w:val="33"/>
  </w:num>
  <w:num w:numId="9" w16cid:durableId="215557047">
    <w:abstractNumId w:val="13"/>
  </w:num>
  <w:num w:numId="10" w16cid:durableId="765610170">
    <w:abstractNumId w:val="0"/>
  </w:num>
  <w:num w:numId="11" w16cid:durableId="1222054462">
    <w:abstractNumId w:val="28"/>
  </w:num>
  <w:num w:numId="12" w16cid:durableId="1817995041">
    <w:abstractNumId w:val="2"/>
  </w:num>
  <w:num w:numId="13" w16cid:durableId="777993558">
    <w:abstractNumId w:val="7"/>
  </w:num>
  <w:num w:numId="14" w16cid:durableId="548035656">
    <w:abstractNumId w:val="27"/>
  </w:num>
  <w:num w:numId="15" w16cid:durableId="2066027731">
    <w:abstractNumId w:val="3"/>
  </w:num>
  <w:num w:numId="16" w16cid:durableId="493423712">
    <w:abstractNumId w:val="16"/>
  </w:num>
  <w:num w:numId="17" w16cid:durableId="1891578018">
    <w:abstractNumId w:val="19"/>
  </w:num>
  <w:num w:numId="18" w16cid:durableId="1236548730">
    <w:abstractNumId w:val="14"/>
  </w:num>
  <w:num w:numId="19" w16cid:durableId="1932927802">
    <w:abstractNumId w:val="21"/>
  </w:num>
  <w:num w:numId="20" w16cid:durableId="742989578">
    <w:abstractNumId w:val="25"/>
  </w:num>
  <w:num w:numId="21" w16cid:durableId="1521893985">
    <w:abstractNumId w:val="8"/>
  </w:num>
  <w:num w:numId="22" w16cid:durableId="360015536">
    <w:abstractNumId w:val="18"/>
  </w:num>
  <w:num w:numId="23" w16cid:durableId="2067532339">
    <w:abstractNumId w:val="12"/>
  </w:num>
  <w:num w:numId="24" w16cid:durableId="542987698">
    <w:abstractNumId w:val="26"/>
  </w:num>
  <w:num w:numId="25" w16cid:durableId="252711034">
    <w:abstractNumId w:val="10"/>
  </w:num>
  <w:num w:numId="26" w16cid:durableId="145171576">
    <w:abstractNumId w:val="20"/>
  </w:num>
  <w:num w:numId="27" w16cid:durableId="494498356">
    <w:abstractNumId w:val="24"/>
  </w:num>
  <w:num w:numId="28" w16cid:durableId="210777102">
    <w:abstractNumId w:val="15"/>
  </w:num>
  <w:num w:numId="29" w16cid:durableId="317272740">
    <w:abstractNumId w:val="17"/>
  </w:num>
  <w:num w:numId="30" w16cid:durableId="1663073605">
    <w:abstractNumId w:val="37"/>
  </w:num>
  <w:num w:numId="31" w16cid:durableId="13341423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1980136">
    <w:abstractNumId w:val="36"/>
  </w:num>
  <w:num w:numId="33" w16cid:durableId="1212839962">
    <w:abstractNumId w:val="34"/>
  </w:num>
  <w:num w:numId="34" w16cid:durableId="1830825136">
    <w:abstractNumId w:val="29"/>
  </w:num>
  <w:num w:numId="35" w16cid:durableId="1890219200">
    <w:abstractNumId w:val="22"/>
  </w:num>
  <w:num w:numId="36" w16cid:durableId="1651133330">
    <w:abstractNumId w:val="6"/>
  </w:num>
  <w:num w:numId="37" w16cid:durableId="1485583531">
    <w:abstractNumId w:val="23"/>
  </w:num>
  <w:num w:numId="38" w16cid:durableId="2658436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40B"/>
    <w:rsid w:val="00003A03"/>
    <w:rsid w:val="00004F60"/>
    <w:rsid w:val="0000654F"/>
    <w:rsid w:val="00011A54"/>
    <w:rsid w:val="00012226"/>
    <w:rsid w:val="00013F6E"/>
    <w:rsid w:val="00014A73"/>
    <w:rsid w:val="0001586B"/>
    <w:rsid w:val="0002166C"/>
    <w:rsid w:val="00022F35"/>
    <w:rsid w:val="000238AC"/>
    <w:rsid w:val="00033AA0"/>
    <w:rsid w:val="0003469A"/>
    <w:rsid w:val="000352B6"/>
    <w:rsid w:val="000626E7"/>
    <w:rsid w:val="000627CA"/>
    <w:rsid w:val="00063054"/>
    <w:rsid w:val="00064776"/>
    <w:rsid w:val="00077505"/>
    <w:rsid w:val="00087C81"/>
    <w:rsid w:val="00093EA4"/>
    <w:rsid w:val="000A1A21"/>
    <w:rsid w:val="000A245D"/>
    <w:rsid w:val="000A24C7"/>
    <w:rsid w:val="000B3561"/>
    <w:rsid w:val="000B7BE5"/>
    <w:rsid w:val="000C5EF6"/>
    <w:rsid w:val="000D09B9"/>
    <w:rsid w:val="000D5335"/>
    <w:rsid w:val="000D7389"/>
    <w:rsid w:val="000F1595"/>
    <w:rsid w:val="00101AF4"/>
    <w:rsid w:val="001027A2"/>
    <w:rsid w:val="00103FAA"/>
    <w:rsid w:val="001109EF"/>
    <w:rsid w:val="00110D6F"/>
    <w:rsid w:val="00117520"/>
    <w:rsid w:val="00120BFC"/>
    <w:rsid w:val="001245BA"/>
    <w:rsid w:val="001429E8"/>
    <w:rsid w:val="00151B7F"/>
    <w:rsid w:val="001536E7"/>
    <w:rsid w:val="00163F02"/>
    <w:rsid w:val="001643B6"/>
    <w:rsid w:val="001656BA"/>
    <w:rsid w:val="0016625C"/>
    <w:rsid w:val="00167F81"/>
    <w:rsid w:val="001745D0"/>
    <w:rsid w:val="0017501C"/>
    <w:rsid w:val="0017580E"/>
    <w:rsid w:val="00180289"/>
    <w:rsid w:val="001817B3"/>
    <w:rsid w:val="0019239B"/>
    <w:rsid w:val="001A31DC"/>
    <w:rsid w:val="001A35A1"/>
    <w:rsid w:val="001A5165"/>
    <w:rsid w:val="001A7DAD"/>
    <w:rsid w:val="001B0F38"/>
    <w:rsid w:val="001C39CD"/>
    <w:rsid w:val="001C6009"/>
    <w:rsid w:val="001D1F3E"/>
    <w:rsid w:val="001D23A3"/>
    <w:rsid w:val="001E4C1F"/>
    <w:rsid w:val="001F3414"/>
    <w:rsid w:val="002055A6"/>
    <w:rsid w:val="00212ED7"/>
    <w:rsid w:val="00216AA4"/>
    <w:rsid w:val="0022259F"/>
    <w:rsid w:val="0022313B"/>
    <w:rsid w:val="00244017"/>
    <w:rsid w:val="00245DAE"/>
    <w:rsid w:val="002546F4"/>
    <w:rsid w:val="00265FC6"/>
    <w:rsid w:val="0027034C"/>
    <w:rsid w:val="002729AA"/>
    <w:rsid w:val="002734F6"/>
    <w:rsid w:val="002743D8"/>
    <w:rsid w:val="00285231"/>
    <w:rsid w:val="002A5457"/>
    <w:rsid w:val="002B019F"/>
    <w:rsid w:val="002B177D"/>
    <w:rsid w:val="002C1E87"/>
    <w:rsid w:val="002D154C"/>
    <w:rsid w:val="002E03E8"/>
    <w:rsid w:val="002F1C0B"/>
    <w:rsid w:val="002F2555"/>
    <w:rsid w:val="002F4087"/>
    <w:rsid w:val="002F7C1D"/>
    <w:rsid w:val="0030380A"/>
    <w:rsid w:val="003122BC"/>
    <w:rsid w:val="003155D4"/>
    <w:rsid w:val="0031793D"/>
    <w:rsid w:val="00325BC9"/>
    <w:rsid w:val="003313E9"/>
    <w:rsid w:val="00343F4F"/>
    <w:rsid w:val="003469B8"/>
    <w:rsid w:val="00350E62"/>
    <w:rsid w:val="0035169E"/>
    <w:rsid w:val="00357E69"/>
    <w:rsid w:val="00366EAB"/>
    <w:rsid w:val="00376C94"/>
    <w:rsid w:val="00377D64"/>
    <w:rsid w:val="00385C73"/>
    <w:rsid w:val="00390769"/>
    <w:rsid w:val="0039317B"/>
    <w:rsid w:val="003970C6"/>
    <w:rsid w:val="00397656"/>
    <w:rsid w:val="003A0299"/>
    <w:rsid w:val="003A0AA5"/>
    <w:rsid w:val="003A2238"/>
    <w:rsid w:val="003A2782"/>
    <w:rsid w:val="003A32B3"/>
    <w:rsid w:val="003B2A98"/>
    <w:rsid w:val="003E3490"/>
    <w:rsid w:val="004013B9"/>
    <w:rsid w:val="00405294"/>
    <w:rsid w:val="0040558A"/>
    <w:rsid w:val="00407EC6"/>
    <w:rsid w:val="004117B0"/>
    <w:rsid w:val="004141FA"/>
    <w:rsid w:val="00414E00"/>
    <w:rsid w:val="0042491C"/>
    <w:rsid w:val="00427D12"/>
    <w:rsid w:val="00431177"/>
    <w:rsid w:val="0043203A"/>
    <w:rsid w:val="004331B5"/>
    <w:rsid w:val="00436F01"/>
    <w:rsid w:val="004436BC"/>
    <w:rsid w:val="00453BCC"/>
    <w:rsid w:val="004551EF"/>
    <w:rsid w:val="004646A4"/>
    <w:rsid w:val="004756D1"/>
    <w:rsid w:val="00483023"/>
    <w:rsid w:val="00494418"/>
    <w:rsid w:val="004956F3"/>
    <w:rsid w:val="004A7BEA"/>
    <w:rsid w:val="004B1DCA"/>
    <w:rsid w:val="004B710F"/>
    <w:rsid w:val="004C0ED6"/>
    <w:rsid w:val="004C448E"/>
    <w:rsid w:val="004C4A6F"/>
    <w:rsid w:val="004C58D8"/>
    <w:rsid w:val="004D3341"/>
    <w:rsid w:val="004D555B"/>
    <w:rsid w:val="004D689D"/>
    <w:rsid w:val="004D6D0E"/>
    <w:rsid w:val="004E0A6F"/>
    <w:rsid w:val="004F40C7"/>
    <w:rsid w:val="00501F22"/>
    <w:rsid w:val="00513F2E"/>
    <w:rsid w:val="00516249"/>
    <w:rsid w:val="005233C4"/>
    <w:rsid w:val="00533EBB"/>
    <w:rsid w:val="00537B8B"/>
    <w:rsid w:val="00543564"/>
    <w:rsid w:val="005509F2"/>
    <w:rsid w:val="00555331"/>
    <w:rsid w:val="005646C5"/>
    <w:rsid w:val="0056647E"/>
    <w:rsid w:val="00571853"/>
    <w:rsid w:val="00571A32"/>
    <w:rsid w:val="005722C2"/>
    <w:rsid w:val="00574638"/>
    <w:rsid w:val="005758C7"/>
    <w:rsid w:val="005819F8"/>
    <w:rsid w:val="00590C0F"/>
    <w:rsid w:val="00592830"/>
    <w:rsid w:val="00594A18"/>
    <w:rsid w:val="00597164"/>
    <w:rsid w:val="005A33F2"/>
    <w:rsid w:val="005A503F"/>
    <w:rsid w:val="005B336A"/>
    <w:rsid w:val="005C03D5"/>
    <w:rsid w:val="005C1217"/>
    <w:rsid w:val="005C3346"/>
    <w:rsid w:val="005C54FD"/>
    <w:rsid w:val="005D1323"/>
    <w:rsid w:val="005D6EE2"/>
    <w:rsid w:val="005E67FE"/>
    <w:rsid w:val="005F11A5"/>
    <w:rsid w:val="005F57A6"/>
    <w:rsid w:val="00620FBA"/>
    <w:rsid w:val="0063689A"/>
    <w:rsid w:val="006411AC"/>
    <w:rsid w:val="00642045"/>
    <w:rsid w:val="00646AE2"/>
    <w:rsid w:val="00646B92"/>
    <w:rsid w:val="0065086F"/>
    <w:rsid w:val="00663C40"/>
    <w:rsid w:val="00666648"/>
    <w:rsid w:val="006745A0"/>
    <w:rsid w:val="00681A1A"/>
    <w:rsid w:val="00691B1B"/>
    <w:rsid w:val="00692544"/>
    <w:rsid w:val="00693E28"/>
    <w:rsid w:val="006A48B6"/>
    <w:rsid w:val="006A54DD"/>
    <w:rsid w:val="006B36EB"/>
    <w:rsid w:val="006B4703"/>
    <w:rsid w:val="006B4E27"/>
    <w:rsid w:val="006B5B94"/>
    <w:rsid w:val="006C5734"/>
    <w:rsid w:val="006C6E90"/>
    <w:rsid w:val="006D0DE8"/>
    <w:rsid w:val="006D20B9"/>
    <w:rsid w:val="006D65BB"/>
    <w:rsid w:val="006E49B7"/>
    <w:rsid w:val="0071354E"/>
    <w:rsid w:val="0071376D"/>
    <w:rsid w:val="00727D3B"/>
    <w:rsid w:val="00733953"/>
    <w:rsid w:val="007622E0"/>
    <w:rsid w:val="00762BBE"/>
    <w:rsid w:val="00771C52"/>
    <w:rsid w:val="00782D8C"/>
    <w:rsid w:val="00790C5A"/>
    <w:rsid w:val="00795785"/>
    <w:rsid w:val="00797CDD"/>
    <w:rsid w:val="007A06F5"/>
    <w:rsid w:val="007B046E"/>
    <w:rsid w:val="007B6BEE"/>
    <w:rsid w:val="007C1456"/>
    <w:rsid w:val="007D30E2"/>
    <w:rsid w:val="007D5125"/>
    <w:rsid w:val="007E2007"/>
    <w:rsid w:val="007E2EEC"/>
    <w:rsid w:val="007E56CA"/>
    <w:rsid w:val="0080120D"/>
    <w:rsid w:val="00803631"/>
    <w:rsid w:val="00810F2F"/>
    <w:rsid w:val="00816523"/>
    <w:rsid w:val="008216F8"/>
    <w:rsid w:val="00824737"/>
    <w:rsid w:val="008355DF"/>
    <w:rsid w:val="008417AE"/>
    <w:rsid w:val="00847DEC"/>
    <w:rsid w:val="0085140B"/>
    <w:rsid w:val="00851A46"/>
    <w:rsid w:val="00854357"/>
    <w:rsid w:val="008559E7"/>
    <w:rsid w:val="00857196"/>
    <w:rsid w:val="00860E86"/>
    <w:rsid w:val="008624C9"/>
    <w:rsid w:val="00862B1A"/>
    <w:rsid w:val="00863D22"/>
    <w:rsid w:val="0086522F"/>
    <w:rsid w:val="00880794"/>
    <w:rsid w:val="00881AEC"/>
    <w:rsid w:val="00882567"/>
    <w:rsid w:val="008849FA"/>
    <w:rsid w:val="008864CE"/>
    <w:rsid w:val="008A05F0"/>
    <w:rsid w:val="008A6C15"/>
    <w:rsid w:val="008A73EC"/>
    <w:rsid w:val="008B4BA3"/>
    <w:rsid w:val="008B5C2C"/>
    <w:rsid w:val="008D4335"/>
    <w:rsid w:val="008D7254"/>
    <w:rsid w:val="008D7F96"/>
    <w:rsid w:val="008F0AEA"/>
    <w:rsid w:val="008F2819"/>
    <w:rsid w:val="0091102D"/>
    <w:rsid w:val="00914897"/>
    <w:rsid w:val="0091621C"/>
    <w:rsid w:val="0091757E"/>
    <w:rsid w:val="0092720D"/>
    <w:rsid w:val="009408BB"/>
    <w:rsid w:val="009465F9"/>
    <w:rsid w:val="00951ACE"/>
    <w:rsid w:val="00970C01"/>
    <w:rsid w:val="0098693C"/>
    <w:rsid w:val="00986F5A"/>
    <w:rsid w:val="009A4AE7"/>
    <w:rsid w:val="009B094B"/>
    <w:rsid w:val="009B654B"/>
    <w:rsid w:val="009D4B71"/>
    <w:rsid w:val="009E5F13"/>
    <w:rsid w:val="009F47D8"/>
    <w:rsid w:val="009F7A1F"/>
    <w:rsid w:val="009F7C69"/>
    <w:rsid w:val="00A10920"/>
    <w:rsid w:val="00A148AC"/>
    <w:rsid w:val="00A21D4E"/>
    <w:rsid w:val="00A25064"/>
    <w:rsid w:val="00A26C90"/>
    <w:rsid w:val="00A43F6D"/>
    <w:rsid w:val="00A51CF9"/>
    <w:rsid w:val="00A57BF2"/>
    <w:rsid w:val="00A61884"/>
    <w:rsid w:val="00A7017B"/>
    <w:rsid w:val="00A738D4"/>
    <w:rsid w:val="00A76EFA"/>
    <w:rsid w:val="00A77761"/>
    <w:rsid w:val="00A83741"/>
    <w:rsid w:val="00A87B8E"/>
    <w:rsid w:val="00A91A42"/>
    <w:rsid w:val="00A96BA1"/>
    <w:rsid w:val="00AA043D"/>
    <w:rsid w:val="00AA13DD"/>
    <w:rsid w:val="00AA601C"/>
    <w:rsid w:val="00AC04BF"/>
    <w:rsid w:val="00AC50EF"/>
    <w:rsid w:val="00AD4D96"/>
    <w:rsid w:val="00AE68E3"/>
    <w:rsid w:val="00AF60DE"/>
    <w:rsid w:val="00B13AFF"/>
    <w:rsid w:val="00B14C44"/>
    <w:rsid w:val="00B15151"/>
    <w:rsid w:val="00B1623B"/>
    <w:rsid w:val="00B2255B"/>
    <w:rsid w:val="00B235A0"/>
    <w:rsid w:val="00B37303"/>
    <w:rsid w:val="00B52517"/>
    <w:rsid w:val="00B54D0A"/>
    <w:rsid w:val="00B557D9"/>
    <w:rsid w:val="00B81650"/>
    <w:rsid w:val="00B91924"/>
    <w:rsid w:val="00B95223"/>
    <w:rsid w:val="00BA0997"/>
    <w:rsid w:val="00BA36D2"/>
    <w:rsid w:val="00BA44B1"/>
    <w:rsid w:val="00BB08F8"/>
    <w:rsid w:val="00BC3519"/>
    <w:rsid w:val="00BC3D14"/>
    <w:rsid w:val="00BD05C5"/>
    <w:rsid w:val="00BD27C6"/>
    <w:rsid w:val="00BE38A7"/>
    <w:rsid w:val="00BE69C1"/>
    <w:rsid w:val="00BF3F3B"/>
    <w:rsid w:val="00C01687"/>
    <w:rsid w:val="00C17B2B"/>
    <w:rsid w:val="00C2076D"/>
    <w:rsid w:val="00C2208A"/>
    <w:rsid w:val="00C23DDC"/>
    <w:rsid w:val="00C24F80"/>
    <w:rsid w:val="00C35276"/>
    <w:rsid w:val="00C52181"/>
    <w:rsid w:val="00C6413B"/>
    <w:rsid w:val="00C76944"/>
    <w:rsid w:val="00C76A9A"/>
    <w:rsid w:val="00C957F4"/>
    <w:rsid w:val="00C9798C"/>
    <w:rsid w:val="00CB1268"/>
    <w:rsid w:val="00CC5F77"/>
    <w:rsid w:val="00CC75AE"/>
    <w:rsid w:val="00CC7DFD"/>
    <w:rsid w:val="00CD78BB"/>
    <w:rsid w:val="00CE0D33"/>
    <w:rsid w:val="00CE3889"/>
    <w:rsid w:val="00CE702A"/>
    <w:rsid w:val="00CF0C87"/>
    <w:rsid w:val="00CF74E8"/>
    <w:rsid w:val="00D26363"/>
    <w:rsid w:val="00D323A4"/>
    <w:rsid w:val="00D32983"/>
    <w:rsid w:val="00D34231"/>
    <w:rsid w:val="00D34A93"/>
    <w:rsid w:val="00D36917"/>
    <w:rsid w:val="00D415B4"/>
    <w:rsid w:val="00D57FD2"/>
    <w:rsid w:val="00D65E29"/>
    <w:rsid w:val="00D67FB1"/>
    <w:rsid w:val="00D70394"/>
    <w:rsid w:val="00D7083F"/>
    <w:rsid w:val="00D71CC4"/>
    <w:rsid w:val="00D753D2"/>
    <w:rsid w:val="00D764EA"/>
    <w:rsid w:val="00D93F11"/>
    <w:rsid w:val="00D9587A"/>
    <w:rsid w:val="00D96E58"/>
    <w:rsid w:val="00DA0C25"/>
    <w:rsid w:val="00DA6546"/>
    <w:rsid w:val="00DA74BB"/>
    <w:rsid w:val="00DB14B6"/>
    <w:rsid w:val="00DB40EA"/>
    <w:rsid w:val="00DB5C7D"/>
    <w:rsid w:val="00DD27C7"/>
    <w:rsid w:val="00DD4CC4"/>
    <w:rsid w:val="00DD5855"/>
    <w:rsid w:val="00DE3921"/>
    <w:rsid w:val="00DE48B0"/>
    <w:rsid w:val="00DE6B7A"/>
    <w:rsid w:val="00DF0856"/>
    <w:rsid w:val="00DF2F0D"/>
    <w:rsid w:val="00DF79F5"/>
    <w:rsid w:val="00E0312A"/>
    <w:rsid w:val="00E1101D"/>
    <w:rsid w:val="00E147FC"/>
    <w:rsid w:val="00E16E69"/>
    <w:rsid w:val="00E26B46"/>
    <w:rsid w:val="00E533FF"/>
    <w:rsid w:val="00E61685"/>
    <w:rsid w:val="00E64B5B"/>
    <w:rsid w:val="00E77B4C"/>
    <w:rsid w:val="00E835E8"/>
    <w:rsid w:val="00E84751"/>
    <w:rsid w:val="00E84E71"/>
    <w:rsid w:val="00EA000E"/>
    <w:rsid w:val="00EA170A"/>
    <w:rsid w:val="00EA4184"/>
    <w:rsid w:val="00EA512C"/>
    <w:rsid w:val="00EA5B47"/>
    <w:rsid w:val="00EB1506"/>
    <w:rsid w:val="00EC28A7"/>
    <w:rsid w:val="00EC716E"/>
    <w:rsid w:val="00ED2162"/>
    <w:rsid w:val="00ED552F"/>
    <w:rsid w:val="00EE09E3"/>
    <w:rsid w:val="00EE6FC1"/>
    <w:rsid w:val="00EF5224"/>
    <w:rsid w:val="00F00E5D"/>
    <w:rsid w:val="00F01D13"/>
    <w:rsid w:val="00F0715F"/>
    <w:rsid w:val="00F166FE"/>
    <w:rsid w:val="00F16746"/>
    <w:rsid w:val="00F31796"/>
    <w:rsid w:val="00F35E6F"/>
    <w:rsid w:val="00F37629"/>
    <w:rsid w:val="00F43183"/>
    <w:rsid w:val="00F4479A"/>
    <w:rsid w:val="00F44DDA"/>
    <w:rsid w:val="00F46A67"/>
    <w:rsid w:val="00F50098"/>
    <w:rsid w:val="00F539D2"/>
    <w:rsid w:val="00F54B83"/>
    <w:rsid w:val="00F6198A"/>
    <w:rsid w:val="00F6536A"/>
    <w:rsid w:val="00F80EF2"/>
    <w:rsid w:val="00F84269"/>
    <w:rsid w:val="00FA36B2"/>
    <w:rsid w:val="00FA4F15"/>
    <w:rsid w:val="00FB293F"/>
    <w:rsid w:val="00FB3F02"/>
    <w:rsid w:val="00FB7776"/>
    <w:rsid w:val="00FD1F88"/>
    <w:rsid w:val="00FE0DCA"/>
    <w:rsid w:val="00FE7F0D"/>
    <w:rsid w:val="00FF234B"/>
    <w:rsid w:val="00FF7B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C8CB0"/>
  <w15:docId w15:val="{E0A1253B-A841-4AEE-A777-1EA25FC10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1B5"/>
    <w:pPr>
      <w:spacing w:after="200" w:line="276" w:lineRule="auto"/>
    </w:pPr>
  </w:style>
  <w:style w:type="paragraph" w:styleId="Ttulo1">
    <w:name w:val="heading 1"/>
    <w:basedOn w:val="Normal"/>
    <w:next w:val="Normal"/>
    <w:link w:val="Ttulo1Car"/>
    <w:uiPriority w:val="9"/>
    <w:qFormat/>
    <w:rsid w:val="004331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331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331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331B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4331B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140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140B"/>
  </w:style>
  <w:style w:type="paragraph" w:styleId="Piedepgina">
    <w:name w:val="footer"/>
    <w:basedOn w:val="Normal"/>
    <w:link w:val="PiedepginaCar"/>
    <w:uiPriority w:val="99"/>
    <w:unhideWhenUsed/>
    <w:rsid w:val="008514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140B"/>
  </w:style>
  <w:style w:type="character" w:styleId="Hipervnculo">
    <w:name w:val="Hyperlink"/>
    <w:basedOn w:val="Fuentedeprrafopredeter"/>
    <w:uiPriority w:val="99"/>
    <w:unhideWhenUsed/>
    <w:rsid w:val="00CC5F77"/>
    <w:rPr>
      <w:color w:val="0563C1" w:themeColor="hyperlink"/>
      <w:u w:val="single"/>
    </w:rPr>
  </w:style>
  <w:style w:type="paragraph" w:styleId="Textodeglobo">
    <w:name w:val="Balloon Text"/>
    <w:basedOn w:val="Normal"/>
    <w:link w:val="TextodegloboCar"/>
    <w:uiPriority w:val="99"/>
    <w:semiHidden/>
    <w:unhideWhenUsed/>
    <w:rsid w:val="00DE48B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48B0"/>
    <w:rPr>
      <w:rFonts w:ascii="Segoe UI" w:hAnsi="Segoe UI" w:cs="Segoe UI"/>
      <w:sz w:val="18"/>
      <w:szCs w:val="18"/>
    </w:rPr>
  </w:style>
  <w:style w:type="paragraph" w:styleId="NormalWeb">
    <w:name w:val="Normal (Web)"/>
    <w:basedOn w:val="Normal"/>
    <w:uiPriority w:val="99"/>
    <w:unhideWhenUsed/>
    <w:rsid w:val="001643B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5509F2"/>
    <w:pPr>
      <w:ind w:left="720"/>
      <w:contextualSpacing/>
    </w:pPr>
  </w:style>
  <w:style w:type="paragraph" w:styleId="Sinespaciado">
    <w:name w:val="No Spacing"/>
    <w:link w:val="SinespaciadoCar"/>
    <w:uiPriority w:val="1"/>
    <w:qFormat/>
    <w:rsid w:val="00350E62"/>
    <w:pPr>
      <w:spacing w:after="0" w:line="240" w:lineRule="auto"/>
    </w:pPr>
    <w:rPr>
      <w:lang w:val="es-ES"/>
    </w:rPr>
  </w:style>
  <w:style w:type="character" w:customStyle="1" w:styleId="Ttulo1Car">
    <w:name w:val="Título 1 Car"/>
    <w:basedOn w:val="Fuentedeprrafopredeter"/>
    <w:link w:val="Ttulo1"/>
    <w:uiPriority w:val="9"/>
    <w:rsid w:val="004331B5"/>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4331B5"/>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331B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4331B5"/>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4331B5"/>
    <w:rPr>
      <w:rFonts w:asciiTheme="majorHAnsi" w:eastAsiaTheme="majorEastAsia" w:hAnsiTheme="majorHAnsi" w:cstheme="majorBidi"/>
      <w:color w:val="2E74B5" w:themeColor="accent1" w:themeShade="BF"/>
    </w:rPr>
  </w:style>
  <w:style w:type="paragraph" w:customStyle="1" w:styleId="Default">
    <w:name w:val="Default"/>
    <w:rsid w:val="004331B5"/>
    <w:pPr>
      <w:autoSpaceDE w:val="0"/>
      <w:autoSpaceDN w:val="0"/>
      <w:adjustRightInd w:val="0"/>
      <w:spacing w:after="0" w:line="240" w:lineRule="auto"/>
    </w:pPr>
    <w:rPr>
      <w:rFonts w:ascii="Arial" w:hAnsi="Arial" w:cs="Arial"/>
      <w:color w:val="000000"/>
      <w:sz w:val="24"/>
      <w:szCs w:val="24"/>
    </w:rPr>
  </w:style>
  <w:style w:type="paragraph" w:styleId="TtuloTDC">
    <w:name w:val="TOC Heading"/>
    <w:basedOn w:val="Ttulo1"/>
    <w:next w:val="Normal"/>
    <w:uiPriority w:val="39"/>
    <w:unhideWhenUsed/>
    <w:qFormat/>
    <w:rsid w:val="004331B5"/>
    <w:pPr>
      <w:spacing w:line="259" w:lineRule="auto"/>
      <w:outlineLvl w:val="9"/>
    </w:pPr>
    <w:rPr>
      <w:lang w:eastAsia="es-CO"/>
    </w:rPr>
  </w:style>
  <w:style w:type="paragraph" w:styleId="TDC1">
    <w:name w:val="toc 1"/>
    <w:basedOn w:val="Normal"/>
    <w:next w:val="Normal"/>
    <w:autoRedefine/>
    <w:uiPriority w:val="39"/>
    <w:unhideWhenUsed/>
    <w:rsid w:val="004331B5"/>
    <w:pPr>
      <w:spacing w:after="100"/>
    </w:pPr>
  </w:style>
  <w:style w:type="paragraph" w:styleId="TDC2">
    <w:name w:val="toc 2"/>
    <w:basedOn w:val="Normal"/>
    <w:next w:val="Normal"/>
    <w:autoRedefine/>
    <w:uiPriority w:val="39"/>
    <w:unhideWhenUsed/>
    <w:rsid w:val="004331B5"/>
    <w:pPr>
      <w:spacing w:after="100"/>
      <w:ind w:left="220"/>
    </w:pPr>
  </w:style>
  <w:style w:type="paragraph" w:styleId="TDC3">
    <w:name w:val="toc 3"/>
    <w:basedOn w:val="Normal"/>
    <w:next w:val="Normal"/>
    <w:autoRedefine/>
    <w:uiPriority w:val="39"/>
    <w:unhideWhenUsed/>
    <w:rsid w:val="004331B5"/>
    <w:pPr>
      <w:spacing w:after="100"/>
      <w:ind w:left="440"/>
    </w:pPr>
  </w:style>
  <w:style w:type="character" w:customStyle="1" w:styleId="apple-converted-space">
    <w:name w:val="apple-converted-space"/>
    <w:basedOn w:val="Fuentedeprrafopredeter"/>
    <w:rsid w:val="004331B5"/>
  </w:style>
  <w:style w:type="paragraph" w:styleId="Textonotaalfinal">
    <w:name w:val="endnote text"/>
    <w:basedOn w:val="Normal"/>
    <w:link w:val="TextonotaalfinalCar"/>
    <w:uiPriority w:val="99"/>
    <w:semiHidden/>
    <w:unhideWhenUsed/>
    <w:rsid w:val="004331B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331B5"/>
    <w:rPr>
      <w:sz w:val="20"/>
      <w:szCs w:val="20"/>
    </w:rPr>
  </w:style>
  <w:style w:type="character" w:styleId="Refdenotaalfinal">
    <w:name w:val="endnote reference"/>
    <w:basedOn w:val="Fuentedeprrafopredeter"/>
    <w:uiPriority w:val="99"/>
    <w:semiHidden/>
    <w:unhideWhenUsed/>
    <w:rsid w:val="004331B5"/>
    <w:rPr>
      <w:vertAlign w:val="superscript"/>
    </w:rPr>
  </w:style>
  <w:style w:type="numbering" w:customStyle="1" w:styleId="Sinlista1">
    <w:name w:val="Sin lista1"/>
    <w:next w:val="Sinlista"/>
    <w:uiPriority w:val="99"/>
    <w:semiHidden/>
    <w:unhideWhenUsed/>
    <w:rsid w:val="00436F01"/>
  </w:style>
  <w:style w:type="table" w:styleId="Tablaconcuadrcula">
    <w:name w:val="Table Grid"/>
    <w:basedOn w:val="Tablanormal"/>
    <w:uiPriority w:val="59"/>
    <w:rsid w:val="00D70394"/>
    <w:pPr>
      <w:spacing w:before="120" w:after="120" w:line="240" w:lineRule="auto"/>
      <w:ind w:left="115" w:right="115"/>
    </w:pPr>
    <w:rPr>
      <w:color w:val="404040" w:themeColor="text1" w:themeTint="BF"/>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left"/>
      </w:pPr>
      <w:rPr>
        <w:b/>
        <w:i w:val="0"/>
      </w:rPr>
      <w:tblPr/>
      <w:tcPr>
        <w:vAlign w:val="bottom"/>
      </w:tcPr>
    </w:tblStylePr>
    <w:tblStylePr w:type="lastRow">
      <w:rPr>
        <w:b w:val="0"/>
        <w:i w:val="0"/>
      </w:rPr>
      <w:tblPr/>
      <w:tcPr>
        <w:tcBorders>
          <w:top w:val="nil"/>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apple-style-span">
    <w:name w:val="apple-style-span"/>
    <w:basedOn w:val="Fuentedeprrafopredeter"/>
    <w:rsid w:val="00D70394"/>
  </w:style>
  <w:style w:type="character" w:customStyle="1" w:styleId="SinespaciadoCar">
    <w:name w:val="Sin espaciado Car"/>
    <w:link w:val="Sinespaciado"/>
    <w:uiPriority w:val="1"/>
    <w:rsid w:val="00D26363"/>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497299">
      <w:bodyDiv w:val="1"/>
      <w:marLeft w:val="0"/>
      <w:marRight w:val="0"/>
      <w:marTop w:val="0"/>
      <w:marBottom w:val="0"/>
      <w:divBdr>
        <w:top w:val="none" w:sz="0" w:space="0" w:color="auto"/>
        <w:left w:val="none" w:sz="0" w:space="0" w:color="auto"/>
        <w:bottom w:val="none" w:sz="0" w:space="0" w:color="auto"/>
        <w:right w:val="none" w:sz="0" w:space="0" w:color="auto"/>
      </w:divBdr>
    </w:div>
    <w:div w:id="440684207">
      <w:bodyDiv w:val="1"/>
      <w:marLeft w:val="0"/>
      <w:marRight w:val="0"/>
      <w:marTop w:val="0"/>
      <w:marBottom w:val="0"/>
      <w:divBdr>
        <w:top w:val="none" w:sz="0" w:space="0" w:color="auto"/>
        <w:left w:val="none" w:sz="0" w:space="0" w:color="auto"/>
        <w:bottom w:val="none" w:sz="0" w:space="0" w:color="auto"/>
        <w:right w:val="none" w:sz="0" w:space="0" w:color="auto"/>
      </w:divBdr>
    </w:div>
    <w:div w:id="477189038">
      <w:bodyDiv w:val="1"/>
      <w:marLeft w:val="0"/>
      <w:marRight w:val="0"/>
      <w:marTop w:val="0"/>
      <w:marBottom w:val="0"/>
      <w:divBdr>
        <w:top w:val="none" w:sz="0" w:space="0" w:color="auto"/>
        <w:left w:val="none" w:sz="0" w:space="0" w:color="auto"/>
        <w:bottom w:val="none" w:sz="0" w:space="0" w:color="auto"/>
        <w:right w:val="none" w:sz="0" w:space="0" w:color="auto"/>
      </w:divBdr>
    </w:div>
    <w:div w:id="657418550">
      <w:bodyDiv w:val="1"/>
      <w:marLeft w:val="0"/>
      <w:marRight w:val="0"/>
      <w:marTop w:val="0"/>
      <w:marBottom w:val="0"/>
      <w:divBdr>
        <w:top w:val="none" w:sz="0" w:space="0" w:color="auto"/>
        <w:left w:val="none" w:sz="0" w:space="0" w:color="auto"/>
        <w:bottom w:val="none" w:sz="0" w:space="0" w:color="auto"/>
        <w:right w:val="none" w:sz="0" w:space="0" w:color="auto"/>
      </w:divBdr>
    </w:div>
    <w:div w:id="702487282">
      <w:bodyDiv w:val="1"/>
      <w:marLeft w:val="0"/>
      <w:marRight w:val="0"/>
      <w:marTop w:val="0"/>
      <w:marBottom w:val="0"/>
      <w:divBdr>
        <w:top w:val="none" w:sz="0" w:space="0" w:color="auto"/>
        <w:left w:val="none" w:sz="0" w:space="0" w:color="auto"/>
        <w:bottom w:val="none" w:sz="0" w:space="0" w:color="auto"/>
        <w:right w:val="none" w:sz="0" w:space="0" w:color="auto"/>
      </w:divBdr>
    </w:div>
    <w:div w:id="740369782">
      <w:bodyDiv w:val="1"/>
      <w:marLeft w:val="0"/>
      <w:marRight w:val="0"/>
      <w:marTop w:val="0"/>
      <w:marBottom w:val="0"/>
      <w:divBdr>
        <w:top w:val="none" w:sz="0" w:space="0" w:color="auto"/>
        <w:left w:val="none" w:sz="0" w:space="0" w:color="auto"/>
        <w:bottom w:val="none" w:sz="0" w:space="0" w:color="auto"/>
        <w:right w:val="none" w:sz="0" w:space="0" w:color="auto"/>
      </w:divBdr>
    </w:div>
    <w:div w:id="903682957">
      <w:bodyDiv w:val="1"/>
      <w:marLeft w:val="0"/>
      <w:marRight w:val="0"/>
      <w:marTop w:val="0"/>
      <w:marBottom w:val="0"/>
      <w:divBdr>
        <w:top w:val="none" w:sz="0" w:space="0" w:color="auto"/>
        <w:left w:val="none" w:sz="0" w:space="0" w:color="auto"/>
        <w:bottom w:val="none" w:sz="0" w:space="0" w:color="auto"/>
        <w:right w:val="none" w:sz="0" w:space="0" w:color="auto"/>
      </w:divBdr>
    </w:div>
    <w:div w:id="973828945">
      <w:bodyDiv w:val="1"/>
      <w:marLeft w:val="0"/>
      <w:marRight w:val="0"/>
      <w:marTop w:val="0"/>
      <w:marBottom w:val="0"/>
      <w:divBdr>
        <w:top w:val="none" w:sz="0" w:space="0" w:color="auto"/>
        <w:left w:val="none" w:sz="0" w:space="0" w:color="auto"/>
        <w:bottom w:val="none" w:sz="0" w:space="0" w:color="auto"/>
        <w:right w:val="none" w:sz="0" w:space="0" w:color="auto"/>
      </w:divBdr>
    </w:div>
    <w:div w:id="1287276915">
      <w:bodyDiv w:val="1"/>
      <w:marLeft w:val="0"/>
      <w:marRight w:val="0"/>
      <w:marTop w:val="0"/>
      <w:marBottom w:val="0"/>
      <w:divBdr>
        <w:top w:val="none" w:sz="0" w:space="0" w:color="auto"/>
        <w:left w:val="none" w:sz="0" w:space="0" w:color="auto"/>
        <w:bottom w:val="none" w:sz="0" w:space="0" w:color="auto"/>
        <w:right w:val="none" w:sz="0" w:space="0" w:color="auto"/>
      </w:divBdr>
    </w:div>
    <w:div w:id="1532263083">
      <w:bodyDiv w:val="1"/>
      <w:marLeft w:val="0"/>
      <w:marRight w:val="0"/>
      <w:marTop w:val="0"/>
      <w:marBottom w:val="0"/>
      <w:divBdr>
        <w:top w:val="none" w:sz="0" w:space="0" w:color="auto"/>
        <w:left w:val="none" w:sz="0" w:space="0" w:color="auto"/>
        <w:bottom w:val="none" w:sz="0" w:space="0" w:color="auto"/>
        <w:right w:val="none" w:sz="0" w:space="0" w:color="auto"/>
      </w:divBdr>
    </w:div>
    <w:div w:id="1644232720">
      <w:bodyDiv w:val="1"/>
      <w:marLeft w:val="0"/>
      <w:marRight w:val="0"/>
      <w:marTop w:val="0"/>
      <w:marBottom w:val="0"/>
      <w:divBdr>
        <w:top w:val="none" w:sz="0" w:space="0" w:color="auto"/>
        <w:left w:val="none" w:sz="0" w:space="0" w:color="auto"/>
        <w:bottom w:val="none" w:sz="0" w:space="0" w:color="auto"/>
        <w:right w:val="none" w:sz="0" w:space="0" w:color="auto"/>
      </w:divBdr>
    </w:div>
    <w:div w:id="2048749366">
      <w:bodyDiv w:val="1"/>
      <w:marLeft w:val="0"/>
      <w:marRight w:val="0"/>
      <w:marTop w:val="0"/>
      <w:marBottom w:val="0"/>
      <w:divBdr>
        <w:top w:val="none" w:sz="0" w:space="0" w:color="auto"/>
        <w:left w:val="none" w:sz="0" w:space="0" w:color="auto"/>
        <w:bottom w:val="none" w:sz="0" w:space="0" w:color="auto"/>
        <w:right w:val="none" w:sz="0" w:space="0" w:color="auto"/>
      </w:divBdr>
    </w:div>
    <w:div w:id="214338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8D9E6-D89F-4B26-B059-7D3D0C9D2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2979</Words>
  <Characters>16387</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parra puerta</dc:creator>
  <cp:lastModifiedBy>Faber Andres Arenas Acevedo</cp:lastModifiedBy>
  <cp:revision>7</cp:revision>
  <cp:lastPrinted>2020-03-03T14:42:00Z</cp:lastPrinted>
  <dcterms:created xsi:type="dcterms:W3CDTF">2024-01-24T21:50:00Z</dcterms:created>
  <dcterms:modified xsi:type="dcterms:W3CDTF">2024-07-09T16:34:00Z</dcterms:modified>
</cp:coreProperties>
</file>