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3678F6E9"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w:t>
      </w:r>
      <w:r w:rsidR="002645D4">
        <w:rPr>
          <w:rFonts w:cstheme="minorHAnsi"/>
          <w:b/>
          <w:sz w:val="20"/>
          <w:szCs w:val="20"/>
          <w:lang w:val="es-CO"/>
        </w:rPr>
        <w:t>4</w:t>
      </w:r>
      <w:r w:rsidRPr="00557F3B">
        <w:rPr>
          <w:rFonts w:cstheme="minorHAnsi"/>
          <w:b/>
          <w:sz w:val="20"/>
          <w:szCs w:val="20"/>
          <w:lang w:val="es-CO"/>
        </w:rPr>
        <w:t xml:space="preserve">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57106828"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efectos de interpretación de</w:t>
      </w:r>
      <w:r w:rsidR="00517F1C">
        <w:rPr>
          <w:rFonts w:eastAsia="Arial" w:cstheme="minorHAnsi"/>
          <w:sz w:val="20"/>
          <w:szCs w:val="20"/>
          <w:lang w:val="es-CO"/>
        </w:rPr>
        <w:t xml:space="preserve"> </w:t>
      </w:r>
      <w:r w:rsidR="00702E00" w:rsidRPr="00557F3B">
        <w:rPr>
          <w:rFonts w:eastAsia="Arial" w:cstheme="minorHAnsi"/>
          <w:sz w:val="20"/>
          <w:szCs w:val="20"/>
          <w:lang w:val="es-CO"/>
        </w:rPr>
        <w:t>l</w:t>
      </w:r>
      <w:r w:rsidR="00517F1C">
        <w:rPr>
          <w:rFonts w:eastAsia="Arial" w:cstheme="minorHAnsi"/>
          <w:sz w:val="20"/>
          <w:szCs w:val="20"/>
          <w:lang w:val="es-CO"/>
        </w:rPr>
        <w:t xml:space="preserve">a Invitación </w:t>
      </w:r>
      <w:proofErr w:type="gramStart"/>
      <w:r w:rsidR="00517F1C">
        <w:rPr>
          <w:rFonts w:eastAsia="Arial" w:cstheme="minorHAnsi"/>
          <w:sz w:val="20"/>
          <w:szCs w:val="20"/>
          <w:lang w:val="es-CO"/>
        </w:rPr>
        <w:t xml:space="preserve">Pública </w:t>
      </w:r>
      <w:r w:rsidR="00610E24" w:rsidRPr="00557F3B">
        <w:rPr>
          <w:rFonts w:eastAsia="Arial" w:cstheme="minorHAnsi"/>
          <w:sz w:val="20"/>
          <w:szCs w:val="20"/>
          <w:lang w:val="es-CO"/>
        </w:rPr>
        <w:t>:</w:t>
      </w:r>
      <w:proofErr w:type="gramEnd"/>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w:t>
      </w:r>
      <w:proofErr w:type="gramStart"/>
      <w:r w:rsidRPr="00557F3B">
        <w:rPr>
          <w:rFonts w:asciiTheme="minorHAnsi" w:hAnsiTheme="minorHAnsi" w:cstheme="minorBidi"/>
          <w:b/>
          <w:bCs/>
          <w:sz w:val="20"/>
          <w:szCs w:val="20"/>
          <w:lang w:val="es-CO"/>
        </w:rPr>
        <w:t>Delegada</w:t>
      </w:r>
      <w:proofErr w:type="gramEnd"/>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Apostilla: </w:t>
      </w:r>
      <w:r w:rsidRPr="00557F3B">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w:t>
      </w:r>
      <w:r w:rsidRPr="00557F3B">
        <w:rPr>
          <w:rFonts w:asciiTheme="minorHAnsi" w:hAnsiTheme="minorHAnsi" w:cstheme="minorBidi"/>
          <w:sz w:val="20"/>
          <w:szCs w:val="20"/>
          <w:lang w:val="es-CO"/>
        </w:rPr>
        <w:lastRenderedPageBreak/>
        <w:t>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 xml:space="preserve">Condiciones financieras mínimas que debe tener un Proponente </w:t>
      </w:r>
      <w:proofErr w:type="gramStart"/>
      <w:r w:rsidRPr="00557F3B">
        <w:rPr>
          <w:rFonts w:asciiTheme="minorHAnsi" w:hAnsiTheme="minorHAnsi" w:cstheme="minorBidi"/>
          <w:sz w:val="20"/>
          <w:szCs w:val="20"/>
          <w:lang w:val="es-CO"/>
        </w:rPr>
        <w:t>en razón de</w:t>
      </w:r>
      <w:proofErr w:type="gramEnd"/>
      <w:r w:rsidRPr="00557F3B">
        <w:rPr>
          <w:rFonts w:asciiTheme="minorHAnsi" w:hAnsiTheme="minorHAnsi" w:cstheme="minorBidi"/>
          <w:sz w:val="20"/>
          <w:szCs w:val="20"/>
          <w:lang w:val="es-CO"/>
        </w:rPr>
        <w:t xml:space="preserv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02FBA690" w:rsidR="00FE2A39" w:rsidRDefault="007B31BE"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Pr>
          <w:rFonts w:asciiTheme="minorHAnsi" w:hAnsiTheme="minorHAnsi" w:cstheme="minorHAnsi"/>
          <w:b/>
          <w:sz w:val="20"/>
          <w:szCs w:val="20"/>
          <w:lang w:val="es-CO"/>
        </w:rPr>
        <w:t>Convenio Solidario</w:t>
      </w:r>
      <w:r w:rsidR="001E505C" w:rsidRPr="00557F3B">
        <w:rPr>
          <w:rFonts w:asciiTheme="minorHAnsi" w:hAnsiTheme="minorHAnsi" w:cstheme="minorHAnsi"/>
          <w:b/>
          <w:sz w:val="20"/>
          <w:szCs w:val="20"/>
          <w:lang w:val="es-CO"/>
        </w:rPr>
        <w:t xml:space="preserve">: </w:t>
      </w:r>
      <w:r w:rsidR="001E505C" w:rsidRPr="00557F3B">
        <w:rPr>
          <w:rFonts w:asciiTheme="minorHAnsi" w:hAnsiTheme="minorHAnsi" w:cstheme="minorHAnsi"/>
          <w:bCs/>
          <w:sz w:val="20"/>
          <w:szCs w:val="20"/>
          <w:lang w:val="es-CO"/>
        </w:rPr>
        <w:t>Acuerdo de voluntades</w:t>
      </w:r>
      <w:r w:rsidR="001E505C" w:rsidRPr="00557F3B">
        <w:rPr>
          <w:rFonts w:asciiTheme="minorHAnsi" w:hAnsiTheme="minorHAnsi" w:cstheme="minorHAnsi"/>
          <w:b/>
          <w:sz w:val="20"/>
          <w:szCs w:val="20"/>
          <w:lang w:val="es-CO"/>
        </w:rPr>
        <w:t xml:space="preserve"> </w:t>
      </w:r>
      <w:r w:rsidR="001E505C" w:rsidRPr="00557F3B">
        <w:rPr>
          <w:rFonts w:asciiTheme="minorHAnsi" w:hAnsiTheme="minorHAnsi" w:cstheme="minorHAnsi"/>
          <w:sz w:val="20"/>
          <w:szCs w:val="20"/>
          <w:lang w:val="es-CO"/>
        </w:rPr>
        <w:t xml:space="preserve">celebrado por las </w:t>
      </w:r>
      <w:r>
        <w:rPr>
          <w:rFonts w:asciiTheme="minorHAnsi" w:hAnsiTheme="minorHAnsi" w:cstheme="minorHAnsi"/>
          <w:sz w:val="20"/>
          <w:szCs w:val="20"/>
          <w:lang w:val="es-CO"/>
        </w:rPr>
        <w:t xml:space="preserve">Juntas de acción comunal o las diferentes organizaciones comunales con la </w:t>
      </w:r>
      <w:r w:rsidR="001E505C" w:rsidRPr="00557F3B">
        <w:rPr>
          <w:rFonts w:asciiTheme="minorHAnsi" w:hAnsiTheme="minorHAnsi" w:cstheme="minorHAnsi"/>
          <w:sz w:val="20"/>
          <w:szCs w:val="20"/>
          <w:lang w:val="es-CO"/>
        </w:rPr>
        <w:t>Entida</w:t>
      </w:r>
      <w:r>
        <w:rPr>
          <w:rFonts w:asciiTheme="minorHAnsi" w:hAnsiTheme="minorHAnsi" w:cstheme="minorHAnsi"/>
          <w:sz w:val="20"/>
          <w:szCs w:val="20"/>
          <w:lang w:val="es-CO"/>
        </w:rPr>
        <w:t>d</w:t>
      </w:r>
      <w:r w:rsidR="001E505C" w:rsidRPr="00557F3B">
        <w:rPr>
          <w:rFonts w:asciiTheme="minorHAnsi" w:hAnsiTheme="minorHAnsi" w:cstheme="minorHAnsi"/>
          <w:sz w:val="20"/>
          <w:szCs w:val="20"/>
          <w:lang w:val="es-CO"/>
        </w:rPr>
        <w:t xml:space="preserve"> Estatal</w:t>
      </w:r>
      <w:r>
        <w:rPr>
          <w:rFonts w:asciiTheme="minorHAnsi" w:hAnsiTheme="minorHAnsi" w:cstheme="minorHAnsi"/>
          <w:sz w:val="20"/>
          <w:szCs w:val="20"/>
          <w:lang w:val="es-CO"/>
        </w:rPr>
        <w:t xml:space="preserve"> (Invias)</w:t>
      </w:r>
      <w:r w:rsidR="001E505C" w:rsidRPr="00557F3B">
        <w:rPr>
          <w:rFonts w:asciiTheme="minorHAnsi" w:hAnsiTheme="minorHAnsi" w:cstheme="minorHAnsi"/>
          <w:sz w:val="20"/>
          <w:szCs w:val="20"/>
          <w:lang w:val="es-CO"/>
        </w:rPr>
        <w:t xml:space="preserve"> para la construcción,</w:t>
      </w:r>
      <w:r>
        <w:rPr>
          <w:rFonts w:asciiTheme="minorHAnsi" w:hAnsiTheme="minorHAnsi" w:cstheme="minorHAnsi"/>
          <w:sz w:val="20"/>
          <w:szCs w:val="20"/>
          <w:lang w:val="es-CO"/>
        </w:rPr>
        <w:t xml:space="preserve"> mejoramiento,</w:t>
      </w:r>
      <w:r w:rsidR="001E505C" w:rsidRPr="00557F3B">
        <w:rPr>
          <w:rFonts w:asciiTheme="minorHAnsi" w:hAnsiTheme="minorHAnsi" w:cstheme="minorHAnsi"/>
          <w:sz w:val="20"/>
          <w:szCs w:val="20"/>
          <w:lang w:val="es-CO"/>
        </w:rPr>
        <w:t xml:space="preserve"> mantenimiento, instalación y, en general, para la realización de cualquier otro trabajo material sobre bienes inmuebles.</w:t>
      </w:r>
      <w:r w:rsidR="000546EB">
        <w:rPr>
          <w:rFonts w:asciiTheme="minorHAnsi" w:hAnsiTheme="minorHAnsi" w:cstheme="minorHAnsi"/>
          <w:sz w:val="20"/>
          <w:szCs w:val="20"/>
          <w:lang w:val="es-CO"/>
        </w:rPr>
        <w:t xml:space="preserve"> </w:t>
      </w:r>
      <w:r>
        <w:rPr>
          <w:rFonts w:asciiTheme="minorHAnsi" w:hAnsiTheme="minorHAnsi" w:cstheme="minorHAnsi"/>
          <w:sz w:val="20"/>
          <w:szCs w:val="20"/>
          <w:lang w:val="es-CO"/>
        </w:rPr>
        <w:t>Para los presentes procesos, el Contrato de obra podría hacer alusión a los convenios solidarios suscritos con las diferentes juntas u organizaciones comunales de las cuales se derivan las obras.</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lastRenderedPageBreak/>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28C586CF" w14:textId="77777777" w:rsidR="00B77BDF" w:rsidRPr="00B77BDF" w:rsidRDefault="00B77BDF" w:rsidP="00B77BDF">
      <w:pPr>
        <w:jc w:val="both"/>
        <w:rPr>
          <w:rFonts w:cstheme="minorHAnsi"/>
          <w:sz w:val="20"/>
          <w:szCs w:val="20"/>
          <w:lang w:val="es-CO"/>
        </w:rPr>
      </w:pPr>
    </w:p>
    <w:p w14:paraId="1A0DB9F5" w14:textId="10BC7447"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7F1FA920" w14:textId="77777777" w:rsidR="00B77BDF" w:rsidRDefault="00A93859" w:rsidP="00B77BDF">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7CA82416" w14:textId="77777777" w:rsidR="00B77BDF" w:rsidRPr="00B77BDF" w:rsidRDefault="00B77BDF" w:rsidP="00B77BDF">
      <w:pPr>
        <w:pStyle w:val="Prrafodelista"/>
        <w:rPr>
          <w:rFonts w:ascii="Times New Roman" w:eastAsia="Times New Roman" w:hAnsi="Times New Roman" w:cs="Times New Roman"/>
          <w:b/>
          <w:bCs/>
          <w:color w:val="000000"/>
          <w:sz w:val="14"/>
          <w:szCs w:val="14"/>
          <w:bdr w:val="none" w:sz="0" w:space="0" w:color="auto" w:frame="1"/>
          <w:shd w:val="clear" w:color="auto" w:fill="FFFFFF"/>
          <w:lang w:val="es-ES" w:eastAsia="es-ES_tradnl"/>
        </w:rPr>
      </w:pPr>
    </w:p>
    <w:p w14:paraId="7A1B9B4C" w14:textId="50E65C80" w:rsidR="00B77BDF" w:rsidRPr="00B77BDF" w:rsidRDefault="00B77BDF" w:rsidP="00B77BDF">
      <w:pPr>
        <w:pStyle w:val="Prrafodelista"/>
        <w:numPr>
          <w:ilvl w:val="1"/>
          <w:numId w:val="22"/>
        </w:numPr>
        <w:ind w:left="709" w:hanging="425"/>
        <w:jc w:val="both"/>
        <w:rPr>
          <w:rFonts w:cstheme="minorHAnsi"/>
          <w:bCs/>
          <w:sz w:val="20"/>
          <w:szCs w:val="20"/>
          <w:lang w:val="es-CO"/>
        </w:rPr>
      </w:pPr>
      <w:r w:rsidRPr="00B77BDF">
        <w:rPr>
          <w:rFonts w:ascii="Times New Roman" w:eastAsia="Times New Roman" w:hAnsi="Times New Roman" w:cs="Times New Roman"/>
          <w:b/>
          <w:bCs/>
          <w:color w:val="000000"/>
          <w:sz w:val="14"/>
          <w:szCs w:val="14"/>
          <w:bdr w:val="none" w:sz="0" w:space="0" w:color="auto" w:frame="1"/>
          <w:shd w:val="clear" w:color="auto" w:fill="FFFFFF"/>
          <w:lang w:val="es-ES" w:eastAsia="es-ES_tradnl"/>
        </w:rPr>
        <w:t> </w:t>
      </w:r>
      <w:r w:rsidRPr="00B77BDF">
        <w:rPr>
          <w:rFonts w:cstheme="minorHAnsi"/>
          <w:b/>
          <w:sz w:val="20"/>
          <w:szCs w:val="20"/>
          <w:lang w:val="es-CO"/>
        </w:rPr>
        <w:t xml:space="preserve">Atención a </w:t>
      </w:r>
      <w:r>
        <w:rPr>
          <w:rFonts w:cstheme="minorHAnsi"/>
          <w:b/>
          <w:sz w:val="20"/>
          <w:szCs w:val="20"/>
          <w:lang w:val="es-CO"/>
        </w:rPr>
        <w:t>P</w:t>
      </w:r>
      <w:r w:rsidRPr="00B77BDF">
        <w:rPr>
          <w:rFonts w:cstheme="minorHAnsi"/>
          <w:b/>
          <w:sz w:val="20"/>
          <w:szCs w:val="20"/>
          <w:lang w:val="es-CO"/>
        </w:rPr>
        <w:t xml:space="preserve">unto </w:t>
      </w:r>
      <w:r>
        <w:rPr>
          <w:rFonts w:cstheme="minorHAnsi"/>
          <w:b/>
          <w:sz w:val="20"/>
          <w:szCs w:val="20"/>
          <w:lang w:val="es-CO"/>
        </w:rPr>
        <w:t>C</w:t>
      </w:r>
      <w:r w:rsidRPr="00B77BDF">
        <w:rPr>
          <w:rFonts w:cstheme="minorHAnsi"/>
          <w:b/>
          <w:sz w:val="20"/>
          <w:szCs w:val="20"/>
          <w:lang w:val="es-CO"/>
        </w:rPr>
        <w:t>rítico:</w:t>
      </w:r>
      <w:r w:rsidRPr="00B77BDF">
        <w:rPr>
          <w:rFonts w:cstheme="minorHAnsi"/>
          <w:bCs/>
          <w:sz w:val="20"/>
          <w:szCs w:val="20"/>
          <w:lang w:val="es-CO"/>
        </w:rPr>
        <w:t> Lugar físico de la infraestructura vial expuesto a eventos naturales y/o antrópicos adversos dentro del corredor geotécnico, como consecuencia de evidentes inestabilidades geológicas, geotécnicas, fallas hídricas, hidráulicas y/o estructurales, que pueden generar riesgo en la prestación óptima del servicio, de manera inminente o reiterada, impactando la conectividad del país”.</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w:t>
      </w:r>
      <w:r w:rsidR="007163E7" w:rsidRPr="00557F3B">
        <w:rPr>
          <w:sz w:val="20"/>
          <w:szCs w:val="20"/>
          <w:lang w:val="es-CO"/>
        </w:rPr>
        <w:lastRenderedPageBreak/>
        <w:t xml:space="preserve">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lastRenderedPageBreak/>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lastRenderedPageBreak/>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3AF32505" w14:textId="78896F61" w:rsidR="00FA3271" w:rsidRDefault="00CA5D45" w:rsidP="00FA3271">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4B82CCC8" w14:textId="77777777" w:rsidR="00146DDE" w:rsidRPr="00146DDE" w:rsidRDefault="00146DDE" w:rsidP="00146DDE">
      <w:pPr>
        <w:rPr>
          <w:lang w:val="es-CO" w:eastAsia="es-ES"/>
        </w:rPr>
      </w:pPr>
    </w:p>
    <w:p w14:paraId="7F17A429" w14:textId="776B0E24" w:rsidR="000906F5" w:rsidRPr="00146DDE" w:rsidRDefault="00146DDE" w:rsidP="007B11E2">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Escollera: </w:t>
      </w:r>
      <w:r w:rsidRPr="00EF1D61">
        <w:rPr>
          <w:rFonts w:asciiTheme="minorHAnsi" w:hAnsiTheme="minorHAnsi" w:cstheme="minorHAnsi"/>
          <w:sz w:val="20"/>
          <w:szCs w:val="20"/>
          <w:lang w:val="es-ES"/>
        </w:rPr>
        <w:t>Dique de defensa que se construye con piedras o elementos prefabricados dispuestos en ríos (fluvial) o costa marítima (marítima) para resguardo contra marejada y las corrientes.</w:t>
      </w:r>
    </w:p>
    <w:p w14:paraId="374707A5" w14:textId="2D883AD6" w:rsidR="00FA3271" w:rsidRPr="00FA3271" w:rsidRDefault="00FA3271" w:rsidP="00CA5D45">
      <w:pPr>
        <w:pStyle w:val="Invias-VietaNumerada"/>
        <w:numPr>
          <w:ilvl w:val="1"/>
          <w:numId w:val="22"/>
        </w:numPr>
        <w:autoSpaceDE w:val="0"/>
        <w:autoSpaceDN w:val="0"/>
        <w:adjustRightInd w:val="0"/>
        <w:spacing w:before="0" w:after="0"/>
        <w:ind w:left="851" w:hanging="567"/>
        <w:rPr>
          <w:rFonts w:asciiTheme="majorHAnsi" w:hAnsiTheme="majorHAnsi" w:cstheme="majorHAnsi"/>
          <w:color w:val="000000"/>
          <w:sz w:val="20"/>
          <w:szCs w:val="20"/>
          <w:lang w:val="es-CO"/>
        </w:rPr>
      </w:pPr>
      <w:r w:rsidRPr="00FA3271">
        <w:rPr>
          <w:rFonts w:asciiTheme="majorHAnsi" w:hAnsiTheme="majorHAnsi" w:cstheme="majorHAnsi"/>
          <w:b/>
          <w:bCs/>
          <w:color w:val="000000"/>
          <w:sz w:val="20"/>
          <w:szCs w:val="20"/>
          <w:lang w:val="es-CO"/>
        </w:rPr>
        <w:t>Equipos ITS:</w:t>
      </w:r>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Intelligent</w:t>
      </w:r>
      <w:proofErr w:type="spellEnd"/>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Transportation</w:t>
      </w:r>
      <w:proofErr w:type="spellEnd"/>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System</w:t>
      </w:r>
      <w:proofErr w:type="spellEnd"/>
      <w:r w:rsidRPr="00FA3271">
        <w:rPr>
          <w:rFonts w:asciiTheme="majorHAnsi" w:hAnsiTheme="majorHAnsi" w:cstheme="majorHAnsi"/>
          <w:color w:val="000000"/>
          <w:sz w:val="20"/>
          <w:szCs w:val="20"/>
          <w:lang w:val="es-CO"/>
        </w:rPr>
        <w:t>) o sistemas inteligentes de transporte, se refiere a todos los sistemas, aplicaciones y equipos para la gestión, control y monitoreo de tráfico, los cuales permiten informar, hacer más seguro y coordinado el uso de la infraestructura de transporte vial para los usuarios.</w:t>
      </w:r>
    </w:p>
    <w:p w14:paraId="5E45E321" w14:textId="77777777" w:rsidR="00FA3271" w:rsidRPr="00FA3271" w:rsidRDefault="00FA3271" w:rsidP="00FA3271">
      <w:pPr>
        <w:rPr>
          <w:lang w:val="es-CO" w:eastAsia="es-ES"/>
        </w:rPr>
      </w:pPr>
    </w:p>
    <w:p w14:paraId="30856AB7" w14:textId="0C9E7DA6"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w:t>
      </w:r>
      <w:r w:rsidRPr="00557F3B">
        <w:rPr>
          <w:rFonts w:eastAsia="Times New Roman"/>
          <w:sz w:val="20"/>
          <w:szCs w:val="20"/>
          <w:lang w:val="es-CO" w:eastAsia="es-ES"/>
        </w:rPr>
        <w:lastRenderedPageBreak/>
        <w:t xml:space="preserve">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557F3B">
        <w:rPr>
          <w:rFonts w:asciiTheme="minorHAnsi" w:hAnsiTheme="minorHAnsi" w:cstheme="minorHAnsi"/>
          <w:bCs/>
          <w:sz w:val="20"/>
          <w:szCs w:val="20"/>
          <w:lang w:val="es-CO"/>
        </w:rPr>
        <w:lastRenderedPageBreak/>
        <w:t xml:space="preserve">con el fin de determinar la calidad y estabilidad de las obras y, </w:t>
      </w:r>
      <w:proofErr w:type="gramStart"/>
      <w:r w:rsidRPr="00557F3B">
        <w:rPr>
          <w:rFonts w:asciiTheme="minorHAnsi" w:hAnsiTheme="minorHAnsi" w:cstheme="minorHAnsi"/>
          <w:bCs/>
          <w:sz w:val="20"/>
          <w:szCs w:val="20"/>
          <w:lang w:val="es-CO"/>
        </w:rPr>
        <w:t>en caso que</w:t>
      </w:r>
      <w:proofErr w:type="gramEnd"/>
      <w:r w:rsidRPr="00557F3B">
        <w:rPr>
          <w:rFonts w:asciiTheme="minorHAnsi" w:hAnsiTheme="minorHAnsi" w:cstheme="minorHAnsi"/>
          <w:bCs/>
          <w:sz w:val="20"/>
          <w:szCs w:val="20"/>
          <w:lang w:val="es-CO"/>
        </w:rPr>
        <w:t xml:space="preserv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650DEA28" w14:textId="02385A2F" w:rsidR="00FA3271" w:rsidRPr="00FA3271" w:rsidRDefault="00FA3271" w:rsidP="00FA3271">
      <w:pPr>
        <w:pStyle w:val="Invias-VietaNumerada"/>
        <w:numPr>
          <w:ilvl w:val="1"/>
          <w:numId w:val="22"/>
        </w:numPr>
        <w:autoSpaceDE w:val="0"/>
        <w:autoSpaceDN w:val="0"/>
        <w:adjustRightInd w:val="0"/>
        <w:spacing w:before="0" w:after="0"/>
        <w:ind w:left="851" w:hanging="567"/>
        <w:rPr>
          <w:rFonts w:asciiTheme="majorHAnsi" w:hAnsiTheme="majorHAnsi" w:cstheme="majorHAnsi"/>
          <w:sz w:val="20"/>
          <w:szCs w:val="20"/>
          <w:lang w:val="es-CO"/>
        </w:rPr>
      </w:pPr>
      <w:r w:rsidRPr="00FA3271">
        <w:rPr>
          <w:rFonts w:asciiTheme="majorHAnsi" w:hAnsiTheme="majorHAnsi" w:cstheme="majorHAnsi"/>
          <w:b/>
          <w:bCs/>
          <w:color w:val="000000"/>
          <w:sz w:val="20"/>
          <w:szCs w:val="20"/>
          <w:lang w:val="es-CO"/>
        </w:rPr>
        <w:t>Instalación de equipos electromecánicos:</w:t>
      </w:r>
      <w:r w:rsidRPr="00FA3271">
        <w:rPr>
          <w:rFonts w:asciiTheme="majorHAnsi" w:hAnsiTheme="majorHAnsi" w:cstheme="majorHAnsi"/>
          <w:color w:val="000000"/>
          <w:sz w:val="20"/>
          <w:szCs w:val="20"/>
          <w:lang w:val="es-CO"/>
        </w:rPr>
        <w:t xml:space="preserve"> se refiere a las actividades de adecuación de equipos ITS, sistemas eléctricos de potencia, control y sistemas contra incendio presente en el corredor vial.</w:t>
      </w:r>
    </w:p>
    <w:p w14:paraId="5DB74B39" w14:textId="77777777" w:rsidR="00FA3271" w:rsidRPr="00FA3271" w:rsidRDefault="00FA3271" w:rsidP="00FA3271">
      <w:pPr>
        <w:pStyle w:val="Invias-VietaNumerada"/>
        <w:autoSpaceDE w:val="0"/>
        <w:autoSpaceDN w:val="0"/>
        <w:adjustRightInd w:val="0"/>
        <w:spacing w:before="0" w:after="0"/>
        <w:rPr>
          <w:rFonts w:asciiTheme="minorHAnsi" w:hAnsiTheme="minorHAnsi" w:cstheme="minorHAnsi"/>
          <w:sz w:val="20"/>
          <w:szCs w:val="20"/>
          <w:lang w:val="es-CO"/>
        </w:rPr>
      </w:pPr>
    </w:p>
    <w:p w14:paraId="71310F01" w14:textId="2B6BB2CE"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573571B"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FA3271">
        <w:rPr>
          <w:rFonts w:asciiTheme="majorHAnsi" w:hAnsiTheme="majorHAnsi" w:cstheme="majorHAnsi"/>
          <w:sz w:val="20"/>
          <w:szCs w:val="20"/>
          <w:lang w:val="es-CO"/>
        </w:rPr>
        <w:t>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programas, planes y actividades establecidos por las medidas ambientales a que haya lugar durante la operación y/o el mantenimiento.</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w:t>
      </w:r>
      <w:proofErr w:type="gramStart"/>
      <w:r w:rsidRPr="00557F3B">
        <w:rPr>
          <w:rFonts w:asciiTheme="minorHAnsi" w:hAnsiTheme="minorHAnsi" w:cstheme="minorHAnsi"/>
          <w:bCs/>
          <w:sz w:val="20"/>
          <w:szCs w:val="20"/>
          <w:lang w:val="es-CO"/>
        </w:rPr>
        <w:t>Director</w:t>
      </w:r>
      <w:proofErr w:type="gramEnd"/>
      <w:r w:rsidRPr="00557F3B">
        <w:rPr>
          <w:rFonts w:asciiTheme="minorHAnsi" w:hAnsiTheme="minorHAnsi" w:cstheme="minorHAnsi"/>
          <w:bCs/>
          <w:sz w:val="20"/>
          <w:szCs w:val="20"/>
          <w:lang w:val="es-CO"/>
        </w:rPr>
        <w:t xml:space="preserve"> de Interventoría o el Administrador o Gestor Vial,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xml:space="preserve">) el Residente de Interventoría y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w:t>
      </w:r>
      <w:r w:rsidRPr="00557F3B">
        <w:rPr>
          <w:rFonts w:asciiTheme="minorHAnsi" w:hAnsiTheme="minorHAnsi" w:cstheme="minorHAnsi"/>
          <w:sz w:val="20"/>
          <w:szCs w:val="20"/>
          <w:lang w:val="es-CO" w:eastAsia="es-CO"/>
        </w:rPr>
        <w:lastRenderedPageBreak/>
        <w:t xml:space="preserve">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Es el Profesional encargado de efectuar el control de la ejecución de las obras por parte de la Interventoría, velando por el cabal cumplimiento de lo  preceptuado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w:t>
      </w:r>
      <w:proofErr w:type="spellStart"/>
      <w:r w:rsidRPr="00C70ACE">
        <w:rPr>
          <w:rFonts w:ascii="Arial" w:hAnsi="Arial" w:cs="Arial"/>
          <w:sz w:val="20"/>
          <w:szCs w:val="20"/>
          <w:lang w:val="es-CO"/>
        </w:rPr>
        <w:t>transitabilidad</w:t>
      </w:r>
      <w:proofErr w:type="spellEnd"/>
      <w:r w:rsidRPr="00C70ACE">
        <w:rPr>
          <w:rFonts w:ascii="Arial" w:hAnsi="Arial" w:cs="Arial"/>
          <w:sz w:val="20"/>
          <w:szCs w:val="20"/>
          <w:lang w:val="es-CO"/>
        </w:rPr>
        <w:t xml:space="preserve"> en el mismo. Dentro de las actividades alcance del servicio de atención al usuario en la vía – SAU, corresponde a la atención de accidentes de </w:t>
      </w:r>
      <w:proofErr w:type="spellStart"/>
      <w:r w:rsidRPr="00C70ACE">
        <w:rPr>
          <w:rFonts w:ascii="Arial" w:hAnsi="Arial" w:cs="Arial"/>
          <w:sz w:val="20"/>
          <w:szCs w:val="20"/>
          <w:lang w:val="es-CO"/>
        </w:rPr>
        <w:t>Transito</w:t>
      </w:r>
      <w:proofErr w:type="spellEnd"/>
      <w:r w:rsidRPr="00C70ACE">
        <w:rPr>
          <w:rFonts w:ascii="Arial" w:hAnsi="Arial" w:cs="Arial"/>
          <w:sz w:val="20"/>
          <w:szCs w:val="20"/>
          <w:lang w:val="es-CO"/>
        </w:rPr>
        <w:t xml:space="preserve">,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215AC581" w14:textId="77777777" w:rsidR="00D05C61" w:rsidRPr="00D05C61" w:rsidRDefault="00D05C6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p>
    <w:p w14:paraId="11A5B181" w14:textId="4C310C0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contra incendio</w:t>
      </w:r>
      <w:r w:rsidRPr="00D05C61">
        <w:rPr>
          <w:rFonts w:asciiTheme="majorHAnsi" w:hAnsiTheme="majorHAnsi" w:cstheme="majorHAnsi"/>
          <w:color w:val="000000"/>
          <w:sz w:val="20"/>
          <w:szCs w:val="20"/>
          <w:lang w:val="es-CO"/>
        </w:rPr>
        <w:t>: todos los elementos para la prevención, identificación y extinción del fuego.</w:t>
      </w:r>
    </w:p>
    <w:p w14:paraId="0C2D8A39" w14:textId="132FAC83" w:rsidR="00D05C61" w:rsidRPr="00D05C61" w:rsidRDefault="00D05C61" w:rsidP="00D05C61">
      <w:pPr>
        <w:pStyle w:val="Invias-VietaNumerada"/>
        <w:numPr>
          <w:ilvl w:val="1"/>
          <w:numId w:val="22"/>
        </w:numPr>
        <w:autoSpaceDE w:val="0"/>
        <w:autoSpaceDN w:val="0"/>
        <w:adjustRightInd w:val="0"/>
        <w:spacing w:before="120" w:after="240"/>
        <w:ind w:hanging="568"/>
        <w:rPr>
          <w:rFonts w:asciiTheme="majorHAnsi" w:hAnsiTheme="majorHAnsi" w:cstheme="majorHAnsi"/>
          <w:color w:val="000000"/>
          <w:sz w:val="20"/>
          <w:szCs w:val="20"/>
          <w:lang w:val="es-CO"/>
        </w:rPr>
      </w:pPr>
      <w:r w:rsidRPr="00D05C61">
        <w:rPr>
          <w:rFonts w:asciiTheme="majorHAnsi" w:hAnsiTheme="majorHAnsi" w:cstheme="majorHAnsi"/>
          <w:b/>
          <w:bCs/>
          <w:color w:val="000000"/>
          <w:sz w:val="20"/>
          <w:szCs w:val="20"/>
          <w:lang w:val="es-CO"/>
        </w:rPr>
        <w:t>Sistemas de control:</w:t>
      </w:r>
      <w:r w:rsidRPr="00D05C61">
        <w:rPr>
          <w:rFonts w:asciiTheme="majorHAnsi" w:hAnsiTheme="majorHAnsi" w:cstheme="majorHAnsi"/>
          <w:color w:val="000000"/>
          <w:sz w:val="20"/>
          <w:szCs w:val="20"/>
          <w:lang w:val="es-CO"/>
        </w:rPr>
        <w:t xml:space="preserve"> se refiere a todos los sistemas, aplicaciones y equipos encargados de ordenar, administrar o regular el comportamiento de subsistemas de comunicación para prevenir posibles fallos y obtener datos confiables para una gestión oportuna y eficiente.</w:t>
      </w:r>
    </w:p>
    <w:p w14:paraId="52A2B60D" w14:textId="0F8E146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eléctricos de potencia:</w:t>
      </w:r>
      <w:r w:rsidRPr="00D05C61">
        <w:rPr>
          <w:rFonts w:asciiTheme="majorHAnsi" w:hAnsiTheme="majorHAnsi" w:cstheme="majorHAnsi"/>
          <w:color w:val="000000"/>
          <w:sz w:val="20"/>
          <w:szCs w:val="20"/>
          <w:lang w:val="es-CO"/>
        </w:rPr>
        <w:t xml:space="preserve"> se refiere a todos los equipos que permiten el suministro de energía eléctrica a las cargas instaladas en el corredor </w:t>
      </w:r>
      <w:proofErr w:type="spellStart"/>
      <w:r w:rsidRPr="00D05C61">
        <w:rPr>
          <w:rFonts w:asciiTheme="majorHAnsi" w:hAnsiTheme="majorHAnsi" w:cstheme="majorHAnsi"/>
          <w:color w:val="000000"/>
          <w:sz w:val="20"/>
          <w:szCs w:val="20"/>
          <w:lang w:val="es-CO"/>
        </w:rPr>
        <w:t>via</w:t>
      </w:r>
      <w:proofErr w:type="spellEnd"/>
    </w:p>
    <w:p w14:paraId="1DF843E0" w14:textId="71E0A83A"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 xml:space="preserve">Actividad que tiene por objeto la conducción de personas, animales o cosas mediante embarcaciones por </w:t>
      </w:r>
      <w:proofErr w:type="gramStart"/>
      <w:r w:rsidRPr="6C63E6DF">
        <w:rPr>
          <w:rFonts w:asciiTheme="minorHAnsi" w:hAnsiTheme="minorHAnsi" w:cstheme="minorBidi"/>
          <w:sz w:val="20"/>
          <w:szCs w:val="20"/>
          <w:lang w:val="es-CO"/>
        </w:rPr>
        <w:t>vías fluviales o corredores fluviales</w:t>
      </w:r>
      <w:proofErr w:type="gramEnd"/>
      <w:r w:rsidRPr="6C63E6DF">
        <w:rPr>
          <w:rFonts w:asciiTheme="minorHAnsi" w:hAnsiTheme="minorHAnsi" w:cstheme="minorBidi"/>
          <w:sz w:val="20"/>
          <w:szCs w:val="20"/>
          <w:lang w:val="es-CO"/>
        </w:rPr>
        <w:t>.</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7ECCC541" w:rsidR="000E0265" w:rsidRP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00C66923">
        <w:rPr>
          <w:rFonts w:asciiTheme="minorHAnsi" w:hAnsiTheme="minorHAnsi" w:cstheme="minorHAnsi"/>
          <w:b/>
          <w:bCs/>
          <w:sz w:val="20"/>
          <w:szCs w:val="20"/>
          <w:lang w:val="es-CO"/>
        </w:rPr>
        <w:t>:</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162A25F4" w14:textId="77777777" w:rsidR="000E0265" w:rsidRPr="00FA3271" w:rsidRDefault="000E0265" w:rsidP="000E0265">
      <w:pPr>
        <w:rPr>
          <w:lang w:eastAsia="es-ES"/>
        </w:rPr>
      </w:pPr>
    </w:p>
    <w:sectPr w:rsidR="000E0265" w:rsidRPr="00FA3271" w:rsidSect="0012182B">
      <w:headerReference w:type="first" r:id="rId11"/>
      <w:footerReference w:type="firs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A0956" w14:textId="77777777" w:rsidR="00281557" w:rsidRDefault="00281557" w:rsidP="004F2C35">
      <w:r>
        <w:separator/>
      </w:r>
    </w:p>
  </w:endnote>
  <w:endnote w:type="continuationSeparator" w:id="0">
    <w:p w14:paraId="09A412C9" w14:textId="77777777" w:rsidR="00281557" w:rsidRDefault="00281557" w:rsidP="004F2C35">
      <w:r>
        <w:continuationSeparator/>
      </w:r>
    </w:p>
  </w:endnote>
  <w:endnote w:type="continuationNotice" w:id="1">
    <w:p w14:paraId="73E55D9A" w14:textId="77777777" w:rsidR="00281557" w:rsidRDefault="002815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68AB9" w14:textId="77777777" w:rsidR="00281557" w:rsidRDefault="00281557" w:rsidP="004F2C35">
      <w:r>
        <w:separator/>
      </w:r>
    </w:p>
  </w:footnote>
  <w:footnote w:type="continuationSeparator" w:id="0">
    <w:p w14:paraId="3E148676" w14:textId="77777777" w:rsidR="00281557" w:rsidRDefault="00281557" w:rsidP="004F2C35">
      <w:r>
        <w:continuationSeparator/>
      </w:r>
    </w:p>
  </w:footnote>
  <w:footnote w:type="continuationNotice" w:id="1">
    <w:p w14:paraId="5A0DAB5C" w14:textId="77777777" w:rsidR="00281557" w:rsidRDefault="00281557"/>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 xml:space="preserve">Decreto </w:t>
      </w:r>
      <w:r>
        <w:rPr>
          <w:sz w:val="16"/>
        </w:rPr>
        <w:t>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 xml:space="preserve">NSR-10. </w:t>
      </w:r>
      <w:r w:rsidRPr="00687CD8">
        <w:rPr>
          <w:sz w:val="16"/>
          <w:szCs w:val="16"/>
        </w:rPr>
        <w:t>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 xml:space="preserve">Reglamentos </w:t>
      </w:r>
      <w:r w:rsidRPr="000B7F1A">
        <w:rPr>
          <w:sz w:val="16"/>
        </w:rPr>
        <w:t>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6DDE"/>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5D4"/>
    <w:rsid w:val="002648DC"/>
    <w:rsid w:val="0026797E"/>
    <w:rsid w:val="0027017E"/>
    <w:rsid w:val="00270637"/>
    <w:rsid w:val="00273703"/>
    <w:rsid w:val="00273AC4"/>
    <w:rsid w:val="00280406"/>
    <w:rsid w:val="00280E40"/>
    <w:rsid w:val="00281557"/>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E74E2"/>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17F1C"/>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1F3E"/>
    <w:rsid w:val="005B3038"/>
    <w:rsid w:val="005B3CF1"/>
    <w:rsid w:val="005B3DF0"/>
    <w:rsid w:val="005B418F"/>
    <w:rsid w:val="005B4237"/>
    <w:rsid w:val="005B716E"/>
    <w:rsid w:val="005C05B9"/>
    <w:rsid w:val="005C07BF"/>
    <w:rsid w:val="005C0ECC"/>
    <w:rsid w:val="005C332C"/>
    <w:rsid w:val="005C478F"/>
    <w:rsid w:val="005C5B37"/>
    <w:rsid w:val="005C77D2"/>
    <w:rsid w:val="005C7A6D"/>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31BE"/>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64B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60D"/>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77BDF"/>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66923"/>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5C61"/>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3271"/>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680495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086295093">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9283</Words>
  <Characters>51059</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Milton Jesús Bolaños Delgado</cp:lastModifiedBy>
  <cp:revision>10</cp:revision>
  <cp:lastPrinted>2022-07-22T21:40:00Z</cp:lastPrinted>
  <dcterms:created xsi:type="dcterms:W3CDTF">2023-03-29T21:19:00Z</dcterms:created>
  <dcterms:modified xsi:type="dcterms:W3CDTF">2024-06-06T18:30:00Z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