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Pensilvania Caldas, </w:t>
      </w:r>
      <w:r w:rsidR="00480B40">
        <w:rPr>
          <w:rFonts w:ascii="Century Gothic" w:eastAsia="Century Gothic" w:hAnsi="Century Gothic" w:cs="Century Gothic"/>
          <w:sz w:val="22"/>
          <w:szCs w:val="22"/>
        </w:rPr>
        <w:t>junio</w:t>
      </w:r>
      <w:r>
        <w:rPr>
          <w:rFonts w:ascii="Century Gothic" w:eastAsia="Century Gothic" w:hAnsi="Century Gothic" w:cs="Century Gothic"/>
          <w:sz w:val="22"/>
          <w:szCs w:val="22"/>
        </w:rPr>
        <w:t xml:space="preserve"> </w:t>
      </w:r>
      <w:r w:rsidR="00480B40">
        <w:rPr>
          <w:rFonts w:ascii="Century Gothic" w:eastAsia="Century Gothic" w:hAnsi="Century Gothic" w:cs="Century Gothic"/>
          <w:sz w:val="22"/>
          <w:szCs w:val="22"/>
        </w:rPr>
        <w:t>26</w:t>
      </w:r>
      <w:r>
        <w:rPr>
          <w:rFonts w:ascii="Century Gothic" w:eastAsia="Century Gothic" w:hAnsi="Century Gothic" w:cs="Century Gothic"/>
          <w:sz w:val="22"/>
          <w:szCs w:val="22"/>
        </w:rPr>
        <w:t xml:space="preserve"> de 2024</w:t>
      </w:r>
    </w:p>
    <w:p w:rsidR="00094421" w:rsidRDefault="00094421">
      <w:pPr>
        <w:jc w:val="both"/>
        <w:rPr>
          <w:rFonts w:ascii="Century Gothic" w:eastAsia="Century Gothic" w:hAnsi="Century Gothic" w:cs="Century Gothic"/>
          <w:sz w:val="22"/>
          <w:szCs w:val="22"/>
        </w:rPr>
      </w:pPr>
    </w:p>
    <w:p w:rsidR="00094421" w:rsidRDefault="00E15DF9">
      <w:pPr>
        <w:tabs>
          <w:tab w:val="left" w:pos="2266"/>
        </w:tabs>
        <w:jc w:val="both"/>
        <w:rPr>
          <w:rFonts w:ascii="Century Gothic" w:eastAsia="Century Gothic" w:hAnsi="Century Gothic" w:cs="Century Gothic"/>
          <w:sz w:val="22"/>
          <w:szCs w:val="22"/>
        </w:rPr>
      </w:pPr>
      <w:r>
        <w:rPr>
          <w:rFonts w:ascii="Century Gothic" w:eastAsia="Century Gothic" w:hAnsi="Century Gothic" w:cs="Century Gothic"/>
          <w:sz w:val="22"/>
          <w:szCs w:val="22"/>
        </w:rPr>
        <w:t>Señor</w:t>
      </w:r>
      <w:r w:rsidR="00480B40">
        <w:rPr>
          <w:rFonts w:ascii="Century Gothic" w:eastAsia="Century Gothic" w:hAnsi="Century Gothic" w:cs="Century Gothic"/>
          <w:sz w:val="22"/>
          <w:szCs w:val="22"/>
        </w:rPr>
        <w:t>es</w:t>
      </w:r>
      <w:r>
        <w:rPr>
          <w:rFonts w:ascii="Century Gothic" w:eastAsia="Century Gothic" w:hAnsi="Century Gothic" w:cs="Century Gothic"/>
          <w:sz w:val="22"/>
          <w:szCs w:val="22"/>
        </w:rPr>
        <w:t>:</w:t>
      </w:r>
    </w:p>
    <w:p w:rsidR="00094421" w:rsidRDefault="00480B40">
      <w:pPr>
        <w:jc w:val="both"/>
        <w:rPr>
          <w:rFonts w:ascii="Century Gothic" w:eastAsia="Century Gothic" w:hAnsi="Century Gothic" w:cs="Century Gothic"/>
          <w:b/>
          <w:sz w:val="22"/>
          <w:szCs w:val="22"/>
        </w:rPr>
      </w:pPr>
      <w:bookmarkStart w:id="0" w:name="_heading=h.gjdgxs" w:colFirst="0" w:colLast="0"/>
      <w:bookmarkEnd w:id="0"/>
      <w:r>
        <w:rPr>
          <w:rFonts w:ascii="Century Gothic" w:eastAsia="Century Gothic" w:hAnsi="Century Gothic" w:cs="Century Gothic"/>
          <w:b/>
          <w:sz w:val="22"/>
          <w:szCs w:val="22"/>
        </w:rPr>
        <w:t>RGB ESTUDIO CREATIVO S.A.S.</w:t>
      </w:r>
      <w:r w:rsidR="00E15DF9">
        <w:rPr>
          <w:rFonts w:ascii="Century Gothic" w:eastAsia="Century Gothic" w:hAnsi="Century Gothic" w:cs="Century Gothic"/>
          <w:b/>
          <w:sz w:val="22"/>
          <w:szCs w:val="22"/>
        </w:rPr>
        <w:t xml:space="preserve"> </w:t>
      </w:r>
    </w:p>
    <w:p w:rsidR="00094421" w:rsidRDefault="00480B40">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NIT. 901584606-7</w:t>
      </w:r>
    </w:p>
    <w:p w:rsidR="00094421" w:rsidRDefault="00480B40">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w:t>
      </w:r>
    </w:p>
    <w:p w:rsidR="00480B40" w:rsidRDefault="00480B40">
      <w:pPr>
        <w:jc w:val="both"/>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RICARDO ALFONSO GIRALDO ARISTIZABAL</w:t>
      </w:r>
    </w:p>
    <w:p w:rsidR="00094421" w:rsidRDefault="00480B40">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1.058.845.343</w:t>
      </w:r>
    </w:p>
    <w:p w:rsidR="00480B40" w:rsidRDefault="00480B40">
      <w:pPr>
        <w:jc w:val="both"/>
        <w:rPr>
          <w:rFonts w:ascii="Century Gothic" w:eastAsia="Century Gothic" w:hAnsi="Century Gothic" w:cs="Century Gothic"/>
          <w:sz w:val="22"/>
          <w:szCs w:val="22"/>
        </w:rPr>
      </w:pPr>
      <w:bookmarkStart w:id="1" w:name="_heading=h.30j0zll" w:colFirst="0" w:colLast="0"/>
      <w:bookmarkEnd w:id="1"/>
      <w:r w:rsidRPr="00480B40">
        <w:rPr>
          <w:rFonts w:ascii="Century Gothic" w:eastAsia="Century Gothic" w:hAnsi="Century Gothic" w:cs="Century Gothic"/>
          <w:sz w:val="22"/>
          <w:szCs w:val="22"/>
        </w:rPr>
        <w:t>CARRERA 7 #3-48 PISO 1</w:t>
      </w:r>
    </w:p>
    <w:p w:rsidR="00480B40" w:rsidRDefault="00480B40">
      <w:pPr>
        <w:jc w:val="both"/>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3122464877</w:t>
      </w:r>
    </w:p>
    <w:p w:rsidR="00094421" w:rsidRPr="00480B40" w:rsidRDefault="00480B40">
      <w:pPr>
        <w:jc w:val="both"/>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 xml:space="preserve">rgbproestudio@gmail.com </w:t>
      </w:r>
      <w:r w:rsidR="00E15DF9">
        <w:rPr>
          <w:rFonts w:ascii="Century Gothic" w:eastAsia="Century Gothic" w:hAnsi="Century Gothic" w:cs="Century Gothic"/>
          <w:sz w:val="22"/>
          <w:szCs w:val="22"/>
        </w:rPr>
        <w:t xml:space="preserve"> </w:t>
      </w:r>
    </w:p>
    <w:p w:rsidR="00094421" w:rsidRDefault="00094421">
      <w:pPr>
        <w:jc w:val="both"/>
        <w:rPr>
          <w:rFonts w:ascii="Century Gothic" w:eastAsia="Century Gothic" w:hAnsi="Century Gothic" w:cs="Century Gothic"/>
          <w:sz w:val="22"/>
          <w:szCs w:val="22"/>
        </w:rPr>
      </w:pP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Ref. Proceso de Selección de Mínima Cuantía No. </w:t>
      </w:r>
      <w:r w:rsidR="00480B40">
        <w:rPr>
          <w:rFonts w:ascii="Century Gothic" w:eastAsia="Century Gothic" w:hAnsi="Century Gothic" w:cs="Century Gothic"/>
          <w:sz w:val="22"/>
          <w:szCs w:val="22"/>
        </w:rPr>
        <w:t>034-2024</w:t>
      </w:r>
    </w:p>
    <w:p w:rsidR="00094421" w:rsidRDefault="00094421">
      <w:pPr>
        <w:jc w:val="both"/>
        <w:rPr>
          <w:rFonts w:ascii="Century Gothic" w:eastAsia="Century Gothic" w:hAnsi="Century Gothic" w:cs="Century Gothic"/>
          <w:sz w:val="22"/>
          <w:szCs w:val="22"/>
        </w:rPr>
      </w:pP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Asunto: Aceptación de la oferta según Mínima Cuantía No. </w:t>
      </w:r>
      <w:r w:rsidR="00480B40">
        <w:rPr>
          <w:rFonts w:ascii="Century Gothic" w:eastAsia="Century Gothic" w:hAnsi="Century Gothic" w:cs="Century Gothic"/>
          <w:sz w:val="22"/>
          <w:szCs w:val="22"/>
        </w:rPr>
        <w:t>034-2024</w:t>
      </w:r>
    </w:p>
    <w:p w:rsidR="00094421" w:rsidRDefault="00094421">
      <w:pPr>
        <w:jc w:val="both"/>
        <w:rPr>
          <w:rFonts w:ascii="Century Gothic" w:eastAsia="Century Gothic" w:hAnsi="Century Gothic" w:cs="Century Gothic"/>
          <w:sz w:val="22"/>
          <w:szCs w:val="22"/>
          <w:highlight w:val="yellow"/>
        </w:rPr>
      </w:pPr>
    </w:p>
    <w:p w:rsidR="00094421" w:rsidRDefault="00E15DF9">
      <w:pPr>
        <w:jc w:val="both"/>
        <w:rPr>
          <w:rFonts w:ascii="Century Gothic" w:eastAsia="Century Gothic" w:hAnsi="Century Gothic" w:cs="Century Gothic"/>
          <w:sz w:val="22"/>
          <w:szCs w:val="22"/>
          <w:highlight w:val="yellow"/>
        </w:rPr>
      </w:pPr>
      <w:r>
        <w:rPr>
          <w:rFonts w:ascii="Century Gothic" w:eastAsia="Century Gothic" w:hAnsi="Century Gothic" w:cs="Century Gothic"/>
          <w:sz w:val="22"/>
          <w:szCs w:val="22"/>
        </w:rPr>
        <w:t xml:space="preserve">Mediante la presente aceptación y de acuerdo con lo estipulado en el numeral 8 del artículo 2.2.1.2.1.5.2 del Decreto 1082 del 2015, me permito comunicarle que la propuesta presentada por Usted dentro del proceso de Mínima Cuantía No. </w:t>
      </w:r>
      <w:r w:rsidR="00480B40">
        <w:rPr>
          <w:rFonts w:ascii="Century Gothic" w:eastAsia="Century Gothic" w:hAnsi="Century Gothic" w:cs="Century Gothic"/>
          <w:sz w:val="22"/>
          <w:szCs w:val="22"/>
        </w:rPr>
        <w:t>034-2024</w:t>
      </w:r>
      <w:r>
        <w:rPr>
          <w:rFonts w:ascii="Century Gothic" w:eastAsia="Century Gothic" w:hAnsi="Century Gothic" w:cs="Century Gothic"/>
          <w:sz w:val="22"/>
          <w:szCs w:val="22"/>
        </w:rPr>
        <w:t>, cuyo objeto es “</w:t>
      </w:r>
      <w:r w:rsidR="00480B40" w:rsidRPr="00480B40">
        <w:rPr>
          <w:rFonts w:ascii="Century Gothic" w:eastAsia="Century Gothic" w:hAnsi="Century Gothic" w:cs="Century Gothic"/>
          <w:sz w:val="22"/>
          <w:szCs w:val="22"/>
        </w:rPr>
        <w:t>CONTRATAR REFRIGERIOS PARA LOS DIFERENTES EVENTOS Y/O ACTIVIDADES QUE SE DESARROLLEN EN CUMPLIMIENTO DE LOS PLANES, PROGRAMAS Y PROYECTOS DE LA ADMINISTRACIÓN MUNICIPAL EN TODO EL TERRITORIO DE PENSILVANIA</w:t>
      </w:r>
      <w:r>
        <w:rPr>
          <w:rFonts w:ascii="Century Gothic" w:eastAsia="Century Gothic" w:hAnsi="Century Gothic" w:cs="Century Gothic"/>
          <w:sz w:val="22"/>
          <w:szCs w:val="22"/>
        </w:rPr>
        <w:t>”, ha sido ACEPTADA, dado que cumplió con todas y cada una de las Condiciones Técnicas Exigidas. La presente aceptación y la propuesta por Usted presentada constituyen para todos los efectos el Contrato Celebrado.</w:t>
      </w:r>
    </w:p>
    <w:p w:rsidR="00094421" w:rsidRDefault="00094421">
      <w:pPr>
        <w:jc w:val="both"/>
        <w:rPr>
          <w:rFonts w:ascii="Century Gothic" w:eastAsia="Century Gothic" w:hAnsi="Century Gothic" w:cs="Century Gothic"/>
          <w:sz w:val="22"/>
          <w:szCs w:val="22"/>
        </w:rPr>
      </w:pP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b/>
          <w:sz w:val="22"/>
          <w:szCs w:val="22"/>
        </w:rPr>
        <w:t>No. del Contrato: C-</w:t>
      </w:r>
      <w:r w:rsidR="00480B40">
        <w:rPr>
          <w:rFonts w:ascii="Century Gothic" w:eastAsia="Century Gothic" w:hAnsi="Century Gothic" w:cs="Century Gothic"/>
          <w:b/>
          <w:sz w:val="22"/>
          <w:szCs w:val="22"/>
        </w:rPr>
        <w:t>161</w:t>
      </w:r>
      <w:r>
        <w:rPr>
          <w:rFonts w:ascii="Century Gothic" w:eastAsia="Century Gothic" w:hAnsi="Century Gothic" w:cs="Century Gothic"/>
          <w:sz w:val="22"/>
          <w:szCs w:val="22"/>
        </w:rPr>
        <w:t>-</w:t>
      </w:r>
      <w:r>
        <w:rPr>
          <w:rFonts w:ascii="Century Gothic" w:eastAsia="Century Gothic" w:hAnsi="Century Gothic" w:cs="Century Gothic"/>
          <w:b/>
          <w:sz w:val="22"/>
          <w:szCs w:val="22"/>
        </w:rPr>
        <w:t>2024</w:t>
      </w:r>
    </w:p>
    <w:p w:rsidR="00094421" w:rsidRDefault="00094421">
      <w:pPr>
        <w:jc w:val="both"/>
        <w:rPr>
          <w:rFonts w:ascii="Century Gothic" w:eastAsia="Century Gothic" w:hAnsi="Century Gothic" w:cs="Century Gothic"/>
          <w:sz w:val="22"/>
          <w:szCs w:val="22"/>
          <w:highlight w:val="yellow"/>
        </w:rPr>
      </w:pP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b/>
          <w:sz w:val="22"/>
          <w:szCs w:val="22"/>
        </w:rPr>
        <w:t xml:space="preserve">Tipo de Contrato: </w:t>
      </w:r>
      <w:r w:rsidR="00480B40">
        <w:rPr>
          <w:rFonts w:ascii="Century Gothic" w:eastAsia="Century Gothic" w:hAnsi="Century Gothic" w:cs="Century Gothic"/>
          <w:sz w:val="22"/>
          <w:szCs w:val="22"/>
        </w:rPr>
        <w:t>Orden de compra</w:t>
      </w:r>
    </w:p>
    <w:p w:rsidR="00094421" w:rsidRDefault="00094421">
      <w:pPr>
        <w:jc w:val="both"/>
        <w:rPr>
          <w:rFonts w:ascii="Century Gothic" w:eastAsia="Century Gothic" w:hAnsi="Century Gothic" w:cs="Century Gothic"/>
          <w:sz w:val="22"/>
          <w:szCs w:val="22"/>
          <w:highlight w:val="yellow"/>
        </w:rPr>
      </w:pP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b/>
          <w:sz w:val="22"/>
          <w:szCs w:val="22"/>
        </w:rPr>
        <w:t>Contratante:</w:t>
      </w:r>
      <w:r>
        <w:rPr>
          <w:rFonts w:ascii="Century Gothic" w:eastAsia="Century Gothic" w:hAnsi="Century Gothic" w:cs="Century Gothic"/>
          <w:sz w:val="22"/>
          <w:szCs w:val="22"/>
        </w:rPr>
        <w:t xml:space="preserve"> </w:t>
      </w:r>
      <w:r>
        <w:rPr>
          <w:rFonts w:ascii="Century Gothic" w:eastAsia="Century Gothic" w:hAnsi="Century Gothic" w:cs="Century Gothic"/>
          <w:sz w:val="22"/>
          <w:szCs w:val="22"/>
        </w:rPr>
        <w:tab/>
        <w:t xml:space="preserve">MUNICIPIO DE PENSILVANIA </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ab/>
        <w:t xml:space="preserve">         </w:t>
      </w:r>
      <w:r>
        <w:rPr>
          <w:rFonts w:ascii="Century Gothic" w:eastAsia="Century Gothic" w:hAnsi="Century Gothic" w:cs="Century Gothic"/>
          <w:sz w:val="22"/>
          <w:szCs w:val="22"/>
        </w:rPr>
        <w:tab/>
        <w:t>NIT: 890.801.137-7</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ab/>
        <w:t xml:space="preserve">         </w:t>
      </w:r>
      <w:r>
        <w:rPr>
          <w:rFonts w:ascii="Century Gothic" w:eastAsia="Century Gothic" w:hAnsi="Century Gothic" w:cs="Century Gothic"/>
          <w:sz w:val="22"/>
          <w:szCs w:val="22"/>
        </w:rPr>
        <w:tab/>
        <w:t>Carrera 6 # 4-06, Pensilvania Caldas</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ab/>
        <w:t xml:space="preserve">         </w:t>
      </w:r>
      <w:r>
        <w:rPr>
          <w:rFonts w:ascii="Century Gothic" w:eastAsia="Century Gothic" w:hAnsi="Century Gothic" w:cs="Century Gothic"/>
          <w:sz w:val="22"/>
          <w:szCs w:val="22"/>
        </w:rPr>
        <w:tab/>
        <w:t>Celular: 8555171</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ab/>
        <w:t xml:space="preserve">         </w:t>
      </w:r>
      <w:r>
        <w:rPr>
          <w:rFonts w:ascii="Century Gothic" w:eastAsia="Century Gothic" w:hAnsi="Century Gothic" w:cs="Century Gothic"/>
          <w:sz w:val="22"/>
          <w:szCs w:val="22"/>
        </w:rPr>
        <w:tab/>
      </w:r>
      <w:hyperlink r:id="rId9">
        <w:r>
          <w:rPr>
            <w:rFonts w:ascii="Century Gothic" w:eastAsia="Century Gothic" w:hAnsi="Century Gothic" w:cs="Century Gothic"/>
            <w:color w:val="0000FF"/>
            <w:sz w:val="22"/>
            <w:szCs w:val="22"/>
            <w:u w:val="single"/>
          </w:rPr>
          <w:t>alcaldia@pensilvania-caldas.gov.co</w:t>
        </w:r>
      </w:hyperlink>
      <w:r>
        <w:rPr>
          <w:rFonts w:ascii="Century Gothic" w:eastAsia="Century Gothic" w:hAnsi="Century Gothic" w:cs="Century Gothic"/>
          <w:color w:val="000000"/>
          <w:sz w:val="22"/>
          <w:szCs w:val="22"/>
          <w:u w:val="single"/>
        </w:rPr>
        <w:t xml:space="preserve"> </w:t>
      </w:r>
      <w:r>
        <w:rPr>
          <w:rFonts w:ascii="Century Gothic" w:eastAsia="Century Gothic" w:hAnsi="Century Gothic" w:cs="Century Gothic"/>
          <w:sz w:val="22"/>
          <w:szCs w:val="22"/>
        </w:rPr>
        <w:tab/>
      </w:r>
    </w:p>
    <w:p w:rsidR="00094421" w:rsidRDefault="00094421">
      <w:pPr>
        <w:jc w:val="both"/>
        <w:rPr>
          <w:rFonts w:ascii="Century Gothic" w:eastAsia="Century Gothic" w:hAnsi="Century Gothic" w:cs="Century Gothic"/>
          <w:sz w:val="22"/>
          <w:szCs w:val="22"/>
        </w:rPr>
      </w:pPr>
    </w:p>
    <w:p w:rsidR="00480B40" w:rsidRPr="00480B40" w:rsidRDefault="00E15DF9" w:rsidP="00480B40">
      <w:pPr>
        <w:ind w:left="1410" w:hanging="1410"/>
        <w:jc w:val="both"/>
        <w:rPr>
          <w:rFonts w:ascii="Century Gothic" w:eastAsia="Century Gothic" w:hAnsi="Century Gothic" w:cs="Century Gothic"/>
          <w:b/>
          <w:sz w:val="22"/>
          <w:szCs w:val="22"/>
        </w:rPr>
      </w:pPr>
      <w:r>
        <w:rPr>
          <w:rFonts w:ascii="Century Gothic" w:eastAsia="Century Gothic" w:hAnsi="Century Gothic" w:cs="Century Gothic"/>
          <w:b/>
          <w:sz w:val="22"/>
          <w:szCs w:val="22"/>
        </w:rPr>
        <w:t xml:space="preserve">Contratista: </w:t>
      </w:r>
      <w:r>
        <w:rPr>
          <w:rFonts w:ascii="Century Gothic" w:eastAsia="Century Gothic" w:hAnsi="Century Gothic" w:cs="Century Gothic"/>
          <w:b/>
          <w:sz w:val="22"/>
          <w:szCs w:val="22"/>
        </w:rPr>
        <w:tab/>
      </w:r>
      <w:r w:rsidR="00480B40" w:rsidRPr="00480B40">
        <w:rPr>
          <w:rFonts w:ascii="Century Gothic" w:eastAsia="Century Gothic" w:hAnsi="Century Gothic" w:cs="Century Gothic"/>
          <w:b/>
          <w:sz w:val="22"/>
          <w:szCs w:val="22"/>
        </w:rPr>
        <w:t xml:space="preserve">RGB ESTUDIO CREATIVO S.A.S. </w:t>
      </w:r>
    </w:p>
    <w:p w:rsidR="00480B40" w:rsidRPr="00480B40" w:rsidRDefault="00480B40" w:rsidP="00480B40">
      <w:pPr>
        <w:ind w:left="1410" w:firstLine="150"/>
        <w:jc w:val="both"/>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NIT. 901584606-7</w:t>
      </w:r>
    </w:p>
    <w:p w:rsidR="00480B40" w:rsidRPr="00480B40" w:rsidRDefault="00480B40" w:rsidP="00480B40">
      <w:pPr>
        <w:ind w:left="1410" w:firstLine="150"/>
        <w:jc w:val="both"/>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Representante Legal</w:t>
      </w:r>
    </w:p>
    <w:p w:rsidR="00480B40" w:rsidRPr="00480B40" w:rsidRDefault="00480B40" w:rsidP="00480B40">
      <w:pPr>
        <w:ind w:left="1410" w:firstLine="150"/>
        <w:jc w:val="both"/>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RICARDO ALFONSO GIRALDO ARISTIZABAL</w:t>
      </w:r>
    </w:p>
    <w:p w:rsidR="00480B40" w:rsidRPr="00480B40" w:rsidRDefault="00480B40" w:rsidP="00480B40">
      <w:pPr>
        <w:ind w:left="1410" w:firstLine="150"/>
        <w:jc w:val="both"/>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1.058.845.343</w:t>
      </w:r>
    </w:p>
    <w:p w:rsidR="00480B40" w:rsidRPr="00480B40" w:rsidRDefault="00480B40" w:rsidP="00480B40">
      <w:pPr>
        <w:ind w:left="1410" w:firstLine="150"/>
        <w:jc w:val="both"/>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CARRERA 7 #3-48 PISO 1</w:t>
      </w:r>
    </w:p>
    <w:p w:rsidR="00480B40" w:rsidRPr="00480B40" w:rsidRDefault="00480B40" w:rsidP="00480B40">
      <w:pPr>
        <w:ind w:left="1410" w:firstLine="150"/>
        <w:jc w:val="both"/>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3122464877</w:t>
      </w:r>
    </w:p>
    <w:p w:rsidR="00094421" w:rsidRPr="00480B40" w:rsidRDefault="00480B40" w:rsidP="00480B40">
      <w:pPr>
        <w:ind w:left="1410" w:firstLine="150"/>
        <w:jc w:val="both"/>
        <w:rPr>
          <w:rFonts w:ascii="Century Gothic" w:eastAsia="Century Gothic" w:hAnsi="Century Gothic" w:cs="Century Gothic"/>
          <w:sz w:val="22"/>
          <w:szCs w:val="22"/>
          <w:highlight w:val="yellow"/>
        </w:rPr>
      </w:pPr>
      <w:r w:rsidRPr="00480B40">
        <w:rPr>
          <w:rFonts w:ascii="Century Gothic" w:eastAsia="Century Gothic" w:hAnsi="Century Gothic" w:cs="Century Gothic"/>
          <w:sz w:val="22"/>
          <w:szCs w:val="22"/>
        </w:rPr>
        <w:t xml:space="preserve">rgbproestudio@gmail.com  </w:t>
      </w:r>
    </w:p>
    <w:p w:rsidR="00094421" w:rsidRDefault="00E15DF9">
      <w:pPr>
        <w:jc w:val="both"/>
        <w:rPr>
          <w:rFonts w:ascii="Century Gothic" w:eastAsia="Century Gothic" w:hAnsi="Century Gothic" w:cs="Century Gothic"/>
          <w:b/>
          <w:i/>
          <w:sz w:val="22"/>
          <w:szCs w:val="22"/>
          <w:u w:val="single"/>
        </w:rPr>
      </w:pPr>
      <w:bookmarkStart w:id="2" w:name="_heading=h.1fob9te" w:colFirst="0" w:colLast="0"/>
      <w:bookmarkEnd w:id="2"/>
      <w:r>
        <w:rPr>
          <w:rFonts w:ascii="Century Gothic" w:eastAsia="Century Gothic" w:hAnsi="Century Gothic" w:cs="Century Gothic"/>
          <w:b/>
          <w:sz w:val="22"/>
          <w:szCs w:val="22"/>
        </w:rPr>
        <w:lastRenderedPageBreak/>
        <w:t xml:space="preserve">PRIMERA Valor: </w:t>
      </w:r>
      <w:r w:rsidR="00480B40" w:rsidRPr="00480B40">
        <w:rPr>
          <w:rFonts w:ascii="Century Gothic" w:eastAsia="Century Gothic" w:hAnsi="Century Gothic" w:cs="Century Gothic"/>
          <w:b/>
          <w:i/>
          <w:sz w:val="22"/>
          <w:szCs w:val="22"/>
          <w:u w:val="single"/>
          <w:lang w:val="es-CO"/>
        </w:rPr>
        <w:t>HASTA OCHO MILLONES DE PESOS ($8.000.000) M/L. Este proceso se realizará por valores unitarios ejecutados por el sistema de monto agotable</w:t>
      </w:r>
      <w:r>
        <w:rPr>
          <w:rFonts w:ascii="Century Gothic" w:eastAsia="Century Gothic" w:hAnsi="Century Gothic" w:cs="Century Gothic"/>
          <w:b/>
          <w:i/>
          <w:sz w:val="22"/>
          <w:szCs w:val="22"/>
          <w:u w:val="single"/>
        </w:rPr>
        <w:t>.</w:t>
      </w:r>
    </w:p>
    <w:p w:rsidR="00094421" w:rsidRDefault="00094421">
      <w:pPr>
        <w:jc w:val="both"/>
        <w:rPr>
          <w:rFonts w:ascii="Century Gothic" w:eastAsia="Century Gothic" w:hAnsi="Century Gothic" w:cs="Century Gothic"/>
          <w:b/>
          <w:sz w:val="22"/>
          <w:szCs w:val="22"/>
        </w:rPr>
      </w:pPr>
    </w:p>
    <w:p w:rsidR="00480B40" w:rsidRPr="00480B40" w:rsidRDefault="00E15DF9" w:rsidP="00480B40">
      <w:pPr>
        <w:jc w:val="both"/>
        <w:rPr>
          <w:rFonts w:ascii="Century Gothic" w:eastAsia="Century Gothic" w:hAnsi="Century Gothic" w:cs="Century Gothic"/>
          <w:bCs/>
          <w:sz w:val="22"/>
          <w:szCs w:val="22"/>
          <w:lang w:val="es-CO"/>
        </w:rPr>
      </w:pPr>
      <w:r>
        <w:rPr>
          <w:rFonts w:ascii="Century Gothic" w:eastAsia="Century Gothic" w:hAnsi="Century Gothic" w:cs="Century Gothic"/>
          <w:b/>
          <w:sz w:val="22"/>
          <w:szCs w:val="22"/>
        </w:rPr>
        <w:t xml:space="preserve">SEGUNDA Objeto: </w:t>
      </w:r>
      <w:r w:rsidR="00480B40" w:rsidRPr="00480B40">
        <w:rPr>
          <w:rFonts w:ascii="Century Gothic" w:eastAsia="Century Gothic" w:hAnsi="Century Gothic" w:cs="Century Gothic"/>
          <w:bCs/>
          <w:sz w:val="22"/>
          <w:szCs w:val="22"/>
          <w:lang w:val="es-CO"/>
        </w:rPr>
        <w:t>CONTRATAR REFRIGERIOS PARA LOS DIFERENTES EVENTOS Y/O ACTIVIDADES QUE SE DESARROLLEN EN CUMPLIMIENTO DE LOS PLANES, PROGRAMAS Y PROYECTOS DE LA ADMINISTRACIÓN MUNICIPAL EN TODO EL TERRITORIO DE PENSILVANIA</w:t>
      </w:r>
    </w:p>
    <w:p w:rsidR="00094421" w:rsidRDefault="00E15DF9">
      <w:pPr>
        <w:spacing w:before="240" w:after="240"/>
        <w:jc w:val="both"/>
        <w:rPr>
          <w:rFonts w:ascii="Century Gothic" w:eastAsia="Century Gothic" w:hAnsi="Century Gothic" w:cs="Century Gothic"/>
          <w:sz w:val="22"/>
          <w:szCs w:val="22"/>
        </w:rPr>
      </w:pPr>
      <w:r>
        <w:rPr>
          <w:rFonts w:ascii="Century Gothic" w:eastAsia="Century Gothic" w:hAnsi="Century Gothic" w:cs="Century Gothic"/>
          <w:b/>
          <w:sz w:val="22"/>
          <w:szCs w:val="22"/>
        </w:rPr>
        <w:t>TERCERA Plazo de Ejecución:</w:t>
      </w:r>
      <w:r>
        <w:rPr>
          <w:rFonts w:ascii="Century Gothic" w:eastAsia="Century Gothic" w:hAnsi="Century Gothic" w:cs="Century Gothic"/>
          <w:sz w:val="22"/>
          <w:szCs w:val="22"/>
        </w:rPr>
        <w:t xml:space="preserve"> </w:t>
      </w:r>
      <w:r w:rsidR="00480B40" w:rsidRPr="00480B40">
        <w:rPr>
          <w:rFonts w:ascii="Century Gothic" w:eastAsia="Century Gothic" w:hAnsi="Century Gothic" w:cs="Century Gothic"/>
          <w:sz w:val="22"/>
          <w:szCs w:val="22"/>
          <w:lang w:val="es-CO"/>
        </w:rPr>
        <w:t>La vigencia del contrato es temporal y, por lo tanto, su duración debe ser por tiempo limitado y el indispensable para ejecutar el objeto contractual convenido, en base a esto el plazo para la ejecución del presente contrato será contado a partir de la fecha de suscripción del acta de inicio y hasta el treinta (30) de diciembre de 2024. Previo cumplimiento de los requisitos de perfeccionamiento y legalización</w:t>
      </w:r>
    </w:p>
    <w:p w:rsidR="00094421" w:rsidRDefault="00E15DF9">
      <w:pPr>
        <w:spacing w:before="240" w:after="240"/>
        <w:jc w:val="both"/>
        <w:rPr>
          <w:rFonts w:ascii="Century Gothic" w:eastAsia="Century Gothic" w:hAnsi="Century Gothic" w:cs="Century Gothic"/>
          <w:sz w:val="22"/>
          <w:szCs w:val="22"/>
        </w:rPr>
      </w:pPr>
      <w:r>
        <w:rPr>
          <w:rFonts w:ascii="Century Gothic" w:eastAsia="Century Gothic" w:hAnsi="Century Gothic" w:cs="Century Gothic"/>
          <w:b/>
          <w:sz w:val="22"/>
          <w:szCs w:val="22"/>
        </w:rPr>
        <w:t>CUARTA Forma de Pago:</w:t>
      </w:r>
      <w:r>
        <w:rPr>
          <w:rFonts w:ascii="Century Gothic" w:eastAsia="Century Gothic" w:hAnsi="Century Gothic" w:cs="Century Gothic"/>
          <w:sz w:val="22"/>
          <w:szCs w:val="22"/>
        </w:rPr>
        <w:t xml:space="preserve"> </w:t>
      </w:r>
      <w:r w:rsidR="00480B40" w:rsidRPr="00480B40">
        <w:rPr>
          <w:rFonts w:ascii="Century Gothic" w:eastAsia="Century Gothic" w:hAnsi="Century Gothic" w:cs="Century Gothic"/>
          <w:sz w:val="22"/>
          <w:szCs w:val="22"/>
          <w:lang w:val="es-CO"/>
        </w:rPr>
        <w:t xml:space="preserve">El valor del contrato será cancelado en </w:t>
      </w:r>
      <w:r w:rsidR="00480B40" w:rsidRPr="00480B40">
        <w:rPr>
          <w:rFonts w:ascii="Century Gothic" w:eastAsia="Century Gothic" w:hAnsi="Century Gothic" w:cs="Century Gothic"/>
          <w:b/>
          <w:sz w:val="22"/>
          <w:szCs w:val="22"/>
          <w:lang w:val="es-CO"/>
        </w:rPr>
        <w:t>PAGOS Y/O ACTAS PARCIALES</w:t>
      </w:r>
      <w:r w:rsidR="00480B40" w:rsidRPr="00480B40">
        <w:rPr>
          <w:rFonts w:ascii="Century Gothic" w:eastAsia="Century Gothic" w:hAnsi="Century Gothic" w:cs="Century Gothic"/>
          <w:sz w:val="22"/>
          <w:szCs w:val="22"/>
          <w:lang w:val="es-CO"/>
        </w:rPr>
        <w:t>, previa certificación de cumplimiento del objeto contractual por parte del supervisor del contrato y previa presentación por parte del contratista de la factura o documento equivalente el cual debe cumplir con los requisitos de ley. Para cada pago se tendrán en cuenta las cantidades entregadas y el valor unitario de cada una según la oferta seleccionada</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El supervisor tendrá un término no mayor a 3 días hábiles para su revisión (cuando tenga hasta 5 supervisiones a cargo)</w:t>
      </w:r>
    </w:p>
    <w:p w:rsidR="00094421" w:rsidRDefault="00094421">
      <w:pPr>
        <w:jc w:val="both"/>
        <w:rPr>
          <w:rFonts w:ascii="Century Gothic" w:eastAsia="Century Gothic" w:hAnsi="Century Gothic" w:cs="Century Gothic"/>
          <w:sz w:val="22"/>
          <w:szCs w:val="22"/>
        </w:rPr>
      </w:pP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El supervisor tendrá un término no mayor a 5 días hábiles para su revisión (cuando tenga hasta 10 supervisiones a cargo)</w:t>
      </w:r>
    </w:p>
    <w:p w:rsidR="00094421" w:rsidRDefault="00094421">
      <w:pPr>
        <w:jc w:val="both"/>
        <w:rPr>
          <w:rFonts w:ascii="Century Gothic" w:eastAsia="Century Gothic" w:hAnsi="Century Gothic" w:cs="Century Gothic"/>
          <w:sz w:val="22"/>
          <w:szCs w:val="22"/>
        </w:rPr>
      </w:pP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El supervisor tendrá un término no mayor a 10 días hábiles para su revisión (cuando tenga 11 supervisiones a cargo o más)</w:t>
      </w:r>
    </w:p>
    <w:p w:rsidR="00094421" w:rsidRDefault="00094421">
      <w:pPr>
        <w:jc w:val="both"/>
        <w:rPr>
          <w:rFonts w:ascii="Century Gothic" w:eastAsia="Century Gothic" w:hAnsi="Century Gothic" w:cs="Century Gothic"/>
          <w:sz w:val="22"/>
          <w:szCs w:val="22"/>
        </w:rPr>
      </w:pP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Nota: la radicación del informe (si aplica) y el borrador de la factura deberá hacerse previamente al correo electrónico del supervisor designado para su verificación y convalidación como paso previo al cargue del cobro en el SECOP II. Lo anterior, con el fin de evitar inconvenientes en el área contable de la entidad y el proveedor con los cierres mensuales. Surtido este paso, se deberá enviar al correo </w:t>
      </w:r>
      <w:hyperlink r:id="rId10">
        <w:r>
          <w:rPr>
            <w:rFonts w:ascii="Century Gothic" w:eastAsia="Century Gothic" w:hAnsi="Century Gothic" w:cs="Century Gothic"/>
            <w:color w:val="0000FF"/>
            <w:sz w:val="22"/>
            <w:szCs w:val="22"/>
            <w:u w:val="single"/>
          </w:rPr>
          <w:t>hacienda@pensilvania-caldas.gov.co</w:t>
        </w:r>
      </w:hyperlink>
      <w:r>
        <w:rPr>
          <w:rFonts w:ascii="Century Gothic" w:eastAsia="Century Gothic" w:hAnsi="Century Gothic" w:cs="Century Gothic"/>
          <w:sz w:val="22"/>
          <w:szCs w:val="22"/>
        </w:rPr>
        <w:t xml:space="preserve"> la factura respectiva. Una vez recibida la factura o documento equivalente con el lleno de los requisitos legales, administrativos y contractuales para el pago en el área financiera de EL MUNICIPIO DE PENSILVANIA, la entidad tendrá máximo cinco (5) días hábiles para realizar el pago al proveedor del bien o servicio adquirido.</w:t>
      </w:r>
    </w:p>
    <w:p w:rsidR="00094421" w:rsidRDefault="00094421">
      <w:pPr>
        <w:jc w:val="both"/>
        <w:rPr>
          <w:rFonts w:ascii="Century Gothic" w:eastAsia="Century Gothic" w:hAnsi="Century Gothic" w:cs="Century Gothic"/>
          <w:sz w:val="22"/>
          <w:szCs w:val="22"/>
        </w:rPr>
      </w:pP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EL MUNICIPIO DE PENSILVANIA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p>
    <w:p w:rsidR="00094421" w:rsidRDefault="00094421">
      <w:pPr>
        <w:jc w:val="both"/>
        <w:rPr>
          <w:rFonts w:ascii="Century Gothic" w:eastAsia="Century Gothic" w:hAnsi="Century Gothic" w:cs="Century Gothic"/>
          <w:sz w:val="22"/>
          <w:szCs w:val="22"/>
        </w:rPr>
      </w:pP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El valor a pagar por EL MUNICIPIO DE PENSILVANIA al contratista se hará a través de medios electrónicos, por lo tanto, es requisito indispensable que éste disponga de una cuenta de ahorros o corriente al momento de firmar el contrato, así mismo deberá suministrar una certificación bancaria.</w:t>
      </w:r>
    </w:p>
    <w:p w:rsidR="00094421" w:rsidRDefault="00094421">
      <w:pPr>
        <w:jc w:val="both"/>
        <w:rPr>
          <w:rFonts w:ascii="Century Gothic" w:eastAsia="Century Gothic" w:hAnsi="Century Gothic" w:cs="Century Gothic"/>
          <w:sz w:val="22"/>
          <w:szCs w:val="22"/>
          <w:highlight w:val="yellow"/>
        </w:rPr>
      </w:pPr>
    </w:p>
    <w:p w:rsidR="00094421" w:rsidRDefault="00E15DF9">
      <w:pPr>
        <w:jc w:val="both"/>
        <w:rPr>
          <w:rFonts w:ascii="Century Gothic" w:eastAsia="Century Gothic" w:hAnsi="Century Gothic" w:cs="Century Gothic"/>
          <w:b/>
          <w:sz w:val="22"/>
          <w:szCs w:val="22"/>
        </w:rPr>
      </w:pPr>
      <w:r>
        <w:rPr>
          <w:rFonts w:ascii="Century Gothic" w:eastAsia="Century Gothic" w:hAnsi="Century Gothic" w:cs="Century Gothic"/>
          <w:b/>
          <w:sz w:val="22"/>
          <w:szCs w:val="22"/>
        </w:rPr>
        <w:t xml:space="preserve">QUINTA; Certificado de Disponibilidad Presupuestal: </w:t>
      </w:r>
    </w:p>
    <w:p w:rsidR="00094421" w:rsidRDefault="00094421">
      <w:pPr>
        <w:jc w:val="both"/>
        <w:rPr>
          <w:rFonts w:ascii="Century Gothic" w:eastAsia="Century Gothic" w:hAnsi="Century Gothic" w:cs="Century Gothic"/>
          <w:b/>
          <w:sz w:val="22"/>
          <w:szCs w:val="22"/>
        </w:rPr>
      </w:pPr>
    </w:p>
    <w:tbl>
      <w:tblPr>
        <w:tblW w:w="8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992"/>
        <w:gridCol w:w="1843"/>
        <w:gridCol w:w="1924"/>
        <w:gridCol w:w="1504"/>
      </w:tblGrid>
      <w:tr w:rsidR="00480B40" w:rsidTr="00A44FC3">
        <w:trPr>
          <w:trHeight w:val="53"/>
          <w:jc w:val="center"/>
        </w:trPr>
        <w:tc>
          <w:tcPr>
            <w:tcW w:w="1980" w:type="dxa"/>
            <w:vAlign w:val="center"/>
          </w:tcPr>
          <w:p w:rsidR="00480B40" w:rsidRPr="00480B40" w:rsidRDefault="00480B40" w:rsidP="00A44FC3">
            <w:pPr>
              <w:ind w:hanging="2"/>
              <w:jc w:val="both"/>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FECHA DE EXPEDICIÓN</w:t>
            </w:r>
          </w:p>
        </w:tc>
        <w:tc>
          <w:tcPr>
            <w:tcW w:w="992" w:type="dxa"/>
            <w:vAlign w:val="center"/>
          </w:tcPr>
          <w:p w:rsidR="00480B40" w:rsidRPr="00480B40" w:rsidRDefault="00480B40" w:rsidP="00A44FC3">
            <w:pPr>
              <w:ind w:right="-93" w:hanging="2"/>
              <w:jc w:val="both"/>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CDP No.</w:t>
            </w:r>
          </w:p>
        </w:tc>
        <w:tc>
          <w:tcPr>
            <w:tcW w:w="1843" w:type="dxa"/>
          </w:tcPr>
          <w:p w:rsidR="00480B40" w:rsidRPr="00480B40" w:rsidRDefault="00480B40" w:rsidP="00A44FC3">
            <w:pPr>
              <w:ind w:right="-93" w:hanging="2"/>
              <w:jc w:val="center"/>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FUENTE</w:t>
            </w:r>
          </w:p>
        </w:tc>
        <w:tc>
          <w:tcPr>
            <w:tcW w:w="1924" w:type="dxa"/>
          </w:tcPr>
          <w:p w:rsidR="00480B40" w:rsidRPr="00480B40" w:rsidRDefault="00480B40" w:rsidP="00A44FC3">
            <w:pPr>
              <w:ind w:right="-93" w:hanging="2"/>
              <w:jc w:val="center"/>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DETALLE</w:t>
            </w:r>
          </w:p>
        </w:tc>
        <w:tc>
          <w:tcPr>
            <w:tcW w:w="1504" w:type="dxa"/>
            <w:vAlign w:val="center"/>
          </w:tcPr>
          <w:p w:rsidR="00480B40" w:rsidRPr="00480B40" w:rsidRDefault="00480B40" w:rsidP="00A44FC3">
            <w:pPr>
              <w:ind w:right="-93" w:hanging="2"/>
              <w:jc w:val="center"/>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VALOR DEL CDP</w:t>
            </w:r>
          </w:p>
        </w:tc>
      </w:tr>
      <w:tr w:rsidR="00480B40" w:rsidTr="00A44FC3">
        <w:trPr>
          <w:trHeight w:val="47"/>
          <w:jc w:val="center"/>
        </w:trPr>
        <w:tc>
          <w:tcPr>
            <w:tcW w:w="1980" w:type="dxa"/>
            <w:vAlign w:val="center"/>
          </w:tcPr>
          <w:p w:rsidR="00480B40" w:rsidRPr="00480B40" w:rsidRDefault="00480B40" w:rsidP="00A44FC3">
            <w:pPr>
              <w:ind w:right="-93" w:hanging="2"/>
              <w:jc w:val="center"/>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30/05/2024</w:t>
            </w:r>
          </w:p>
        </w:tc>
        <w:tc>
          <w:tcPr>
            <w:tcW w:w="992" w:type="dxa"/>
            <w:vAlign w:val="center"/>
          </w:tcPr>
          <w:p w:rsidR="00480B40" w:rsidRPr="00480B40" w:rsidRDefault="00480B40" w:rsidP="00A44FC3">
            <w:pPr>
              <w:ind w:right="-93" w:hanging="2"/>
              <w:jc w:val="center"/>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458</w:t>
            </w:r>
          </w:p>
        </w:tc>
        <w:tc>
          <w:tcPr>
            <w:tcW w:w="1843" w:type="dxa"/>
          </w:tcPr>
          <w:p w:rsidR="00480B40" w:rsidRPr="00480B40" w:rsidRDefault="00480B40" w:rsidP="00A44FC3">
            <w:pPr>
              <w:ind w:right="-93" w:hanging="2"/>
              <w:jc w:val="center"/>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2.3.2.02.02.008-1.2.4.3.04-45</w:t>
            </w:r>
          </w:p>
        </w:tc>
        <w:tc>
          <w:tcPr>
            <w:tcW w:w="1924" w:type="dxa"/>
          </w:tcPr>
          <w:p w:rsidR="00480B40" w:rsidRPr="00480B40" w:rsidRDefault="00480B40" w:rsidP="00A44FC3">
            <w:pPr>
              <w:ind w:right="-93" w:hanging="2"/>
              <w:jc w:val="center"/>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Servicios prestados a las empresas y servicios de producción</w:t>
            </w:r>
          </w:p>
        </w:tc>
        <w:tc>
          <w:tcPr>
            <w:tcW w:w="1504" w:type="dxa"/>
            <w:vAlign w:val="center"/>
          </w:tcPr>
          <w:p w:rsidR="00480B40" w:rsidRPr="00480B40" w:rsidRDefault="00480B40" w:rsidP="00A44FC3">
            <w:pPr>
              <w:ind w:right="-93" w:hanging="2"/>
              <w:jc w:val="center"/>
              <w:rPr>
                <w:rFonts w:ascii="Century Gothic" w:eastAsia="Century Gothic" w:hAnsi="Century Gothic" w:cs="Century Gothic"/>
                <w:sz w:val="22"/>
                <w:szCs w:val="22"/>
              </w:rPr>
            </w:pPr>
            <w:r w:rsidRPr="00480B40">
              <w:rPr>
                <w:rFonts w:ascii="Century Gothic" w:eastAsia="Century Gothic" w:hAnsi="Century Gothic" w:cs="Century Gothic"/>
                <w:sz w:val="22"/>
                <w:szCs w:val="22"/>
              </w:rPr>
              <w:t>$8.000.000</w:t>
            </w:r>
          </w:p>
        </w:tc>
      </w:tr>
    </w:tbl>
    <w:p w:rsidR="00094421" w:rsidRDefault="00094421">
      <w:pPr>
        <w:jc w:val="both"/>
        <w:rPr>
          <w:rFonts w:ascii="Century Gothic" w:eastAsia="Century Gothic" w:hAnsi="Century Gothic" w:cs="Century Gothic"/>
          <w:sz w:val="22"/>
          <w:szCs w:val="22"/>
          <w:highlight w:val="yellow"/>
        </w:rPr>
      </w:pPr>
    </w:p>
    <w:p w:rsidR="00094421" w:rsidRDefault="00094421">
      <w:pPr>
        <w:jc w:val="both"/>
        <w:rPr>
          <w:rFonts w:ascii="Century Gothic" w:eastAsia="Century Gothic" w:hAnsi="Century Gothic" w:cs="Century Gothic"/>
          <w:sz w:val="22"/>
          <w:szCs w:val="22"/>
        </w:rPr>
      </w:pPr>
    </w:p>
    <w:p w:rsidR="00094421" w:rsidRDefault="00E15DF9">
      <w:pPr>
        <w:widowControl w:val="0"/>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SEXTA: ESPECIFICACIONES TÉCNICAS</w:t>
      </w:r>
    </w:p>
    <w:tbl>
      <w:tblPr>
        <w:tblStyle w:val="Tablaconcuadrcula"/>
        <w:tblW w:w="9270" w:type="dxa"/>
        <w:tblLook w:val="04A0" w:firstRow="1" w:lastRow="0" w:firstColumn="1" w:lastColumn="0" w:noHBand="0" w:noVBand="1"/>
      </w:tblPr>
      <w:tblGrid>
        <w:gridCol w:w="1139"/>
        <w:gridCol w:w="8131"/>
      </w:tblGrid>
      <w:tr w:rsidR="00480B40" w:rsidRPr="007912F7" w:rsidTr="00A44FC3">
        <w:trPr>
          <w:trHeight w:val="293"/>
        </w:trPr>
        <w:tc>
          <w:tcPr>
            <w:tcW w:w="1139" w:type="dxa"/>
            <w:noWrap/>
            <w:hideMark/>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ITEM</w:t>
            </w:r>
          </w:p>
        </w:tc>
        <w:tc>
          <w:tcPr>
            <w:tcW w:w="8131" w:type="dxa"/>
            <w:noWrap/>
            <w:hideMark/>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DESCRIPCION</w:t>
            </w:r>
          </w:p>
        </w:tc>
      </w:tr>
      <w:tr w:rsidR="00480B40" w:rsidRPr="007912F7" w:rsidTr="00A44FC3">
        <w:trPr>
          <w:trHeight w:val="586"/>
        </w:trPr>
        <w:tc>
          <w:tcPr>
            <w:tcW w:w="1139" w:type="dxa"/>
            <w:noWrap/>
            <w:hideMark/>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1</w:t>
            </w:r>
          </w:p>
        </w:tc>
        <w:tc>
          <w:tcPr>
            <w:tcW w:w="8131" w:type="dxa"/>
            <w:hideMark/>
          </w:tcPr>
          <w:p w:rsidR="00480B40" w:rsidRPr="007359CA" w:rsidRDefault="00480B40" w:rsidP="00A44FC3">
            <w:pPr>
              <w:ind w:hanging="2"/>
              <w:jc w:val="both"/>
              <w:rPr>
                <w:rFonts w:ascii="Century Gothic" w:eastAsia="Cambria" w:hAnsi="Century Gothic" w:cs="Cambria"/>
                <w:sz w:val="20"/>
                <w:szCs w:val="20"/>
              </w:rPr>
            </w:pPr>
            <w:r>
              <w:rPr>
                <w:rFonts w:ascii="Century Gothic" w:eastAsia="Cambria" w:hAnsi="Century Gothic" w:cs="Cambria"/>
                <w:sz w:val="20"/>
                <w:szCs w:val="20"/>
              </w:rPr>
              <w:t>E</w:t>
            </w:r>
            <w:r w:rsidRPr="007359CA">
              <w:rPr>
                <w:rFonts w:ascii="Century Gothic" w:eastAsia="Cambria" w:hAnsi="Century Gothic" w:cs="Cambria"/>
                <w:sz w:val="20"/>
                <w:szCs w:val="20"/>
              </w:rPr>
              <w:t>mpanadas de carne o pollo de 150</w:t>
            </w:r>
            <w:r w:rsidRPr="007359CA">
              <w:rPr>
                <w:rFonts w:ascii="Century Gothic" w:eastAsia="Cambria" w:hAnsi="Century Gothic" w:cs="Cambria"/>
                <w:sz w:val="20"/>
                <w:szCs w:val="20"/>
              </w:rPr>
              <w:br/>
              <w:t>gramos.</w:t>
            </w:r>
          </w:p>
        </w:tc>
      </w:tr>
      <w:tr w:rsidR="00480B40" w:rsidRPr="007912F7" w:rsidTr="00A44FC3">
        <w:trPr>
          <w:trHeight w:val="1171"/>
        </w:trPr>
        <w:tc>
          <w:tcPr>
            <w:tcW w:w="1139" w:type="dxa"/>
            <w:noWrap/>
            <w:hideMark/>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2</w:t>
            </w:r>
          </w:p>
        </w:tc>
        <w:tc>
          <w:tcPr>
            <w:tcW w:w="8131" w:type="dxa"/>
            <w:hideMark/>
          </w:tcPr>
          <w:p w:rsidR="00480B40" w:rsidRPr="007359CA" w:rsidRDefault="00480B40" w:rsidP="00A44FC3">
            <w:pPr>
              <w:ind w:hanging="2"/>
              <w:jc w:val="both"/>
              <w:rPr>
                <w:rFonts w:ascii="Century Gothic" w:eastAsia="Cambria" w:hAnsi="Century Gothic" w:cs="Cambria"/>
                <w:sz w:val="20"/>
                <w:szCs w:val="20"/>
              </w:rPr>
            </w:pPr>
            <w:r w:rsidRPr="00263727">
              <w:rPr>
                <w:rFonts w:ascii="Century Gothic" w:eastAsia="Cambria" w:hAnsi="Century Gothic" w:cs="Cambria"/>
                <w:sz w:val="20"/>
                <w:szCs w:val="20"/>
              </w:rPr>
              <w:t>sándwich compuesto por 2 tajadas de pan, 1 tajada</w:t>
            </w:r>
            <w:r w:rsidRPr="00263727">
              <w:rPr>
                <w:rFonts w:ascii="Century Gothic" w:eastAsia="Cambria" w:hAnsi="Century Gothic" w:cs="Cambria"/>
                <w:sz w:val="20"/>
                <w:szCs w:val="20"/>
              </w:rPr>
              <w:br/>
              <w:t>de jamón, 1 tajada de queso doble crema, y una salsa</w:t>
            </w:r>
            <w:r w:rsidRPr="007359CA">
              <w:rPr>
                <w:rFonts w:ascii="Century Gothic" w:eastAsia="Cambria" w:hAnsi="Century Gothic" w:cs="Cambria"/>
                <w:sz w:val="20"/>
                <w:szCs w:val="20"/>
              </w:rPr>
              <w:t>,</w:t>
            </w:r>
          </w:p>
        </w:tc>
      </w:tr>
      <w:tr w:rsidR="00480B40" w:rsidRPr="007912F7" w:rsidTr="00A44FC3">
        <w:trPr>
          <w:trHeight w:val="293"/>
        </w:trPr>
        <w:tc>
          <w:tcPr>
            <w:tcW w:w="1139" w:type="dxa"/>
            <w:noWrap/>
            <w:hideMark/>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3</w:t>
            </w:r>
          </w:p>
        </w:tc>
        <w:tc>
          <w:tcPr>
            <w:tcW w:w="8131" w:type="dxa"/>
            <w:noWrap/>
            <w:hideMark/>
          </w:tcPr>
          <w:p w:rsidR="00480B40" w:rsidRPr="007359CA" w:rsidRDefault="00480B40" w:rsidP="00A44FC3">
            <w:pPr>
              <w:ind w:hanging="2"/>
              <w:jc w:val="both"/>
              <w:rPr>
                <w:rFonts w:ascii="Century Gothic" w:eastAsia="Cambria" w:hAnsi="Century Gothic" w:cs="Cambria"/>
                <w:sz w:val="20"/>
                <w:szCs w:val="20"/>
              </w:rPr>
            </w:pPr>
            <w:r w:rsidRPr="007359CA">
              <w:rPr>
                <w:rFonts w:ascii="Century Gothic" w:eastAsia="Cambria" w:hAnsi="Century Gothic" w:cs="Cambria"/>
                <w:sz w:val="20"/>
                <w:szCs w:val="20"/>
              </w:rPr>
              <w:t>Buñuelo de maíz y queso 100 gr</w:t>
            </w:r>
          </w:p>
        </w:tc>
      </w:tr>
      <w:tr w:rsidR="00480B40" w:rsidRPr="007912F7" w:rsidTr="00A44FC3">
        <w:trPr>
          <w:trHeight w:val="398"/>
        </w:trPr>
        <w:tc>
          <w:tcPr>
            <w:tcW w:w="1139" w:type="dxa"/>
            <w:noWrap/>
            <w:hideMark/>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4</w:t>
            </w:r>
          </w:p>
        </w:tc>
        <w:tc>
          <w:tcPr>
            <w:tcW w:w="8131" w:type="dxa"/>
            <w:hideMark/>
          </w:tcPr>
          <w:p w:rsidR="00480B40" w:rsidRPr="007359CA" w:rsidRDefault="00480B40" w:rsidP="00A44FC3">
            <w:pPr>
              <w:ind w:hanging="2"/>
              <w:jc w:val="both"/>
              <w:rPr>
                <w:rFonts w:ascii="Century Gothic" w:eastAsia="Cambria" w:hAnsi="Century Gothic" w:cs="Cambria"/>
                <w:sz w:val="20"/>
                <w:szCs w:val="20"/>
              </w:rPr>
            </w:pPr>
            <w:r>
              <w:rPr>
                <w:rFonts w:ascii="Century Gothic" w:eastAsia="Cambria" w:hAnsi="Century Gothic" w:cs="Cambria"/>
                <w:sz w:val="20"/>
                <w:szCs w:val="20"/>
              </w:rPr>
              <w:t>A</w:t>
            </w:r>
            <w:r w:rsidRPr="007359CA">
              <w:rPr>
                <w:rFonts w:ascii="Century Gothic" w:eastAsia="Cambria" w:hAnsi="Century Gothic" w:cs="Cambria"/>
                <w:sz w:val="20"/>
                <w:szCs w:val="20"/>
              </w:rPr>
              <w:t>gua en botella x 600 ml, que cuente</w:t>
            </w:r>
            <w:r w:rsidRPr="007359CA">
              <w:rPr>
                <w:rFonts w:ascii="Century Gothic" w:eastAsia="Cambria" w:hAnsi="Century Gothic" w:cs="Cambria"/>
                <w:sz w:val="20"/>
                <w:szCs w:val="20"/>
              </w:rPr>
              <w:br/>
              <w:t>con fecha de vencimiento mínimo de 3 meses</w:t>
            </w:r>
          </w:p>
        </w:tc>
      </w:tr>
      <w:tr w:rsidR="00480B40" w:rsidRPr="007912F7" w:rsidTr="00A44FC3">
        <w:trPr>
          <w:trHeight w:val="293"/>
        </w:trPr>
        <w:tc>
          <w:tcPr>
            <w:tcW w:w="1139" w:type="dxa"/>
            <w:noWrap/>
            <w:hideMark/>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5</w:t>
            </w:r>
          </w:p>
        </w:tc>
        <w:tc>
          <w:tcPr>
            <w:tcW w:w="8131" w:type="dxa"/>
            <w:hideMark/>
          </w:tcPr>
          <w:p w:rsidR="00480B40" w:rsidRPr="007359CA" w:rsidRDefault="00480B40" w:rsidP="00A44FC3">
            <w:pPr>
              <w:ind w:hanging="2"/>
              <w:jc w:val="both"/>
              <w:rPr>
                <w:rFonts w:ascii="Century Gothic" w:eastAsia="Cambria" w:hAnsi="Century Gothic" w:cs="Cambria"/>
                <w:sz w:val="20"/>
                <w:szCs w:val="20"/>
              </w:rPr>
            </w:pPr>
            <w:r w:rsidRPr="007359CA">
              <w:rPr>
                <w:rFonts w:ascii="Century Gothic" w:eastAsia="Cambria" w:hAnsi="Century Gothic" w:cs="Cambria"/>
                <w:sz w:val="20"/>
                <w:szCs w:val="20"/>
              </w:rPr>
              <w:t>Pintadito caliente 7 oz servido en sitio</w:t>
            </w:r>
          </w:p>
        </w:tc>
      </w:tr>
      <w:tr w:rsidR="00480B40" w:rsidRPr="007912F7" w:rsidTr="00A44FC3">
        <w:trPr>
          <w:trHeight w:val="293"/>
        </w:trPr>
        <w:tc>
          <w:tcPr>
            <w:tcW w:w="1139" w:type="dxa"/>
            <w:noWrap/>
            <w:hideMark/>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6</w:t>
            </w:r>
          </w:p>
        </w:tc>
        <w:tc>
          <w:tcPr>
            <w:tcW w:w="8131" w:type="dxa"/>
            <w:hideMark/>
          </w:tcPr>
          <w:p w:rsidR="00480B40" w:rsidRPr="007359CA" w:rsidRDefault="00480B40" w:rsidP="00A44FC3">
            <w:pPr>
              <w:ind w:hanging="2"/>
              <w:jc w:val="both"/>
              <w:rPr>
                <w:rFonts w:ascii="Century Gothic" w:eastAsia="Cambria" w:hAnsi="Century Gothic" w:cs="Cambria"/>
                <w:sz w:val="20"/>
                <w:szCs w:val="20"/>
              </w:rPr>
            </w:pPr>
            <w:r>
              <w:rPr>
                <w:rFonts w:ascii="Century Gothic" w:eastAsia="Cambria" w:hAnsi="Century Gothic" w:cs="Cambria"/>
                <w:sz w:val="20"/>
                <w:szCs w:val="20"/>
              </w:rPr>
              <w:t>A</w:t>
            </w:r>
            <w:r w:rsidRPr="007359CA">
              <w:rPr>
                <w:rFonts w:ascii="Century Gothic" w:eastAsia="Cambria" w:hAnsi="Century Gothic" w:cs="Cambria"/>
                <w:sz w:val="20"/>
                <w:szCs w:val="20"/>
              </w:rPr>
              <w:t>romática caliente 7 oz servido en sitio</w:t>
            </w:r>
          </w:p>
        </w:tc>
      </w:tr>
      <w:tr w:rsidR="00480B40" w:rsidRPr="007912F7" w:rsidTr="00A44FC3">
        <w:trPr>
          <w:trHeight w:val="1466"/>
        </w:trPr>
        <w:tc>
          <w:tcPr>
            <w:tcW w:w="1139" w:type="dxa"/>
            <w:noWrap/>
            <w:hideMark/>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7</w:t>
            </w:r>
          </w:p>
        </w:tc>
        <w:tc>
          <w:tcPr>
            <w:tcW w:w="8131" w:type="dxa"/>
            <w:hideMark/>
          </w:tcPr>
          <w:p w:rsidR="00480B40" w:rsidRPr="007359CA" w:rsidRDefault="00480B40" w:rsidP="00A44FC3">
            <w:pPr>
              <w:ind w:hanging="2"/>
              <w:jc w:val="both"/>
              <w:rPr>
                <w:rFonts w:ascii="Century Gothic" w:eastAsia="Cambria" w:hAnsi="Century Gothic" w:cs="Cambria"/>
                <w:sz w:val="20"/>
                <w:szCs w:val="20"/>
              </w:rPr>
            </w:pPr>
            <w:r w:rsidRPr="007359CA">
              <w:rPr>
                <w:rFonts w:ascii="Century Gothic" w:eastAsia="Cambria" w:hAnsi="Century Gothic" w:cs="Cambria"/>
                <w:sz w:val="20"/>
                <w:szCs w:val="20"/>
              </w:rPr>
              <w:t>Gaseosa (12 oz) empacado de forma</w:t>
            </w:r>
            <w:r w:rsidRPr="007359CA">
              <w:rPr>
                <w:rFonts w:ascii="Century Gothic" w:eastAsia="Cambria" w:hAnsi="Century Gothic" w:cs="Cambria"/>
                <w:sz w:val="20"/>
                <w:szCs w:val="20"/>
              </w:rPr>
              <w:br/>
              <w:t>individual y que garantice medidas de</w:t>
            </w:r>
            <w:r w:rsidRPr="007359CA">
              <w:rPr>
                <w:rFonts w:ascii="Century Gothic" w:eastAsia="Cambria" w:hAnsi="Century Gothic" w:cs="Cambria"/>
                <w:sz w:val="20"/>
                <w:szCs w:val="20"/>
              </w:rPr>
              <w:br/>
              <w:t>salubridad, para servir en sitio (a elección</w:t>
            </w:r>
            <w:r w:rsidRPr="007359CA">
              <w:rPr>
                <w:rFonts w:ascii="Century Gothic" w:eastAsia="Cambria" w:hAnsi="Century Gothic" w:cs="Cambria"/>
                <w:sz w:val="20"/>
                <w:szCs w:val="20"/>
              </w:rPr>
              <w:br/>
              <w:t>del contratante)</w:t>
            </w:r>
          </w:p>
        </w:tc>
      </w:tr>
      <w:tr w:rsidR="00480B40" w:rsidRPr="007912F7" w:rsidTr="00A44FC3">
        <w:trPr>
          <w:trHeight w:val="586"/>
        </w:trPr>
        <w:tc>
          <w:tcPr>
            <w:tcW w:w="1139" w:type="dxa"/>
            <w:noWrap/>
            <w:hideMark/>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8</w:t>
            </w:r>
          </w:p>
        </w:tc>
        <w:tc>
          <w:tcPr>
            <w:tcW w:w="8131" w:type="dxa"/>
            <w:hideMark/>
          </w:tcPr>
          <w:p w:rsidR="00480B40" w:rsidRPr="007359CA" w:rsidRDefault="00480B40" w:rsidP="00A44FC3">
            <w:pPr>
              <w:ind w:hanging="2"/>
              <w:rPr>
                <w:rFonts w:ascii="Century Gothic" w:eastAsia="Cambria" w:hAnsi="Century Gothic" w:cs="Cambria"/>
                <w:sz w:val="20"/>
                <w:szCs w:val="20"/>
              </w:rPr>
            </w:pPr>
            <w:r>
              <w:rPr>
                <w:rFonts w:ascii="Century Gothic" w:eastAsia="Cambria" w:hAnsi="Century Gothic" w:cs="Cambria"/>
                <w:sz w:val="20"/>
                <w:szCs w:val="20"/>
              </w:rPr>
              <w:t>Y</w:t>
            </w:r>
            <w:r w:rsidRPr="007359CA">
              <w:rPr>
                <w:rFonts w:ascii="Century Gothic" w:eastAsia="Cambria" w:hAnsi="Century Gothic" w:cs="Cambria"/>
                <w:sz w:val="20"/>
                <w:szCs w:val="20"/>
              </w:rPr>
              <w:t>ogurt (bebida láctea en bolsa de</w:t>
            </w:r>
            <w:r w:rsidRPr="007359CA">
              <w:rPr>
                <w:rFonts w:ascii="Century Gothic" w:eastAsia="Cambria" w:hAnsi="Century Gothic" w:cs="Cambria"/>
                <w:sz w:val="20"/>
                <w:szCs w:val="20"/>
              </w:rPr>
              <w:br/>
              <w:t>150 gramos de contenido)</w:t>
            </w:r>
          </w:p>
        </w:tc>
      </w:tr>
      <w:tr w:rsidR="00480B40" w:rsidRPr="007912F7" w:rsidTr="00A44FC3">
        <w:trPr>
          <w:trHeight w:val="879"/>
        </w:trPr>
        <w:tc>
          <w:tcPr>
            <w:tcW w:w="1139" w:type="dxa"/>
            <w:noWrap/>
            <w:hideMark/>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9</w:t>
            </w:r>
          </w:p>
        </w:tc>
        <w:tc>
          <w:tcPr>
            <w:tcW w:w="8131" w:type="dxa"/>
            <w:hideMark/>
          </w:tcPr>
          <w:p w:rsidR="00480B40" w:rsidRPr="00DA606E" w:rsidRDefault="00480B40" w:rsidP="00A44FC3">
            <w:pPr>
              <w:ind w:hanging="2"/>
              <w:rPr>
                <w:rFonts w:ascii="Century Gothic" w:eastAsia="Cambria" w:hAnsi="Century Gothic" w:cs="Cambria"/>
                <w:sz w:val="20"/>
                <w:szCs w:val="20"/>
              </w:rPr>
            </w:pPr>
            <w:r w:rsidRPr="00DA606E">
              <w:rPr>
                <w:rFonts w:ascii="Century Gothic" w:eastAsia="Cambria" w:hAnsi="Century Gothic" w:cs="Cambria"/>
                <w:sz w:val="20"/>
                <w:szCs w:val="20"/>
              </w:rPr>
              <w:t>Jugo en caja (refresco a base de</w:t>
            </w:r>
            <w:r w:rsidRPr="00DA606E">
              <w:rPr>
                <w:rFonts w:ascii="Century Gothic" w:eastAsia="Cambria" w:hAnsi="Century Gothic" w:cs="Cambria"/>
                <w:sz w:val="20"/>
                <w:szCs w:val="20"/>
              </w:rPr>
              <w:br/>
              <w:t>frutas en envase tetra pack de 200 ml</w:t>
            </w:r>
          </w:p>
        </w:tc>
      </w:tr>
      <w:tr w:rsidR="00480B40" w:rsidRPr="007912F7" w:rsidTr="00A44FC3">
        <w:trPr>
          <w:trHeight w:val="293"/>
        </w:trPr>
        <w:tc>
          <w:tcPr>
            <w:tcW w:w="1139" w:type="dxa"/>
            <w:noWrap/>
            <w:hideMark/>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10</w:t>
            </w:r>
          </w:p>
        </w:tc>
        <w:tc>
          <w:tcPr>
            <w:tcW w:w="8131" w:type="dxa"/>
            <w:hideMark/>
          </w:tcPr>
          <w:p w:rsidR="00480B40" w:rsidRPr="00DA606E" w:rsidRDefault="00480B40" w:rsidP="00A44FC3">
            <w:pPr>
              <w:ind w:hanging="2"/>
              <w:rPr>
                <w:rFonts w:ascii="Century Gothic" w:eastAsia="Cambria" w:hAnsi="Century Gothic" w:cs="Cambria"/>
                <w:sz w:val="20"/>
                <w:szCs w:val="20"/>
              </w:rPr>
            </w:pPr>
            <w:r w:rsidRPr="00DA606E">
              <w:rPr>
                <w:rFonts w:ascii="Century Gothic" w:eastAsia="Cambria" w:hAnsi="Century Gothic" w:cs="Cambria"/>
                <w:sz w:val="20"/>
                <w:szCs w:val="20"/>
              </w:rPr>
              <w:t>Chupeta de caramelo sabores surtidos x 19 gr c/u</w:t>
            </w:r>
          </w:p>
        </w:tc>
      </w:tr>
      <w:tr w:rsidR="00480B40" w:rsidRPr="007912F7" w:rsidTr="00A44FC3">
        <w:trPr>
          <w:trHeight w:val="293"/>
        </w:trPr>
        <w:tc>
          <w:tcPr>
            <w:tcW w:w="1139" w:type="dxa"/>
            <w:noWrap/>
            <w:hideMark/>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11</w:t>
            </w:r>
          </w:p>
        </w:tc>
        <w:tc>
          <w:tcPr>
            <w:tcW w:w="8131" w:type="dxa"/>
            <w:hideMark/>
          </w:tcPr>
          <w:p w:rsidR="00480B40" w:rsidRPr="00DA606E" w:rsidRDefault="00480B40" w:rsidP="00A44FC3">
            <w:pPr>
              <w:ind w:hanging="2"/>
              <w:rPr>
                <w:rFonts w:ascii="Century Gothic" w:eastAsia="Cambria" w:hAnsi="Century Gothic" w:cs="Cambria"/>
                <w:sz w:val="20"/>
                <w:szCs w:val="20"/>
              </w:rPr>
            </w:pPr>
            <w:r w:rsidRPr="00DA606E">
              <w:rPr>
                <w:rFonts w:ascii="Century Gothic" w:eastAsia="Cambria" w:hAnsi="Century Gothic" w:cs="Cambria"/>
                <w:sz w:val="20"/>
                <w:szCs w:val="20"/>
              </w:rPr>
              <w:t>Paleta de agua sabores surtidos x 65 gr</w:t>
            </w:r>
          </w:p>
        </w:tc>
      </w:tr>
      <w:tr w:rsidR="00480B40" w:rsidRPr="007912F7" w:rsidTr="00A44FC3">
        <w:trPr>
          <w:trHeight w:val="586"/>
        </w:trPr>
        <w:tc>
          <w:tcPr>
            <w:tcW w:w="1139" w:type="dxa"/>
            <w:noWrap/>
            <w:hideMark/>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12</w:t>
            </w:r>
          </w:p>
        </w:tc>
        <w:tc>
          <w:tcPr>
            <w:tcW w:w="8131" w:type="dxa"/>
            <w:hideMark/>
          </w:tcPr>
          <w:p w:rsidR="00480B40" w:rsidRPr="00DA606E" w:rsidRDefault="00480B40" w:rsidP="00A44FC3">
            <w:pPr>
              <w:ind w:hanging="2"/>
              <w:rPr>
                <w:rFonts w:ascii="Century Gothic" w:eastAsia="Cambria" w:hAnsi="Century Gothic" w:cs="Cambria"/>
                <w:sz w:val="20"/>
                <w:szCs w:val="20"/>
              </w:rPr>
            </w:pPr>
            <w:r w:rsidRPr="00DA606E">
              <w:rPr>
                <w:rFonts w:ascii="Century Gothic" w:eastAsia="Cambria" w:hAnsi="Century Gothic" w:cs="Cambria"/>
                <w:sz w:val="20"/>
                <w:szCs w:val="20"/>
              </w:rPr>
              <w:t>Bolsa de caramelos sabor surtido x 100 unidades</w:t>
            </w:r>
          </w:p>
        </w:tc>
      </w:tr>
      <w:tr w:rsidR="00480B40" w:rsidRPr="007912F7" w:rsidTr="00A44FC3">
        <w:trPr>
          <w:trHeight w:val="586"/>
        </w:trPr>
        <w:tc>
          <w:tcPr>
            <w:tcW w:w="1139" w:type="dxa"/>
            <w:noWrap/>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13</w:t>
            </w:r>
          </w:p>
        </w:tc>
        <w:tc>
          <w:tcPr>
            <w:tcW w:w="8131" w:type="dxa"/>
          </w:tcPr>
          <w:p w:rsidR="00480B40" w:rsidRPr="00DA606E" w:rsidRDefault="00480B40" w:rsidP="00A44FC3">
            <w:pPr>
              <w:ind w:hanging="2"/>
              <w:rPr>
                <w:rFonts w:ascii="Century Gothic" w:eastAsia="Cambria" w:hAnsi="Century Gothic" w:cs="Cambria"/>
                <w:sz w:val="20"/>
                <w:szCs w:val="20"/>
              </w:rPr>
            </w:pPr>
            <w:r w:rsidRPr="00DA606E">
              <w:rPr>
                <w:rFonts w:ascii="Century Gothic" w:eastAsia="Cambria" w:hAnsi="Century Gothic" w:cs="Cambria"/>
                <w:sz w:val="20"/>
                <w:szCs w:val="20"/>
              </w:rPr>
              <w:t>Torta de carne molida de 150 gr acompañada de arepa</w:t>
            </w:r>
          </w:p>
        </w:tc>
      </w:tr>
      <w:tr w:rsidR="00480B40" w:rsidRPr="007912F7" w:rsidTr="00A44FC3">
        <w:trPr>
          <w:trHeight w:val="586"/>
        </w:trPr>
        <w:tc>
          <w:tcPr>
            <w:tcW w:w="1139" w:type="dxa"/>
            <w:noWrap/>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14</w:t>
            </w:r>
          </w:p>
        </w:tc>
        <w:tc>
          <w:tcPr>
            <w:tcW w:w="8131" w:type="dxa"/>
          </w:tcPr>
          <w:p w:rsidR="00480B40" w:rsidRPr="00DA606E" w:rsidRDefault="00480B40" w:rsidP="00A44FC3">
            <w:pPr>
              <w:ind w:hanging="2"/>
              <w:rPr>
                <w:rFonts w:ascii="Century Gothic" w:eastAsia="Cambria" w:hAnsi="Century Gothic" w:cs="Cambria"/>
                <w:sz w:val="20"/>
                <w:szCs w:val="20"/>
              </w:rPr>
            </w:pPr>
            <w:r w:rsidRPr="00DA606E">
              <w:rPr>
                <w:rFonts w:ascii="Century Gothic" w:eastAsia="Cambria" w:hAnsi="Century Gothic" w:cs="Cambria"/>
                <w:sz w:val="20"/>
                <w:szCs w:val="20"/>
              </w:rPr>
              <w:t xml:space="preserve">Torta de ponqué redonda sencilla de 500 gr </w:t>
            </w:r>
          </w:p>
        </w:tc>
      </w:tr>
      <w:tr w:rsidR="00480B40" w:rsidRPr="007912F7" w:rsidTr="00A44FC3">
        <w:trPr>
          <w:trHeight w:val="586"/>
        </w:trPr>
        <w:tc>
          <w:tcPr>
            <w:tcW w:w="1139" w:type="dxa"/>
            <w:noWrap/>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15</w:t>
            </w:r>
          </w:p>
        </w:tc>
        <w:tc>
          <w:tcPr>
            <w:tcW w:w="8131" w:type="dxa"/>
          </w:tcPr>
          <w:p w:rsidR="00480B40" w:rsidRPr="00DA606E" w:rsidRDefault="00480B40" w:rsidP="00A44FC3">
            <w:pPr>
              <w:ind w:hanging="2"/>
              <w:rPr>
                <w:rFonts w:ascii="Century Gothic" w:eastAsia="Cambria" w:hAnsi="Century Gothic" w:cs="Cambria"/>
                <w:sz w:val="20"/>
                <w:szCs w:val="20"/>
              </w:rPr>
            </w:pPr>
            <w:r w:rsidRPr="00DA606E">
              <w:rPr>
                <w:rFonts w:ascii="Century Gothic" w:eastAsia="Cambria" w:hAnsi="Century Gothic" w:cs="Cambria"/>
                <w:sz w:val="20"/>
                <w:szCs w:val="20"/>
              </w:rPr>
              <w:t xml:space="preserve">Torta de ponqué redonda sencilla de 1.000 gr </w:t>
            </w:r>
          </w:p>
        </w:tc>
      </w:tr>
      <w:tr w:rsidR="00480B40" w:rsidRPr="007912F7" w:rsidTr="00A44FC3">
        <w:trPr>
          <w:trHeight w:val="586"/>
        </w:trPr>
        <w:tc>
          <w:tcPr>
            <w:tcW w:w="1139" w:type="dxa"/>
            <w:noWrap/>
          </w:tcPr>
          <w:p w:rsidR="00480B40" w:rsidRPr="007912F7" w:rsidRDefault="00480B40" w:rsidP="00A44FC3">
            <w:pPr>
              <w:spacing w:after="160" w:line="259" w:lineRule="auto"/>
              <w:ind w:hanging="2"/>
              <w:jc w:val="both"/>
              <w:rPr>
                <w:rFonts w:ascii="Century Gothic" w:eastAsia="Century Gothic" w:hAnsi="Century Gothic" w:cs="Century Gothic"/>
                <w:color w:val="000000"/>
                <w:sz w:val="22"/>
                <w:szCs w:val="22"/>
              </w:rPr>
            </w:pPr>
            <w:r w:rsidRPr="007912F7">
              <w:rPr>
                <w:rFonts w:ascii="Century Gothic" w:eastAsia="Century Gothic" w:hAnsi="Century Gothic" w:cs="Century Gothic"/>
                <w:color w:val="000000"/>
                <w:sz w:val="22"/>
                <w:szCs w:val="22"/>
              </w:rPr>
              <w:t>16</w:t>
            </w:r>
          </w:p>
        </w:tc>
        <w:tc>
          <w:tcPr>
            <w:tcW w:w="8131" w:type="dxa"/>
          </w:tcPr>
          <w:p w:rsidR="00480B40" w:rsidRPr="00DA606E" w:rsidRDefault="00480B40" w:rsidP="00A44FC3">
            <w:pPr>
              <w:ind w:hanging="2"/>
              <w:rPr>
                <w:rFonts w:ascii="Century Gothic" w:eastAsia="Cambria" w:hAnsi="Century Gothic" w:cs="Cambria"/>
                <w:sz w:val="20"/>
                <w:szCs w:val="20"/>
              </w:rPr>
            </w:pPr>
            <w:r w:rsidRPr="00DA606E">
              <w:rPr>
                <w:rFonts w:ascii="Century Gothic" w:eastAsia="Cambria" w:hAnsi="Century Gothic" w:cs="Cambria"/>
                <w:sz w:val="20"/>
                <w:szCs w:val="20"/>
              </w:rPr>
              <w:t>Anchetas de dulces surtidas y compuesta de:</w:t>
            </w:r>
          </w:p>
          <w:p w:rsidR="00480B40" w:rsidRPr="00DA606E" w:rsidRDefault="00480B40" w:rsidP="00A44FC3">
            <w:pPr>
              <w:ind w:hanging="2"/>
              <w:rPr>
                <w:rFonts w:ascii="Century Gothic" w:eastAsia="Cambria" w:hAnsi="Century Gothic" w:cs="Cambria"/>
                <w:sz w:val="20"/>
                <w:szCs w:val="20"/>
              </w:rPr>
            </w:pPr>
            <w:r w:rsidRPr="00DA606E">
              <w:rPr>
                <w:rFonts w:ascii="Century Gothic" w:eastAsia="Cambria" w:hAnsi="Century Gothic" w:cs="Cambria"/>
                <w:sz w:val="20"/>
                <w:szCs w:val="20"/>
              </w:rPr>
              <w:t>1 Maní confitado o salado 40 gr</w:t>
            </w:r>
          </w:p>
          <w:p w:rsidR="00480B40" w:rsidRPr="00DA606E" w:rsidRDefault="00480B40" w:rsidP="00A44FC3">
            <w:pPr>
              <w:ind w:hanging="2"/>
              <w:rPr>
                <w:rFonts w:ascii="Century Gothic" w:eastAsia="Cambria" w:hAnsi="Century Gothic" w:cs="Cambria"/>
                <w:sz w:val="20"/>
                <w:szCs w:val="20"/>
              </w:rPr>
            </w:pPr>
            <w:r w:rsidRPr="00DA606E">
              <w:rPr>
                <w:rFonts w:ascii="Century Gothic" w:eastAsia="Cambria" w:hAnsi="Century Gothic" w:cs="Cambria"/>
                <w:sz w:val="20"/>
                <w:szCs w:val="20"/>
              </w:rPr>
              <w:t>1 paquete masmelos x 50 gr</w:t>
            </w:r>
          </w:p>
          <w:p w:rsidR="00480B40" w:rsidRPr="00DA606E" w:rsidRDefault="00480B40" w:rsidP="00A44FC3">
            <w:pPr>
              <w:ind w:hanging="2"/>
              <w:rPr>
                <w:rFonts w:ascii="Century Gothic" w:eastAsia="Cambria" w:hAnsi="Century Gothic" w:cs="Cambria"/>
                <w:sz w:val="20"/>
                <w:szCs w:val="20"/>
              </w:rPr>
            </w:pPr>
            <w:r w:rsidRPr="00DA606E">
              <w:rPr>
                <w:rFonts w:ascii="Century Gothic" w:eastAsia="Cambria" w:hAnsi="Century Gothic" w:cs="Cambria"/>
                <w:sz w:val="20"/>
                <w:szCs w:val="20"/>
              </w:rPr>
              <w:t>1 vaso de arequipe x 220 gr</w:t>
            </w:r>
          </w:p>
          <w:p w:rsidR="00480B40" w:rsidRPr="00DA606E" w:rsidRDefault="00480B40" w:rsidP="00A44FC3">
            <w:pPr>
              <w:ind w:hanging="2"/>
              <w:rPr>
                <w:rFonts w:ascii="Century Gothic" w:eastAsia="Cambria" w:hAnsi="Century Gothic" w:cs="Cambria"/>
                <w:sz w:val="20"/>
                <w:szCs w:val="20"/>
              </w:rPr>
            </w:pPr>
            <w:r w:rsidRPr="00DA606E">
              <w:rPr>
                <w:rFonts w:ascii="Century Gothic" w:eastAsia="Cambria" w:hAnsi="Century Gothic" w:cs="Cambria"/>
                <w:sz w:val="20"/>
                <w:szCs w:val="20"/>
              </w:rPr>
              <w:t>1 paquete de gomas dulces 90 gr</w:t>
            </w:r>
          </w:p>
          <w:p w:rsidR="00480B40" w:rsidRPr="00DA606E" w:rsidRDefault="00480B40" w:rsidP="00A44FC3">
            <w:pPr>
              <w:ind w:hanging="2"/>
              <w:rPr>
                <w:rFonts w:ascii="Century Gothic" w:eastAsia="Cambria" w:hAnsi="Century Gothic" w:cs="Cambria"/>
                <w:sz w:val="20"/>
                <w:szCs w:val="20"/>
              </w:rPr>
            </w:pPr>
          </w:p>
          <w:p w:rsidR="00480B40" w:rsidRPr="00DA606E" w:rsidRDefault="00480B40" w:rsidP="00A44FC3">
            <w:pPr>
              <w:ind w:hanging="2"/>
              <w:rPr>
                <w:rFonts w:ascii="Century Gothic" w:eastAsia="Cambria" w:hAnsi="Century Gothic" w:cs="Cambria"/>
                <w:sz w:val="20"/>
                <w:szCs w:val="20"/>
              </w:rPr>
            </w:pPr>
            <w:r w:rsidRPr="00DA606E">
              <w:rPr>
                <w:rFonts w:ascii="Century Gothic" w:eastAsia="Cambria" w:hAnsi="Century Gothic" w:cs="Cambria"/>
                <w:sz w:val="20"/>
                <w:szCs w:val="20"/>
              </w:rPr>
              <w:t>En empaque individual</w:t>
            </w:r>
          </w:p>
        </w:tc>
      </w:tr>
      <w:tr w:rsidR="004607F8" w:rsidRPr="007912F7" w:rsidTr="00A44FC3">
        <w:trPr>
          <w:trHeight w:val="586"/>
        </w:trPr>
        <w:tc>
          <w:tcPr>
            <w:tcW w:w="1139" w:type="dxa"/>
            <w:noWrap/>
          </w:tcPr>
          <w:p w:rsidR="004607F8" w:rsidRPr="004607F8" w:rsidRDefault="004607F8" w:rsidP="004607F8">
            <w:pPr>
              <w:ind w:hanging="2"/>
              <w:rPr>
                <w:rFonts w:ascii="Century Gothic" w:eastAsia="Cambria" w:hAnsi="Century Gothic" w:cs="Cambria"/>
                <w:sz w:val="20"/>
                <w:szCs w:val="20"/>
              </w:rPr>
            </w:pPr>
            <w:r w:rsidRPr="004607F8">
              <w:rPr>
                <w:rFonts w:ascii="Century Gothic" w:eastAsia="Cambria" w:hAnsi="Century Gothic" w:cs="Cambria"/>
                <w:sz w:val="20"/>
                <w:szCs w:val="20"/>
              </w:rPr>
              <w:t>17</w:t>
            </w:r>
            <w:bookmarkStart w:id="3" w:name="_GoBack"/>
            <w:bookmarkEnd w:id="3"/>
          </w:p>
        </w:tc>
        <w:tc>
          <w:tcPr>
            <w:tcW w:w="8131" w:type="dxa"/>
          </w:tcPr>
          <w:p w:rsidR="004607F8" w:rsidRPr="004607F8" w:rsidRDefault="004607F8" w:rsidP="004607F8">
            <w:pPr>
              <w:ind w:hanging="2"/>
              <w:rPr>
                <w:rFonts w:ascii="Century Gothic" w:eastAsia="Cambria" w:hAnsi="Century Gothic" w:cs="Cambria"/>
                <w:sz w:val="20"/>
                <w:szCs w:val="20"/>
              </w:rPr>
            </w:pPr>
            <w:r w:rsidRPr="004607F8">
              <w:rPr>
                <w:rFonts w:ascii="Century Gothic" w:eastAsia="Cambria" w:hAnsi="Century Gothic" w:cs="Cambria"/>
                <w:sz w:val="20"/>
                <w:szCs w:val="20"/>
              </w:rPr>
              <w:t>Pastel con crema en barra sabores surtidos de 33 gramos vainilla, fresa y chocolate</w:t>
            </w:r>
          </w:p>
        </w:tc>
      </w:tr>
      <w:tr w:rsidR="004607F8" w:rsidRPr="007912F7" w:rsidTr="00A44FC3">
        <w:trPr>
          <w:trHeight w:val="586"/>
        </w:trPr>
        <w:tc>
          <w:tcPr>
            <w:tcW w:w="1139" w:type="dxa"/>
            <w:noWrap/>
          </w:tcPr>
          <w:p w:rsidR="004607F8" w:rsidRPr="004607F8" w:rsidRDefault="004607F8" w:rsidP="004607F8">
            <w:pPr>
              <w:ind w:hanging="2"/>
              <w:rPr>
                <w:rFonts w:ascii="Century Gothic" w:eastAsia="Cambria" w:hAnsi="Century Gothic" w:cs="Cambria"/>
                <w:sz w:val="20"/>
                <w:szCs w:val="20"/>
              </w:rPr>
            </w:pPr>
            <w:r w:rsidRPr="004607F8">
              <w:rPr>
                <w:rFonts w:ascii="Century Gothic" w:eastAsia="Cambria" w:hAnsi="Century Gothic" w:cs="Cambria"/>
                <w:sz w:val="20"/>
                <w:szCs w:val="20"/>
              </w:rPr>
              <w:t>18</w:t>
            </w:r>
          </w:p>
        </w:tc>
        <w:tc>
          <w:tcPr>
            <w:tcW w:w="8131" w:type="dxa"/>
          </w:tcPr>
          <w:p w:rsidR="004607F8" w:rsidRPr="004607F8" w:rsidRDefault="004607F8" w:rsidP="004607F8">
            <w:pPr>
              <w:ind w:hanging="2"/>
              <w:rPr>
                <w:rFonts w:ascii="Century Gothic" w:eastAsia="Cambria" w:hAnsi="Century Gothic" w:cs="Cambria"/>
                <w:sz w:val="20"/>
                <w:szCs w:val="20"/>
              </w:rPr>
            </w:pPr>
            <w:r w:rsidRPr="004607F8">
              <w:rPr>
                <w:rFonts w:ascii="Century Gothic" w:eastAsia="Cambria" w:hAnsi="Century Gothic" w:cs="Cambria"/>
                <w:sz w:val="20"/>
                <w:szCs w:val="20"/>
              </w:rPr>
              <w:t>Paquete de galletas x4 sabores surtidos ligera de sal por 27gramos </w:t>
            </w:r>
          </w:p>
        </w:tc>
      </w:tr>
    </w:tbl>
    <w:p w:rsidR="00480B40" w:rsidRPr="00480B40" w:rsidRDefault="00480B40" w:rsidP="00480B40">
      <w:pPr>
        <w:pBdr>
          <w:top w:val="nil"/>
          <w:left w:val="nil"/>
          <w:bottom w:val="nil"/>
          <w:right w:val="nil"/>
          <w:between w:val="nil"/>
        </w:pBdr>
        <w:ind w:hanging="2"/>
        <w:jc w:val="both"/>
        <w:rPr>
          <w:rFonts w:ascii="Century Gothic" w:eastAsia="Century Gothic" w:hAnsi="Century Gothic" w:cs="Century Gothic"/>
          <w:color w:val="000000"/>
          <w:sz w:val="22"/>
          <w:szCs w:val="22"/>
        </w:rPr>
      </w:pPr>
      <w:r w:rsidRPr="00480B40">
        <w:rPr>
          <w:rFonts w:ascii="Century Gothic" w:eastAsia="Century Gothic" w:hAnsi="Century Gothic" w:cs="Century Gothic"/>
          <w:color w:val="000000"/>
          <w:sz w:val="22"/>
          <w:szCs w:val="22"/>
        </w:rPr>
        <w:t>5.1.</w:t>
      </w:r>
      <w:r w:rsidRPr="00480B40">
        <w:rPr>
          <w:rFonts w:ascii="Century Gothic" w:eastAsia="Century Gothic" w:hAnsi="Century Gothic" w:cs="Century Gothic"/>
          <w:color w:val="000000"/>
          <w:sz w:val="22"/>
          <w:szCs w:val="22"/>
        </w:rPr>
        <w:tab/>
        <w:t>CONDICIONES TÉCNICAS ADICIONALES: En cumplimiento del objeto Contractual el CONTRATISTA deberá cumplir con las siguientes obligaciones adicionales:</w:t>
      </w:r>
    </w:p>
    <w:p w:rsidR="00480B40" w:rsidRPr="00480B40" w:rsidRDefault="00480B40" w:rsidP="00480B40">
      <w:pPr>
        <w:pBdr>
          <w:top w:val="nil"/>
          <w:left w:val="nil"/>
          <w:bottom w:val="nil"/>
          <w:right w:val="nil"/>
          <w:between w:val="nil"/>
        </w:pBdr>
        <w:ind w:hanging="2"/>
        <w:jc w:val="both"/>
        <w:rPr>
          <w:rFonts w:ascii="Century Gothic" w:eastAsia="Century Gothic" w:hAnsi="Century Gothic" w:cs="Century Gothic"/>
          <w:color w:val="000000"/>
          <w:sz w:val="22"/>
          <w:szCs w:val="22"/>
        </w:rPr>
      </w:pPr>
      <w:r w:rsidRPr="00480B40">
        <w:rPr>
          <w:rFonts w:ascii="Century Gothic" w:eastAsia="Century Gothic" w:hAnsi="Century Gothic" w:cs="Century Gothic"/>
          <w:color w:val="000000"/>
          <w:sz w:val="22"/>
          <w:szCs w:val="22"/>
        </w:rPr>
        <w:t>1.</w:t>
      </w:r>
      <w:r w:rsidRPr="00480B40">
        <w:rPr>
          <w:rFonts w:ascii="Century Gothic" w:eastAsia="Century Gothic" w:hAnsi="Century Gothic" w:cs="Century Gothic"/>
          <w:color w:val="000000"/>
          <w:sz w:val="22"/>
          <w:szCs w:val="22"/>
        </w:rPr>
        <w:tab/>
        <w:t>El contratista se debe hacer cargo de la correcta disposición de los residuos que se generen de la actividad y dejar el lugar en perfectas condiciones de aseo y orden.</w:t>
      </w:r>
    </w:p>
    <w:p w:rsidR="00480B40" w:rsidRPr="00480B40" w:rsidRDefault="00480B40" w:rsidP="00480B40">
      <w:pPr>
        <w:pBdr>
          <w:top w:val="nil"/>
          <w:left w:val="nil"/>
          <w:bottom w:val="nil"/>
          <w:right w:val="nil"/>
          <w:between w:val="nil"/>
        </w:pBdr>
        <w:ind w:hanging="2"/>
        <w:jc w:val="both"/>
        <w:rPr>
          <w:rFonts w:ascii="Century Gothic" w:eastAsia="Century Gothic" w:hAnsi="Century Gothic" w:cs="Century Gothic"/>
          <w:color w:val="000000"/>
          <w:sz w:val="22"/>
          <w:szCs w:val="22"/>
        </w:rPr>
      </w:pPr>
      <w:r w:rsidRPr="00480B40">
        <w:rPr>
          <w:rFonts w:ascii="Century Gothic" w:eastAsia="Century Gothic" w:hAnsi="Century Gothic" w:cs="Century Gothic"/>
          <w:color w:val="000000"/>
          <w:sz w:val="22"/>
          <w:szCs w:val="22"/>
        </w:rPr>
        <w:t>2.</w:t>
      </w:r>
      <w:r w:rsidRPr="00480B40">
        <w:rPr>
          <w:rFonts w:ascii="Century Gothic" w:eastAsia="Century Gothic" w:hAnsi="Century Gothic" w:cs="Century Gothic"/>
          <w:color w:val="000000"/>
          <w:sz w:val="22"/>
          <w:szCs w:val="22"/>
        </w:rPr>
        <w:tab/>
        <w:t>Los productos suministrados deben estar garantizados en la calidad y temperatura de los insumos utilizados.</w:t>
      </w:r>
    </w:p>
    <w:p w:rsidR="00480B40" w:rsidRPr="00480B40" w:rsidRDefault="00480B40" w:rsidP="00480B40">
      <w:pPr>
        <w:pBdr>
          <w:top w:val="nil"/>
          <w:left w:val="nil"/>
          <w:bottom w:val="nil"/>
          <w:right w:val="nil"/>
          <w:between w:val="nil"/>
        </w:pBdr>
        <w:ind w:hanging="2"/>
        <w:jc w:val="both"/>
        <w:rPr>
          <w:rFonts w:ascii="Century Gothic" w:eastAsia="Century Gothic" w:hAnsi="Century Gothic" w:cs="Century Gothic"/>
          <w:color w:val="000000"/>
          <w:sz w:val="22"/>
          <w:szCs w:val="22"/>
        </w:rPr>
      </w:pPr>
      <w:r w:rsidRPr="00480B40">
        <w:rPr>
          <w:rFonts w:ascii="Century Gothic" w:eastAsia="Century Gothic" w:hAnsi="Century Gothic" w:cs="Century Gothic"/>
          <w:color w:val="000000"/>
          <w:sz w:val="22"/>
          <w:szCs w:val="22"/>
        </w:rPr>
        <w:t>3.</w:t>
      </w:r>
      <w:r w:rsidRPr="00480B40">
        <w:rPr>
          <w:rFonts w:ascii="Century Gothic" w:eastAsia="Century Gothic" w:hAnsi="Century Gothic" w:cs="Century Gothic"/>
          <w:color w:val="000000"/>
          <w:sz w:val="22"/>
          <w:szCs w:val="22"/>
        </w:rPr>
        <w:tab/>
        <w:t xml:space="preserve">El contratista deberá garantizar que los alimentos suministrados sean frescos y en óptimas condiciones para el consumo.  </w:t>
      </w:r>
    </w:p>
    <w:p w:rsidR="00480B40" w:rsidRPr="00480B40" w:rsidRDefault="00480B40" w:rsidP="00480B40">
      <w:pPr>
        <w:pBdr>
          <w:top w:val="nil"/>
          <w:left w:val="nil"/>
          <w:bottom w:val="nil"/>
          <w:right w:val="nil"/>
          <w:between w:val="nil"/>
        </w:pBdr>
        <w:ind w:hanging="2"/>
        <w:jc w:val="both"/>
        <w:rPr>
          <w:rFonts w:ascii="Century Gothic" w:eastAsia="Century Gothic" w:hAnsi="Century Gothic" w:cs="Century Gothic"/>
          <w:color w:val="000000"/>
          <w:sz w:val="22"/>
          <w:szCs w:val="22"/>
        </w:rPr>
      </w:pPr>
      <w:r w:rsidRPr="00480B40">
        <w:rPr>
          <w:rFonts w:ascii="Century Gothic" w:eastAsia="Century Gothic" w:hAnsi="Century Gothic" w:cs="Century Gothic"/>
          <w:color w:val="000000"/>
          <w:sz w:val="22"/>
          <w:szCs w:val="22"/>
        </w:rPr>
        <w:t>4.</w:t>
      </w:r>
      <w:r w:rsidRPr="00480B40">
        <w:rPr>
          <w:rFonts w:ascii="Century Gothic" w:eastAsia="Century Gothic" w:hAnsi="Century Gothic" w:cs="Century Gothic"/>
          <w:color w:val="000000"/>
          <w:sz w:val="22"/>
          <w:szCs w:val="22"/>
        </w:rPr>
        <w:tab/>
        <w:t>Los alimentos deben estar frescos, preparados el día del evento y ser distribuidos en sitio a la hora acordada con el supervisor del contrato.</w:t>
      </w:r>
    </w:p>
    <w:p w:rsidR="00480B40" w:rsidRPr="00480B40" w:rsidRDefault="00480B40" w:rsidP="00480B40">
      <w:pPr>
        <w:pBdr>
          <w:top w:val="nil"/>
          <w:left w:val="nil"/>
          <w:bottom w:val="nil"/>
          <w:right w:val="nil"/>
          <w:between w:val="nil"/>
        </w:pBdr>
        <w:ind w:hanging="2"/>
        <w:jc w:val="both"/>
        <w:rPr>
          <w:rFonts w:ascii="Century Gothic" w:eastAsia="Century Gothic" w:hAnsi="Century Gothic" w:cs="Century Gothic"/>
          <w:color w:val="000000"/>
          <w:sz w:val="22"/>
          <w:szCs w:val="22"/>
        </w:rPr>
      </w:pPr>
      <w:r w:rsidRPr="00480B40">
        <w:rPr>
          <w:rFonts w:ascii="Century Gothic" w:eastAsia="Century Gothic" w:hAnsi="Century Gothic" w:cs="Century Gothic"/>
          <w:color w:val="000000"/>
          <w:sz w:val="22"/>
          <w:szCs w:val="22"/>
        </w:rPr>
        <w:t>5.</w:t>
      </w:r>
      <w:r w:rsidRPr="00480B40">
        <w:rPr>
          <w:rFonts w:ascii="Century Gothic" w:eastAsia="Century Gothic" w:hAnsi="Century Gothic" w:cs="Century Gothic"/>
          <w:color w:val="000000"/>
          <w:sz w:val="22"/>
          <w:szCs w:val="22"/>
        </w:rPr>
        <w:tab/>
        <w:t>El contratista debe contar con cursos de manipulación de alimentos vigente</w:t>
      </w:r>
    </w:p>
    <w:p w:rsidR="00094421" w:rsidRDefault="00480B40" w:rsidP="00480B40">
      <w:pPr>
        <w:pBdr>
          <w:top w:val="nil"/>
          <w:left w:val="nil"/>
          <w:bottom w:val="nil"/>
          <w:right w:val="nil"/>
          <w:between w:val="nil"/>
        </w:pBdr>
        <w:ind w:hanging="2"/>
        <w:jc w:val="both"/>
        <w:rPr>
          <w:rFonts w:ascii="Century Gothic" w:eastAsia="Century Gothic" w:hAnsi="Century Gothic" w:cs="Century Gothic"/>
          <w:color w:val="000000"/>
          <w:sz w:val="22"/>
          <w:szCs w:val="22"/>
        </w:rPr>
      </w:pPr>
      <w:r w:rsidRPr="00480B40">
        <w:rPr>
          <w:rFonts w:ascii="Century Gothic" w:eastAsia="Century Gothic" w:hAnsi="Century Gothic" w:cs="Century Gothic"/>
          <w:color w:val="000000"/>
          <w:sz w:val="22"/>
          <w:szCs w:val="22"/>
        </w:rPr>
        <w:t>6.</w:t>
      </w:r>
      <w:r w:rsidRPr="00480B40">
        <w:rPr>
          <w:rFonts w:ascii="Century Gothic" w:eastAsia="Century Gothic" w:hAnsi="Century Gothic" w:cs="Century Gothic"/>
          <w:color w:val="000000"/>
          <w:sz w:val="22"/>
          <w:szCs w:val="22"/>
        </w:rPr>
        <w:tab/>
        <w:t>Se recuerda que la entidad reglamentó dentro de sus contratos la prohibición de empaques no reutilizables, de un solo uso</w:t>
      </w:r>
    </w:p>
    <w:p w:rsidR="00094421" w:rsidRDefault="00480B40">
      <w:pPr>
        <w:pBdr>
          <w:top w:val="nil"/>
          <w:left w:val="nil"/>
          <w:bottom w:val="nil"/>
          <w:right w:val="nil"/>
          <w:between w:val="nil"/>
        </w:pBdr>
        <w:ind w:hanging="2"/>
        <w:jc w:val="both"/>
        <w:rPr>
          <w:rFonts w:ascii="Century Gothic" w:eastAsia="Century Gothic" w:hAnsi="Century Gothic" w:cs="Century Gothic"/>
          <w:color w:val="000000"/>
          <w:sz w:val="22"/>
          <w:szCs w:val="22"/>
        </w:rPr>
      </w:pPr>
      <w:bookmarkStart w:id="4" w:name="_heading=h.1t3h5sf" w:colFirst="0" w:colLast="0"/>
      <w:bookmarkEnd w:id="4"/>
      <w:r w:rsidRPr="00480B40">
        <w:rPr>
          <w:rFonts w:ascii="Century Gothic" w:eastAsia="Century Gothic" w:hAnsi="Century Gothic" w:cs="Century Gothic"/>
          <w:noProof/>
          <w:color w:val="000000"/>
          <w:sz w:val="22"/>
          <w:szCs w:val="22"/>
          <w:lang w:val="es-CO" w:eastAsia="es-CO"/>
        </w:rPr>
        <w:drawing>
          <wp:inline distT="0" distB="0" distL="0" distR="0" wp14:anchorId="4ACA212D" wp14:editId="277FC20F">
            <wp:extent cx="6031230" cy="6010275"/>
            <wp:effectExtent l="19050" t="19050" r="26670" b="285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Lst>
                    </a:blip>
                    <a:stretch>
                      <a:fillRect/>
                    </a:stretch>
                  </pic:blipFill>
                  <pic:spPr>
                    <a:xfrm>
                      <a:off x="0" y="0"/>
                      <a:ext cx="6031230" cy="6010275"/>
                    </a:xfrm>
                    <a:prstGeom prst="rect">
                      <a:avLst/>
                    </a:prstGeom>
                    <a:ln>
                      <a:solidFill>
                        <a:schemeClr val="accent1"/>
                      </a:solidFill>
                    </a:ln>
                  </pic:spPr>
                </pic:pic>
              </a:graphicData>
            </a:graphic>
          </wp:inline>
        </w:drawing>
      </w:r>
    </w:p>
    <w:p w:rsidR="00094421" w:rsidRDefault="00E15DF9">
      <w:pPr>
        <w:widowControl w:val="0"/>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SÉPTIMA: Declaraciones del contratista</w:t>
      </w:r>
    </w:p>
    <w:p w:rsidR="00094421" w:rsidRDefault="00E15DF9">
      <w:p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El Contratista hace las siguientes declaraciones:  </w:t>
      </w:r>
    </w:p>
    <w:p w:rsidR="00094421" w:rsidRDefault="00E15DF9">
      <w:pPr>
        <w:numPr>
          <w:ilvl w:val="1"/>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Conoce y acepta los Documentos del Proceso  </w:t>
      </w:r>
    </w:p>
    <w:p w:rsidR="00094421" w:rsidRDefault="00E15DF9">
      <w:pPr>
        <w:numPr>
          <w:ilvl w:val="1"/>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Tuvo la oportunidad de solicitar aclaraciones y modificaciones a los Documentos del Proceso y recibió de DEL MUNICIPIO DE PENSILVANIA respuesta oportuna a cada una de las solicitudes. </w:t>
      </w:r>
    </w:p>
    <w:p w:rsidR="00094421" w:rsidRDefault="00E15DF9">
      <w:pPr>
        <w:numPr>
          <w:ilvl w:val="1"/>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Se encuentra debidamente facultado para suscribir el presente contrato. </w:t>
      </w:r>
    </w:p>
    <w:p w:rsidR="00094421" w:rsidRDefault="00E15DF9">
      <w:pPr>
        <w:numPr>
          <w:ilvl w:val="1"/>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El Contratista declara bajo la gravedad de juramento que al momento de la celebración del presente contrato no se encuentra en ninguna causal de inhabilidad, incompatibilidad o conflicto de intereses. </w:t>
      </w:r>
    </w:p>
    <w:p w:rsidR="00094421" w:rsidRDefault="00E15DF9">
      <w:pPr>
        <w:numPr>
          <w:ilvl w:val="1"/>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Está a paz y salvo con sus obligaciones laborales frente al sistema de seguridad social integral. </w:t>
      </w:r>
    </w:p>
    <w:p w:rsidR="00094421" w:rsidRDefault="00E15DF9">
      <w:pPr>
        <w:numPr>
          <w:ilvl w:val="1"/>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 El valor del contrato incluye todos los gastos, costos, derechos, impuestos, tasas y demás contribuciones relacionadas con el cumplimiento del objeto del presente contrato. </w:t>
      </w:r>
      <w:r>
        <w:rPr>
          <w:rFonts w:ascii="Century Gothic" w:eastAsia="Century Gothic" w:hAnsi="Century Gothic" w:cs="Century Gothic"/>
          <w:color w:val="4E4D4D"/>
          <w:sz w:val="22"/>
          <w:szCs w:val="22"/>
        </w:rPr>
        <w:t xml:space="preserve"> </w:t>
      </w:r>
    </w:p>
    <w:p w:rsidR="00094421" w:rsidRDefault="00E15DF9">
      <w:pPr>
        <w:numPr>
          <w:ilvl w:val="1"/>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4E4D4D"/>
          <w:sz w:val="22"/>
          <w:szCs w:val="22"/>
        </w:rPr>
        <w:t xml:space="preserve"> </w:t>
      </w:r>
      <w:r>
        <w:rPr>
          <w:rFonts w:ascii="Century Gothic" w:eastAsia="Century Gothic" w:hAnsi="Century Gothic" w:cs="Century Gothic"/>
          <w:color w:val="000000"/>
          <w:sz w:val="22"/>
          <w:szCs w:val="22"/>
        </w:rPr>
        <w:t xml:space="preserve">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rsidR="00094421" w:rsidRDefault="00E15DF9">
      <w:pPr>
        <w:numPr>
          <w:ilvl w:val="1"/>
          <w:numId w:val="6"/>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Acepta el Contratista que el contrato de prestación de servicios aquí firmado es de carácter civil y no laboral, por lo tanto, no está sujeto a la legislación de trabajo y no es considerado un contrato con vínculo laboral, al no haber relación directa entre empleador y trabajador, por ello, no cuenta con período de prueba y no genera para el contratante la obligación de pagar prestaciones sociales.</w:t>
      </w:r>
    </w:p>
    <w:p w:rsidR="00094421" w:rsidRDefault="00E15DF9">
      <w:pPr>
        <w:pBdr>
          <w:top w:val="nil"/>
          <w:left w:val="nil"/>
          <w:bottom w:val="nil"/>
          <w:right w:val="nil"/>
          <w:between w:val="nil"/>
        </w:pBdr>
        <w:jc w:val="both"/>
        <w:rPr>
          <w:rFonts w:ascii="Century Gothic" w:eastAsia="Century Gothic" w:hAnsi="Century Gothic" w:cs="Century Gothic"/>
          <w:color w:val="4E4D4D"/>
          <w:sz w:val="22"/>
          <w:szCs w:val="22"/>
        </w:rPr>
      </w:pPr>
      <w:r>
        <w:rPr>
          <w:rFonts w:ascii="Century Gothic" w:eastAsia="Century Gothic" w:hAnsi="Century Gothic" w:cs="Century Gothic"/>
          <w:color w:val="4E4D4D"/>
          <w:sz w:val="22"/>
          <w:szCs w:val="22"/>
        </w:rPr>
        <w:t xml:space="preserve"> </w:t>
      </w:r>
    </w:p>
    <w:p w:rsidR="00094421" w:rsidRDefault="00E15DF9">
      <w:pPr>
        <w:widowControl w:val="0"/>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 xml:space="preserve">OCTAVA: Derechos del Contratista  </w:t>
      </w:r>
    </w:p>
    <w:p w:rsidR="00094421" w:rsidRDefault="00E15DF9">
      <w:pPr>
        <w:numPr>
          <w:ilvl w:val="0"/>
          <w:numId w:val="7"/>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Recibir la remuneración del contrato en los términos pactados.</w:t>
      </w:r>
    </w:p>
    <w:p w:rsidR="00094421" w:rsidRDefault="00E15DF9">
      <w:pPr>
        <w:numPr>
          <w:ilvl w:val="0"/>
          <w:numId w:val="7"/>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A que le sea </w:t>
      </w:r>
      <w:r>
        <w:rPr>
          <w:rFonts w:ascii="Century Gothic" w:eastAsia="Century Gothic" w:hAnsi="Century Gothic" w:cs="Century Gothic"/>
          <w:sz w:val="22"/>
          <w:szCs w:val="22"/>
        </w:rPr>
        <w:t>brindado</w:t>
      </w:r>
      <w:r>
        <w:rPr>
          <w:rFonts w:ascii="Century Gothic" w:eastAsia="Century Gothic" w:hAnsi="Century Gothic" w:cs="Century Gothic"/>
          <w:color w:val="000000"/>
          <w:sz w:val="22"/>
          <w:szCs w:val="22"/>
        </w:rPr>
        <w:t xml:space="preserve"> el apoyo necesario para el desarrollo del contrato. </w:t>
      </w:r>
    </w:p>
    <w:p w:rsidR="00094421" w:rsidRDefault="00E15DF9">
      <w:pPr>
        <w:numPr>
          <w:ilvl w:val="0"/>
          <w:numId w:val="7"/>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Que le sea entregada toda la información que sea necesaria.</w:t>
      </w:r>
    </w:p>
    <w:p w:rsidR="00094421" w:rsidRDefault="00094421">
      <w:pPr>
        <w:pBdr>
          <w:top w:val="nil"/>
          <w:left w:val="nil"/>
          <w:bottom w:val="nil"/>
          <w:right w:val="nil"/>
          <w:between w:val="nil"/>
        </w:pBdr>
        <w:ind w:left="720"/>
        <w:jc w:val="both"/>
        <w:rPr>
          <w:rFonts w:ascii="Century Gothic" w:eastAsia="Century Gothic" w:hAnsi="Century Gothic" w:cs="Century Gothic"/>
          <w:color w:val="000000"/>
          <w:sz w:val="22"/>
          <w:szCs w:val="22"/>
        </w:rPr>
      </w:pPr>
    </w:p>
    <w:p w:rsidR="00094421" w:rsidRDefault="00E15DF9">
      <w:pPr>
        <w:pBdr>
          <w:top w:val="nil"/>
          <w:left w:val="nil"/>
          <w:bottom w:val="nil"/>
          <w:right w:val="nil"/>
          <w:between w:val="nil"/>
        </w:pBdr>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NOVENA: Obligaciones del contratista</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b/>
          <w:color w:val="000000"/>
          <w:sz w:val="22"/>
          <w:szCs w:val="22"/>
        </w:rPr>
      </w:pPr>
      <w:r>
        <w:rPr>
          <w:rFonts w:ascii="Century Gothic" w:eastAsia="Century Gothic" w:hAnsi="Century Gothic" w:cs="Century Gothic"/>
          <w:color w:val="000000"/>
          <w:sz w:val="22"/>
          <w:szCs w:val="22"/>
        </w:rPr>
        <w:t xml:space="preserve">1. </w:t>
      </w:r>
      <w:r>
        <w:rPr>
          <w:rFonts w:ascii="Century Gothic" w:eastAsia="Century Gothic" w:hAnsi="Century Gothic" w:cs="Century Gothic"/>
          <w:color w:val="000000"/>
          <w:sz w:val="22"/>
          <w:szCs w:val="22"/>
        </w:rPr>
        <w:tab/>
        <w:t>Cumplir cabalmente con el objeto del contrato en las cantidades, especificaciones técnicas, calidades y plazos descritos.</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Constituir las pólizas pactadas en el contrato, cuando </w:t>
      </w:r>
      <w:r>
        <w:rPr>
          <w:rFonts w:ascii="Century Gothic" w:eastAsia="Century Gothic" w:hAnsi="Century Gothic" w:cs="Century Gothic"/>
          <w:sz w:val="22"/>
          <w:szCs w:val="22"/>
        </w:rPr>
        <w:t>los estudios</w:t>
      </w:r>
      <w:r>
        <w:rPr>
          <w:rFonts w:ascii="Century Gothic" w:eastAsia="Century Gothic" w:hAnsi="Century Gothic" w:cs="Century Gothic"/>
          <w:color w:val="000000"/>
          <w:sz w:val="22"/>
          <w:szCs w:val="22"/>
        </w:rPr>
        <w:t xml:space="preserve"> previos determinen la exigencia.</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Cambiar inmediatamente los elementos defectuosos </w:t>
      </w:r>
      <w:r>
        <w:rPr>
          <w:rFonts w:ascii="Century Gothic" w:eastAsia="Century Gothic" w:hAnsi="Century Gothic" w:cs="Century Gothic"/>
          <w:b/>
          <w:i/>
          <w:color w:val="000000"/>
          <w:sz w:val="22"/>
          <w:szCs w:val="22"/>
        </w:rPr>
        <w:t>(cuando corresponda a suministros</w:t>
      </w:r>
      <w:r>
        <w:rPr>
          <w:rFonts w:ascii="Century Gothic" w:eastAsia="Century Gothic" w:hAnsi="Century Gothic" w:cs="Century Gothic"/>
          <w:color w:val="000000"/>
          <w:sz w:val="22"/>
          <w:szCs w:val="22"/>
        </w:rPr>
        <w:t>) por otros en perfectas condiciones, so pena de hacerse acreedor a las sanciones previstas en la Ley y en el presente contrato.</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No ceder, ni subcontratar el presente contrato sin autorización previa y escrita del ALCALDE MUNICIPAL del MUNICIPIO DE PENSILVANIA.</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Atender las recomendaciones del Supervisor.</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Presentar oportunamente las respectivas facturas o cuentas de cobro.</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Obrar con lealtad y buena fe en las distintas etapas contractuales, evitando dilaciones y </w:t>
      </w:r>
      <w:proofErr w:type="spellStart"/>
      <w:r>
        <w:rPr>
          <w:rFonts w:ascii="Century Gothic" w:eastAsia="Century Gothic" w:hAnsi="Century Gothic" w:cs="Century Gothic"/>
          <w:sz w:val="22"/>
          <w:szCs w:val="22"/>
        </w:rPr>
        <w:t>entrabamientos</w:t>
      </w:r>
      <w:proofErr w:type="spellEnd"/>
      <w:r>
        <w:rPr>
          <w:rFonts w:ascii="Century Gothic" w:eastAsia="Century Gothic" w:hAnsi="Century Gothic" w:cs="Century Gothic"/>
          <w:color w:val="000000"/>
          <w:sz w:val="22"/>
          <w:szCs w:val="22"/>
        </w:rPr>
        <w:t xml:space="preserve"> que </w:t>
      </w:r>
      <w:r>
        <w:rPr>
          <w:rFonts w:ascii="Century Gothic" w:eastAsia="Century Gothic" w:hAnsi="Century Gothic" w:cs="Century Gothic"/>
          <w:sz w:val="22"/>
          <w:szCs w:val="22"/>
        </w:rPr>
        <w:t>puedan</w:t>
      </w:r>
      <w:r>
        <w:rPr>
          <w:rFonts w:ascii="Century Gothic" w:eastAsia="Century Gothic" w:hAnsi="Century Gothic" w:cs="Century Gothic"/>
          <w:color w:val="000000"/>
          <w:sz w:val="22"/>
          <w:szCs w:val="22"/>
        </w:rPr>
        <w:t xml:space="preserve"> presentarse.</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Todas las demás y que sean inherentes al objeto del contrato y a las obligaciones pactadas en el mismo, como las establecidas en la Ley. </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Las demás inherentes al contrato.</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 El contratista será responsable ante las autoridades de los actos u omisiones que en el ejercicio de las actividades que dentro del desarrollo del contrato, se cumplan cuando con ellos se cause perjuicio a la administración o a terceros. </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Prestar puntualmente el servicio en los términos y horarios establecidos con vehículos en óptimas condiciones Técnico –Mecánica. </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Realizar el mantenimiento mecánico de los vehículos con el fin de brindar seguridad a los estudiantes. </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Prestar el servicio de transporte para los alumnos de las diferentes veredas. </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Garantizar la calidad del servicio y contar con las pólizas de seguros </w:t>
      </w:r>
      <w:r>
        <w:rPr>
          <w:rFonts w:ascii="Century Gothic" w:eastAsia="Century Gothic" w:hAnsi="Century Gothic" w:cs="Century Gothic"/>
          <w:sz w:val="22"/>
          <w:szCs w:val="22"/>
        </w:rPr>
        <w:t>reglamentarias</w:t>
      </w:r>
      <w:r>
        <w:rPr>
          <w:rFonts w:ascii="Century Gothic" w:eastAsia="Century Gothic" w:hAnsi="Century Gothic" w:cs="Century Gothic"/>
          <w:color w:val="000000"/>
          <w:sz w:val="22"/>
          <w:szCs w:val="22"/>
        </w:rPr>
        <w:t xml:space="preserve"> exigidas para el transporte escolar. </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Cumplir con las condiciones Técnico – Mecánicas y con las condiciones de </w:t>
      </w:r>
      <w:r>
        <w:rPr>
          <w:rFonts w:ascii="Century Gothic" w:eastAsia="Century Gothic" w:hAnsi="Century Gothic" w:cs="Century Gothic"/>
          <w:sz w:val="22"/>
          <w:szCs w:val="22"/>
        </w:rPr>
        <w:t>tipología</w:t>
      </w:r>
      <w:r>
        <w:rPr>
          <w:rFonts w:ascii="Century Gothic" w:eastAsia="Century Gothic" w:hAnsi="Century Gothic" w:cs="Century Gothic"/>
          <w:color w:val="000000"/>
          <w:sz w:val="22"/>
          <w:szCs w:val="22"/>
        </w:rPr>
        <w:t xml:space="preserve"> vehicular requeridas y homologadas por el Ministerio de Transporte para la prestación de este servicio de conformidad con el Artículo 31 del decreto 174 de 2001. En todo caso deberán someterse a las normas de tránsito terrestre determinadas, las multas derivadas del incumplimiento correrán por cuenta del contratista. </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Enviar un vehículo sustituto en caso de no poder solucionar situaciones imprevistas durante los recorridos. </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Garantizar que los conductores asignados cumplan con lo siguiente: Tener buena presentación personal y contar con un buen manejo de las relaciones interpersonales con los estudiantes, así como un conocimiento de la zona a recorrer donde se </w:t>
      </w:r>
      <w:r>
        <w:rPr>
          <w:rFonts w:ascii="Century Gothic" w:eastAsia="Century Gothic" w:hAnsi="Century Gothic" w:cs="Century Gothic"/>
          <w:sz w:val="22"/>
          <w:szCs w:val="22"/>
        </w:rPr>
        <w:t>prestará</w:t>
      </w:r>
      <w:r>
        <w:rPr>
          <w:rFonts w:ascii="Century Gothic" w:eastAsia="Century Gothic" w:hAnsi="Century Gothic" w:cs="Century Gothic"/>
          <w:color w:val="000000"/>
          <w:sz w:val="22"/>
          <w:szCs w:val="22"/>
        </w:rPr>
        <w:t xml:space="preserve"> el servicio. </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Contar con licencias de conducción de acuerdo con el vehículo asignado, portando la documentación del mismo. </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Respetar las normas de tránsito y manejar con prudencia. </w:t>
      </w:r>
    </w:p>
    <w:p w:rsidR="00094421" w:rsidRDefault="00E15DF9">
      <w:pPr>
        <w:numPr>
          <w:ilvl w:val="0"/>
          <w:numId w:val="4"/>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 Cumplir con las demás instrucciones que le sean impartidas por el supervisor</w:t>
      </w:r>
    </w:p>
    <w:p w:rsidR="00094421" w:rsidRDefault="00094421">
      <w:pPr>
        <w:pBdr>
          <w:top w:val="nil"/>
          <w:left w:val="nil"/>
          <w:bottom w:val="nil"/>
          <w:right w:val="nil"/>
          <w:between w:val="nil"/>
        </w:pBdr>
        <w:jc w:val="both"/>
        <w:rPr>
          <w:rFonts w:ascii="Century Gothic" w:eastAsia="Century Gothic" w:hAnsi="Century Gothic" w:cs="Century Gothic"/>
          <w:color w:val="000000"/>
          <w:sz w:val="22"/>
          <w:szCs w:val="22"/>
        </w:rPr>
      </w:pPr>
    </w:p>
    <w:p w:rsidR="00094421" w:rsidRDefault="00E15DF9">
      <w:pPr>
        <w:pBdr>
          <w:top w:val="nil"/>
          <w:left w:val="nil"/>
          <w:bottom w:val="nil"/>
          <w:right w:val="nil"/>
          <w:between w:val="nil"/>
        </w:pBdr>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DÉCIMA: Obligaciones particulares del Contratista</w:t>
      </w:r>
    </w:p>
    <w:p w:rsidR="00094421" w:rsidRDefault="00E15DF9">
      <w:pPr>
        <w:numPr>
          <w:ilvl w:val="0"/>
          <w:numId w:val="3"/>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El contratista deberá garantizar elementos nuevos y de excelente calidad. (si aplica)</w:t>
      </w:r>
    </w:p>
    <w:p w:rsidR="00094421" w:rsidRDefault="00E15DF9">
      <w:pPr>
        <w:numPr>
          <w:ilvl w:val="0"/>
          <w:numId w:val="3"/>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El contratista deberá instalar debidamente los elementos en las instalaciones del MUNICIPIO DE PENSILVANIA (si aplica).</w:t>
      </w:r>
    </w:p>
    <w:p w:rsidR="00094421" w:rsidRDefault="00E15DF9">
      <w:pPr>
        <w:numPr>
          <w:ilvl w:val="0"/>
          <w:numId w:val="3"/>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Adelantar todas las gestiones necesarias para la ejecución del contrato en condiciones de eficiencia y calidad, y de acuerdo con las especificaciones exigidas por el MUNICIPIO DE PENSILVANIA.</w:t>
      </w:r>
    </w:p>
    <w:p w:rsidR="00094421" w:rsidRDefault="00E15DF9">
      <w:pPr>
        <w:numPr>
          <w:ilvl w:val="0"/>
          <w:numId w:val="3"/>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Ejecutar el objeto del presente contrato en los plazos establecidos, bajo las condiciones económicas, técnicas y financieras estipuladas en las cláusulas</w:t>
      </w:r>
      <w:r>
        <w:rPr>
          <w:rFonts w:ascii="Century Gothic" w:eastAsia="Century Gothic" w:hAnsi="Century Gothic" w:cs="Century Gothic"/>
          <w:sz w:val="22"/>
          <w:szCs w:val="22"/>
        </w:rPr>
        <w:t xml:space="preserve"> </w:t>
      </w:r>
      <w:r>
        <w:rPr>
          <w:rFonts w:ascii="Century Gothic" w:eastAsia="Century Gothic" w:hAnsi="Century Gothic" w:cs="Century Gothic"/>
          <w:color w:val="000000"/>
          <w:sz w:val="22"/>
          <w:szCs w:val="22"/>
        </w:rPr>
        <w:t>correspondientes y de acuerdo con su oferta y la invitación pública los cuales hacen parte vinculante del contrato.</w:t>
      </w:r>
    </w:p>
    <w:p w:rsidR="00094421" w:rsidRDefault="00E15DF9">
      <w:pPr>
        <w:numPr>
          <w:ilvl w:val="0"/>
          <w:numId w:val="3"/>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Proveer los bienes, de óptima calidad y de conformidad a las normas técnicas y de calidad del producto o servicio.</w:t>
      </w:r>
    </w:p>
    <w:p w:rsidR="00094421" w:rsidRDefault="00E15DF9">
      <w:pPr>
        <w:numPr>
          <w:ilvl w:val="0"/>
          <w:numId w:val="3"/>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Reemplazar los bienes que resulten defectuosos o de mala calidad. El PROVEEDOR deberá restituir a su costa, sin que implique modificación al plazo de entrega, los bienes defectuosos o de especificaciones diferentes o inferiores a los requeridos. Si el PROVEEDOR no restituye los bienes defectuosos dentro del término señalado por el MUNICIPIO DE PENSILVANIA, éste podrá proceder a declarar el siniestro de incumplimiento y/o a solicitar el pago de las multas señaladas en el contrato.</w:t>
      </w:r>
    </w:p>
    <w:p w:rsidR="00094421" w:rsidRDefault="00E15DF9">
      <w:pPr>
        <w:numPr>
          <w:ilvl w:val="0"/>
          <w:numId w:val="3"/>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Permanecer a paz y salvo en el pago de aportes al sistema de seguridad social integral.</w:t>
      </w:r>
    </w:p>
    <w:p w:rsidR="00094421" w:rsidRDefault="00E15DF9">
      <w:pPr>
        <w:numPr>
          <w:ilvl w:val="0"/>
          <w:numId w:val="3"/>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Las demás contempladas en el artículo 5 de la Ley 80 de 1993.</w:t>
      </w:r>
    </w:p>
    <w:p w:rsidR="00094421" w:rsidRDefault="00E15DF9">
      <w:pPr>
        <w:numPr>
          <w:ilvl w:val="0"/>
          <w:numId w:val="3"/>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Las hojas de vida presentadas por parte del proponente no podrán ser sustituidas, durante el proceso de selección.</w:t>
      </w:r>
    </w:p>
    <w:p w:rsidR="00094421" w:rsidRDefault="00E15DF9">
      <w:pPr>
        <w:numPr>
          <w:ilvl w:val="0"/>
          <w:numId w:val="3"/>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El personal requerido no debe estar comprometido en contratos que se encuentren en ejecución, ni debe haber sido presentados en otros procesos que se encuentren en curso, siempre y cuando su disponibilidad sea del 100%.</w:t>
      </w:r>
    </w:p>
    <w:p w:rsidR="00094421" w:rsidRDefault="00E15DF9">
      <w:pPr>
        <w:numPr>
          <w:ilvl w:val="0"/>
          <w:numId w:val="3"/>
        </w:num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Remitir con cinco días de antelación la cantidad de ítems requeridos según inscripción previa realizada por el área de bienestar institucional.</w:t>
      </w:r>
    </w:p>
    <w:p w:rsidR="00094421" w:rsidRDefault="00094421">
      <w:pPr>
        <w:pBdr>
          <w:top w:val="nil"/>
          <w:left w:val="nil"/>
          <w:bottom w:val="nil"/>
          <w:right w:val="nil"/>
          <w:between w:val="nil"/>
        </w:pBdr>
        <w:ind w:left="720"/>
        <w:jc w:val="both"/>
        <w:rPr>
          <w:rFonts w:ascii="Century Gothic" w:eastAsia="Century Gothic" w:hAnsi="Century Gothic" w:cs="Century Gothic"/>
          <w:color w:val="000000"/>
          <w:sz w:val="22"/>
          <w:szCs w:val="22"/>
        </w:rPr>
      </w:pPr>
    </w:p>
    <w:p w:rsidR="00094421" w:rsidRDefault="00E15DF9">
      <w:pPr>
        <w:widowControl w:val="0"/>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 xml:space="preserve">DÉCIMA PRIMERA: Derechos particulares de la Entidad Estatal contratante </w:t>
      </w:r>
    </w:p>
    <w:p w:rsidR="00094421" w:rsidRDefault="00E15DF9">
      <w:pPr>
        <w:numPr>
          <w:ilvl w:val="0"/>
          <w:numId w:val="8"/>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Hacer uso de la cláusula de imposición de multas, la cláusula penal o cualquier otro derecho consagrado a la Entidad Estatal contratante de manera legal o contractual. </w:t>
      </w:r>
    </w:p>
    <w:p w:rsidR="00094421" w:rsidRDefault="00E15DF9">
      <w:pPr>
        <w:numPr>
          <w:ilvl w:val="0"/>
          <w:numId w:val="8"/>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Hacer uso de las cláusulas excepcionales del contrato, siempre y cuando la Entidad Estatal Contratante considere incluirlas </w:t>
      </w:r>
    </w:p>
    <w:p w:rsidR="00094421" w:rsidRDefault="00094421">
      <w:pPr>
        <w:widowControl w:val="0"/>
        <w:ind w:right="-34"/>
        <w:jc w:val="both"/>
        <w:rPr>
          <w:rFonts w:ascii="Century Gothic" w:eastAsia="Century Gothic" w:hAnsi="Century Gothic" w:cs="Century Gothic"/>
          <w:sz w:val="22"/>
          <w:szCs w:val="22"/>
        </w:rPr>
      </w:pPr>
    </w:p>
    <w:p w:rsidR="00094421" w:rsidRDefault="00E15DF9">
      <w:pPr>
        <w:widowControl w:val="0"/>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 xml:space="preserve">DÉCIMA SEGUNDA: Obligaciones Generales de la Entidad Estatal contratante </w:t>
      </w:r>
    </w:p>
    <w:p w:rsidR="00094421" w:rsidRDefault="00E15DF9">
      <w:pPr>
        <w:numPr>
          <w:ilvl w:val="0"/>
          <w:numId w:val="1"/>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Ejercer el respectivo control en el cumplimiento del objeto del contrato y expedir el recibo de cumplimiento a satisfacción. </w:t>
      </w:r>
    </w:p>
    <w:p w:rsidR="00094421" w:rsidRDefault="00E15DF9">
      <w:pPr>
        <w:numPr>
          <w:ilvl w:val="0"/>
          <w:numId w:val="1"/>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Pagar el valor del contrato de acuerdo con los términos establecidos. </w:t>
      </w:r>
    </w:p>
    <w:p w:rsidR="00094421" w:rsidRDefault="00E15DF9">
      <w:pPr>
        <w:numPr>
          <w:ilvl w:val="0"/>
          <w:numId w:val="1"/>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Prestar su colaboración para el cumplimiento de las obligaciones del Contratista. </w:t>
      </w:r>
    </w:p>
    <w:p w:rsidR="00094421" w:rsidRDefault="00E15DF9">
      <w:pPr>
        <w:numPr>
          <w:ilvl w:val="0"/>
          <w:numId w:val="1"/>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Suministrar al contratista todos aquellos documentos, información e insumos que requiera para el desarrollo de la actividad encomendada.</w:t>
      </w:r>
    </w:p>
    <w:p w:rsidR="00094421" w:rsidRDefault="00E15DF9">
      <w:pPr>
        <w:numPr>
          <w:ilvl w:val="0"/>
          <w:numId w:val="1"/>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Prestar su colaboración para el cumplimiento de las obligaciones del contratista.</w:t>
      </w:r>
    </w:p>
    <w:p w:rsidR="00094421" w:rsidRDefault="00E15DF9">
      <w:pPr>
        <w:numPr>
          <w:ilvl w:val="0"/>
          <w:numId w:val="1"/>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Asignar un supervisor quien ejercerá el control sobre el cumplimiento del presente contrato.</w:t>
      </w:r>
    </w:p>
    <w:p w:rsidR="00094421" w:rsidRDefault="00094421">
      <w:pPr>
        <w:pBdr>
          <w:top w:val="nil"/>
          <w:left w:val="nil"/>
          <w:bottom w:val="nil"/>
          <w:right w:val="nil"/>
          <w:between w:val="nil"/>
        </w:pBdr>
        <w:jc w:val="both"/>
        <w:rPr>
          <w:rFonts w:ascii="Century Gothic" w:eastAsia="Century Gothic" w:hAnsi="Century Gothic" w:cs="Century Gothic"/>
          <w:color w:val="000000"/>
          <w:sz w:val="22"/>
          <w:szCs w:val="22"/>
        </w:rPr>
      </w:pPr>
    </w:p>
    <w:p w:rsidR="00094421" w:rsidRDefault="00E15DF9">
      <w:pPr>
        <w:widowControl w:val="0"/>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DÉCIMA TERCERA: Propiedad Intelectual</w:t>
      </w:r>
    </w:p>
    <w:p w:rsidR="00094421" w:rsidRDefault="00E15DF9">
      <w:p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Si de la ejecución del presente contrato resultan estudios, investigaciones, descubrimientos, invenciones, información, mejoras y/o diseños, éstos pertenecen a la Entidad Estatal contratante de conformidad con lo establecido en el Artículo 20 de la Ley 23 de 1982. Así mismo, el Contratista garantiza que los trabajos y servicios prestados a la Entidad Estatal contratante por el objeto de este contrato no infringen ni vulneran los derechos de propiedad intelectual o industrial o cualesquiera otros derechos legales o contractuales de terceros. </w:t>
      </w:r>
    </w:p>
    <w:p w:rsidR="00094421" w:rsidRDefault="00094421">
      <w:pPr>
        <w:widowControl w:val="0"/>
        <w:ind w:right="-34"/>
        <w:jc w:val="both"/>
        <w:rPr>
          <w:rFonts w:ascii="Century Gothic" w:eastAsia="Century Gothic" w:hAnsi="Century Gothic" w:cs="Century Gothic"/>
          <w:color w:val="000000"/>
          <w:sz w:val="22"/>
          <w:szCs w:val="22"/>
        </w:rPr>
      </w:pPr>
    </w:p>
    <w:p w:rsidR="00094421" w:rsidRDefault="00E15DF9">
      <w:pPr>
        <w:widowControl w:val="0"/>
        <w:ind w:right="-34"/>
        <w:jc w:val="both"/>
        <w:rPr>
          <w:rFonts w:ascii="Century Gothic" w:eastAsia="Century Gothic" w:hAnsi="Century Gothic" w:cs="Century Gothic"/>
          <w:sz w:val="22"/>
          <w:szCs w:val="22"/>
        </w:rPr>
      </w:pPr>
      <w:r>
        <w:rPr>
          <w:rFonts w:ascii="Century Gothic" w:eastAsia="Century Gothic" w:hAnsi="Century Gothic" w:cs="Century Gothic"/>
          <w:b/>
          <w:color w:val="000000"/>
          <w:sz w:val="22"/>
          <w:szCs w:val="22"/>
          <w:u w:val="single"/>
        </w:rPr>
        <w:t>DÉCIMA CUARTA: Principio de confidencialidad</w:t>
      </w:r>
    </w:p>
    <w:p w:rsidR="00094421" w:rsidRDefault="00E15DF9">
      <w:pP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Todas las personas que intervengan en el tratamiento de datos personales, que no tengan la naturaleza de públicos, están obligadas a garantizar la reserva de la información, inclusive después de finalizada su relación con alguna de las labores que comprende el tratamiento, pudiendo sólo suministrar o comunicar los datos personales cuando ello corresponda al desarrollo de las actividades autorizadas en la Ley y en los términos de la misma.</w:t>
      </w:r>
    </w:p>
    <w:p w:rsidR="00094421" w:rsidRDefault="00094421">
      <w:pPr>
        <w:jc w:val="both"/>
        <w:rPr>
          <w:rFonts w:ascii="Century Gothic" w:eastAsia="Century Gothic" w:hAnsi="Century Gothic" w:cs="Century Gothic"/>
          <w:color w:val="000000"/>
          <w:sz w:val="22"/>
          <w:szCs w:val="22"/>
        </w:rPr>
      </w:pPr>
    </w:p>
    <w:p w:rsidR="00094421" w:rsidRDefault="00E15DF9">
      <w:pP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En consecuencia, se comprometen a conservar y mantener de manera estrictamente confidencial y no revelar a terceros, la información personal, contable, técnica, comercial o de cualquier otro tipo suministrada en la ejecución y ejercicio de las actividades. Todas las personas que trabajen actualmente o sean vinculadas a futuro para tal efecto, en la administración y manejo de bases de datos, deberán suscribir un documento adicional u otrosí a su contrato laboral o de prestación de servicios para efectos de asegurar tal compromiso. Esta obligación persiste y se mantiene inclusive después de finalizada su relación con alguna de las labores que comprende el Tratamiento.</w:t>
      </w:r>
    </w:p>
    <w:p w:rsidR="00094421" w:rsidRDefault="00094421">
      <w:pPr>
        <w:jc w:val="both"/>
        <w:rPr>
          <w:rFonts w:ascii="Century Gothic" w:eastAsia="Century Gothic" w:hAnsi="Century Gothic" w:cs="Century Gothic"/>
          <w:sz w:val="22"/>
          <w:szCs w:val="22"/>
        </w:rPr>
      </w:pPr>
    </w:p>
    <w:p w:rsidR="00094421" w:rsidRDefault="00E15DF9">
      <w:pPr>
        <w:widowControl w:val="0"/>
        <w:tabs>
          <w:tab w:val="left" w:pos="0"/>
        </w:tabs>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DÉCIMA QUINTA Supervisión del contrato:</w:t>
      </w:r>
    </w:p>
    <w:p w:rsidR="00094421" w:rsidRDefault="00E15DF9">
      <w:pPr>
        <w:jc w:val="both"/>
        <w:rPr>
          <w:rFonts w:ascii="Century Gothic" w:eastAsia="Century Gothic" w:hAnsi="Century Gothic" w:cs="Century Gothic"/>
          <w:color w:val="000000"/>
          <w:sz w:val="22"/>
          <w:szCs w:val="22"/>
        </w:rPr>
      </w:pPr>
      <w:bookmarkStart w:id="5" w:name="_heading=h.3znysh7" w:colFirst="0" w:colLast="0"/>
      <w:bookmarkEnd w:id="5"/>
      <w:r>
        <w:rPr>
          <w:rFonts w:ascii="Century Gothic" w:eastAsia="Century Gothic" w:hAnsi="Century Gothic" w:cs="Century Gothic"/>
          <w:color w:val="000000"/>
          <w:sz w:val="22"/>
          <w:szCs w:val="22"/>
        </w:rPr>
        <w:t>DEL MUNICIPIO DE PENSILVANIA,</w:t>
      </w:r>
      <w:r>
        <w:rPr>
          <w:rFonts w:ascii="Century Gothic" w:eastAsia="Century Gothic" w:hAnsi="Century Gothic" w:cs="Century Gothic"/>
          <w:b/>
          <w:color w:val="000000"/>
          <w:sz w:val="22"/>
          <w:szCs w:val="22"/>
        </w:rPr>
        <w:t xml:space="preserve"> </w:t>
      </w:r>
      <w:r>
        <w:rPr>
          <w:rFonts w:ascii="Century Gothic" w:eastAsia="Century Gothic" w:hAnsi="Century Gothic" w:cs="Century Gothic"/>
          <w:color w:val="000000"/>
          <w:sz w:val="22"/>
          <w:szCs w:val="22"/>
        </w:rPr>
        <w:t xml:space="preserve">ejercerá la supervisión del presente contrato la Secretaria General, Gobierno, Contratación Y Tics Municipal y/o quien haga sus veces. Quien podrá efectuar las observaciones y recomendaciones que considere procedentes para su cabal cumplimiento. El supervisor deberá cumplir con las siguientes funciones: </w:t>
      </w:r>
    </w:p>
    <w:p w:rsidR="00094421" w:rsidRDefault="00E15DF9">
      <w:pPr>
        <w:widowControl w:val="0"/>
        <w:numPr>
          <w:ilvl w:val="0"/>
          <w:numId w:val="2"/>
        </w:numPr>
        <w:pBdr>
          <w:top w:val="nil"/>
          <w:left w:val="nil"/>
          <w:bottom w:val="nil"/>
          <w:right w:val="nil"/>
          <w:between w:val="nil"/>
        </w:pBdr>
        <w:tabs>
          <w:tab w:val="left" w:pos="0"/>
        </w:tabs>
        <w:ind w:right="-34"/>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Velar porque el </w:t>
      </w:r>
      <w:r>
        <w:rPr>
          <w:rFonts w:ascii="Century Gothic" w:eastAsia="Century Gothic" w:hAnsi="Century Gothic" w:cs="Century Gothic"/>
          <w:b/>
          <w:color w:val="000000"/>
          <w:sz w:val="22"/>
          <w:szCs w:val="22"/>
        </w:rPr>
        <w:t xml:space="preserve">CONTRATISTA </w:t>
      </w:r>
      <w:r>
        <w:rPr>
          <w:rFonts w:ascii="Century Gothic" w:eastAsia="Century Gothic" w:hAnsi="Century Gothic" w:cs="Century Gothic"/>
          <w:color w:val="000000"/>
          <w:sz w:val="22"/>
          <w:szCs w:val="22"/>
        </w:rPr>
        <w:t xml:space="preserve">cumpla con las condiciones, características, términos y valores objeto del presente contrato. </w:t>
      </w:r>
    </w:p>
    <w:p w:rsidR="00094421" w:rsidRDefault="00E15DF9">
      <w:pPr>
        <w:widowControl w:val="0"/>
        <w:numPr>
          <w:ilvl w:val="0"/>
          <w:numId w:val="2"/>
        </w:numPr>
        <w:pBdr>
          <w:top w:val="nil"/>
          <w:left w:val="nil"/>
          <w:bottom w:val="nil"/>
          <w:right w:val="nil"/>
          <w:between w:val="nil"/>
        </w:pBdr>
        <w:tabs>
          <w:tab w:val="left" w:pos="0"/>
        </w:tabs>
        <w:ind w:right="-34"/>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 Velar por el cumplimiento de las obligaciones surgidas en el presente contrato</w:t>
      </w:r>
      <w:r>
        <w:rPr>
          <w:rFonts w:ascii="Century Gothic" w:eastAsia="Century Gothic" w:hAnsi="Century Gothic" w:cs="Century Gothic"/>
          <w:b/>
          <w:color w:val="000000"/>
          <w:sz w:val="22"/>
          <w:szCs w:val="22"/>
        </w:rPr>
        <w:t xml:space="preserve">.  </w:t>
      </w:r>
    </w:p>
    <w:p w:rsidR="00094421" w:rsidRDefault="00E15DF9">
      <w:pPr>
        <w:widowControl w:val="0"/>
        <w:numPr>
          <w:ilvl w:val="0"/>
          <w:numId w:val="2"/>
        </w:numPr>
        <w:pBdr>
          <w:top w:val="nil"/>
          <w:left w:val="nil"/>
          <w:bottom w:val="nil"/>
          <w:right w:val="nil"/>
          <w:between w:val="nil"/>
        </w:pBdr>
        <w:tabs>
          <w:tab w:val="left" w:pos="0"/>
        </w:tabs>
        <w:ind w:right="-34"/>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Expedir oportunamente la certificación sobre la correcta prestación del servicio para efectos del pago al </w:t>
      </w:r>
      <w:r>
        <w:rPr>
          <w:rFonts w:ascii="Century Gothic" w:eastAsia="Century Gothic" w:hAnsi="Century Gothic" w:cs="Century Gothic"/>
          <w:b/>
          <w:color w:val="000000"/>
          <w:sz w:val="22"/>
          <w:szCs w:val="22"/>
        </w:rPr>
        <w:t xml:space="preserve">CONTRATISTA.  </w:t>
      </w:r>
    </w:p>
    <w:p w:rsidR="00094421" w:rsidRDefault="00E15DF9">
      <w:pPr>
        <w:widowControl w:val="0"/>
        <w:numPr>
          <w:ilvl w:val="0"/>
          <w:numId w:val="2"/>
        </w:numPr>
        <w:pBdr>
          <w:top w:val="nil"/>
          <w:left w:val="nil"/>
          <w:bottom w:val="nil"/>
          <w:right w:val="nil"/>
          <w:between w:val="nil"/>
        </w:pBdr>
        <w:tabs>
          <w:tab w:val="left" w:pos="0"/>
        </w:tabs>
        <w:ind w:right="-34"/>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Informar al alcalde municipal cualquier situación que se presente en vigencia del presente contrato y que ponga en riesgo su cabal ejecución. </w:t>
      </w:r>
    </w:p>
    <w:p w:rsidR="00094421" w:rsidRDefault="00E15DF9">
      <w:pPr>
        <w:widowControl w:val="0"/>
        <w:numPr>
          <w:ilvl w:val="0"/>
          <w:numId w:val="2"/>
        </w:numPr>
        <w:pBdr>
          <w:top w:val="nil"/>
          <w:left w:val="nil"/>
          <w:bottom w:val="nil"/>
          <w:right w:val="nil"/>
          <w:between w:val="nil"/>
        </w:pBdr>
        <w:tabs>
          <w:tab w:val="left" w:pos="0"/>
        </w:tabs>
        <w:ind w:right="-34"/>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Realizar la evaluación correspondiente al proveedor.</w:t>
      </w:r>
    </w:p>
    <w:p w:rsidR="00094421" w:rsidRDefault="00E15DF9">
      <w:p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4E4D4D"/>
          <w:sz w:val="22"/>
          <w:szCs w:val="22"/>
        </w:rPr>
        <w:t xml:space="preserve"> </w:t>
      </w:r>
    </w:p>
    <w:p w:rsidR="00094421" w:rsidRDefault="00E15DF9">
      <w:pPr>
        <w:widowControl w:val="0"/>
        <w:tabs>
          <w:tab w:val="left" w:pos="0"/>
        </w:tabs>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DÉCIMA SEXTA: Penal Pecuniaria</w:t>
      </w:r>
    </w:p>
    <w:p w:rsidR="00094421" w:rsidRDefault="00E15DF9">
      <w:pPr>
        <w:widowControl w:val="0"/>
        <w:tabs>
          <w:tab w:val="left" w:pos="0"/>
        </w:tabs>
        <w:ind w:right="-34"/>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En caso de declararse la caducidad del contrato o el incumplimiento total o parcial de las obligaciones adquiridas en el mismo por parte del CONTRATISTA, DEL MUNICIPIO DE PENSILVANIA hará efectivo directamente el valor de los perjuicios que desde ahora se tasan en una suma equivalente al diez por ciento (10%) del valor total del contrato. La cuantía de la pena pecuniaria será deducida de las sumas que por cualquier concepto se deban a EL CONTRATISTA.</w:t>
      </w:r>
    </w:p>
    <w:p w:rsidR="00094421" w:rsidRDefault="00094421">
      <w:pPr>
        <w:widowControl w:val="0"/>
        <w:ind w:right="-34"/>
        <w:jc w:val="both"/>
        <w:rPr>
          <w:rFonts w:ascii="Century Gothic" w:eastAsia="Century Gothic" w:hAnsi="Century Gothic" w:cs="Century Gothic"/>
          <w:b/>
          <w:color w:val="000000"/>
          <w:sz w:val="22"/>
          <w:szCs w:val="22"/>
          <w:u w:val="single"/>
        </w:rPr>
      </w:pPr>
    </w:p>
    <w:p w:rsidR="00094421" w:rsidRDefault="00E15DF9">
      <w:pPr>
        <w:widowControl w:val="0"/>
        <w:tabs>
          <w:tab w:val="left" w:pos="0"/>
        </w:tabs>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DÉCIMA SÉPTIMA: Multas</w:t>
      </w:r>
    </w:p>
    <w:p w:rsidR="00094421" w:rsidRDefault="00E15DF9">
      <w:pPr>
        <w:widowControl w:val="0"/>
        <w:tabs>
          <w:tab w:val="left" w:pos="0"/>
        </w:tabs>
        <w:ind w:right="-34"/>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EL MUNICIPIO DE PENSILVANIA</w:t>
      </w:r>
      <w:r>
        <w:rPr>
          <w:rFonts w:ascii="Century Gothic" w:eastAsia="Century Gothic" w:hAnsi="Century Gothic" w:cs="Century Gothic"/>
          <w:b/>
          <w:color w:val="000000"/>
          <w:sz w:val="22"/>
          <w:szCs w:val="22"/>
        </w:rPr>
        <w:t xml:space="preserve"> </w:t>
      </w:r>
      <w:r>
        <w:rPr>
          <w:rFonts w:ascii="Century Gothic" w:eastAsia="Century Gothic" w:hAnsi="Century Gothic" w:cs="Century Gothic"/>
          <w:color w:val="000000"/>
          <w:sz w:val="22"/>
          <w:szCs w:val="22"/>
        </w:rPr>
        <w:t xml:space="preserve">podrá imponer al </w:t>
      </w:r>
      <w:r>
        <w:rPr>
          <w:rFonts w:ascii="Century Gothic" w:eastAsia="Century Gothic" w:hAnsi="Century Gothic" w:cs="Century Gothic"/>
          <w:b/>
          <w:color w:val="000000"/>
          <w:sz w:val="22"/>
          <w:szCs w:val="22"/>
        </w:rPr>
        <w:t xml:space="preserve">CONTRATISTA </w:t>
      </w:r>
      <w:r>
        <w:rPr>
          <w:rFonts w:ascii="Century Gothic" w:eastAsia="Century Gothic" w:hAnsi="Century Gothic" w:cs="Century Gothic"/>
          <w:color w:val="000000"/>
          <w:sz w:val="22"/>
          <w:szCs w:val="22"/>
        </w:rPr>
        <w:t>una multa hasta por el diez por ciento (10%) del valor total del contrato por deficiencias o incumplimientos de las obligaciones contraídas en el presente contrato.</w:t>
      </w:r>
    </w:p>
    <w:p w:rsidR="00094421" w:rsidRDefault="00094421">
      <w:pPr>
        <w:widowControl w:val="0"/>
        <w:tabs>
          <w:tab w:val="left" w:pos="0"/>
        </w:tabs>
        <w:ind w:right="-34"/>
        <w:jc w:val="both"/>
        <w:rPr>
          <w:rFonts w:ascii="Century Gothic" w:eastAsia="Century Gothic" w:hAnsi="Century Gothic" w:cs="Century Gothic"/>
          <w:b/>
          <w:color w:val="000000"/>
          <w:sz w:val="22"/>
          <w:szCs w:val="22"/>
          <w:u w:val="single"/>
        </w:rPr>
      </w:pPr>
    </w:p>
    <w:p w:rsidR="00094421" w:rsidRDefault="00E15DF9">
      <w:pPr>
        <w:widowControl w:val="0"/>
        <w:ind w:right="-34"/>
        <w:jc w:val="both"/>
        <w:rPr>
          <w:rFonts w:ascii="Century Gothic" w:eastAsia="Century Gothic" w:hAnsi="Century Gothic" w:cs="Century Gothic"/>
          <w:b/>
          <w:color w:val="000000"/>
          <w:sz w:val="22"/>
          <w:szCs w:val="22"/>
          <w:u w:val="single"/>
        </w:rPr>
      </w:pPr>
      <w:bookmarkStart w:id="6" w:name="_heading=h.2et92p0" w:colFirst="0" w:colLast="0"/>
      <w:bookmarkEnd w:id="6"/>
      <w:r>
        <w:rPr>
          <w:rFonts w:ascii="Century Gothic" w:eastAsia="Century Gothic" w:hAnsi="Century Gothic" w:cs="Century Gothic"/>
          <w:b/>
          <w:color w:val="000000"/>
          <w:sz w:val="22"/>
          <w:szCs w:val="22"/>
          <w:u w:val="single"/>
        </w:rPr>
        <w:t>DÉCIMA OCTAVA:  Solidaridad</w:t>
      </w:r>
    </w:p>
    <w:p w:rsidR="00094421" w:rsidRDefault="00E15DF9">
      <w:pPr>
        <w:widowControl w:val="0"/>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color w:val="000000"/>
          <w:sz w:val="22"/>
          <w:szCs w:val="22"/>
        </w:rPr>
        <w:t>No existe régimen de solidaridad entre las partes, se deja claramente establecido que compete de manera exclusiva a cada una de las partes la responsabilidad del personal que vincule para la ejecución del presente contrato y las prestaciones laborales correspondientes, si las hubiera.  Tampoco crea ningún tipo de relación laboral entre el personal Y EL MUNICIPIO DE PENSILVANIA y el CONTRATISTA o Viceversa.</w:t>
      </w:r>
    </w:p>
    <w:p w:rsidR="00094421" w:rsidRDefault="00094421">
      <w:pPr>
        <w:widowControl w:val="0"/>
        <w:tabs>
          <w:tab w:val="left" w:pos="0"/>
        </w:tabs>
        <w:ind w:right="-34"/>
        <w:jc w:val="both"/>
        <w:rPr>
          <w:rFonts w:ascii="Century Gothic" w:eastAsia="Century Gothic" w:hAnsi="Century Gothic" w:cs="Century Gothic"/>
          <w:b/>
          <w:color w:val="000000"/>
          <w:sz w:val="22"/>
          <w:szCs w:val="22"/>
          <w:u w:val="single"/>
        </w:rPr>
      </w:pPr>
    </w:p>
    <w:p w:rsidR="00094421" w:rsidRDefault="00E15DF9">
      <w:pPr>
        <w:widowControl w:val="0"/>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DÉCIMA NOVENA: Exclusión de Relación Laboral</w:t>
      </w:r>
    </w:p>
    <w:p w:rsidR="00094421" w:rsidRDefault="00E15DF9">
      <w:pPr>
        <w:widowControl w:val="0"/>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color w:val="000000"/>
          <w:sz w:val="22"/>
          <w:szCs w:val="22"/>
        </w:rPr>
        <w:t>El presente contrato no genera relación o vínculo laboral alguno entre EL MUNICIPIO DE PENSILVANIA y el contratista y por lo tanto no tendrá derecho a ninguna prestación distinta a la expresamente descrita en el valor del mismo, según el mandato contenido en el artículo 32 de la Ley 80 de 1993.</w:t>
      </w:r>
    </w:p>
    <w:p w:rsidR="00094421" w:rsidRDefault="00094421">
      <w:pPr>
        <w:widowControl w:val="0"/>
        <w:ind w:right="-34"/>
        <w:jc w:val="both"/>
        <w:rPr>
          <w:rFonts w:ascii="Century Gothic" w:eastAsia="Century Gothic" w:hAnsi="Century Gothic" w:cs="Century Gothic"/>
          <w:b/>
          <w:color w:val="000000"/>
          <w:sz w:val="22"/>
          <w:szCs w:val="22"/>
          <w:u w:val="single"/>
        </w:rPr>
      </w:pPr>
    </w:p>
    <w:p w:rsidR="00094421" w:rsidRDefault="00E15DF9">
      <w:pPr>
        <w:widowControl w:val="0"/>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 xml:space="preserve">VIGÉSIMA: Garantía </w:t>
      </w:r>
    </w:p>
    <w:p w:rsidR="00094421" w:rsidRDefault="00E15DF9">
      <w:pPr>
        <w:jc w:val="both"/>
        <w:rPr>
          <w:rFonts w:ascii="Century Gothic" w:eastAsia="Century Gothic" w:hAnsi="Century Gothic" w:cs="Century Gothic"/>
          <w:color w:val="000000"/>
          <w:sz w:val="22"/>
          <w:szCs w:val="22"/>
        </w:rPr>
      </w:pPr>
      <w:r>
        <w:rPr>
          <w:rFonts w:ascii="Century Gothic" w:eastAsia="Century Gothic" w:hAnsi="Century Gothic" w:cs="Century Gothic"/>
          <w:sz w:val="22"/>
          <w:szCs w:val="22"/>
        </w:rPr>
        <w:t>Amparándose</w:t>
      </w:r>
      <w:r>
        <w:rPr>
          <w:rFonts w:ascii="Century Gothic" w:eastAsia="Century Gothic" w:hAnsi="Century Gothic" w:cs="Century Gothic"/>
          <w:color w:val="000000"/>
          <w:sz w:val="22"/>
          <w:szCs w:val="22"/>
        </w:rPr>
        <w:t xml:space="preserve"> en el Artículo 7 de la ley 1150 de 2007 y el Decreto 1082 de 2015, la entidad es libre de exigir o no garantías en el proceso de selección que realice. Para el presente proceso NO se considera que es necesaria la exigencia de garantías a favor de la entidad</w:t>
      </w:r>
    </w:p>
    <w:p w:rsidR="00094421" w:rsidRDefault="00094421">
      <w:pPr>
        <w:widowControl w:val="0"/>
        <w:ind w:right="-34"/>
        <w:jc w:val="both"/>
        <w:rPr>
          <w:rFonts w:ascii="Century Gothic" w:eastAsia="Century Gothic" w:hAnsi="Century Gothic" w:cs="Century Gothic"/>
          <w:b/>
          <w:color w:val="000000"/>
          <w:sz w:val="22"/>
          <w:szCs w:val="22"/>
          <w:u w:val="single"/>
        </w:rPr>
      </w:pPr>
    </w:p>
    <w:p w:rsidR="00094421" w:rsidRDefault="00E15DF9">
      <w:pPr>
        <w:widowControl w:val="0"/>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VIGÉSIMA PRIMERA:  Terminación, Modificación e Interpretación Unilaterales</w:t>
      </w:r>
    </w:p>
    <w:p w:rsidR="00094421" w:rsidRDefault="00E15DF9">
      <w:pPr>
        <w:widowControl w:val="0"/>
        <w:ind w:right="-34"/>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Al presente Contrato son aplicables los principios de terminación, modificación e interpretación unilaterales en los términos establecidos en la Ley 80 de 1993, Ley 1150 de 2007, Decreto 1082 de 2015 y demás normatividad vigente. </w:t>
      </w:r>
      <w:r>
        <w:rPr>
          <w:rFonts w:ascii="Century Gothic" w:eastAsia="Century Gothic" w:hAnsi="Century Gothic" w:cs="Century Gothic"/>
          <w:b/>
          <w:sz w:val="22"/>
          <w:szCs w:val="22"/>
        </w:rPr>
        <w:t>PARÁGRAFO</w:t>
      </w:r>
      <w:r>
        <w:rPr>
          <w:rFonts w:ascii="Century Gothic" w:eastAsia="Century Gothic" w:hAnsi="Century Gothic" w:cs="Century Gothic"/>
          <w:color w:val="000000"/>
          <w:sz w:val="22"/>
          <w:szCs w:val="22"/>
        </w:rPr>
        <w:t xml:space="preserve">: Las estipulaciones de este contrato prevalecen sobre las condiciones y términos de los demás documentos que la integran. Estos se consideran complementarios, de aquel y entre los mismos deben interpretarse, en caso de ambigüedad y discrepancia. </w:t>
      </w:r>
    </w:p>
    <w:p w:rsidR="00094421" w:rsidRDefault="00094421">
      <w:pPr>
        <w:widowControl w:val="0"/>
        <w:ind w:right="-34"/>
        <w:jc w:val="both"/>
        <w:rPr>
          <w:rFonts w:ascii="Century Gothic" w:eastAsia="Century Gothic" w:hAnsi="Century Gothic" w:cs="Century Gothic"/>
          <w:color w:val="000000"/>
          <w:sz w:val="22"/>
          <w:szCs w:val="22"/>
        </w:rPr>
      </w:pPr>
    </w:p>
    <w:p w:rsidR="00094421" w:rsidRDefault="00E15DF9">
      <w:pPr>
        <w:widowControl w:val="0"/>
        <w:tabs>
          <w:tab w:val="left" w:pos="0"/>
        </w:tabs>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VIGÉSIMA SEGUNDA: Caducidad</w:t>
      </w:r>
    </w:p>
    <w:p w:rsidR="00094421" w:rsidRDefault="00E15DF9">
      <w:pPr>
        <w:widowControl w:val="0"/>
        <w:tabs>
          <w:tab w:val="left" w:pos="0"/>
        </w:tabs>
        <w:ind w:right="-34"/>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En caso de presentarse alguno de los hechos constitutivos de incumplimiento de las obligaciones establecidas a cargo del </w:t>
      </w:r>
      <w:r>
        <w:rPr>
          <w:rFonts w:ascii="Century Gothic" w:eastAsia="Century Gothic" w:hAnsi="Century Gothic" w:cs="Century Gothic"/>
          <w:b/>
          <w:color w:val="000000"/>
          <w:sz w:val="22"/>
          <w:szCs w:val="22"/>
        </w:rPr>
        <w:t>CONTRATISTA</w:t>
      </w:r>
      <w:r>
        <w:rPr>
          <w:rFonts w:ascii="Century Gothic" w:eastAsia="Century Gothic" w:hAnsi="Century Gothic" w:cs="Century Gothic"/>
          <w:color w:val="000000"/>
          <w:sz w:val="22"/>
          <w:szCs w:val="22"/>
        </w:rPr>
        <w:t>, que afecte de manera grave y directa la normal ejecución del contrato, siendo inminente su paralización, podrá EL MUNICIPIO DE PENSILVANIA</w:t>
      </w:r>
      <w:r>
        <w:rPr>
          <w:rFonts w:ascii="Century Gothic" w:eastAsia="Century Gothic" w:hAnsi="Century Gothic" w:cs="Century Gothic"/>
          <w:b/>
          <w:color w:val="000000"/>
          <w:sz w:val="22"/>
          <w:szCs w:val="22"/>
        </w:rPr>
        <w:t xml:space="preserve">, </w:t>
      </w:r>
      <w:r>
        <w:rPr>
          <w:rFonts w:ascii="Century Gothic" w:eastAsia="Century Gothic" w:hAnsi="Century Gothic" w:cs="Century Gothic"/>
          <w:color w:val="000000"/>
          <w:sz w:val="22"/>
          <w:szCs w:val="22"/>
        </w:rPr>
        <w:t xml:space="preserve">mediante resolución motivada, darlo por terminado y ordenar su liquidación en el estado en que se encuentre. Declarada la caducidad no habrá lugar a indemnización para el </w:t>
      </w:r>
      <w:r>
        <w:rPr>
          <w:rFonts w:ascii="Century Gothic" w:eastAsia="Century Gothic" w:hAnsi="Century Gothic" w:cs="Century Gothic"/>
          <w:b/>
          <w:color w:val="000000"/>
          <w:sz w:val="22"/>
          <w:szCs w:val="22"/>
        </w:rPr>
        <w:t>CONTRATISTA</w:t>
      </w:r>
      <w:r>
        <w:rPr>
          <w:rFonts w:ascii="Century Gothic" w:eastAsia="Century Gothic" w:hAnsi="Century Gothic" w:cs="Century Gothic"/>
          <w:color w:val="000000"/>
          <w:sz w:val="22"/>
          <w:szCs w:val="22"/>
        </w:rPr>
        <w:t xml:space="preserve">, pero se hará acreedor a las inhabilidades previstas en la Ley 80 de 1993 y Ley 1150 de 2007. </w:t>
      </w:r>
      <w:r>
        <w:rPr>
          <w:rFonts w:ascii="Century Gothic" w:eastAsia="Century Gothic" w:hAnsi="Century Gothic" w:cs="Century Gothic"/>
          <w:b/>
          <w:color w:val="000000"/>
          <w:sz w:val="22"/>
          <w:szCs w:val="22"/>
          <w:u w:val="single"/>
        </w:rPr>
        <w:t>PARÁGRAFO    ÚNICO:</w:t>
      </w:r>
      <w:r>
        <w:rPr>
          <w:rFonts w:ascii="Century Gothic" w:eastAsia="Century Gothic" w:hAnsi="Century Gothic" w:cs="Century Gothic"/>
          <w:b/>
          <w:color w:val="000000"/>
          <w:sz w:val="22"/>
          <w:szCs w:val="22"/>
        </w:rPr>
        <w:t xml:space="preserve"> </w:t>
      </w:r>
      <w:r>
        <w:rPr>
          <w:rFonts w:ascii="Century Gothic" w:eastAsia="Century Gothic" w:hAnsi="Century Gothic" w:cs="Century Gothic"/>
          <w:color w:val="000000"/>
          <w:sz w:val="22"/>
          <w:szCs w:val="22"/>
        </w:rPr>
        <w:t>La declaratoria de caducidad será constitutiva del siniestro de incumplimiento.</w:t>
      </w:r>
    </w:p>
    <w:p w:rsidR="00094421" w:rsidRDefault="00094421">
      <w:pPr>
        <w:widowControl w:val="0"/>
        <w:ind w:right="-34"/>
        <w:jc w:val="both"/>
        <w:rPr>
          <w:rFonts w:ascii="Century Gothic" w:eastAsia="Century Gothic" w:hAnsi="Century Gothic" w:cs="Century Gothic"/>
          <w:b/>
          <w:color w:val="000000"/>
          <w:sz w:val="22"/>
          <w:szCs w:val="22"/>
          <w:u w:val="single"/>
        </w:rPr>
      </w:pPr>
    </w:p>
    <w:p w:rsidR="00094421" w:rsidRDefault="00E15DF9">
      <w:pPr>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VIGÉSIMA TERCERA: Solución a Controversias Contractuales</w:t>
      </w:r>
    </w:p>
    <w:p w:rsidR="00094421" w:rsidRDefault="00E15DF9">
      <w:pP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Serán dirimidas por los mecanismos alternativos de solución de conflictos las diferencias insalvables que ocurran entre EL CONTRATANTE y EL CONTRATISTA por asuntos diferentes a la aplicación de las cláusulas de caducidad y de los principios de terminación, modificación e interpretación unilaterales. En caso de presentarse controversia o conflictos se recurrirá a: a) Acuerdo; b) Transacción; c) Conciliación; y d) Amigable composición de acuerdo a los procedimientos legales establecidos para el efecto. </w:t>
      </w:r>
    </w:p>
    <w:p w:rsidR="00094421" w:rsidRDefault="00094421">
      <w:pPr>
        <w:widowControl w:val="0"/>
        <w:tabs>
          <w:tab w:val="left" w:pos="0"/>
        </w:tabs>
        <w:ind w:right="-34"/>
        <w:jc w:val="both"/>
        <w:rPr>
          <w:rFonts w:ascii="Century Gothic" w:eastAsia="Century Gothic" w:hAnsi="Century Gothic" w:cs="Century Gothic"/>
          <w:b/>
          <w:color w:val="000000"/>
          <w:sz w:val="22"/>
          <w:szCs w:val="22"/>
          <w:u w:val="single"/>
        </w:rPr>
      </w:pPr>
    </w:p>
    <w:p w:rsidR="00094421" w:rsidRDefault="00E15DF9">
      <w:pPr>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 xml:space="preserve">VIGÉSIMA CUARTA: Independencia del Contratista </w:t>
      </w:r>
    </w:p>
    <w:p w:rsidR="00094421" w:rsidRDefault="00E15DF9">
      <w:pP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El Contratista es una entidad independiente DEL MUNICIPIO DE PENSILVANIA y en consecuencia, el Contratista no es su representante, agente o mandatario. EL CONTRATISTA no tiene la facultad de hacer declaraciones, representaciones o compromisos en nombre DEL MUNICIPIO DE PENSILVANIA, ni de tomar decisiones o iniciar acciones que generen obligaciones a su cargo.</w:t>
      </w:r>
    </w:p>
    <w:p w:rsidR="00094421" w:rsidRDefault="00094421">
      <w:pPr>
        <w:widowControl w:val="0"/>
        <w:tabs>
          <w:tab w:val="left" w:pos="0"/>
        </w:tabs>
        <w:ind w:right="-34"/>
        <w:jc w:val="both"/>
        <w:rPr>
          <w:rFonts w:ascii="Century Gothic" w:eastAsia="Century Gothic" w:hAnsi="Century Gothic" w:cs="Century Gothic"/>
          <w:b/>
          <w:color w:val="000000"/>
          <w:sz w:val="22"/>
          <w:szCs w:val="22"/>
          <w:u w:val="single"/>
        </w:rPr>
      </w:pPr>
    </w:p>
    <w:p w:rsidR="00094421" w:rsidRDefault="00E15DF9">
      <w:pPr>
        <w:jc w:val="both"/>
        <w:rPr>
          <w:rFonts w:ascii="Century Gothic" w:eastAsia="Century Gothic" w:hAnsi="Century Gothic" w:cs="Century Gothic"/>
          <w:b/>
          <w:i/>
          <w:color w:val="000000"/>
          <w:sz w:val="22"/>
          <w:szCs w:val="22"/>
          <w:u w:val="single"/>
        </w:rPr>
      </w:pPr>
      <w:r>
        <w:rPr>
          <w:rFonts w:ascii="Century Gothic" w:eastAsia="Century Gothic" w:hAnsi="Century Gothic" w:cs="Century Gothic"/>
          <w:b/>
          <w:color w:val="000000"/>
          <w:sz w:val="22"/>
          <w:szCs w:val="22"/>
          <w:u w:val="single"/>
        </w:rPr>
        <w:t>VIGÉSIMA QUINTA: Cesión del Contrato</w:t>
      </w:r>
    </w:p>
    <w:p w:rsidR="00094421" w:rsidRDefault="00E15DF9">
      <w:pPr>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color w:val="000000"/>
          <w:sz w:val="22"/>
          <w:szCs w:val="22"/>
        </w:rPr>
        <w:t xml:space="preserve">EL CONTRATISTA no podrá ceder en todo o en parte a persona natural o jurídica alguna los efectos y obligaciones inherentes al presente contrato salvo autorización previa y expresa de la entidad contratante. </w:t>
      </w:r>
    </w:p>
    <w:p w:rsidR="00094421" w:rsidRDefault="00E15DF9">
      <w:pPr>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VIGÉSIMA SEXTA: Derechos Patrimoniales</w:t>
      </w:r>
    </w:p>
    <w:p w:rsidR="00094421" w:rsidRDefault="00E15DF9">
      <w:pPr>
        <w:jc w:val="both"/>
        <w:rPr>
          <w:rFonts w:ascii="Century Gothic" w:eastAsia="Century Gothic" w:hAnsi="Century Gothic" w:cs="Century Gothic"/>
          <w:i/>
          <w:sz w:val="22"/>
          <w:szCs w:val="22"/>
        </w:rPr>
      </w:pPr>
      <w:r>
        <w:rPr>
          <w:rFonts w:ascii="Century Gothic" w:eastAsia="Century Gothic" w:hAnsi="Century Gothic" w:cs="Century Gothic"/>
          <w:color w:val="000000"/>
          <w:sz w:val="22"/>
          <w:szCs w:val="22"/>
        </w:rPr>
        <w:t>En las obras creadas para una persona natural o jurídica en cumplimiento de un contrato de prestación de servicios o de un contrato de trabajo, el autor es el titular originario de los derechos patrimoniales y morales; pero se presume, salvo pacto en contrario, que los derechos patrimoniales sobre la obra han sido transferidos al en cargante o al empleador, según sea el caso, en la medida necesaria para el ejercicio de sus actividades habituales en la época de creación de la obra”.</w:t>
      </w:r>
    </w:p>
    <w:p w:rsidR="00094421" w:rsidRDefault="00094421">
      <w:pPr>
        <w:jc w:val="both"/>
        <w:rPr>
          <w:rFonts w:ascii="Century Gothic" w:eastAsia="Century Gothic" w:hAnsi="Century Gothic" w:cs="Century Gothic"/>
          <w:i/>
          <w:sz w:val="22"/>
          <w:szCs w:val="22"/>
        </w:rPr>
      </w:pPr>
    </w:p>
    <w:p w:rsidR="00094421" w:rsidRDefault="00E15DF9">
      <w:pPr>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VIGÉSIMA SÉPTIMA: Indemnidad</w:t>
      </w:r>
    </w:p>
    <w:p w:rsidR="00094421" w:rsidRDefault="00E15DF9">
      <w:pP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El Contratista se compromete a mantener libre al MUNICIPIO DE PENSILVANIA de cualquier daño o perjuicio originado en reclamaciones de terceros y que se deriven de sus actuaciones o de las de sus subcontratistas o dependientes.</w:t>
      </w:r>
    </w:p>
    <w:p w:rsidR="00094421" w:rsidRDefault="00094421">
      <w:pPr>
        <w:widowControl w:val="0"/>
        <w:ind w:right="-34"/>
        <w:jc w:val="both"/>
        <w:rPr>
          <w:rFonts w:ascii="Century Gothic" w:eastAsia="Century Gothic" w:hAnsi="Century Gothic" w:cs="Century Gothic"/>
          <w:color w:val="000000"/>
          <w:sz w:val="22"/>
          <w:szCs w:val="22"/>
        </w:rPr>
      </w:pPr>
    </w:p>
    <w:p w:rsidR="00094421" w:rsidRDefault="00E15DF9">
      <w:pPr>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 xml:space="preserve">VIGÉSIMA OCTAVA: Caso Fortuito y Fuerza Mayor </w:t>
      </w:r>
    </w:p>
    <w:p w:rsidR="00094421" w:rsidRDefault="00E15DF9">
      <w:pP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rsidR="00094421" w:rsidRDefault="00094421">
      <w:pPr>
        <w:jc w:val="both"/>
        <w:rPr>
          <w:rFonts w:ascii="Century Gothic" w:eastAsia="Century Gothic" w:hAnsi="Century Gothic" w:cs="Century Gothic"/>
          <w:i/>
          <w:color w:val="000000"/>
          <w:sz w:val="22"/>
          <w:szCs w:val="22"/>
        </w:rPr>
      </w:pPr>
    </w:p>
    <w:p w:rsidR="00094421" w:rsidRDefault="00E15DF9">
      <w:pPr>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VIGÉSIMA NOVENA: Disposiciones Legales</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Le serán aplicables a este contrato las disposiciones legales establecidas en la Ley 80 de 1993, Ley 1150 de 2007, Decreto 1082 de 2015 y demás Decretos reglamentarios que regulan la contratación estatal y demás disposiciones o reglas que le adicionen, modifiquen y complementen y el Manual de Contratación de la Entidad, adoptado mediante la Resolución No. 242 del 15 de mayo del 2023</w:t>
      </w:r>
    </w:p>
    <w:p w:rsidR="00094421" w:rsidRDefault="00094421">
      <w:pPr>
        <w:jc w:val="both"/>
        <w:rPr>
          <w:rFonts w:ascii="Century Gothic" w:eastAsia="Century Gothic" w:hAnsi="Century Gothic" w:cs="Century Gothic"/>
          <w:color w:val="000000"/>
          <w:sz w:val="22"/>
          <w:szCs w:val="22"/>
        </w:rPr>
      </w:pPr>
    </w:p>
    <w:p w:rsidR="00094421" w:rsidRDefault="00E15DF9">
      <w:pPr>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 xml:space="preserve">TRIGÉSIMA: Lugar de cumplimiento </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El contratista debe ejecutar el presente contrato en el municipio de Pensilvania, Caldas</w:t>
      </w:r>
    </w:p>
    <w:p w:rsidR="00094421" w:rsidRDefault="00094421">
      <w:pPr>
        <w:jc w:val="both"/>
        <w:rPr>
          <w:rFonts w:ascii="Century Gothic" w:eastAsia="Century Gothic" w:hAnsi="Century Gothic" w:cs="Century Gothic"/>
          <w:sz w:val="22"/>
          <w:szCs w:val="22"/>
        </w:rPr>
      </w:pPr>
    </w:p>
    <w:p w:rsidR="00094421" w:rsidRDefault="00E15DF9">
      <w:pPr>
        <w:jc w:val="both"/>
        <w:rPr>
          <w:rFonts w:ascii="Century Gothic" w:eastAsia="Century Gothic" w:hAnsi="Century Gothic" w:cs="Century Gothic"/>
          <w:b/>
          <w:sz w:val="22"/>
          <w:szCs w:val="22"/>
          <w:u w:val="single"/>
        </w:rPr>
      </w:pPr>
      <w:r>
        <w:rPr>
          <w:rFonts w:ascii="Century Gothic" w:eastAsia="Century Gothic" w:hAnsi="Century Gothic" w:cs="Century Gothic"/>
          <w:b/>
          <w:sz w:val="22"/>
          <w:szCs w:val="22"/>
          <w:u w:val="single"/>
        </w:rPr>
        <w:t xml:space="preserve">TRIGÉSIMA PRIMERA: Notificaciones </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Los avisos, solicitudes, comunicaciones y notificaciones que las partes deban hacer en desarrollo del presente Contrato, deben constar por escrito y se entenderán debidamente efectuadas sólo si entre DEL MUNICIPIO DE PENSILVANIA y EL CONTRATISTA, son entregadas personalmente o por correo electrónico a la persona y a las direcciones indicadas a continuación:</w:t>
      </w:r>
    </w:p>
    <w:p w:rsidR="00094421" w:rsidRDefault="00094421">
      <w:pPr>
        <w:jc w:val="both"/>
        <w:rPr>
          <w:rFonts w:ascii="Century Gothic" w:eastAsia="Century Gothic" w:hAnsi="Century Gothic" w:cs="Century Gothic"/>
          <w:sz w:val="22"/>
          <w:szCs w:val="22"/>
        </w:rPr>
      </w:pPr>
    </w:p>
    <w:tbl>
      <w:tblPr>
        <w:tblStyle w:val="a7"/>
        <w:tblW w:w="9057" w:type="dxa"/>
        <w:tblInd w:w="108" w:type="dxa"/>
        <w:tblBorders>
          <w:top w:val="single" w:sz="8" w:space="0" w:color="CDCCCC"/>
          <w:left w:val="single" w:sz="8" w:space="0" w:color="CDCCCC"/>
          <w:bottom w:val="single" w:sz="8" w:space="0" w:color="CDCCCC"/>
          <w:right w:val="single" w:sz="8" w:space="0" w:color="CDCCCC"/>
          <w:insideH w:val="single" w:sz="8" w:space="0" w:color="CDCCCC"/>
          <w:insideV w:val="single" w:sz="8" w:space="0" w:color="CDCCCC"/>
        </w:tblBorders>
        <w:tblLayout w:type="fixed"/>
        <w:tblLook w:val="0000" w:firstRow="0" w:lastRow="0" w:firstColumn="0" w:lastColumn="0" w:noHBand="0" w:noVBand="0"/>
      </w:tblPr>
      <w:tblGrid>
        <w:gridCol w:w="4180"/>
        <w:gridCol w:w="4877"/>
      </w:tblGrid>
      <w:tr w:rsidR="00094421">
        <w:trPr>
          <w:trHeight w:val="1292"/>
        </w:trPr>
        <w:tc>
          <w:tcPr>
            <w:tcW w:w="4180" w:type="dxa"/>
          </w:tcPr>
          <w:p w:rsidR="00094421" w:rsidRDefault="00E15DF9">
            <w:pPr>
              <w:pBdr>
                <w:top w:val="nil"/>
                <w:left w:val="nil"/>
                <w:bottom w:val="nil"/>
                <w:right w:val="nil"/>
                <w:between w:val="nil"/>
              </w:pBdr>
              <w:ind w:left="117" w:right="598"/>
              <w:rPr>
                <w:rFonts w:ascii="Century Gothic" w:eastAsia="Century Gothic" w:hAnsi="Century Gothic" w:cs="Century Gothic"/>
                <w:color w:val="4D4D4D"/>
                <w:sz w:val="22"/>
                <w:szCs w:val="22"/>
              </w:rPr>
            </w:pPr>
            <w:r>
              <w:rPr>
                <w:rFonts w:ascii="Century Gothic" w:eastAsia="Century Gothic" w:hAnsi="Century Gothic" w:cs="Century Gothic"/>
                <w:color w:val="4D4D4D"/>
                <w:sz w:val="22"/>
                <w:szCs w:val="22"/>
              </w:rPr>
              <w:t>MUNICIPIO DE PENSILVANIA</w:t>
            </w:r>
          </w:p>
          <w:p w:rsidR="00094421" w:rsidRDefault="00E15DF9">
            <w:pPr>
              <w:pBdr>
                <w:top w:val="nil"/>
                <w:left w:val="nil"/>
                <w:bottom w:val="nil"/>
                <w:right w:val="nil"/>
                <w:between w:val="nil"/>
              </w:pBdr>
              <w:ind w:left="117" w:right="598"/>
              <w:rPr>
                <w:rFonts w:ascii="Century Gothic" w:eastAsia="Century Gothic" w:hAnsi="Century Gothic" w:cs="Century Gothic"/>
                <w:color w:val="4D4D4D"/>
                <w:sz w:val="22"/>
                <w:szCs w:val="22"/>
              </w:rPr>
            </w:pPr>
            <w:r>
              <w:rPr>
                <w:rFonts w:ascii="Century Gothic" w:eastAsia="Century Gothic" w:hAnsi="Century Gothic" w:cs="Century Gothic"/>
                <w:color w:val="4D4D4D"/>
                <w:sz w:val="22"/>
                <w:szCs w:val="22"/>
              </w:rPr>
              <w:t>NIT: 890.801.137-7</w:t>
            </w:r>
          </w:p>
          <w:p w:rsidR="00094421" w:rsidRDefault="00E15DF9">
            <w:pPr>
              <w:pBdr>
                <w:top w:val="nil"/>
                <w:left w:val="nil"/>
                <w:bottom w:val="nil"/>
                <w:right w:val="nil"/>
                <w:between w:val="nil"/>
              </w:pBdr>
              <w:ind w:left="117" w:right="598"/>
              <w:rPr>
                <w:rFonts w:ascii="Century Gothic" w:eastAsia="Century Gothic" w:hAnsi="Century Gothic" w:cs="Century Gothic"/>
                <w:color w:val="4D4D4D"/>
                <w:sz w:val="22"/>
                <w:szCs w:val="22"/>
              </w:rPr>
            </w:pPr>
            <w:r>
              <w:rPr>
                <w:rFonts w:ascii="Century Gothic" w:eastAsia="Century Gothic" w:hAnsi="Century Gothic" w:cs="Century Gothic"/>
                <w:color w:val="4D4D4D"/>
                <w:sz w:val="22"/>
                <w:szCs w:val="22"/>
              </w:rPr>
              <w:t>Carrera 6 # 4-06, Pensilvania Caldas</w:t>
            </w:r>
          </w:p>
          <w:p w:rsidR="00094421" w:rsidRDefault="00E15DF9">
            <w:pPr>
              <w:pBdr>
                <w:top w:val="nil"/>
                <w:left w:val="nil"/>
                <w:bottom w:val="nil"/>
                <w:right w:val="nil"/>
                <w:between w:val="nil"/>
              </w:pBdr>
              <w:ind w:left="117" w:right="598"/>
              <w:rPr>
                <w:rFonts w:ascii="Century Gothic" w:eastAsia="Century Gothic" w:hAnsi="Century Gothic" w:cs="Century Gothic"/>
                <w:color w:val="4D4D4D"/>
                <w:sz w:val="22"/>
                <w:szCs w:val="22"/>
              </w:rPr>
            </w:pPr>
            <w:r>
              <w:rPr>
                <w:rFonts w:ascii="Century Gothic" w:eastAsia="Century Gothic" w:hAnsi="Century Gothic" w:cs="Century Gothic"/>
                <w:color w:val="4D4D4D"/>
                <w:sz w:val="22"/>
                <w:szCs w:val="22"/>
              </w:rPr>
              <w:t>Celular: 8555171</w:t>
            </w:r>
          </w:p>
          <w:p w:rsidR="00094421" w:rsidRDefault="00963BB7">
            <w:pPr>
              <w:pBdr>
                <w:top w:val="nil"/>
                <w:left w:val="nil"/>
                <w:bottom w:val="nil"/>
                <w:right w:val="nil"/>
                <w:between w:val="nil"/>
              </w:pBdr>
              <w:ind w:left="117" w:right="598"/>
              <w:rPr>
                <w:rFonts w:ascii="Century Gothic" w:eastAsia="Century Gothic" w:hAnsi="Century Gothic" w:cs="Century Gothic"/>
                <w:color w:val="4D4D4D"/>
                <w:sz w:val="22"/>
                <w:szCs w:val="22"/>
              </w:rPr>
            </w:pPr>
            <w:hyperlink r:id="rId13">
              <w:r w:rsidR="00E15DF9">
                <w:rPr>
                  <w:rFonts w:ascii="Century Gothic" w:eastAsia="Century Gothic" w:hAnsi="Century Gothic" w:cs="Century Gothic"/>
                  <w:color w:val="0000FF"/>
                  <w:sz w:val="22"/>
                  <w:szCs w:val="22"/>
                  <w:u w:val="single"/>
                </w:rPr>
                <w:t>alcaldia@pensilvania-caldas.gov.co</w:t>
              </w:r>
            </w:hyperlink>
            <w:r w:rsidR="00E15DF9">
              <w:rPr>
                <w:rFonts w:ascii="Century Gothic" w:eastAsia="Century Gothic" w:hAnsi="Century Gothic" w:cs="Century Gothic"/>
                <w:color w:val="4D4D4D"/>
                <w:sz w:val="22"/>
                <w:szCs w:val="22"/>
                <w:u w:val="single"/>
              </w:rPr>
              <w:t xml:space="preserve"> </w:t>
            </w:r>
            <w:r w:rsidR="00E15DF9">
              <w:rPr>
                <w:rFonts w:ascii="Century Gothic" w:eastAsia="Century Gothic" w:hAnsi="Century Gothic" w:cs="Century Gothic"/>
                <w:color w:val="4D4D4D"/>
                <w:sz w:val="22"/>
                <w:szCs w:val="22"/>
              </w:rPr>
              <w:tab/>
            </w:r>
          </w:p>
          <w:p w:rsidR="00094421" w:rsidRDefault="00094421">
            <w:pPr>
              <w:pBdr>
                <w:top w:val="nil"/>
                <w:left w:val="nil"/>
                <w:bottom w:val="nil"/>
                <w:right w:val="nil"/>
                <w:between w:val="nil"/>
              </w:pBdr>
              <w:spacing w:line="194" w:lineRule="auto"/>
              <w:ind w:left="117"/>
              <w:rPr>
                <w:rFonts w:ascii="Century Gothic" w:eastAsia="Century Gothic" w:hAnsi="Century Gothic" w:cs="Century Gothic"/>
                <w:color w:val="000000"/>
                <w:sz w:val="22"/>
                <w:szCs w:val="22"/>
              </w:rPr>
            </w:pPr>
          </w:p>
        </w:tc>
        <w:tc>
          <w:tcPr>
            <w:tcW w:w="4877" w:type="dxa"/>
          </w:tcPr>
          <w:p w:rsidR="00480B40" w:rsidRPr="00480B40" w:rsidRDefault="00480B40" w:rsidP="00480B40">
            <w:pPr>
              <w:jc w:val="both"/>
              <w:rPr>
                <w:rFonts w:ascii="Century Gothic" w:eastAsia="Century Gothic" w:hAnsi="Century Gothic" w:cs="Century Gothic"/>
                <w:color w:val="4D4D4D"/>
                <w:sz w:val="22"/>
                <w:szCs w:val="22"/>
              </w:rPr>
            </w:pPr>
            <w:r w:rsidRPr="00480B40">
              <w:rPr>
                <w:rFonts w:ascii="Century Gothic" w:eastAsia="Century Gothic" w:hAnsi="Century Gothic" w:cs="Century Gothic"/>
                <w:color w:val="4D4D4D"/>
                <w:sz w:val="22"/>
                <w:szCs w:val="22"/>
              </w:rPr>
              <w:t xml:space="preserve">RGB ESTUDIO CREATIVO S.A.S. </w:t>
            </w:r>
          </w:p>
          <w:p w:rsidR="00480B40" w:rsidRPr="00480B40" w:rsidRDefault="00480B40" w:rsidP="00480B40">
            <w:pPr>
              <w:jc w:val="both"/>
              <w:rPr>
                <w:rFonts w:ascii="Century Gothic" w:eastAsia="Century Gothic" w:hAnsi="Century Gothic" w:cs="Century Gothic"/>
                <w:color w:val="4D4D4D"/>
                <w:sz w:val="22"/>
                <w:szCs w:val="22"/>
              </w:rPr>
            </w:pPr>
            <w:r w:rsidRPr="00480B40">
              <w:rPr>
                <w:rFonts w:ascii="Century Gothic" w:eastAsia="Century Gothic" w:hAnsi="Century Gothic" w:cs="Century Gothic"/>
                <w:color w:val="4D4D4D"/>
                <w:sz w:val="22"/>
                <w:szCs w:val="22"/>
              </w:rPr>
              <w:t>NIT. 901584606-7</w:t>
            </w:r>
          </w:p>
          <w:p w:rsidR="00480B40" w:rsidRPr="00480B40" w:rsidRDefault="00480B40" w:rsidP="00480B40">
            <w:pPr>
              <w:jc w:val="both"/>
              <w:rPr>
                <w:rFonts w:ascii="Century Gothic" w:eastAsia="Century Gothic" w:hAnsi="Century Gothic" w:cs="Century Gothic"/>
                <w:color w:val="4D4D4D"/>
                <w:sz w:val="22"/>
                <w:szCs w:val="22"/>
              </w:rPr>
            </w:pPr>
            <w:r w:rsidRPr="00480B40">
              <w:rPr>
                <w:rFonts w:ascii="Century Gothic" w:eastAsia="Century Gothic" w:hAnsi="Century Gothic" w:cs="Century Gothic"/>
                <w:color w:val="4D4D4D"/>
                <w:sz w:val="22"/>
                <w:szCs w:val="22"/>
              </w:rPr>
              <w:t>Representante Legal</w:t>
            </w:r>
          </w:p>
          <w:p w:rsidR="00480B40" w:rsidRPr="00480B40" w:rsidRDefault="00480B40" w:rsidP="00480B40">
            <w:pPr>
              <w:jc w:val="both"/>
              <w:rPr>
                <w:rFonts w:ascii="Century Gothic" w:eastAsia="Century Gothic" w:hAnsi="Century Gothic" w:cs="Century Gothic"/>
                <w:color w:val="4D4D4D"/>
                <w:sz w:val="22"/>
                <w:szCs w:val="22"/>
              </w:rPr>
            </w:pPr>
            <w:r w:rsidRPr="00480B40">
              <w:rPr>
                <w:rFonts w:ascii="Century Gothic" w:eastAsia="Century Gothic" w:hAnsi="Century Gothic" w:cs="Century Gothic"/>
                <w:color w:val="4D4D4D"/>
                <w:sz w:val="22"/>
                <w:szCs w:val="22"/>
              </w:rPr>
              <w:t>RICARDO ALFONSO GIRALDO ARISTIZABAL</w:t>
            </w:r>
          </w:p>
          <w:p w:rsidR="00480B40" w:rsidRPr="00480B40" w:rsidRDefault="00480B40" w:rsidP="00480B40">
            <w:pPr>
              <w:jc w:val="both"/>
              <w:rPr>
                <w:rFonts w:ascii="Century Gothic" w:eastAsia="Century Gothic" w:hAnsi="Century Gothic" w:cs="Century Gothic"/>
                <w:color w:val="4D4D4D"/>
                <w:sz w:val="22"/>
                <w:szCs w:val="22"/>
              </w:rPr>
            </w:pPr>
            <w:r w:rsidRPr="00480B40">
              <w:rPr>
                <w:rFonts w:ascii="Century Gothic" w:eastAsia="Century Gothic" w:hAnsi="Century Gothic" w:cs="Century Gothic"/>
                <w:color w:val="4D4D4D"/>
                <w:sz w:val="22"/>
                <w:szCs w:val="22"/>
              </w:rPr>
              <w:t>1.058.845.343</w:t>
            </w:r>
          </w:p>
          <w:p w:rsidR="00480B40" w:rsidRPr="00480B40" w:rsidRDefault="00480B40" w:rsidP="00480B40">
            <w:pPr>
              <w:jc w:val="both"/>
              <w:rPr>
                <w:rFonts w:ascii="Century Gothic" w:eastAsia="Century Gothic" w:hAnsi="Century Gothic" w:cs="Century Gothic"/>
                <w:color w:val="4D4D4D"/>
                <w:sz w:val="22"/>
                <w:szCs w:val="22"/>
              </w:rPr>
            </w:pPr>
            <w:r w:rsidRPr="00480B40">
              <w:rPr>
                <w:rFonts w:ascii="Century Gothic" w:eastAsia="Century Gothic" w:hAnsi="Century Gothic" w:cs="Century Gothic"/>
                <w:color w:val="4D4D4D"/>
                <w:sz w:val="22"/>
                <w:szCs w:val="22"/>
              </w:rPr>
              <w:t>CARRERA 7 #3-48 PISO 1</w:t>
            </w:r>
          </w:p>
          <w:p w:rsidR="00480B40" w:rsidRPr="00480B40" w:rsidRDefault="00480B40" w:rsidP="00480B40">
            <w:pPr>
              <w:jc w:val="both"/>
              <w:rPr>
                <w:rFonts w:ascii="Century Gothic" w:eastAsia="Century Gothic" w:hAnsi="Century Gothic" w:cs="Century Gothic"/>
                <w:color w:val="4D4D4D"/>
                <w:sz w:val="22"/>
                <w:szCs w:val="22"/>
              </w:rPr>
            </w:pPr>
            <w:r w:rsidRPr="00480B40">
              <w:rPr>
                <w:rFonts w:ascii="Century Gothic" w:eastAsia="Century Gothic" w:hAnsi="Century Gothic" w:cs="Century Gothic"/>
                <w:color w:val="4D4D4D"/>
                <w:sz w:val="22"/>
                <w:szCs w:val="22"/>
              </w:rPr>
              <w:t>3122464877</w:t>
            </w:r>
          </w:p>
          <w:p w:rsidR="00094421" w:rsidRDefault="00480B40" w:rsidP="00480B40">
            <w:pPr>
              <w:jc w:val="both"/>
              <w:rPr>
                <w:rFonts w:ascii="Century Gothic" w:eastAsia="Century Gothic" w:hAnsi="Century Gothic" w:cs="Century Gothic"/>
                <w:sz w:val="22"/>
                <w:szCs w:val="22"/>
              </w:rPr>
            </w:pPr>
            <w:r w:rsidRPr="00480B40">
              <w:rPr>
                <w:rFonts w:ascii="Century Gothic" w:eastAsia="Century Gothic" w:hAnsi="Century Gothic" w:cs="Century Gothic"/>
                <w:color w:val="4D4D4D"/>
                <w:sz w:val="22"/>
                <w:szCs w:val="22"/>
              </w:rPr>
              <w:t>rgbproestudio@gmail.com</w:t>
            </w:r>
            <w:r w:rsidRPr="00480B40">
              <w:rPr>
                <w:rFonts w:ascii="Century Gothic" w:eastAsia="Century Gothic" w:hAnsi="Century Gothic" w:cs="Century Gothic"/>
                <w:b/>
                <w:color w:val="4D4D4D"/>
                <w:sz w:val="22"/>
                <w:szCs w:val="22"/>
              </w:rPr>
              <w:t xml:space="preserve">  </w:t>
            </w:r>
          </w:p>
        </w:tc>
      </w:tr>
    </w:tbl>
    <w:p w:rsidR="00094421" w:rsidRDefault="00094421">
      <w:pPr>
        <w:jc w:val="both"/>
        <w:rPr>
          <w:rFonts w:ascii="Century Gothic" w:eastAsia="Century Gothic" w:hAnsi="Century Gothic" w:cs="Century Gothic"/>
          <w:sz w:val="22"/>
          <w:szCs w:val="22"/>
        </w:rPr>
      </w:pPr>
    </w:p>
    <w:p w:rsidR="00094421" w:rsidRDefault="00E15DF9">
      <w:pPr>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color w:val="000000"/>
          <w:sz w:val="22"/>
          <w:szCs w:val="22"/>
          <w:u w:val="single"/>
        </w:rPr>
        <w:t>Parágrafo: En este mismo acto y al suscribirse el presente contrato, aceptan las partes y autorizan ser notificados por medios electrónicos.</w:t>
      </w:r>
    </w:p>
    <w:p w:rsidR="00094421" w:rsidRDefault="00094421">
      <w:pPr>
        <w:jc w:val="both"/>
        <w:rPr>
          <w:rFonts w:ascii="Century Gothic" w:eastAsia="Century Gothic" w:hAnsi="Century Gothic" w:cs="Century Gothic"/>
          <w:b/>
          <w:color w:val="000000"/>
          <w:sz w:val="22"/>
          <w:szCs w:val="22"/>
          <w:u w:val="single"/>
        </w:rPr>
      </w:pPr>
    </w:p>
    <w:p w:rsidR="00094421" w:rsidRDefault="00E15DF9">
      <w:pPr>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sz w:val="22"/>
          <w:szCs w:val="22"/>
          <w:u w:val="single"/>
        </w:rPr>
        <w:t>TRIGÉSIMA SEGUNDA</w:t>
      </w:r>
      <w:r>
        <w:rPr>
          <w:rFonts w:ascii="Century Gothic" w:eastAsia="Century Gothic" w:hAnsi="Century Gothic" w:cs="Century Gothic"/>
          <w:b/>
          <w:color w:val="000000"/>
          <w:sz w:val="22"/>
          <w:szCs w:val="22"/>
          <w:u w:val="single"/>
        </w:rPr>
        <w:t>: Protección de datos en los contratos</w:t>
      </w:r>
    </w:p>
    <w:p w:rsidR="00094421" w:rsidRDefault="00E15DF9">
      <w:pP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En los contratos de prestación de servicios externos, cuando el contratista requiera de datos personales, el MUNICIPIO DE PENSILVANIA, le suministrará dicha información siempre y cuando exista una autorización previa y expresa del Titular de los datos personales para esta transferencia, quedando excluida de esta autorización, los datos personales de naturaleza pública definido en el numeral 2° del artículo 3° del Decreto Reglamentario 1377 de 2013</w:t>
      </w:r>
    </w:p>
    <w:p w:rsidR="00094421" w:rsidRDefault="00094421">
      <w:pPr>
        <w:jc w:val="both"/>
        <w:rPr>
          <w:rFonts w:ascii="Century Gothic" w:eastAsia="Century Gothic" w:hAnsi="Century Gothic" w:cs="Century Gothic"/>
          <w:b/>
          <w:color w:val="000000"/>
          <w:sz w:val="22"/>
          <w:szCs w:val="22"/>
          <w:u w:val="single"/>
        </w:rPr>
      </w:pPr>
    </w:p>
    <w:p w:rsidR="00094421" w:rsidRDefault="00E15DF9">
      <w:pPr>
        <w:widowControl w:val="0"/>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sz w:val="22"/>
          <w:szCs w:val="22"/>
          <w:u w:val="single"/>
        </w:rPr>
        <w:t>TRIGÉSIMA TERCERA</w:t>
      </w:r>
      <w:r>
        <w:rPr>
          <w:rFonts w:ascii="Century Gothic" w:eastAsia="Century Gothic" w:hAnsi="Century Gothic" w:cs="Century Gothic"/>
          <w:b/>
          <w:color w:val="000000"/>
          <w:sz w:val="22"/>
          <w:szCs w:val="22"/>
          <w:u w:val="single"/>
        </w:rPr>
        <w:t>: Entendimiento Total</w:t>
      </w:r>
    </w:p>
    <w:p w:rsidR="00094421" w:rsidRDefault="00E15DF9">
      <w:pPr>
        <w:widowControl w:val="0"/>
        <w:ind w:right="-34"/>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Se entiende que las partes conocen, comprenden y aceptan todas y cada una de las cláusulas y apartes del presente contrato. También se entiende que el eventual vicio declarado por autoridad competente, respecto a algunas de las cláusulas consignadas en el presente documento, </w:t>
      </w:r>
      <w:r>
        <w:rPr>
          <w:rFonts w:ascii="Century Gothic" w:eastAsia="Century Gothic" w:hAnsi="Century Gothic" w:cs="Century Gothic"/>
          <w:sz w:val="22"/>
          <w:szCs w:val="22"/>
        </w:rPr>
        <w:t>sólo</w:t>
      </w:r>
      <w:r>
        <w:rPr>
          <w:rFonts w:ascii="Century Gothic" w:eastAsia="Century Gothic" w:hAnsi="Century Gothic" w:cs="Century Gothic"/>
          <w:color w:val="000000"/>
          <w:sz w:val="22"/>
          <w:szCs w:val="22"/>
        </w:rPr>
        <w:t xml:space="preserve"> afectan aquellas declaradas como viciadas. Así mismo, se entiende que los títulos de cada cláusula son meramente indicativos y no las afectan.</w:t>
      </w:r>
    </w:p>
    <w:p w:rsidR="00094421" w:rsidRDefault="00094421">
      <w:pPr>
        <w:jc w:val="both"/>
        <w:rPr>
          <w:rFonts w:ascii="Century Gothic" w:eastAsia="Century Gothic" w:hAnsi="Century Gothic" w:cs="Century Gothic"/>
          <w:color w:val="000000"/>
          <w:sz w:val="22"/>
          <w:szCs w:val="22"/>
        </w:rPr>
      </w:pP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b/>
          <w:sz w:val="22"/>
          <w:szCs w:val="22"/>
          <w:u w:val="single"/>
        </w:rPr>
        <w:t>TRIGÉSIMA CUARTA</w:t>
      </w:r>
      <w:r>
        <w:rPr>
          <w:rFonts w:ascii="Century Gothic" w:eastAsia="Century Gothic" w:hAnsi="Century Gothic" w:cs="Century Gothic"/>
          <w:b/>
          <w:color w:val="000000"/>
          <w:sz w:val="22"/>
          <w:szCs w:val="22"/>
          <w:u w:val="single"/>
        </w:rPr>
        <w:t>:</w:t>
      </w:r>
      <w:r>
        <w:rPr>
          <w:rFonts w:ascii="Century Gothic" w:eastAsia="Century Gothic" w:hAnsi="Century Gothic" w:cs="Century Gothic"/>
          <w:b/>
          <w:color w:val="222222"/>
          <w:sz w:val="22"/>
          <w:szCs w:val="22"/>
          <w:highlight w:val="white"/>
        </w:rPr>
        <w:t xml:space="preserve"> </w:t>
      </w:r>
      <w:r>
        <w:rPr>
          <w:rFonts w:ascii="Century Gothic" w:eastAsia="Century Gothic" w:hAnsi="Century Gothic" w:cs="Century Gothic"/>
          <w:b/>
          <w:color w:val="000000"/>
          <w:sz w:val="22"/>
          <w:szCs w:val="22"/>
          <w:u w:val="single"/>
        </w:rPr>
        <w:t>Requisitos de la Suscripción, Perfeccionamiento, Legalización y Ejecución</w:t>
      </w:r>
    </w:p>
    <w:p w:rsidR="00094421" w:rsidRDefault="00E15DF9">
      <w:pPr>
        <w:widowControl w:val="0"/>
        <w:ind w:right="-34"/>
        <w:jc w:val="both"/>
        <w:rPr>
          <w:rFonts w:ascii="Century Gothic" w:eastAsia="Century Gothic" w:hAnsi="Century Gothic" w:cs="Century Gothic"/>
          <w:b/>
          <w:i/>
          <w:color w:val="000000"/>
          <w:sz w:val="22"/>
          <w:szCs w:val="22"/>
          <w:u w:val="single"/>
        </w:rPr>
      </w:pPr>
      <w:r>
        <w:rPr>
          <w:rFonts w:ascii="Century Gothic" w:eastAsia="Century Gothic" w:hAnsi="Century Gothic" w:cs="Century Gothic"/>
          <w:color w:val="000000"/>
          <w:sz w:val="22"/>
          <w:szCs w:val="22"/>
        </w:rPr>
        <w:t>Para la suscripción se requiere que el contratista se encuentre al día en los pagos del sistema de seguridad social y con los aportes parafiscales, si es del caso. Para su perfeccionamiento de la firma de las partes.  Para su legalización se requiere de la asignación del registro presupuestal correspondiente y para su ejecución se requiere de la existencia de disponibilidad presupuestal.</w:t>
      </w:r>
    </w:p>
    <w:p w:rsidR="00094421" w:rsidRDefault="00094421">
      <w:pPr>
        <w:jc w:val="both"/>
        <w:rPr>
          <w:rFonts w:ascii="Century Gothic" w:eastAsia="Century Gothic" w:hAnsi="Century Gothic" w:cs="Century Gothic"/>
          <w:sz w:val="22"/>
          <w:szCs w:val="22"/>
        </w:rPr>
      </w:pPr>
    </w:p>
    <w:p w:rsidR="00094421" w:rsidRDefault="00E15DF9">
      <w:pPr>
        <w:jc w:val="both"/>
        <w:rPr>
          <w:rFonts w:ascii="Century Gothic" w:eastAsia="Century Gothic" w:hAnsi="Century Gothic" w:cs="Century Gothic"/>
          <w:b/>
          <w:sz w:val="22"/>
          <w:szCs w:val="22"/>
          <w:u w:val="single"/>
        </w:rPr>
      </w:pPr>
      <w:r>
        <w:rPr>
          <w:rFonts w:ascii="Century Gothic" w:eastAsia="Century Gothic" w:hAnsi="Century Gothic" w:cs="Century Gothic"/>
          <w:b/>
          <w:sz w:val="22"/>
          <w:szCs w:val="22"/>
          <w:u w:val="single"/>
        </w:rPr>
        <w:t>TRIGÉSIMA QUINTA</w:t>
      </w:r>
      <w:r>
        <w:rPr>
          <w:rFonts w:ascii="Century Gothic" w:eastAsia="Century Gothic" w:hAnsi="Century Gothic" w:cs="Century Gothic"/>
          <w:b/>
          <w:color w:val="000000"/>
          <w:sz w:val="22"/>
          <w:szCs w:val="22"/>
          <w:u w:val="single"/>
        </w:rPr>
        <w:t>:</w:t>
      </w:r>
      <w:r>
        <w:rPr>
          <w:rFonts w:ascii="Century Gothic" w:eastAsia="Century Gothic" w:hAnsi="Century Gothic" w:cs="Century Gothic"/>
          <w:sz w:val="22"/>
          <w:szCs w:val="22"/>
        </w:rPr>
        <w:t xml:space="preserve"> </w:t>
      </w:r>
      <w:r>
        <w:rPr>
          <w:rFonts w:ascii="Century Gothic" w:eastAsia="Century Gothic" w:hAnsi="Century Gothic" w:cs="Century Gothic"/>
          <w:b/>
          <w:sz w:val="22"/>
          <w:szCs w:val="22"/>
          <w:u w:val="single"/>
        </w:rPr>
        <w:t xml:space="preserve">Anexos del contrato </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Hacen parte integral del presente contrato todos los soportes cargados y mensajes emitidos por SECOP II.</w:t>
      </w:r>
    </w:p>
    <w:p w:rsidR="00094421" w:rsidRDefault="00E15DF9">
      <w:pPr>
        <w:widowControl w:val="0"/>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b/>
          <w:sz w:val="22"/>
          <w:szCs w:val="22"/>
          <w:u w:val="single"/>
        </w:rPr>
        <w:t>TRIGÉSIMA SEXTA</w:t>
      </w:r>
      <w:r>
        <w:rPr>
          <w:rFonts w:ascii="Century Gothic" w:eastAsia="Century Gothic" w:hAnsi="Century Gothic" w:cs="Century Gothic"/>
          <w:b/>
          <w:color w:val="000000"/>
          <w:sz w:val="22"/>
          <w:szCs w:val="22"/>
          <w:u w:val="single"/>
        </w:rPr>
        <w:t>:</w:t>
      </w:r>
      <w:r>
        <w:rPr>
          <w:rFonts w:ascii="Century Gothic" w:eastAsia="Century Gothic" w:hAnsi="Century Gothic" w:cs="Century Gothic"/>
          <w:sz w:val="22"/>
          <w:szCs w:val="22"/>
        </w:rPr>
        <w:t xml:space="preserve"> </w:t>
      </w:r>
      <w:r>
        <w:rPr>
          <w:rFonts w:ascii="Century Gothic" w:eastAsia="Century Gothic" w:hAnsi="Century Gothic" w:cs="Century Gothic"/>
          <w:b/>
          <w:color w:val="000000"/>
          <w:sz w:val="22"/>
          <w:szCs w:val="22"/>
          <w:u w:val="single"/>
        </w:rPr>
        <w:t>Liquidación del contrato</w:t>
      </w:r>
    </w:p>
    <w:p w:rsidR="00094421" w:rsidRDefault="00E15DF9">
      <w:pPr>
        <w:widowControl w:val="0"/>
        <w:ind w:right="-34"/>
        <w:jc w:val="both"/>
        <w:rPr>
          <w:rFonts w:ascii="Century Gothic" w:eastAsia="Century Gothic" w:hAnsi="Century Gothic" w:cs="Century Gothic"/>
          <w:b/>
          <w:color w:val="000000"/>
          <w:sz w:val="22"/>
          <w:szCs w:val="22"/>
          <w:u w:val="single"/>
        </w:rPr>
      </w:pPr>
      <w:r>
        <w:rPr>
          <w:rFonts w:ascii="Century Gothic" w:eastAsia="Century Gothic" w:hAnsi="Century Gothic" w:cs="Century Gothic"/>
          <w:color w:val="000000"/>
          <w:sz w:val="22"/>
          <w:szCs w:val="22"/>
        </w:rPr>
        <w:t>El Estatuto General de Contratación de la Administración Pública, contenido en la ley 80 de 1993, establece la obligación de liquidar los contratos de tracto sucesivo, de aquellos cuya ejecución o cumplimiento se prolongue en el tiempo y de aquellos que lo requieran, según su objeto, naturaleza y cuantía. El presente contrato se debe liquidar dentro del término de 4 meses.</w:t>
      </w:r>
    </w:p>
    <w:p w:rsidR="00094421" w:rsidRDefault="00094421">
      <w:pPr>
        <w:jc w:val="both"/>
        <w:rPr>
          <w:rFonts w:ascii="Century Gothic" w:eastAsia="Century Gothic" w:hAnsi="Century Gothic" w:cs="Century Gothic"/>
          <w:sz w:val="22"/>
          <w:szCs w:val="22"/>
        </w:rPr>
      </w:pP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Adicionalmente, se invita al contratista a que se acerque a las Instalaciones DEL MUNICIPIO DE PENSILVANIA o se comunique con el Supervisor del Contrato para cumplir con los requisitos de ejecución.</w:t>
      </w:r>
    </w:p>
    <w:p w:rsidR="00094421" w:rsidRDefault="00094421">
      <w:pPr>
        <w:jc w:val="both"/>
        <w:rPr>
          <w:rFonts w:ascii="Century Gothic" w:eastAsia="Century Gothic" w:hAnsi="Century Gothic" w:cs="Century Gothic"/>
          <w:sz w:val="22"/>
          <w:szCs w:val="22"/>
        </w:rPr>
      </w:pPr>
    </w:p>
    <w:p w:rsidR="00094421" w:rsidRDefault="00E15DF9">
      <w:pPr>
        <w:jc w:val="both"/>
        <w:rPr>
          <w:rFonts w:ascii="Century Gothic" w:eastAsia="Century Gothic" w:hAnsi="Century Gothic" w:cs="Century Gothic"/>
          <w:b/>
          <w:sz w:val="22"/>
          <w:szCs w:val="22"/>
        </w:rPr>
      </w:pPr>
      <w:r>
        <w:rPr>
          <w:rFonts w:ascii="Century Gothic" w:eastAsia="Century Gothic" w:hAnsi="Century Gothic" w:cs="Century Gothic"/>
          <w:b/>
          <w:sz w:val="22"/>
          <w:szCs w:val="22"/>
        </w:rPr>
        <w:t xml:space="preserve">Datos del supervisor:  </w:t>
      </w:r>
    </w:p>
    <w:p w:rsidR="00094421" w:rsidRDefault="00094421">
      <w:pPr>
        <w:jc w:val="both"/>
        <w:rPr>
          <w:rFonts w:ascii="Century Gothic" w:eastAsia="Century Gothic" w:hAnsi="Century Gothic" w:cs="Century Gothic"/>
          <w:b/>
          <w:sz w:val="22"/>
          <w:szCs w:val="22"/>
        </w:rPr>
      </w:pPr>
    </w:p>
    <w:p w:rsidR="00094421" w:rsidRDefault="00E15DF9">
      <w:pPr>
        <w:jc w:val="both"/>
        <w:rPr>
          <w:rFonts w:ascii="Century Gothic" w:eastAsia="Century Gothic" w:hAnsi="Century Gothic" w:cs="Century Gothic"/>
          <w:b/>
          <w:sz w:val="22"/>
          <w:szCs w:val="22"/>
        </w:rPr>
      </w:pPr>
      <w:bookmarkStart w:id="7" w:name="_heading=h.tyjcwt" w:colFirst="0" w:colLast="0"/>
      <w:bookmarkEnd w:id="7"/>
      <w:r>
        <w:rPr>
          <w:rFonts w:ascii="Century Gothic" w:eastAsia="Century Gothic" w:hAnsi="Century Gothic" w:cs="Century Gothic"/>
          <w:b/>
          <w:sz w:val="22"/>
          <w:szCs w:val="22"/>
        </w:rPr>
        <w:t xml:space="preserve">Nombre:  </w:t>
      </w:r>
      <w:r>
        <w:rPr>
          <w:rFonts w:ascii="Century Gothic" w:eastAsia="Century Gothic" w:hAnsi="Century Gothic" w:cs="Century Gothic"/>
          <w:b/>
          <w:sz w:val="22"/>
          <w:szCs w:val="22"/>
        </w:rPr>
        <w:tab/>
        <w:t>BERTHA ISABEL HERRERA DÍAZ</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b/>
          <w:sz w:val="22"/>
          <w:szCs w:val="22"/>
        </w:rPr>
        <w:t xml:space="preserve">    </w:t>
      </w:r>
      <w:r>
        <w:rPr>
          <w:rFonts w:ascii="Century Gothic" w:eastAsia="Century Gothic" w:hAnsi="Century Gothic" w:cs="Century Gothic"/>
          <w:b/>
          <w:sz w:val="22"/>
          <w:szCs w:val="22"/>
        </w:rPr>
        <w:tab/>
      </w:r>
      <w:r>
        <w:rPr>
          <w:rFonts w:ascii="Century Gothic" w:eastAsia="Century Gothic" w:hAnsi="Century Gothic" w:cs="Century Gothic"/>
          <w:b/>
          <w:sz w:val="22"/>
          <w:szCs w:val="22"/>
        </w:rPr>
        <w:tab/>
      </w:r>
      <w:r>
        <w:rPr>
          <w:rFonts w:ascii="Century Gothic" w:eastAsia="Century Gothic" w:hAnsi="Century Gothic" w:cs="Century Gothic"/>
          <w:sz w:val="22"/>
          <w:szCs w:val="22"/>
        </w:rPr>
        <w:t>Secretaria General, Gobierno, Contratación Y Tics Municipal</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   </w:t>
      </w:r>
      <w:r>
        <w:rPr>
          <w:rFonts w:ascii="Century Gothic" w:eastAsia="Century Gothic" w:hAnsi="Century Gothic" w:cs="Century Gothic"/>
          <w:sz w:val="22"/>
          <w:szCs w:val="22"/>
        </w:rPr>
        <w:tab/>
        <w:t xml:space="preserve">    </w:t>
      </w:r>
      <w:r>
        <w:rPr>
          <w:rFonts w:ascii="Century Gothic" w:eastAsia="Century Gothic" w:hAnsi="Century Gothic" w:cs="Century Gothic"/>
          <w:sz w:val="22"/>
          <w:szCs w:val="22"/>
        </w:rPr>
        <w:tab/>
        <w:t xml:space="preserve">Correo: </w:t>
      </w:r>
      <w:hyperlink r:id="rId14">
        <w:r>
          <w:rPr>
            <w:rFonts w:ascii="Century Gothic" w:eastAsia="Century Gothic" w:hAnsi="Century Gothic" w:cs="Century Gothic"/>
            <w:sz w:val="22"/>
            <w:szCs w:val="22"/>
          </w:rPr>
          <w:t>gobierno@pensilvania-caldas.gov.co</w:t>
        </w:r>
      </w:hyperlink>
      <w:r>
        <w:rPr>
          <w:rFonts w:ascii="Century Gothic" w:eastAsia="Century Gothic" w:hAnsi="Century Gothic" w:cs="Century Gothic"/>
          <w:sz w:val="22"/>
          <w:szCs w:val="22"/>
        </w:rPr>
        <w:t xml:space="preserve">  </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ab/>
        <w:t xml:space="preserve">   </w:t>
      </w:r>
      <w:r>
        <w:rPr>
          <w:rFonts w:ascii="Century Gothic" w:eastAsia="Century Gothic" w:hAnsi="Century Gothic" w:cs="Century Gothic"/>
          <w:sz w:val="22"/>
          <w:szCs w:val="22"/>
        </w:rPr>
        <w:tab/>
        <w:t>Celular: 3148067378</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ab/>
        <w:t xml:space="preserve">   </w:t>
      </w:r>
      <w:r>
        <w:rPr>
          <w:rFonts w:ascii="Century Gothic" w:eastAsia="Century Gothic" w:hAnsi="Century Gothic" w:cs="Century Gothic"/>
          <w:sz w:val="22"/>
          <w:szCs w:val="22"/>
        </w:rPr>
        <w:tab/>
        <w:t>Supervisora</w:t>
      </w:r>
    </w:p>
    <w:p w:rsidR="00480B40" w:rsidRDefault="00480B40">
      <w:pPr>
        <w:jc w:val="both"/>
        <w:rPr>
          <w:rFonts w:ascii="Century Gothic" w:eastAsia="Century Gothic" w:hAnsi="Century Gothic" w:cs="Century Gothic"/>
          <w:sz w:val="22"/>
          <w:szCs w:val="22"/>
        </w:rPr>
      </w:pPr>
    </w:p>
    <w:p w:rsidR="00480B40" w:rsidRDefault="00480B40">
      <w:pPr>
        <w:jc w:val="both"/>
        <w:rPr>
          <w:rFonts w:ascii="Century Gothic" w:eastAsia="Century Gothic" w:hAnsi="Century Gothic" w:cs="Century Gothic"/>
          <w:sz w:val="22"/>
          <w:szCs w:val="22"/>
        </w:rPr>
      </w:pP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Cordial saludo,</w:t>
      </w:r>
    </w:p>
    <w:p w:rsidR="00094421" w:rsidRDefault="00094421">
      <w:pPr>
        <w:jc w:val="both"/>
        <w:rPr>
          <w:rFonts w:ascii="Century Gothic" w:eastAsia="Century Gothic" w:hAnsi="Century Gothic" w:cs="Century Gothic"/>
          <w:sz w:val="22"/>
          <w:szCs w:val="22"/>
        </w:rPr>
      </w:pPr>
    </w:p>
    <w:p w:rsidR="00094421" w:rsidRDefault="00E15DF9">
      <w:pPr>
        <w:pBdr>
          <w:top w:val="nil"/>
          <w:left w:val="nil"/>
          <w:bottom w:val="nil"/>
          <w:right w:val="nil"/>
          <w:between w:val="nil"/>
        </w:pBdr>
        <w:rPr>
          <w:rFonts w:ascii="Century Gothic" w:eastAsia="Century Gothic" w:hAnsi="Century Gothic" w:cs="Century Gothic"/>
          <w:b/>
          <w:color w:val="000000"/>
          <w:sz w:val="22"/>
          <w:szCs w:val="22"/>
        </w:rPr>
      </w:pPr>
      <w:r>
        <w:rPr>
          <w:rFonts w:ascii="Century Gothic" w:eastAsia="Century Gothic" w:hAnsi="Century Gothic" w:cs="Century Gothic"/>
          <w:b/>
          <w:color w:val="000000"/>
          <w:sz w:val="22"/>
          <w:szCs w:val="22"/>
        </w:rPr>
        <w:t xml:space="preserve">“FIRMADO </w:t>
      </w:r>
      <w:r>
        <w:rPr>
          <w:rFonts w:ascii="Century Gothic" w:eastAsia="Century Gothic" w:hAnsi="Century Gothic" w:cs="Century Gothic"/>
          <w:b/>
          <w:sz w:val="22"/>
          <w:szCs w:val="22"/>
        </w:rPr>
        <w:t>ELECTRÓNICAMENTE</w:t>
      </w:r>
      <w:r>
        <w:rPr>
          <w:rFonts w:ascii="Century Gothic" w:eastAsia="Century Gothic" w:hAnsi="Century Gothic" w:cs="Century Gothic"/>
          <w:b/>
          <w:color w:val="000000"/>
          <w:sz w:val="22"/>
          <w:szCs w:val="22"/>
        </w:rPr>
        <w:t xml:space="preserve"> A TRAVÉS DE LA PLATAFORMA SECOP II” </w:t>
      </w:r>
    </w:p>
    <w:p w:rsidR="00094421" w:rsidRDefault="00E15DF9">
      <w:pPr>
        <w:pBdr>
          <w:top w:val="nil"/>
          <w:left w:val="nil"/>
          <w:bottom w:val="nil"/>
          <w:right w:val="nil"/>
          <w:between w:val="nil"/>
        </w:pBdr>
        <w:rPr>
          <w:rFonts w:ascii="Century Gothic" w:eastAsia="Century Gothic" w:hAnsi="Century Gothic" w:cs="Century Gothic"/>
          <w:b/>
          <w:color w:val="000000"/>
          <w:sz w:val="22"/>
          <w:szCs w:val="22"/>
        </w:rPr>
      </w:pPr>
      <w:r>
        <w:rPr>
          <w:rFonts w:ascii="Century Gothic" w:eastAsia="Century Gothic" w:hAnsi="Century Gothic" w:cs="Century Gothic"/>
          <w:b/>
          <w:color w:val="000000"/>
          <w:sz w:val="22"/>
          <w:szCs w:val="22"/>
        </w:rPr>
        <w:t>POR DEL MUNICIPIO DE PENSILVANIA O EL CONTRATANTE</w:t>
      </w:r>
    </w:p>
    <w:p w:rsidR="00094421" w:rsidRDefault="00E15DF9">
      <w:pPr>
        <w:pBdr>
          <w:top w:val="nil"/>
          <w:left w:val="nil"/>
          <w:bottom w:val="nil"/>
          <w:right w:val="nil"/>
          <w:between w:val="nil"/>
        </w:pBdr>
        <w:rPr>
          <w:rFonts w:ascii="Century Gothic" w:eastAsia="Century Gothic" w:hAnsi="Century Gothic" w:cs="Century Gothic"/>
          <w:b/>
          <w:color w:val="000000"/>
          <w:sz w:val="22"/>
          <w:szCs w:val="22"/>
        </w:rPr>
      </w:pPr>
      <w:r>
        <w:rPr>
          <w:rFonts w:ascii="Century Gothic" w:eastAsia="Century Gothic" w:hAnsi="Century Gothic" w:cs="Century Gothic"/>
          <w:b/>
          <w:color w:val="000000"/>
          <w:sz w:val="22"/>
          <w:szCs w:val="22"/>
        </w:rPr>
        <w:t xml:space="preserve">JESUS IVAN OSPINA ATEHORTUA </w:t>
      </w:r>
      <w:r>
        <w:rPr>
          <w:rFonts w:ascii="Century Gothic" w:eastAsia="Century Gothic" w:hAnsi="Century Gothic" w:cs="Century Gothic"/>
          <w:b/>
          <w:color w:val="000000"/>
          <w:sz w:val="22"/>
          <w:szCs w:val="22"/>
        </w:rPr>
        <w:tab/>
      </w:r>
      <w:r>
        <w:rPr>
          <w:rFonts w:ascii="Century Gothic" w:eastAsia="Century Gothic" w:hAnsi="Century Gothic" w:cs="Century Gothic"/>
          <w:b/>
          <w:color w:val="000000"/>
          <w:sz w:val="22"/>
          <w:szCs w:val="22"/>
        </w:rPr>
        <w:tab/>
        <w:t xml:space="preserve">                </w:t>
      </w:r>
    </w:p>
    <w:p w:rsidR="00094421" w:rsidRDefault="00E15DF9">
      <w:p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Alcalde</w:t>
      </w:r>
    </w:p>
    <w:p w:rsidR="00094421" w:rsidRDefault="00E15DF9">
      <w:pPr>
        <w:pBdr>
          <w:top w:val="nil"/>
          <w:left w:val="nil"/>
          <w:bottom w:val="nil"/>
          <w:right w:val="nil"/>
          <w:between w:val="nil"/>
        </w:pBd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MUNICIPIO DE PENSILVANIA</w:t>
      </w:r>
    </w:p>
    <w:p w:rsidR="00094421" w:rsidRDefault="00094421">
      <w:pPr>
        <w:jc w:val="both"/>
        <w:rPr>
          <w:rFonts w:ascii="Century Gothic" w:eastAsia="Century Gothic" w:hAnsi="Century Gothic" w:cs="Century Gothic"/>
          <w:sz w:val="22"/>
          <w:szCs w:val="22"/>
        </w:rPr>
      </w:pPr>
    </w:p>
    <w:p w:rsidR="00094421" w:rsidRDefault="00094421">
      <w:pPr>
        <w:jc w:val="both"/>
        <w:rPr>
          <w:rFonts w:ascii="Century Gothic" w:eastAsia="Century Gothic" w:hAnsi="Century Gothic" w:cs="Century Gothic"/>
          <w:sz w:val="22"/>
          <w:szCs w:val="22"/>
        </w:rPr>
      </w:pPr>
    </w:p>
    <w:p w:rsidR="00094421" w:rsidRDefault="00094421">
      <w:pPr>
        <w:jc w:val="both"/>
        <w:rPr>
          <w:rFonts w:ascii="Century Gothic" w:eastAsia="Century Gothic" w:hAnsi="Century Gothic" w:cs="Century Gothic"/>
          <w:b/>
          <w:sz w:val="22"/>
          <w:szCs w:val="22"/>
        </w:rPr>
      </w:pPr>
    </w:p>
    <w:p w:rsidR="00094421" w:rsidRDefault="00E15DF9">
      <w:pPr>
        <w:pBdr>
          <w:top w:val="nil"/>
          <w:left w:val="nil"/>
          <w:bottom w:val="nil"/>
          <w:right w:val="nil"/>
          <w:between w:val="nil"/>
        </w:pBdr>
        <w:rPr>
          <w:rFonts w:ascii="Century Gothic" w:eastAsia="Century Gothic" w:hAnsi="Century Gothic" w:cs="Century Gothic"/>
          <w:b/>
          <w:sz w:val="22"/>
          <w:szCs w:val="22"/>
        </w:rPr>
      </w:pPr>
      <w:r>
        <w:rPr>
          <w:rFonts w:ascii="Century Gothic" w:eastAsia="Century Gothic" w:hAnsi="Century Gothic" w:cs="Century Gothic"/>
          <w:b/>
          <w:sz w:val="22"/>
          <w:szCs w:val="22"/>
        </w:rPr>
        <w:t>“FIRMADO ELECTRÓNICAMENTE A TRAVÉS DE LA PLATAFORMA SECOP II”</w:t>
      </w:r>
    </w:p>
    <w:p w:rsidR="00094421" w:rsidRDefault="00480B40">
      <w:pPr>
        <w:jc w:val="both"/>
        <w:rPr>
          <w:rFonts w:ascii="Century Gothic" w:eastAsia="Century Gothic" w:hAnsi="Century Gothic" w:cs="Century Gothic"/>
          <w:b/>
          <w:sz w:val="22"/>
          <w:szCs w:val="22"/>
        </w:rPr>
      </w:pPr>
      <w:r>
        <w:rPr>
          <w:rFonts w:ascii="Century Gothic" w:eastAsia="Century Gothic" w:hAnsi="Century Gothic" w:cs="Century Gothic"/>
          <w:b/>
          <w:sz w:val="22"/>
          <w:szCs w:val="22"/>
        </w:rPr>
        <w:t>RGB ESTUDIO CREATIVO S.A.S.</w:t>
      </w:r>
      <w:r w:rsidR="00E15DF9">
        <w:rPr>
          <w:rFonts w:ascii="Century Gothic" w:eastAsia="Century Gothic" w:hAnsi="Century Gothic" w:cs="Century Gothic"/>
          <w:b/>
          <w:sz w:val="22"/>
          <w:szCs w:val="22"/>
        </w:rPr>
        <w:t xml:space="preserve"> </w:t>
      </w:r>
    </w:p>
    <w:p w:rsidR="00094421" w:rsidRDefault="00480B40">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NIT. 901584606-7</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ESTABLECIMIENTO DE COMERCIO</w:t>
      </w:r>
    </w:p>
    <w:p w:rsidR="00094421" w:rsidRDefault="00480B40">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1.058.845.343</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CRA 6 CLL 4 ESQ PENSILVANIA</w:t>
      </w:r>
    </w:p>
    <w:p w:rsidR="00094421" w:rsidRDefault="00E15DF9">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3226393766</w:t>
      </w:r>
    </w:p>
    <w:p w:rsidR="00094421" w:rsidRDefault="00963BB7">
      <w:pPr>
        <w:jc w:val="both"/>
        <w:rPr>
          <w:rFonts w:ascii="Century Gothic" w:eastAsia="Century Gothic" w:hAnsi="Century Gothic" w:cs="Century Gothic"/>
          <w:sz w:val="22"/>
          <w:szCs w:val="22"/>
        </w:rPr>
      </w:pPr>
      <w:hyperlink r:id="rId15">
        <w:r w:rsidR="00E15DF9">
          <w:rPr>
            <w:rFonts w:ascii="Century Gothic" w:eastAsia="Century Gothic" w:hAnsi="Century Gothic" w:cs="Century Gothic"/>
            <w:color w:val="0000FF"/>
            <w:sz w:val="22"/>
            <w:szCs w:val="22"/>
            <w:u w:val="single"/>
          </w:rPr>
          <w:t>mateo1057785617@gmail.com</w:t>
        </w:r>
      </w:hyperlink>
    </w:p>
    <w:p w:rsidR="00094421" w:rsidRDefault="00094421">
      <w:pPr>
        <w:jc w:val="both"/>
        <w:rPr>
          <w:rFonts w:ascii="Century Gothic" w:eastAsia="Century Gothic" w:hAnsi="Century Gothic" w:cs="Century Gothic"/>
          <w:sz w:val="22"/>
          <w:szCs w:val="22"/>
        </w:rPr>
      </w:pPr>
    </w:p>
    <w:p w:rsidR="00094421" w:rsidRPr="00480B40" w:rsidRDefault="00E15DF9">
      <w:pPr>
        <w:pBdr>
          <w:top w:val="nil"/>
          <w:left w:val="nil"/>
          <w:bottom w:val="nil"/>
          <w:right w:val="nil"/>
          <w:between w:val="nil"/>
        </w:pBdr>
        <w:rPr>
          <w:rFonts w:ascii="Century Gothic" w:eastAsia="Century Gothic" w:hAnsi="Century Gothic" w:cs="Century Gothic"/>
          <w:color w:val="000000"/>
          <w:sz w:val="16"/>
          <w:szCs w:val="18"/>
        </w:rPr>
      </w:pPr>
      <w:r w:rsidRPr="00480B40">
        <w:rPr>
          <w:rFonts w:ascii="Century Gothic" w:eastAsia="Century Gothic" w:hAnsi="Century Gothic" w:cs="Century Gothic"/>
          <w:color w:val="000000"/>
          <w:sz w:val="16"/>
          <w:szCs w:val="18"/>
        </w:rPr>
        <w:t>Redactó y Transcribió: Carlos González- Contratista</w:t>
      </w:r>
    </w:p>
    <w:p w:rsidR="00094421" w:rsidRPr="00480B40" w:rsidRDefault="00E15DF9">
      <w:pPr>
        <w:pBdr>
          <w:top w:val="nil"/>
          <w:left w:val="nil"/>
          <w:bottom w:val="nil"/>
          <w:right w:val="nil"/>
          <w:between w:val="nil"/>
        </w:pBdr>
        <w:rPr>
          <w:rFonts w:ascii="Century Gothic" w:eastAsia="Century Gothic" w:hAnsi="Century Gothic" w:cs="Century Gothic"/>
          <w:b/>
          <w:color w:val="000000"/>
          <w:sz w:val="18"/>
          <w:szCs w:val="20"/>
        </w:rPr>
      </w:pPr>
      <w:r w:rsidRPr="00480B40">
        <w:rPr>
          <w:rFonts w:ascii="Century Gothic" w:eastAsia="Century Gothic" w:hAnsi="Century Gothic" w:cs="Century Gothic"/>
          <w:color w:val="000000"/>
          <w:sz w:val="16"/>
          <w:szCs w:val="18"/>
        </w:rPr>
        <w:t>Revisó y Ajustó: Katherin Johanna Morales Acosta – Asesora Jurídica</w:t>
      </w:r>
    </w:p>
    <w:sectPr w:rsidR="00094421" w:rsidRPr="00480B40">
      <w:headerReference w:type="default" r:id="rId16"/>
      <w:footerReference w:type="default" r:id="rId17"/>
      <w:pgSz w:w="12240" w:h="15840"/>
      <w:pgMar w:top="2269" w:right="1041" w:bottom="1418" w:left="1701" w:header="340"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BB7" w:rsidRDefault="00963BB7">
      <w:r>
        <w:separator/>
      </w:r>
    </w:p>
  </w:endnote>
  <w:endnote w:type="continuationSeparator" w:id="0">
    <w:p w:rsidR="00963BB7" w:rsidRDefault="00963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421" w:rsidRDefault="00E15DF9">
    <w:pPr>
      <w:pStyle w:val="Ttulo3"/>
      <w:shd w:val="clear" w:color="auto" w:fill="FFFFFF"/>
      <w:tabs>
        <w:tab w:val="left" w:pos="5820"/>
        <w:tab w:val="right" w:pos="8838"/>
      </w:tabs>
      <w:jc w:val="center"/>
    </w:pPr>
    <w:r>
      <w:rPr>
        <w:noProof/>
        <w:lang w:val="es-CO" w:eastAsia="es-CO"/>
      </w:rPr>
      <w:drawing>
        <wp:anchor distT="0" distB="0" distL="0" distR="0" simplePos="0" relativeHeight="251659264" behindDoc="1" locked="0" layoutInCell="1" hidden="0" allowOverlap="1">
          <wp:simplePos x="0" y="0"/>
          <wp:positionH relativeFrom="column">
            <wp:posOffset>-984884</wp:posOffset>
          </wp:positionH>
          <wp:positionV relativeFrom="paragraph">
            <wp:posOffset>-189229</wp:posOffset>
          </wp:positionV>
          <wp:extent cx="7953375" cy="1099820"/>
          <wp:effectExtent l="0" t="0" r="0" b="0"/>
          <wp:wrapNone/>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953375" cy="1099820"/>
                  </a:xfrm>
                  <a:prstGeom prst="rect">
                    <a:avLst/>
                  </a:prstGeom>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BB7" w:rsidRDefault="00963BB7">
      <w:r>
        <w:separator/>
      </w:r>
    </w:p>
  </w:footnote>
  <w:footnote w:type="continuationSeparator" w:id="0">
    <w:p w:rsidR="00963BB7" w:rsidRDefault="00963B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421" w:rsidRDefault="00E15DF9">
    <w:pPr>
      <w:pBdr>
        <w:top w:val="nil"/>
        <w:left w:val="nil"/>
        <w:bottom w:val="nil"/>
        <w:right w:val="nil"/>
        <w:between w:val="nil"/>
      </w:pBdr>
      <w:tabs>
        <w:tab w:val="center" w:pos="4252"/>
        <w:tab w:val="right" w:pos="8504"/>
        <w:tab w:val="center" w:pos="3686"/>
      </w:tabs>
      <w:ind w:left="1276" w:firstLine="140"/>
      <w:jc w:val="center"/>
      <w:rPr>
        <w:rFonts w:ascii="Calibri" w:eastAsia="Calibri" w:hAnsi="Calibri" w:cs="Calibri"/>
        <w:b/>
        <w:color w:val="000000"/>
        <w:sz w:val="22"/>
        <w:szCs w:val="22"/>
      </w:rPr>
    </w:pPr>
    <w:r>
      <w:rPr>
        <w:noProof/>
        <w:lang w:val="es-CO" w:eastAsia="es-CO"/>
      </w:rPr>
      <w:drawing>
        <wp:anchor distT="0" distB="0" distL="0" distR="0" simplePos="0" relativeHeight="251658240" behindDoc="1" locked="0" layoutInCell="1" hidden="0" allowOverlap="1">
          <wp:simplePos x="0" y="0"/>
          <wp:positionH relativeFrom="column">
            <wp:posOffset>-1200149</wp:posOffset>
          </wp:positionH>
          <wp:positionV relativeFrom="paragraph">
            <wp:posOffset>-210183</wp:posOffset>
          </wp:positionV>
          <wp:extent cx="8048625" cy="1057275"/>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048625" cy="1057275"/>
                  </a:xfrm>
                  <a:prstGeom prst="rect">
                    <a:avLst/>
                  </a:prstGeom>
                  <a:ln/>
                </pic:spPr>
              </pic:pic>
            </a:graphicData>
          </a:graphic>
        </wp:anchor>
      </w:drawing>
    </w:r>
  </w:p>
  <w:p w:rsidR="00094421" w:rsidRDefault="00E15DF9">
    <w:pPr>
      <w:pBdr>
        <w:top w:val="nil"/>
        <w:left w:val="nil"/>
        <w:bottom w:val="nil"/>
        <w:right w:val="nil"/>
        <w:between w:val="nil"/>
      </w:pBdr>
      <w:tabs>
        <w:tab w:val="center" w:pos="4252"/>
        <w:tab w:val="right" w:pos="8504"/>
        <w:tab w:val="left" w:pos="1537"/>
      </w:tabs>
      <w:rPr>
        <w:color w:val="000000"/>
      </w:rPr>
    </w:pP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0764F"/>
    <w:multiLevelType w:val="multilevel"/>
    <w:tmpl w:val="28C8D5DC"/>
    <w:lvl w:ilvl="0">
      <w:start w:val="1"/>
      <w:numFmt w:val="bullet"/>
      <w:lvlText w:val="-"/>
      <w:lvlJc w:val="left"/>
      <w:pPr>
        <w:ind w:left="358" w:hanging="360"/>
      </w:pPr>
      <w:rPr>
        <w:rFonts w:ascii="Century Gothic" w:eastAsia="Century Gothic" w:hAnsi="Century Gothic" w:cs="Century Gothic"/>
      </w:rPr>
    </w:lvl>
    <w:lvl w:ilvl="1">
      <w:start w:val="1"/>
      <w:numFmt w:val="bullet"/>
      <w:lvlText w:val="o"/>
      <w:lvlJc w:val="left"/>
      <w:pPr>
        <w:ind w:left="1078" w:hanging="360"/>
      </w:pPr>
      <w:rPr>
        <w:rFonts w:ascii="Courier New" w:eastAsia="Courier New" w:hAnsi="Courier New" w:cs="Courier New"/>
      </w:rPr>
    </w:lvl>
    <w:lvl w:ilvl="2">
      <w:start w:val="1"/>
      <w:numFmt w:val="bullet"/>
      <w:lvlText w:val="▪"/>
      <w:lvlJc w:val="left"/>
      <w:pPr>
        <w:ind w:left="1798" w:hanging="360"/>
      </w:pPr>
      <w:rPr>
        <w:rFonts w:ascii="Noto Sans Symbols" w:eastAsia="Noto Sans Symbols" w:hAnsi="Noto Sans Symbols" w:cs="Noto Sans Symbols"/>
      </w:rPr>
    </w:lvl>
    <w:lvl w:ilvl="3">
      <w:start w:val="1"/>
      <w:numFmt w:val="bullet"/>
      <w:lvlText w:val="●"/>
      <w:lvlJc w:val="left"/>
      <w:pPr>
        <w:ind w:left="2518" w:hanging="360"/>
      </w:pPr>
      <w:rPr>
        <w:rFonts w:ascii="Noto Sans Symbols" w:eastAsia="Noto Sans Symbols" w:hAnsi="Noto Sans Symbols" w:cs="Noto Sans Symbols"/>
      </w:rPr>
    </w:lvl>
    <w:lvl w:ilvl="4">
      <w:start w:val="1"/>
      <w:numFmt w:val="bullet"/>
      <w:lvlText w:val="o"/>
      <w:lvlJc w:val="left"/>
      <w:pPr>
        <w:ind w:left="3238" w:hanging="360"/>
      </w:pPr>
      <w:rPr>
        <w:rFonts w:ascii="Courier New" w:eastAsia="Courier New" w:hAnsi="Courier New" w:cs="Courier New"/>
      </w:rPr>
    </w:lvl>
    <w:lvl w:ilvl="5">
      <w:start w:val="1"/>
      <w:numFmt w:val="bullet"/>
      <w:lvlText w:val="▪"/>
      <w:lvlJc w:val="left"/>
      <w:pPr>
        <w:ind w:left="3958" w:hanging="360"/>
      </w:pPr>
      <w:rPr>
        <w:rFonts w:ascii="Noto Sans Symbols" w:eastAsia="Noto Sans Symbols" w:hAnsi="Noto Sans Symbols" w:cs="Noto Sans Symbols"/>
      </w:rPr>
    </w:lvl>
    <w:lvl w:ilvl="6">
      <w:start w:val="1"/>
      <w:numFmt w:val="bullet"/>
      <w:lvlText w:val="●"/>
      <w:lvlJc w:val="left"/>
      <w:pPr>
        <w:ind w:left="4678" w:hanging="360"/>
      </w:pPr>
      <w:rPr>
        <w:rFonts w:ascii="Noto Sans Symbols" w:eastAsia="Noto Sans Symbols" w:hAnsi="Noto Sans Symbols" w:cs="Noto Sans Symbols"/>
      </w:rPr>
    </w:lvl>
    <w:lvl w:ilvl="7">
      <w:start w:val="1"/>
      <w:numFmt w:val="bullet"/>
      <w:lvlText w:val="o"/>
      <w:lvlJc w:val="left"/>
      <w:pPr>
        <w:ind w:left="5398" w:hanging="360"/>
      </w:pPr>
      <w:rPr>
        <w:rFonts w:ascii="Courier New" w:eastAsia="Courier New" w:hAnsi="Courier New" w:cs="Courier New"/>
      </w:rPr>
    </w:lvl>
    <w:lvl w:ilvl="8">
      <w:start w:val="1"/>
      <w:numFmt w:val="bullet"/>
      <w:lvlText w:val="▪"/>
      <w:lvlJc w:val="left"/>
      <w:pPr>
        <w:ind w:left="6118" w:hanging="360"/>
      </w:pPr>
      <w:rPr>
        <w:rFonts w:ascii="Noto Sans Symbols" w:eastAsia="Noto Sans Symbols" w:hAnsi="Noto Sans Symbols" w:cs="Noto Sans Symbols"/>
      </w:rPr>
    </w:lvl>
  </w:abstractNum>
  <w:abstractNum w:abstractNumId="1">
    <w:nsid w:val="0F7356F6"/>
    <w:multiLevelType w:val="multilevel"/>
    <w:tmpl w:val="B95ED5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26927922"/>
    <w:multiLevelType w:val="multilevel"/>
    <w:tmpl w:val="DA8497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2A483E48"/>
    <w:multiLevelType w:val="multilevel"/>
    <w:tmpl w:val="2B4EBEE2"/>
    <w:lvl w:ilvl="0">
      <w:start w:val="1"/>
      <w:numFmt w:val="bullet"/>
      <w:lvlText w:val="●"/>
      <w:lvlJc w:val="left"/>
      <w:pPr>
        <w:ind w:left="618" w:hanging="360"/>
      </w:pPr>
      <w:rPr>
        <w:rFonts w:ascii="Noto Sans Symbols" w:eastAsia="Noto Sans Symbols" w:hAnsi="Noto Sans Symbols" w:cs="Noto Sans Symbols"/>
      </w:rPr>
    </w:lvl>
    <w:lvl w:ilvl="1">
      <w:start w:val="1"/>
      <w:numFmt w:val="bullet"/>
      <w:lvlText w:val="o"/>
      <w:lvlJc w:val="left"/>
      <w:pPr>
        <w:ind w:left="1338" w:hanging="359"/>
      </w:pPr>
      <w:rPr>
        <w:rFonts w:ascii="Courier New" w:eastAsia="Courier New" w:hAnsi="Courier New" w:cs="Courier New"/>
      </w:rPr>
    </w:lvl>
    <w:lvl w:ilvl="2">
      <w:start w:val="1"/>
      <w:numFmt w:val="bullet"/>
      <w:lvlText w:val="▪"/>
      <w:lvlJc w:val="left"/>
      <w:pPr>
        <w:ind w:left="2058" w:hanging="360"/>
      </w:pPr>
      <w:rPr>
        <w:rFonts w:ascii="Noto Sans Symbols" w:eastAsia="Noto Sans Symbols" w:hAnsi="Noto Sans Symbols" w:cs="Noto Sans Symbols"/>
      </w:rPr>
    </w:lvl>
    <w:lvl w:ilvl="3">
      <w:start w:val="1"/>
      <w:numFmt w:val="bullet"/>
      <w:lvlText w:val="●"/>
      <w:lvlJc w:val="left"/>
      <w:pPr>
        <w:ind w:left="2778" w:hanging="360"/>
      </w:pPr>
      <w:rPr>
        <w:rFonts w:ascii="Noto Sans Symbols" w:eastAsia="Noto Sans Symbols" w:hAnsi="Noto Sans Symbols" w:cs="Noto Sans Symbols"/>
      </w:rPr>
    </w:lvl>
    <w:lvl w:ilvl="4">
      <w:start w:val="1"/>
      <w:numFmt w:val="bullet"/>
      <w:lvlText w:val="o"/>
      <w:lvlJc w:val="left"/>
      <w:pPr>
        <w:ind w:left="3498" w:hanging="360"/>
      </w:pPr>
      <w:rPr>
        <w:rFonts w:ascii="Courier New" w:eastAsia="Courier New" w:hAnsi="Courier New" w:cs="Courier New"/>
      </w:rPr>
    </w:lvl>
    <w:lvl w:ilvl="5">
      <w:start w:val="1"/>
      <w:numFmt w:val="bullet"/>
      <w:lvlText w:val="▪"/>
      <w:lvlJc w:val="left"/>
      <w:pPr>
        <w:ind w:left="4218" w:hanging="360"/>
      </w:pPr>
      <w:rPr>
        <w:rFonts w:ascii="Noto Sans Symbols" w:eastAsia="Noto Sans Symbols" w:hAnsi="Noto Sans Symbols" w:cs="Noto Sans Symbols"/>
      </w:rPr>
    </w:lvl>
    <w:lvl w:ilvl="6">
      <w:start w:val="1"/>
      <w:numFmt w:val="bullet"/>
      <w:lvlText w:val="●"/>
      <w:lvlJc w:val="left"/>
      <w:pPr>
        <w:ind w:left="4938" w:hanging="360"/>
      </w:pPr>
      <w:rPr>
        <w:rFonts w:ascii="Noto Sans Symbols" w:eastAsia="Noto Sans Symbols" w:hAnsi="Noto Sans Symbols" w:cs="Noto Sans Symbols"/>
      </w:rPr>
    </w:lvl>
    <w:lvl w:ilvl="7">
      <w:start w:val="1"/>
      <w:numFmt w:val="bullet"/>
      <w:lvlText w:val="o"/>
      <w:lvlJc w:val="left"/>
      <w:pPr>
        <w:ind w:left="5658" w:hanging="360"/>
      </w:pPr>
      <w:rPr>
        <w:rFonts w:ascii="Courier New" w:eastAsia="Courier New" w:hAnsi="Courier New" w:cs="Courier New"/>
      </w:rPr>
    </w:lvl>
    <w:lvl w:ilvl="8">
      <w:start w:val="1"/>
      <w:numFmt w:val="bullet"/>
      <w:lvlText w:val="▪"/>
      <w:lvlJc w:val="left"/>
      <w:pPr>
        <w:ind w:left="6378" w:hanging="360"/>
      </w:pPr>
      <w:rPr>
        <w:rFonts w:ascii="Noto Sans Symbols" w:eastAsia="Noto Sans Symbols" w:hAnsi="Noto Sans Symbols" w:cs="Noto Sans Symbols"/>
      </w:rPr>
    </w:lvl>
  </w:abstractNum>
  <w:abstractNum w:abstractNumId="4">
    <w:nsid w:val="39995CC9"/>
    <w:multiLevelType w:val="multilevel"/>
    <w:tmpl w:val="848A442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4DA453FD"/>
    <w:multiLevelType w:val="multilevel"/>
    <w:tmpl w:val="C422F77E"/>
    <w:lvl w:ilvl="0">
      <w:start w:val="1"/>
      <w:numFmt w:val="bullet"/>
      <w:pStyle w:val="Listaconvieta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6F4A2BA6"/>
    <w:multiLevelType w:val="multilevel"/>
    <w:tmpl w:val="713EB6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6736737"/>
    <w:multiLevelType w:val="multilevel"/>
    <w:tmpl w:val="F45CF518"/>
    <w:lvl w:ilvl="0">
      <w:start w:val="9"/>
      <w:numFmt w:val="decimal"/>
      <w:lvlText w:val="%1"/>
      <w:lvlJc w:val="left"/>
      <w:pPr>
        <w:ind w:left="360" w:hanging="360"/>
      </w:pPr>
    </w:lvl>
    <w:lvl w:ilvl="1">
      <w:start w:val="1"/>
      <w:numFmt w:val="bullet"/>
      <w:lvlText w:val="●"/>
      <w:lvlJc w:val="left"/>
      <w:pPr>
        <w:ind w:left="360" w:hanging="360"/>
      </w:pPr>
      <w:rPr>
        <w:rFonts w:ascii="Noto Sans Symbols" w:eastAsia="Noto Sans Symbols" w:hAnsi="Noto Sans Symbols" w:cs="Noto Sans Symbols"/>
      </w:rPr>
    </w:lvl>
    <w:lvl w:ilvl="2">
      <w:start w:val="1"/>
      <w:numFmt w:val="decimal"/>
      <w:lvlText w:val="%1.●.%3"/>
      <w:lvlJc w:val="left"/>
      <w:pPr>
        <w:ind w:left="720" w:hanging="720"/>
      </w:pPr>
    </w:lvl>
    <w:lvl w:ilvl="3">
      <w:start w:val="1"/>
      <w:numFmt w:val="decimal"/>
      <w:lvlText w:val="%1.●.%3.%4"/>
      <w:lvlJc w:val="left"/>
      <w:pPr>
        <w:ind w:left="720" w:hanging="720"/>
      </w:pPr>
    </w:lvl>
    <w:lvl w:ilvl="4">
      <w:start w:val="1"/>
      <w:numFmt w:val="decimal"/>
      <w:lvlText w:val="%1.●.%3.%4.%5"/>
      <w:lvlJc w:val="left"/>
      <w:pPr>
        <w:ind w:left="1080" w:hanging="1080"/>
      </w:pPr>
    </w:lvl>
    <w:lvl w:ilvl="5">
      <w:start w:val="1"/>
      <w:numFmt w:val="decimal"/>
      <w:lvlText w:val="%1.●.%3.%4.%5.%6"/>
      <w:lvlJc w:val="left"/>
      <w:pPr>
        <w:ind w:left="1080" w:hanging="1080"/>
      </w:pPr>
    </w:lvl>
    <w:lvl w:ilvl="6">
      <w:start w:val="1"/>
      <w:numFmt w:val="decimal"/>
      <w:lvlText w:val="%1.●.%3.%4.%5.%6.%7"/>
      <w:lvlJc w:val="left"/>
      <w:pPr>
        <w:ind w:left="1440" w:hanging="1440"/>
      </w:pPr>
    </w:lvl>
    <w:lvl w:ilvl="7">
      <w:start w:val="1"/>
      <w:numFmt w:val="decimal"/>
      <w:lvlText w:val="%1.●.%3.%4.%5.%6.%7.%8"/>
      <w:lvlJc w:val="left"/>
      <w:pPr>
        <w:ind w:left="1440" w:hanging="1440"/>
      </w:pPr>
    </w:lvl>
    <w:lvl w:ilvl="8">
      <w:start w:val="1"/>
      <w:numFmt w:val="decimal"/>
      <w:lvlText w:val="%1.●.%3.%4.%5.%6.%7.%8.%9"/>
      <w:lvlJc w:val="left"/>
      <w:pPr>
        <w:ind w:left="1800" w:hanging="1800"/>
      </w:pPr>
    </w:lvl>
  </w:abstractNum>
  <w:num w:numId="1">
    <w:abstractNumId w:val="5"/>
  </w:num>
  <w:num w:numId="2">
    <w:abstractNumId w:val="2"/>
  </w:num>
  <w:num w:numId="3">
    <w:abstractNumId w:val="6"/>
  </w:num>
  <w:num w:numId="4">
    <w:abstractNumId w:val="4"/>
  </w:num>
  <w:num w:numId="5">
    <w:abstractNumId w:val="0"/>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421"/>
    <w:rsid w:val="00094421"/>
    <w:rsid w:val="004607F8"/>
    <w:rsid w:val="00480B40"/>
    <w:rsid w:val="00963BB7"/>
    <w:rsid w:val="00E15D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2D8"/>
    <w:rPr>
      <w:lang w:eastAsia="es-ES"/>
    </w:rPr>
  </w:style>
  <w:style w:type="paragraph" w:styleId="Ttulo1">
    <w:name w:val="heading 1"/>
    <w:basedOn w:val="Normal"/>
    <w:next w:val="Normal"/>
    <w:link w:val="Ttulo1Car"/>
    <w:uiPriority w:val="9"/>
    <w:qFormat/>
    <w:rsid w:val="0025155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030AF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7A0746"/>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link w:val="Ttulo6Car"/>
    <w:uiPriority w:val="9"/>
    <w:semiHidden/>
    <w:unhideWhenUsed/>
    <w:qFormat/>
    <w:rsid w:val="00030AFC"/>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30189E"/>
    <w:pPr>
      <w:tabs>
        <w:tab w:val="center" w:pos="4252"/>
        <w:tab w:val="right" w:pos="8504"/>
      </w:tabs>
    </w:pPr>
  </w:style>
  <w:style w:type="character" w:customStyle="1" w:styleId="EncabezadoCar">
    <w:name w:val="Encabezado Car"/>
    <w:basedOn w:val="Fuentedeprrafopredeter"/>
    <w:link w:val="Encabezado"/>
    <w:uiPriority w:val="99"/>
    <w:rsid w:val="0030189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0189E"/>
    <w:pPr>
      <w:tabs>
        <w:tab w:val="center" w:pos="4252"/>
        <w:tab w:val="right" w:pos="8504"/>
      </w:tabs>
    </w:pPr>
  </w:style>
  <w:style w:type="character" w:customStyle="1" w:styleId="PiedepginaCar">
    <w:name w:val="Pie de página Car"/>
    <w:basedOn w:val="Fuentedeprrafopredeter"/>
    <w:link w:val="Piedepgina"/>
    <w:uiPriority w:val="99"/>
    <w:rsid w:val="0030189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F33F96"/>
    <w:rPr>
      <w:rFonts w:ascii="Tahoma" w:hAnsi="Tahoma" w:cs="Tahoma"/>
      <w:sz w:val="16"/>
      <w:szCs w:val="16"/>
    </w:rPr>
  </w:style>
  <w:style w:type="character" w:customStyle="1" w:styleId="TextodegloboCar">
    <w:name w:val="Texto de globo Car"/>
    <w:basedOn w:val="Fuentedeprrafopredeter"/>
    <w:link w:val="Textodeglobo"/>
    <w:uiPriority w:val="99"/>
    <w:semiHidden/>
    <w:rsid w:val="00F33F96"/>
    <w:rPr>
      <w:rFonts w:ascii="Tahoma" w:eastAsia="Times New Roman" w:hAnsi="Tahoma" w:cs="Tahoma"/>
      <w:sz w:val="16"/>
      <w:szCs w:val="16"/>
      <w:lang w:val="es-ES" w:eastAsia="es-ES"/>
    </w:rPr>
  </w:style>
  <w:style w:type="paragraph" w:customStyle="1" w:styleId="Default">
    <w:name w:val="Default"/>
    <w:rsid w:val="00B25FB6"/>
    <w:pPr>
      <w:autoSpaceDE w:val="0"/>
      <w:autoSpaceDN w:val="0"/>
      <w:adjustRightInd w:val="0"/>
    </w:pPr>
    <w:rPr>
      <w:rFonts w:ascii="Symbol" w:eastAsia="Calibri" w:hAnsi="Symbol" w:cs="Symbol"/>
      <w:color w:val="000000"/>
    </w:rPr>
  </w:style>
  <w:style w:type="table" w:styleId="Tablaconcuadrcula">
    <w:name w:val="Table Grid"/>
    <w:basedOn w:val="Tablanormal"/>
    <w:rsid w:val="008955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5A74B3"/>
    <w:pPr>
      <w:spacing w:after="120"/>
    </w:pPr>
  </w:style>
  <w:style w:type="character" w:customStyle="1" w:styleId="TextoindependienteCar">
    <w:name w:val="Texto independiente Car"/>
    <w:basedOn w:val="Fuentedeprrafopredeter"/>
    <w:link w:val="Textoindependiente"/>
    <w:uiPriority w:val="99"/>
    <w:rsid w:val="005A74B3"/>
    <w:rPr>
      <w:rFonts w:ascii="Times New Roman" w:eastAsia="Times New Roman" w:hAnsi="Times New Roman" w:cs="Times New Roman"/>
      <w:sz w:val="24"/>
      <w:szCs w:val="24"/>
      <w:lang w:val="es-ES" w:eastAsia="es-ES"/>
    </w:rPr>
  </w:style>
  <w:style w:type="paragraph" w:styleId="Prrafodelista">
    <w:name w:val="List Paragraph"/>
    <w:aliases w:val="titulo 3,Cuadrícula media 1 - Énfasis 21,Elabora,Bullet List,FooterText,numbered,List Paragraph1,Paragraphe de liste1,lp1,HOJA,Bolita,List Paragraph,Párrafo de lista4,BOLADEF,Párrafo de lista3,Párrafo de lista21,BOLA,Nivel 1 OS"/>
    <w:basedOn w:val="Normal"/>
    <w:link w:val="PrrafodelistaCar"/>
    <w:uiPriority w:val="34"/>
    <w:qFormat/>
    <w:rsid w:val="00E85967"/>
    <w:pPr>
      <w:ind w:left="720"/>
      <w:contextualSpacing/>
    </w:pPr>
  </w:style>
  <w:style w:type="character" w:customStyle="1" w:styleId="apple-converted-space">
    <w:name w:val="apple-converted-space"/>
    <w:rsid w:val="00504AD7"/>
  </w:style>
  <w:style w:type="character" w:styleId="Hipervnculo">
    <w:name w:val="Hyperlink"/>
    <w:uiPriority w:val="99"/>
    <w:unhideWhenUsed/>
    <w:rsid w:val="000F6A22"/>
    <w:rPr>
      <w:color w:val="0000FF"/>
      <w:u w:val="single"/>
    </w:rPr>
  </w:style>
  <w:style w:type="character" w:customStyle="1" w:styleId="Ttulo1Car">
    <w:name w:val="Título 1 Car"/>
    <w:basedOn w:val="Fuentedeprrafopredeter"/>
    <w:link w:val="Ttulo1"/>
    <w:uiPriority w:val="9"/>
    <w:rsid w:val="00251556"/>
    <w:rPr>
      <w:rFonts w:asciiTheme="majorHAnsi" w:eastAsiaTheme="majorEastAsia" w:hAnsiTheme="majorHAnsi" w:cstheme="majorBidi"/>
      <w:color w:val="365F91" w:themeColor="accent1" w:themeShade="BF"/>
      <w:sz w:val="32"/>
      <w:szCs w:val="32"/>
      <w:lang w:val="es-ES" w:eastAsia="es-ES"/>
    </w:rPr>
  </w:style>
  <w:style w:type="character" w:customStyle="1" w:styleId="Ttulo2Car">
    <w:name w:val="Título 2 Car"/>
    <w:basedOn w:val="Fuentedeprrafopredeter"/>
    <w:link w:val="Ttulo2"/>
    <w:uiPriority w:val="9"/>
    <w:rsid w:val="00030AFC"/>
    <w:rPr>
      <w:rFonts w:asciiTheme="majorHAnsi" w:eastAsiaTheme="majorEastAsia" w:hAnsiTheme="majorHAnsi" w:cstheme="majorBidi"/>
      <w:color w:val="365F91" w:themeColor="accent1" w:themeShade="BF"/>
      <w:sz w:val="26"/>
      <w:szCs w:val="26"/>
      <w:lang w:val="es-ES" w:eastAsia="es-ES"/>
    </w:rPr>
  </w:style>
  <w:style w:type="character" w:customStyle="1" w:styleId="Ttulo6Car">
    <w:name w:val="Título 6 Car"/>
    <w:basedOn w:val="Fuentedeprrafopredeter"/>
    <w:link w:val="Ttulo6"/>
    <w:uiPriority w:val="9"/>
    <w:semiHidden/>
    <w:rsid w:val="00030AFC"/>
    <w:rPr>
      <w:rFonts w:asciiTheme="majorHAnsi" w:eastAsiaTheme="majorEastAsia" w:hAnsiTheme="majorHAnsi" w:cstheme="majorBidi"/>
      <w:color w:val="243F60" w:themeColor="accent1" w:themeShade="7F"/>
      <w:sz w:val="24"/>
      <w:szCs w:val="24"/>
      <w:lang w:val="es-ES" w:eastAsia="es-ES"/>
    </w:rPr>
  </w:style>
  <w:style w:type="paragraph" w:styleId="Lista">
    <w:name w:val="List"/>
    <w:basedOn w:val="Normal"/>
    <w:uiPriority w:val="99"/>
    <w:unhideWhenUsed/>
    <w:rsid w:val="00030AFC"/>
    <w:pPr>
      <w:ind w:left="283" w:hanging="283"/>
      <w:contextualSpacing/>
    </w:pPr>
  </w:style>
  <w:style w:type="paragraph" w:styleId="Lista2">
    <w:name w:val="List 2"/>
    <w:basedOn w:val="Normal"/>
    <w:uiPriority w:val="99"/>
    <w:unhideWhenUsed/>
    <w:rsid w:val="00030AFC"/>
    <w:pPr>
      <w:ind w:left="566" w:hanging="283"/>
      <w:contextualSpacing/>
    </w:pPr>
  </w:style>
  <w:style w:type="paragraph" w:styleId="Listaconvietas2">
    <w:name w:val="List Bullet 2"/>
    <w:basedOn w:val="Normal"/>
    <w:uiPriority w:val="99"/>
    <w:unhideWhenUsed/>
    <w:rsid w:val="00030AFC"/>
    <w:pPr>
      <w:numPr>
        <w:numId w:val="1"/>
      </w:numPr>
      <w:contextualSpacing/>
    </w:pPr>
  </w:style>
  <w:style w:type="paragraph" w:styleId="Continuarlista">
    <w:name w:val="List Continue"/>
    <w:basedOn w:val="Normal"/>
    <w:uiPriority w:val="99"/>
    <w:unhideWhenUsed/>
    <w:rsid w:val="00030AFC"/>
    <w:pPr>
      <w:spacing w:after="120"/>
      <w:ind w:left="283"/>
      <w:contextualSpacing/>
    </w:pPr>
  </w:style>
  <w:style w:type="paragraph" w:styleId="Sangradetextonormal">
    <w:name w:val="Body Text Indent"/>
    <w:basedOn w:val="Normal"/>
    <w:link w:val="SangradetextonormalCar"/>
    <w:uiPriority w:val="99"/>
    <w:semiHidden/>
    <w:unhideWhenUsed/>
    <w:rsid w:val="00030AFC"/>
    <w:pPr>
      <w:spacing w:after="120"/>
      <w:ind w:left="283"/>
    </w:pPr>
  </w:style>
  <w:style w:type="character" w:customStyle="1" w:styleId="SangradetextonormalCar">
    <w:name w:val="Sangría de texto normal Car"/>
    <w:basedOn w:val="Fuentedeprrafopredeter"/>
    <w:link w:val="Sangradetextonormal"/>
    <w:uiPriority w:val="99"/>
    <w:semiHidden/>
    <w:rsid w:val="00030AFC"/>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30AFC"/>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030AFC"/>
    <w:rPr>
      <w:rFonts w:ascii="Times New Roman" w:eastAsia="Times New Roman" w:hAnsi="Times New Roman" w:cs="Times New Roman"/>
      <w:sz w:val="24"/>
      <w:szCs w:val="24"/>
      <w:lang w:val="es-ES" w:eastAsia="es-ES"/>
    </w:rPr>
  </w:style>
  <w:style w:type="character" w:customStyle="1" w:styleId="apple-style-span">
    <w:name w:val="apple-style-span"/>
    <w:basedOn w:val="Fuentedeprrafopredeter"/>
    <w:rsid w:val="00030AFC"/>
  </w:style>
  <w:style w:type="paragraph" w:styleId="Textosinformato">
    <w:name w:val="Plain Text"/>
    <w:basedOn w:val="Normal"/>
    <w:link w:val="TextosinformatoCar"/>
    <w:uiPriority w:val="99"/>
    <w:unhideWhenUsed/>
    <w:rsid w:val="00030AFC"/>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030AFC"/>
    <w:rPr>
      <w:rFonts w:ascii="Consolas" w:eastAsia="Calibri" w:hAnsi="Consolas" w:cs="Times New Roman"/>
      <w:sz w:val="21"/>
      <w:szCs w:val="21"/>
      <w:lang w:val="x-none"/>
    </w:rPr>
  </w:style>
  <w:style w:type="paragraph" w:styleId="Sinespaciado">
    <w:name w:val="No Spacing"/>
    <w:uiPriority w:val="1"/>
    <w:qFormat/>
    <w:rsid w:val="00030AFC"/>
    <w:rPr>
      <w:rFonts w:ascii="Calibri" w:eastAsia="Calibri" w:hAnsi="Calibri"/>
    </w:rPr>
  </w:style>
  <w:style w:type="character" w:customStyle="1" w:styleId="Ttulo3Car">
    <w:name w:val="Título 3 Car"/>
    <w:basedOn w:val="Fuentedeprrafopredeter"/>
    <w:link w:val="Ttulo3"/>
    <w:uiPriority w:val="9"/>
    <w:rsid w:val="007A0746"/>
    <w:rPr>
      <w:rFonts w:asciiTheme="majorHAnsi" w:eastAsiaTheme="majorEastAsia" w:hAnsiTheme="majorHAnsi" w:cstheme="majorBidi"/>
      <w:color w:val="243F60" w:themeColor="accent1" w:themeShade="7F"/>
      <w:sz w:val="24"/>
      <w:szCs w:val="24"/>
      <w:lang w:val="es-ES" w:eastAsia="es-ES"/>
    </w:rPr>
  </w:style>
  <w:style w:type="character" w:customStyle="1" w:styleId="go">
    <w:name w:val="go"/>
    <w:basedOn w:val="Fuentedeprrafopredeter"/>
    <w:rsid w:val="007A0746"/>
  </w:style>
  <w:style w:type="character" w:customStyle="1" w:styleId="Mencinsinresolver1">
    <w:name w:val="Mención sin resolver1"/>
    <w:basedOn w:val="Fuentedeprrafopredeter"/>
    <w:uiPriority w:val="99"/>
    <w:semiHidden/>
    <w:unhideWhenUsed/>
    <w:rsid w:val="006E243B"/>
    <w:rPr>
      <w:color w:val="605E5C"/>
      <w:shd w:val="clear" w:color="auto" w:fill="E1DFDD"/>
    </w:rPr>
  </w:style>
  <w:style w:type="character" w:styleId="Refdecomentario">
    <w:name w:val="annotation reference"/>
    <w:basedOn w:val="Fuentedeprrafopredeter"/>
    <w:uiPriority w:val="99"/>
    <w:semiHidden/>
    <w:unhideWhenUsed/>
    <w:rsid w:val="00DA41E9"/>
    <w:rPr>
      <w:sz w:val="16"/>
      <w:szCs w:val="16"/>
    </w:rPr>
  </w:style>
  <w:style w:type="paragraph" w:styleId="Textocomentario">
    <w:name w:val="annotation text"/>
    <w:basedOn w:val="Normal"/>
    <w:link w:val="TextocomentarioCar"/>
    <w:uiPriority w:val="99"/>
    <w:semiHidden/>
    <w:unhideWhenUsed/>
    <w:rsid w:val="00DA41E9"/>
    <w:rPr>
      <w:sz w:val="20"/>
      <w:szCs w:val="20"/>
    </w:rPr>
  </w:style>
  <w:style w:type="character" w:customStyle="1" w:styleId="TextocomentarioCar">
    <w:name w:val="Texto comentario Car"/>
    <w:basedOn w:val="Fuentedeprrafopredeter"/>
    <w:link w:val="Textocomentario"/>
    <w:uiPriority w:val="99"/>
    <w:semiHidden/>
    <w:rsid w:val="00DA41E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A41E9"/>
    <w:rPr>
      <w:b/>
      <w:bCs/>
    </w:rPr>
  </w:style>
  <w:style w:type="character" w:customStyle="1" w:styleId="AsuntodelcomentarioCar">
    <w:name w:val="Asunto del comentario Car"/>
    <w:basedOn w:val="TextocomentarioCar"/>
    <w:link w:val="Asuntodelcomentario"/>
    <w:uiPriority w:val="99"/>
    <w:semiHidden/>
    <w:rsid w:val="00DA41E9"/>
    <w:rPr>
      <w:rFonts w:ascii="Times New Roman" w:eastAsia="Times New Roman" w:hAnsi="Times New Roman" w:cs="Times New Roman"/>
      <w:b/>
      <w:bCs/>
      <w:sz w:val="20"/>
      <w:szCs w:val="20"/>
      <w:lang w:val="es-ES" w:eastAsia="es-ES"/>
    </w:rPr>
  </w:style>
  <w:style w:type="character" w:customStyle="1" w:styleId="Mencinsinresolver2">
    <w:name w:val="Mención sin resolver2"/>
    <w:basedOn w:val="Fuentedeprrafopredeter"/>
    <w:uiPriority w:val="99"/>
    <w:semiHidden/>
    <w:unhideWhenUsed/>
    <w:rsid w:val="00504E82"/>
    <w:rPr>
      <w:color w:val="605E5C"/>
      <w:shd w:val="clear" w:color="auto" w:fill="E1DFDD"/>
    </w:rPr>
  </w:style>
  <w:style w:type="character" w:customStyle="1" w:styleId="PrrafodelistaCar">
    <w:name w:val="Párrafo de lista Car"/>
    <w:aliases w:val="titulo 3 Car,Cuadrícula media 1 - Énfasis 21 Car,Elabora Car,Bullet List Car,FooterText Car,numbered Car,List Paragraph1 Car,Paragraphe de liste1 Car,lp1 Car,HOJA Car,Bolita Car,List Paragraph Car,Párrafo de lista4 Car,BOLADEF Car"/>
    <w:link w:val="Prrafodelista"/>
    <w:uiPriority w:val="34"/>
    <w:qFormat/>
    <w:locked/>
    <w:rsid w:val="00704DCD"/>
    <w:rPr>
      <w:rFonts w:ascii="Times New Roman" w:eastAsia="Times New Roman" w:hAnsi="Times New Roman" w:cs="Times New Roman"/>
      <w:sz w:val="24"/>
      <w:szCs w:val="24"/>
      <w:lang w:val="es-ES" w:eastAsia="es-ES"/>
    </w:rPr>
  </w:style>
  <w:style w:type="table" w:customStyle="1" w:styleId="TableNormal2">
    <w:name w:val="Table Normal"/>
    <w:uiPriority w:val="2"/>
    <w:semiHidden/>
    <w:unhideWhenUsed/>
    <w:qFormat/>
    <w:rsid w:val="00704DCD"/>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4DCD"/>
    <w:pPr>
      <w:widowControl w:val="0"/>
      <w:autoSpaceDE w:val="0"/>
      <w:autoSpaceDN w:val="0"/>
      <w:ind w:left="115"/>
    </w:pPr>
    <w:rPr>
      <w:rFonts w:ascii="Cambria" w:eastAsia="Cambria" w:hAnsi="Cambria" w:cs="Cambria"/>
      <w:sz w:val="22"/>
      <w:szCs w:val="22"/>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pPr>
      <w:widowControl w:val="0"/>
    </w:pPr>
    <w:tblPr>
      <w:tblStyleRowBandSize w:val="1"/>
      <w:tblStyleColBandSize w:val="1"/>
      <w:tblCellMar>
        <w:left w:w="115" w:type="dxa"/>
        <w:right w:w="115" w:type="dxa"/>
      </w:tblCellMar>
    </w:tblPr>
  </w:style>
  <w:style w:type="character" w:customStyle="1" w:styleId="UnresolvedMention">
    <w:name w:val="Unresolved Mention"/>
    <w:basedOn w:val="Fuentedeprrafopredeter"/>
    <w:uiPriority w:val="99"/>
    <w:semiHidden/>
    <w:unhideWhenUsed/>
    <w:rsid w:val="002026AC"/>
    <w:rPr>
      <w:color w:val="605E5C"/>
      <w:shd w:val="clear" w:color="auto" w:fill="E1DFDD"/>
    </w:r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pPr>
      <w:widowControl w:val="0"/>
    </w:pPr>
    <w:tblPr>
      <w:tblStyleRowBandSize w:val="1"/>
      <w:tblStyleColBandSize w:val="1"/>
      <w:tblCellMar>
        <w:left w:w="115" w:type="dxa"/>
        <w:right w:w="115" w:type="dxa"/>
      </w:tblCellMar>
    </w:tblPr>
  </w:style>
  <w:style w:type="paragraph" w:styleId="NormalWeb">
    <w:name w:val="Normal (Web)"/>
    <w:basedOn w:val="Normal"/>
    <w:uiPriority w:val="99"/>
    <w:unhideWhenUsed/>
    <w:rsid w:val="004607F8"/>
    <w:pPr>
      <w:spacing w:before="100" w:beforeAutospacing="1" w:after="100" w:afterAutospacing="1"/>
    </w:pPr>
    <w:rPr>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2D8"/>
    <w:rPr>
      <w:lang w:eastAsia="es-ES"/>
    </w:rPr>
  </w:style>
  <w:style w:type="paragraph" w:styleId="Ttulo1">
    <w:name w:val="heading 1"/>
    <w:basedOn w:val="Normal"/>
    <w:next w:val="Normal"/>
    <w:link w:val="Ttulo1Car"/>
    <w:uiPriority w:val="9"/>
    <w:qFormat/>
    <w:rsid w:val="0025155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030AF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7A0746"/>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link w:val="Ttulo6Car"/>
    <w:uiPriority w:val="9"/>
    <w:semiHidden/>
    <w:unhideWhenUsed/>
    <w:qFormat/>
    <w:rsid w:val="00030AFC"/>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30189E"/>
    <w:pPr>
      <w:tabs>
        <w:tab w:val="center" w:pos="4252"/>
        <w:tab w:val="right" w:pos="8504"/>
      </w:tabs>
    </w:pPr>
  </w:style>
  <w:style w:type="character" w:customStyle="1" w:styleId="EncabezadoCar">
    <w:name w:val="Encabezado Car"/>
    <w:basedOn w:val="Fuentedeprrafopredeter"/>
    <w:link w:val="Encabezado"/>
    <w:uiPriority w:val="99"/>
    <w:rsid w:val="0030189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0189E"/>
    <w:pPr>
      <w:tabs>
        <w:tab w:val="center" w:pos="4252"/>
        <w:tab w:val="right" w:pos="8504"/>
      </w:tabs>
    </w:pPr>
  </w:style>
  <w:style w:type="character" w:customStyle="1" w:styleId="PiedepginaCar">
    <w:name w:val="Pie de página Car"/>
    <w:basedOn w:val="Fuentedeprrafopredeter"/>
    <w:link w:val="Piedepgina"/>
    <w:uiPriority w:val="99"/>
    <w:rsid w:val="0030189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F33F96"/>
    <w:rPr>
      <w:rFonts w:ascii="Tahoma" w:hAnsi="Tahoma" w:cs="Tahoma"/>
      <w:sz w:val="16"/>
      <w:szCs w:val="16"/>
    </w:rPr>
  </w:style>
  <w:style w:type="character" w:customStyle="1" w:styleId="TextodegloboCar">
    <w:name w:val="Texto de globo Car"/>
    <w:basedOn w:val="Fuentedeprrafopredeter"/>
    <w:link w:val="Textodeglobo"/>
    <w:uiPriority w:val="99"/>
    <w:semiHidden/>
    <w:rsid w:val="00F33F96"/>
    <w:rPr>
      <w:rFonts w:ascii="Tahoma" w:eastAsia="Times New Roman" w:hAnsi="Tahoma" w:cs="Tahoma"/>
      <w:sz w:val="16"/>
      <w:szCs w:val="16"/>
      <w:lang w:val="es-ES" w:eastAsia="es-ES"/>
    </w:rPr>
  </w:style>
  <w:style w:type="paragraph" w:customStyle="1" w:styleId="Default">
    <w:name w:val="Default"/>
    <w:rsid w:val="00B25FB6"/>
    <w:pPr>
      <w:autoSpaceDE w:val="0"/>
      <w:autoSpaceDN w:val="0"/>
      <w:adjustRightInd w:val="0"/>
    </w:pPr>
    <w:rPr>
      <w:rFonts w:ascii="Symbol" w:eastAsia="Calibri" w:hAnsi="Symbol" w:cs="Symbol"/>
      <w:color w:val="000000"/>
    </w:rPr>
  </w:style>
  <w:style w:type="table" w:styleId="Tablaconcuadrcula">
    <w:name w:val="Table Grid"/>
    <w:basedOn w:val="Tablanormal"/>
    <w:rsid w:val="008955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5A74B3"/>
    <w:pPr>
      <w:spacing w:after="120"/>
    </w:pPr>
  </w:style>
  <w:style w:type="character" w:customStyle="1" w:styleId="TextoindependienteCar">
    <w:name w:val="Texto independiente Car"/>
    <w:basedOn w:val="Fuentedeprrafopredeter"/>
    <w:link w:val="Textoindependiente"/>
    <w:uiPriority w:val="99"/>
    <w:rsid w:val="005A74B3"/>
    <w:rPr>
      <w:rFonts w:ascii="Times New Roman" w:eastAsia="Times New Roman" w:hAnsi="Times New Roman" w:cs="Times New Roman"/>
      <w:sz w:val="24"/>
      <w:szCs w:val="24"/>
      <w:lang w:val="es-ES" w:eastAsia="es-ES"/>
    </w:rPr>
  </w:style>
  <w:style w:type="paragraph" w:styleId="Prrafodelista">
    <w:name w:val="List Paragraph"/>
    <w:aliases w:val="titulo 3,Cuadrícula media 1 - Énfasis 21,Elabora,Bullet List,FooterText,numbered,List Paragraph1,Paragraphe de liste1,lp1,HOJA,Bolita,List Paragraph,Párrafo de lista4,BOLADEF,Párrafo de lista3,Párrafo de lista21,BOLA,Nivel 1 OS"/>
    <w:basedOn w:val="Normal"/>
    <w:link w:val="PrrafodelistaCar"/>
    <w:uiPriority w:val="34"/>
    <w:qFormat/>
    <w:rsid w:val="00E85967"/>
    <w:pPr>
      <w:ind w:left="720"/>
      <w:contextualSpacing/>
    </w:pPr>
  </w:style>
  <w:style w:type="character" w:customStyle="1" w:styleId="apple-converted-space">
    <w:name w:val="apple-converted-space"/>
    <w:rsid w:val="00504AD7"/>
  </w:style>
  <w:style w:type="character" w:styleId="Hipervnculo">
    <w:name w:val="Hyperlink"/>
    <w:uiPriority w:val="99"/>
    <w:unhideWhenUsed/>
    <w:rsid w:val="000F6A22"/>
    <w:rPr>
      <w:color w:val="0000FF"/>
      <w:u w:val="single"/>
    </w:rPr>
  </w:style>
  <w:style w:type="character" w:customStyle="1" w:styleId="Ttulo1Car">
    <w:name w:val="Título 1 Car"/>
    <w:basedOn w:val="Fuentedeprrafopredeter"/>
    <w:link w:val="Ttulo1"/>
    <w:uiPriority w:val="9"/>
    <w:rsid w:val="00251556"/>
    <w:rPr>
      <w:rFonts w:asciiTheme="majorHAnsi" w:eastAsiaTheme="majorEastAsia" w:hAnsiTheme="majorHAnsi" w:cstheme="majorBidi"/>
      <w:color w:val="365F91" w:themeColor="accent1" w:themeShade="BF"/>
      <w:sz w:val="32"/>
      <w:szCs w:val="32"/>
      <w:lang w:val="es-ES" w:eastAsia="es-ES"/>
    </w:rPr>
  </w:style>
  <w:style w:type="character" w:customStyle="1" w:styleId="Ttulo2Car">
    <w:name w:val="Título 2 Car"/>
    <w:basedOn w:val="Fuentedeprrafopredeter"/>
    <w:link w:val="Ttulo2"/>
    <w:uiPriority w:val="9"/>
    <w:rsid w:val="00030AFC"/>
    <w:rPr>
      <w:rFonts w:asciiTheme="majorHAnsi" w:eastAsiaTheme="majorEastAsia" w:hAnsiTheme="majorHAnsi" w:cstheme="majorBidi"/>
      <w:color w:val="365F91" w:themeColor="accent1" w:themeShade="BF"/>
      <w:sz w:val="26"/>
      <w:szCs w:val="26"/>
      <w:lang w:val="es-ES" w:eastAsia="es-ES"/>
    </w:rPr>
  </w:style>
  <w:style w:type="character" w:customStyle="1" w:styleId="Ttulo6Car">
    <w:name w:val="Título 6 Car"/>
    <w:basedOn w:val="Fuentedeprrafopredeter"/>
    <w:link w:val="Ttulo6"/>
    <w:uiPriority w:val="9"/>
    <w:semiHidden/>
    <w:rsid w:val="00030AFC"/>
    <w:rPr>
      <w:rFonts w:asciiTheme="majorHAnsi" w:eastAsiaTheme="majorEastAsia" w:hAnsiTheme="majorHAnsi" w:cstheme="majorBidi"/>
      <w:color w:val="243F60" w:themeColor="accent1" w:themeShade="7F"/>
      <w:sz w:val="24"/>
      <w:szCs w:val="24"/>
      <w:lang w:val="es-ES" w:eastAsia="es-ES"/>
    </w:rPr>
  </w:style>
  <w:style w:type="paragraph" w:styleId="Lista">
    <w:name w:val="List"/>
    <w:basedOn w:val="Normal"/>
    <w:uiPriority w:val="99"/>
    <w:unhideWhenUsed/>
    <w:rsid w:val="00030AFC"/>
    <w:pPr>
      <w:ind w:left="283" w:hanging="283"/>
      <w:contextualSpacing/>
    </w:pPr>
  </w:style>
  <w:style w:type="paragraph" w:styleId="Lista2">
    <w:name w:val="List 2"/>
    <w:basedOn w:val="Normal"/>
    <w:uiPriority w:val="99"/>
    <w:unhideWhenUsed/>
    <w:rsid w:val="00030AFC"/>
    <w:pPr>
      <w:ind w:left="566" w:hanging="283"/>
      <w:contextualSpacing/>
    </w:pPr>
  </w:style>
  <w:style w:type="paragraph" w:styleId="Listaconvietas2">
    <w:name w:val="List Bullet 2"/>
    <w:basedOn w:val="Normal"/>
    <w:uiPriority w:val="99"/>
    <w:unhideWhenUsed/>
    <w:rsid w:val="00030AFC"/>
    <w:pPr>
      <w:numPr>
        <w:numId w:val="1"/>
      </w:numPr>
      <w:contextualSpacing/>
    </w:pPr>
  </w:style>
  <w:style w:type="paragraph" w:styleId="Continuarlista">
    <w:name w:val="List Continue"/>
    <w:basedOn w:val="Normal"/>
    <w:uiPriority w:val="99"/>
    <w:unhideWhenUsed/>
    <w:rsid w:val="00030AFC"/>
    <w:pPr>
      <w:spacing w:after="120"/>
      <w:ind w:left="283"/>
      <w:contextualSpacing/>
    </w:pPr>
  </w:style>
  <w:style w:type="paragraph" w:styleId="Sangradetextonormal">
    <w:name w:val="Body Text Indent"/>
    <w:basedOn w:val="Normal"/>
    <w:link w:val="SangradetextonormalCar"/>
    <w:uiPriority w:val="99"/>
    <w:semiHidden/>
    <w:unhideWhenUsed/>
    <w:rsid w:val="00030AFC"/>
    <w:pPr>
      <w:spacing w:after="120"/>
      <w:ind w:left="283"/>
    </w:pPr>
  </w:style>
  <w:style w:type="character" w:customStyle="1" w:styleId="SangradetextonormalCar">
    <w:name w:val="Sangría de texto normal Car"/>
    <w:basedOn w:val="Fuentedeprrafopredeter"/>
    <w:link w:val="Sangradetextonormal"/>
    <w:uiPriority w:val="99"/>
    <w:semiHidden/>
    <w:rsid w:val="00030AFC"/>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30AFC"/>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030AFC"/>
    <w:rPr>
      <w:rFonts w:ascii="Times New Roman" w:eastAsia="Times New Roman" w:hAnsi="Times New Roman" w:cs="Times New Roman"/>
      <w:sz w:val="24"/>
      <w:szCs w:val="24"/>
      <w:lang w:val="es-ES" w:eastAsia="es-ES"/>
    </w:rPr>
  </w:style>
  <w:style w:type="character" w:customStyle="1" w:styleId="apple-style-span">
    <w:name w:val="apple-style-span"/>
    <w:basedOn w:val="Fuentedeprrafopredeter"/>
    <w:rsid w:val="00030AFC"/>
  </w:style>
  <w:style w:type="paragraph" w:styleId="Textosinformato">
    <w:name w:val="Plain Text"/>
    <w:basedOn w:val="Normal"/>
    <w:link w:val="TextosinformatoCar"/>
    <w:uiPriority w:val="99"/>
    <w:unhideWhenUsed/>
    <w:rsid w:val="00030AFC"/>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030AFC"/>
    <w:rPr>
      <w:rFonts w:ascii="Consolas" w:eastAsia="Calibri" w:hAnsi="Consolas" w:cs="Times New Roman"/>
      <w:sz w:val="21"/>
      <w:szCs w:val="21"/>
      <w:lang w:val="x-none"/>
    </w:rPr>
  </w:style>
  <w:style w:type="paragraph" w:styleId="Sinespaciado">
    <w:name w:val="No Spacing"/>
    <w:uiPriority w:val="1"/>
    <w:qFormat/>
    <w:rsid w:val="00030AFC"/>
    <w:rPr>
      <w:rFonts w:ascii="Calibri" w:eastAsia="Calibri" w:hAnsi="Calibri"/>
    </w:rPr>
  </w:style>
  <w:style w:type="character" w:customStyle="1" w:styleId="Ttulo3Car">
    <w:name w:val="Título 3 Car"/>
    <w:basedOn w:val="Fuentedeprrafopredeter"/>
    <w:link w:val="Ttulo3"/>
    <w:uiPriority w:val="9"/>
    <w:rsid w:val="007A0746"/>
    <w:rPr>
      <w:rFonts w:asciiTheme="majorHAnsi" w:eastAsiaTheme="majorEastAsia" w:hAnsiTheme="majorHAnsi" w:cstheme="majorBidi"/>
      <w:color w:val="243F60" w:themeColor="accent1" w:themeShade="7F"/>
      <w:sz w:val="24"/>
      <w:szCs w:val="24"/>
      <w:lang w:val="es-ES" w:eastAsia="es-ES"/>
    </w:rPr>
  </w:style>
  <w:style w:type="character" w:customStyle="1" w:styleId="go">
    <w:name w:val="go"/>
    <w:basedOn w:val="Fuentedeprrafopredeter"/>
    <w:rsid w:val="007A0746"/>
  </w:style>
  <w:style w:type="character" w:customStyle="1" w:styleId="Mencinsinresolver1">
    <w:name w:val="Mención sin resolver1"/>
    <w:basedOn w:val="Fuentedeprrafopredeter"/>
    <w:uiPriority w:val="99"/>
    <w:semiHidden/>
    <w:unhideWhenUsed/>
    <w:rsid w:val="006E243B"/>
    <w:rPr>
      <w:color w:val="605E5C"/>
      <w:shd w:val="clear" w:color="auto" w:fill="E1DFDD"/>
    </w:rPr>
  </w:style>
  <w:style w:type="character" w:styleId="Refdecomentario">
    <w:name w:val="annotation reference"/>
    <w:basedOn w:val="Fuentedeprrafopredeter"/>
    <w:uiPriority w:val="99"/>
    <w:semiHidden/>
    <w:unhideWhenUsed/>
    <w:rsid w:val="00DA41E9"/>
    <w:rPr>
      <w:sz w:val="16"/>
      <w:szCs w:val="16"/>
    </w:rPr>
  </w:style>
  <w:style w:type="paragraph" w:styleId="Textocomentario">
    <w:name w:val="annotation text"/>
    <w:basedOn w:val="Normal"/>
    <w:link w:val="TextocomentarioCar"/>
    <w:uiPriority w:val="99"/>
    <w:semiHidden/>
    <w:unhideWhenUsed/>
    <w:rsid w:val="00DA41E9"/>
    <w:rPr>
      <w:sz w:val="20"/>
      <w:szCs w:val="20"/>
    </w:rPr>
  </w:style>
  <w:style w:type="character" w:customStyle="1" w:styleId="TextocomentarioCar">
    <w:name w:val="Texto comentario Car"/>
    <w:basedOn w:val="Fuentedeprrafopredeter"/>
    <w:link w:val="Textocomentario"/>
    <w:uiPriority w:val="99"/>
    <w:semiHidden/>
    <w:rsid w:val="00DA41E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A41E9"/>
    <w:rPr>
      <w:b/>
      <w:bCs/>
    </w:rPr>
  </w:style>
  <w:style w:type="character" w:customStyle="1" w:styleId="AsuntodelcomentarioCar">
    <w:name w:val="Asunto del comentario Car"/>
    <w:basedOn w:val="TextocomentarioCar"/>
    <w:link w:val="Asuntodelcomentario"/>
    <w:uiPriority w:val="99"/>
    <w:semiHidden/>
    <w:rsid w:val="00DA41E9"/>
    <w:rPr>
      <w:rFonts w:ascii="Times New Roman" w:eastAsia="Times New Roman" w:hAnsi="Times New Roman" w:cs="Times New Roman"/>
      <w:b/>
      <w:bCs/>
      <w:sz w:val="20"/>
      <w:szCs w:val="20"/>
      <w:lang w:val="es-ES" w:eastAsia="es-ES"/>
    </w:rPr>
  </w:style>
  <w:style w:type="character" w:customStyle="1" w:styleId="Mencinsinresolver2">
    <w:name w:val="Mención sin resolver2"/>
    <w:basedOn w:val="Fuentedeprrafopredeter"/>
    <w:uiPriority w:val="99"/>
    <w:semiHidden/>
    <w:unhideWhenUsed/>
    <w:rsid w:val="00504E82"/>
    <w:rPr>
      <w:color w:val="605E5C"/>
      <w:shd w:val="clear" w:color="auto" w:fill="E1DFDD"/>
    </w:rPr>
  </w:style>
  <w:style w:type="character" w:customStyle="1" w:styleId="PrrafodelistaCar">
    <w:name w:val="Párrafo de lista Car"/>
    <w:aliases w:val="titulo 3 Car,Cuadrícula media 1 - Énfasis 21 Car,Elabora Car,Bullet List Car,FooterText Car,numbered Car,List Paragraph1 Car,Paragraphe de liste1 Car,lp1 Car,HOJA Car,Bolita Car,List Paragraph Car,Párrafo de lista4 Car,BOLADEF Car"/>
    <w:link w:val="Prrafodelista"/>
    <w:uiPriority w:val="34"/>
    <w:qFormat/>
    <w:locked/>
    <w:rsid w:val="00704DCD"/>
    <w:rPr>
      <w:rFonts w:ascii="Times New Roman" w:eastAsia="Times New Roman" w:hAnsi="Times New Roman" w:cs="Times New Roman"/>
      <w:sz w:val="24"/>
      <w:szCs w:val="24"/>
      <w:lang w:val="es-ES" w:eastAsia="es-ES"/>
    </w:rPr>
  </w:style>
  <w:style w:type="table" w:customStyle="1" w:styleId="TableNormal2">
    <w:name w:val="Table Normal"/>
    <w:uiPriority w:val="2"/>
    <w:semiHidden/>
    <w:unhideWhenUsed/>
    <w:qFormat/>
    <w:rsid w:val="00704DCD"/>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4DCD"/>
    <w:pPr>
      <w:widowControl w:val="0"/>
      <w:autoSpaceDE w:val="0"/>
      <w:autoSpaceDN w:val="0"/>
      <w:ind w:left="115"/>
    </w:pPr>
    <w:rPr>
      <w:rFonts w:ascii="Cambria" w:eastAsia="Cambria" w:hAnsi="Cambria" w:cs="Cambria"/>
      <w:sz w:val="22"/>
      <w:szCs w:val="22"/>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pPr>
      <w:widowControl w:val="0"/>
    </w:pPr>
    <w:tblPr>
      <w:tblStyleRowBandSize w:val="1"/>
      <w:tblStyleColBandSize w:val="1"/>
      <w:tblCellMar>
        <w:left w:w="115" w:type="dxa"/>
        <w:right w:w="115" w:type="dxa"/>
      </w:tblCellMar>
    </w:tblPr>
  </w:style>
  <w:style w:type="character" w:customStyle="1" w:styleId="UnresolvedMention">
    <w:name w:val="Unresolved Mention"/>
    <w:basedOn w:val="Fuentedeprrafopredeter"/>
    <w:uiPriority w:val="99"/>
    <w:semiHidden/>
    <w:unhideWhenUsed/>
    <w:rsid w:val="002026AC"/>
    <w:rPr>
      <w:color w:val="605E5C"/>
      <w:shd w:val="clear" w:color="auto" w:fill="E1DFDD"/>
    </w:r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pPr>
      <w:widowControl w:val="0"/>
    </w:pPr>
    <w:tblPr>
      <w:tblStyleRowBandSize w:val="1"/>
      <w:tblStyleColBandSize w:val="1"/>
      <w:tblCellMar>
        <w:left w:w="115" w:type="dxa"/>
        <w:right w:w="115" w:type="dxa"/>
      </w:tblCellMar>
    </w:tblPr>
  </w:style>
  <w:style w:type="paragraph" w:styleId="NormalWeb">
    <w:name w:val="Normal (Web)"/>
    <w:basedOn w:val="Normal"/>
    <w:uiPriority w:val="99"/>
    <w:unhideWhenUsed/>
    <w:rsid w:val="004607F8"/>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7126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lcaldia@pensilvania-caldas.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mailto:mateo1057785617@gmail.com" TargetMode="External"/><Relationship Id="rId10" Type="http://schemas.openxmlformats.org/officeDocument/2006/relationships/hyperlink" Target="mailto:hacienda@pensilvania-caldas.gov.c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alcaldia@pensilvania-caldas.gov.co" TargetMode="External"/><Relationship Id="rId14" Type="http://schemas.openxmlformats.org/officeDocument/2006/relationships/hyperlink" Target="mailto:gobierno@pensilvania-caldas.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fEDcNb6ATb8/A2dV1RU0SuHuQw==">CgMxLjAyCGguZ2pkZ3hzMgloLjMwajB6bGwyCWguMWZvYjl0ZTIJaC4xdDNoNXNmMgloLjN6bnlzaDcyCWguMmV0OTJwMDIIaC50eWpjd3Q4AHIhMTRMdzRRYmRHLVBKT2trZ3h1WEF6T3pnN0JFNWQwMWRZ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4222</Words>
  <Characters>23222</Characters>
  <Application>Microsoft Office Word</Application>
  <DocSecurity>0</DocSecurity>
  <Lines>193</Lines>
  <Paragraphs>54</Paragraphs>
  <ScaleCrop>false</ScaleCrop>
  <Company/>
  <LinksUpToDate>false</LinksUpToDate>
  <CharactersWithSpaces>27390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TALENTO</dc:creator>
  <cp:lastModifiedBy>Carlos González</cp:lastModifiedBy>
  <cp:revision>3</cp:revision>
  <dcterms:created xsi:type="dcterms:W3CDTF">2020-03-05T16:27:00Z</dcterms:created>
  <dcterms:modified xsi:type="dcterms:W3CDTF">2024-07-19T22:38:00Z</dcterms:modified>
</cp:coreProperties>
</file>