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66D461" w14:textId="77777777" w:rsidR="00B9079B" w:rsidRPr="00037822" w:rsidRDefault="00B9079B" w:rsidP="00B9079B">
      <w:pPr>
        <w:jc w:val="center"/>
        <w:rPr>
          <w:rFonts w:ascii="Arial" w:hAnsi="Arial" w:cs="Arial"/>
          <w:b/>
          <w:color w:val="554F4F" w:themeColor="accent1" w:themeTint="BF"/>
          <w:sz w:val="20"/>
          <w:szCs w:val="20"/>
          <w:highlight w:val="yellow"/>
          <w:lang w:val="es-419"/>
        </w:rPr>
      </w:pPr>
      <w:r w:rsidRPr="00037822">
        <w:rPr>
          <w:rFonts w:ascii="Arial" w:hAnsi="Arial" w:cs="Arial"/>
          <w:b/>
          <w:color w:val="554F4F" w:themeColor="accent1" w:themeTint="BF"/>
          <w:sz w:val="20"/>
          <w:szCs w:val="20"/>
          <w:highlight w:val="yellow"/>
          <w:lang w:val="es-419"/>
        </w:rPr>
        <w:t>MATRIZ 2 – INDICADORES FINANCIEROS Y ORGANIZACIONALES</w:t>
      </w:r>
    </w:p>
    <w:p w14:paraId="46EE559E" w14:textId="6E3BD1F4" w:rsidR="00B9079B" w:rsidRPr="007001BB" w:rsidRDefault="00B9079B" w:rsidP="00B9079B">
      <w:pPr>
        <w:jc w:val="center"/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</w:pPr>
      <w:r w:rsidRPr="00037822">
        <w:rPr>
          <w:rFonts w:ascii="Arial" w:hAnsi="Arial" w:cs="Arial"/>
          <w:b/>
          <w:color w:val="554F4F" w:themeColor="accent1" w:themeTint="BF"/>
          <w:sz w:val="20"/>
          <w:szCs w:val="20"/>
          <w:highlight w:val="yellow"/>
          <w:lang w:val="es-419"/>
        </w:rPr>
        <w:t>OBRAS PARA INFRAESTRUCTURA DE TRANSPORTE</w:t>
      </w:r>
      <w:r w:rsidRPr="007001BB"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  <w:t xml:space="preserve"> </w:t>
      </w:r>
    </w:p>
    <w:p w14:paraId="40577A12" w14:textId="77777777" w:rsidR="00B9079B" w:rsidRDefault="00B9079B" w:rsidP="00B9079B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D46BA6" w:rsidRPr="0072613C" w14:paraId="388B7D20" w14:textId="77777777" w:rsidTr="0072613C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76F2DF0D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E63DFBF" w14:textId="77777777" w:rsidR="00D46BA6" w:rsidRPr="0072613C" w:rsidRDefault="00D46BA6" w:rsidP="0072613C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</w:pPr>
            <w:r w:rsidRPr="0072613C">
              <w:rPr>
                <w:rFonts w:ascii="Arial" w:hAnsi="Arial" w:cs="Arial"/>
                <w:b/>
                <w:color w:val="FFFFFF" w:themeColor="background1"/>
                <w:sz w:val="16"/>
                <w:szCs w:val="16"/>
              </w:rPr>
              <w:t>Valor concertado</w:t>
            </w:r>
          </w:p>
        </w:tc>
      </w:tr>
      <w:tr w:rsidR="007001BB" w:rsidRPr="007001BB" w14:paraId="33EFB194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5A4C0D30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32A2DF1A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2D55BB2B" w14:textId="1CC0AC7A" w:rsidR="00D46BA6" w:rsidRPr="0063607A" w:rsidRDefault="0063607A" w:rsidP="0072613C">
            <w:pPr>
              <w:spacing w:before="240"/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554F4F" w:themeColor="accent1" w:themeTint="BF"/>
                  <w:sz w:val="16"/>
                  <w:szCs w:val="16"/>
                </w:rPr>
                <m:t>≥</m:t>
              </m:r>
            </m:oMath>
            <w:r w:rsidR="00D46BA6" w:rsidRPr="0063607A"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  <w:t>1</w:t>
            </w:r>
          </w:p>
          <w:p w14:paraId="4CFA287A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  <w:bookmarkStart w:id="0" w:name="_GoBack"/>
        <w:bookmarkEnd w:id="0"/>
      </w:tr>
      <w:tr w:rsidR="007001BB" w:rsidRPr="007001BB" w14:paraId="1315AF6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0D7C4BC4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74735F3D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09199A7A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364802C7" w14:textId="04E5D720" w:rsidR="00D46BA6" w:rsidRPr="0063607A" w:rsidRDefault="0063607A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color w:val="554F4F" w:themeColor="accent1" w:themeTint="BF"/>
                  <w:sz w:val="16"/>
                  <w:szCs w:val="16"/>
                </w:rPr>
                <m:t xml:space="preserve">≤ </m:t>
              </m:r>
            </m:oMath>
            <w:r w:rsidR="00D46BA6" w:rsidRPr="0063607A"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  <w:t>70%</w:t>
            </w:r>
          </w:p>
          <w:p w14:paraId="039F5893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7001BB" w:rsidRPr="007001BB" w14:paraId="4772C91D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41F7F95C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61261590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0D1618AC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23BD2C6B" w14:textId="422D50C3" w:rsidR="00D46BA6" w:rsidRPr="0063607A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554F4F" w:themeColor="accent1" w:themeTint="BF"/>
                    <w:sz w:val="16"/>
                    <w:szCs w:val="16"/>
                  </w:rPr>
                  <m:t>≥1</m:t>
                </m:r>
              </m:oMath>
            </m:oMathPara>
          </w:p>
          <w:p w14:paraId="2B5DC59C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7001BB" w:rsidRPr="007001BB" w14:paraId="27DA5319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199A3667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4C25D13A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1D886AB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4AB33DD7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  <w:r w:rsidRPr="0063607A"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  <w:t>Definido en los Pliegos Tipo</w:t>
            </w:r>
          </w:p>
          <w:p w14:paraId="59583446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7001BB" w:rsidRPr="007001BB" w14:paraId="0E36E34F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7DB2AE9C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4AE19048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4A68EC81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3645DC3E" w14:textId="3990CB44" w:rsidR="00D46BA6" w:rsidRPr="0063607A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554F4F" w:themeColor="accent1" w:themeTint="BF"/>
                    <w:sz w:val="16"/>
                    <w:szCs w:val="16"/>
                  </w:rPr>
                  <m:t>≥0</m:t>
                </m:r>
              </m:oMath>
            </m:oMathPara>
          </w:p>
          <w:p w14:paraId="311F0606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  <w:tr w:rsidR="00D46BA6" w:rsidRPr="007001BB" w14:paraId="149600A6" w14:textId="77777777" w:rsidTr="0072613C">
        <w:trPr>
          <w:trHeight w:val="20"/>
          <w:jc w:val="center"/>
        </w:trPr>
        <w:tc>
          <w:tcPr>
            <w:tcW w:w="2689" w:type="dxa"/>
            <w:vAlign w:val="center"/>
          </w:tcPr>
          <w:p w14:paraId="6ABAF9FB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</w:p>
          <w:p w14:paraId="2214F970" w14:textId="77777777" w:rsidR="00D46BA6" w:rsidRPr="007001BB" w:rsidRDefault="00D46BA6" w:rsidP="0072613C">
            <w:pPr>
              <w:jc w:val="center"/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</w:pPr>
            <w:r w:rsidRPr="007001BB">
              <w:rPr>
                <w:rFonts w:ascii="Arial" w:hAnsi="Arial" w:cs="Arial"/>
                <w:color w:val="554F4F" w:themeColor="accent1" w:themeTint="BF"/>
                <w:sz w:val="16"/>
                <w:szCs w:val="16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19B1FCB4" w14:textId="77777777" w:rsidR="00D46BA6" w:rsidRPr="0063607A" w:rsidRDefault="00D46BA6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  <w:p w14:paraId="5C385603" w14:textId="7FCC46E3" w:rsidR="00D46BA6" w:rsidRPr="0063607A" w:rsidRDefault="0063607A" w:rsidP="0072613C">
            <w:pPr>
              <w:jc w:val="center"/>
              <w:rPr>
                <w:rFonts w:ascii="Arial" w:eastAsiaTheme="minorEastAsia" w:hAnsi="Arial" w:cs="Arial"/>
                <w:bCs/>
                <w:color w:val="554F4F" w:themeColor="accent1" w:themeTint="BF"/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color w:val="554F4F" w:themeColor="accent1" w:themeTint="BF"/>
                    <w:sz w:val="16"/>
                    <w:szCs w:val="16"/>
                  </w:rPr>
                  <m:t>≥0</m:t>
                </m:r>
              </m:oMath>
            </m:oMathPara>
          </w:p>
          <w:p w14:paraId="78489C02" w14:textId="77777777" w:rsidR="00D46BA6" w:rsidRPr="0063607A" w:rsidRDefault="00D46BA6" w:rsidP="0072613C">
            <w:pPr>
              <w:jc w:val="center"/>
              <w:rPr>
                <w:rFonts w:ascii="Arial" w:hAnsi="Arial" w:cs="Arial"/>
                <w:bCs/>
                <w:color w:val="554F4F" w:themeColor="accent1" w:themeTint="BF"/>
                <w:sz w:val="16"/>
                <w:szCs w:val="16"/>
              </w:rPr>
            </w:pPr>
          </w:p>
        </w:tc>
      </w:tr>
    </w:tbl>
    <w:p w14:paraId="59A3A6F6" w14:textId="77777777" w:rsidR="00B9079B" w:rsidRPr="007001BB" w:rsidRDefault="00B9079B" w:rsidP="00B9079B">
      <w:pPr>
        <w:jc w:val="both"/>
        <w:rPr>
          <w:rFonts w:ascii="Arial" w:hAnsi="Arial" w:cs="Arial"/>
          <w:b/>
          <w:color w:val="554F4F" w:themeColor="accent1" w:themeTint="BF"/>
          <w:sz w:val="20"/>
          <w:szCs w:val="20"/>
          <w:lang w:val="es-419"/>
        </w:rPr>
      </w:pPr>
    </w:p>
    <w:p w14:paraId="76491038" w14:textId="77777777" w:rsidR="0072613C" w:rsidRPr="007001BB" w:rsidRDefault="0072613C" w:rsidP="00B9079B">
      <w:pPr>
        <w:jc w:val="both"/>
        <w:rPr>
          <w:rFonts w:ascii="Arial" w:hAnsi="Arial" w:cs="Arial"/>
          <w:color w:val="554F4F" w:themeColor="accent1" w:themeTint="BF"/>
          <w:sz w:val="20"/>
          <w:szCs w:val="20"/>
          <w:lang w:val="es-419"/>
        </w:rPr>
      </w:pPr>
    </w:p>
    <w:p w14:paraId="5BFB927D" w14:textId="54BE42B8" w:rsidR="0034024E" w:rsidRPr="007001BB" w:rsidRDefault="0072613C" w:rsidP="00470102">
      <w:pPr>
        <w:jc w:val="both"/>
        <w:rPr>
          <w:color w:val="554F4F" w:themeColor="accent1" w:themeTint="BF"/>
        </w:rPr>
      </w:pPr>
      <w:r w:rsidRPr="007001BB">
        <w:rPr>
          <w:rFonts w:ascii="Arial" w:hAnsi="Arial" w:cs="Arial"/>
          <w:color w:val="554F4F" w:themeColor="accent1" w:themeTint="BF"/>
          <w:sz w:val="20"/>
          <w:szCs w:val="20"/>
          <w:lang w:val="es-419"/>
        </w:rPr>
        <w:t>Los indicadores definidos en la presente matriz deben ser usados por las Entidades en la estructuración de los Documentos del Proceso de Contratación de obra pública para infraestructura de transporte</w:t>
      </w:r>
      <w:r w:rsidR="00470102" w:rsidRPr="007001BB">
        <w:rPr>
          <w:rFonts w:ascii="Arial" w:hAnsi="Arial" w:cs="Arial"/>
          <w:color w:val="554F4F" w:themeColor="accent1" w:themeTint="BF"/>
          <w:sz w:val="20"/>
          <w:szCs w:val="20"/>
          <w:lang w:val="es-419"/>
        </w:rPr>
        <w:t xml:space="preserve">. </w:t>
      </w:r>
    </w:p>
    <w:p w14:paraId="5D2FAB63" w14:textId="77777777" w:rsidR="00B9079B" w:rsidRPr="007001BB" w:rsidRDefault="00B9079B" w:rsidP="00B9079B">
      <w:pPr>
        <w:rPr>
          <w:color w:val="554F4F" w:themeColor="accent1" w:themeTint="BF"/>
        </w:rPr>
      </w:pPr>
    </w:p>
    <w:sectPr w:rsidR="00B9079B" w:rsidRPr="007001BB" w:rsidSect="0034024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D5E759" w14:textId="77777777" w:rsidR="00E41014" w:rsidRDefault="00E41014" w:rsidP="004F2C35">
      <w:r>
        <w:separator/>
      </w:r>
    </w:p>
  </w:endnote>
  <w:endnote w:type="continuationSeparator" w:id="0">
    <w:p w14:paraId="7F6D33B0" w14:textId="77777777" w:rsidR="00E41014" w:rsidRDefault="00E41014" w:rsidP="004F2C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87AD6" w14:textId="77777777" w:rsidR="008E7D95" w:rsidRDefault="008E7D9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8E7D95" w:rsidRPr="003D005D" w14:paraId="053B8122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46A71A0B" w14:textId="77777777" w:rsidR="008E7D95" w:rsidRPr="003D005D" w:rsidRDefault="008E7D95" w:rsidP="008E7D9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139EF07D" w14:textId="731985BF" w:rsidR="008E7D95" w:rsidRPr="003D005D" w:rsidRDefault="008E7D95" w:rsidP="008E7D9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12</w:t>
          </w:r>
        </w:p>
      </w:tc>
      <w:tc>
        <w:tcPr>
          <w:tcW w:w="1250" w:type="pct"/>
          <w:shd w:val="clear" w:color="auto" w:fill="auto"/>
          <w:vAlign w:val="center"/>
        </w:tcPr>
        <w:p w14:paraId="537CB2BE" w14:textId="77777777" w:rsidR="008E7D95" w:rsidRPr="003D005D" w:rsidRDefault="008E7D95" w:rsidP="008E7D9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71E1F9DD" w14:textId="77777777" w:rsidR="008E7D95" w:rsidRPr="003D005D" w:rsidRDefault="008E7D95" w:rsidP="008E7D9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7FC94EA1" w14:textId="77777777" w:rsidR="00C50D27" w:rsidRDefault="00C50D27">
    <w:pPr>
      <w:pStyle w:val="Piedepgina"/>
      <w:jc w:val="right"/>
    </w:pPr>
  </w:p>
  <w:p w14:paraId="68DA6887" w14:textId="77777777" w:rsidR="004F2C35" w:rsidRPr="00C50D27" w:rsidRDefault="004F2C35" w:rsidP="00C50D2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081827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3865C6C8" wp14:editId="3387BB7A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B935EC5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val="es-CO" w:eastAsia="es-CO"/>
      </w:rPr>
      <w:drawing>
        <wp:inline distT="0" distB="0" distL="0" distR="0" wp14:anchorId="79301979" wp14:editId="454E3536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D1DBAF" w14:textId="77777777" w:rsidR="00E41014" w:rsidRDefault="00E41014" w:rsidP="004F2C35">
      <w:r>
        <w:separator/>
      </w:r>
    </w:p>
  </w:footnote>
  <w:footnote w:type="continuationSeparator" w:id="0">
    <w:p w14:paraId="57378D55" w14:textId="77777777" w:rsidR="00E41014" w:rsidRDefault="00E41014" w:rsidP="004F2C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1789C1" w14:textId="77777777" w:rsidR="008E7D95" w:rsidRDefault="008E7D9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E02199" w14:textId="77777777" w:rsidR="006D761F" w:rsidRDefault="006D761F" w:rsidP="006D761F">
    <w:pPr>
      <w:pStyle w:val="Encabezado"/>
      <w:jc w:val="right"/>
      <w:rPr>
        <w:b/>
      </w:rPr>
    </w:pPr>
  </w:p>
  <w:p w14:paraId="6F75C11F" w14:textId="77777777" w:rsidR="006D761F" w:rsidRPr="006D761F" w:rsidRDefault="006D761F" w:rsidP="006D761F">
    <w:pPr>
      <w:rPr>
        <w:color w:val="4E4D4D" w:themeColor="background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079B"/>
    <w:rsid w:val="00023FF9"/>
    <w:rsid w:val="00037822"/>
    <w:rsid w:val="0005317A"/>
    <w:rsid w:val="000746B7"/>
    <w:rsid w:val="00091E6B"/>
    <w:rsid w:val="00095309"/>
    <w:rsid w:val="000A1313"/>
    <w:rsid w:val="000A791C"/>
    <w:rsid w:val="000D7CD2"/>
    <w:rsid w:val="00140FEA"/>
    <w:rsid w:val="0014591D"/>
    <w:rsid w:val="00154ECB"/>
    <w:rsid w:val="00181D75"/>
    <w:rsid w:val="001A1B68"/>
    <w:rsid w:val="001A5E22"/>
    <w:rsid w:val="001C6359"/>
    <w:rsid w:val="001C75B3"/>
    <w:rsid w:val="001D32CE"/>
    <w:rsid w:val="001D7612"/>
    <w:rsid w:val="001F7199"/>
    <w:rsid w:val="002535A9"/>
    <w:rsid w:val="00305CEF"/>
    <w:rsid w:val="0034024E"/>
    <w:rsid w:val="003E173E"/>
    <w:rsid w:val="00470102"/>
    <w:rsid w:val="00474EDE"/>
    <w:rsid w:val="004B1B0F"/>
    <w:rsid w:val="004F2C35"/>
    <w:rsid w:val="005225E0"/>
    <w:rsid w:val="0059060F"/>
    <w:rsid w:val="006319DF"/>
    <w:rsid w:val="0063607A"/>
    <w:rsid w:val="0065617D"/>
    <w:rsid w:val="006A63AE"/>
    <w:rsid w:val="006D761F"/>
    <w:rsid w:val="007001BB"/>
    <w:rsid w:val="007212F3"/>
    <w:rsid w:val="0072613C"/>
    <w:rsid w:val="00751787"/>
    <w:rsid w:val="007C1BAD"/>
    <w:rsid w:val="008A1A6F"/>
    <w:rsid w:val="008A71EC"/>
    <w:rsid w:val="008B3011"/>
    <w:rsid w:val="008E7D95"/>
    <w:rsid w:val="009A67BC"/>
    <w:rsid w:val="009B26E4"/>
    <w:rsid w:val="00A06874"/>
    <w:rsid w:val="00A34836"/>
    <w:rsid w:val="00B11CD8"/>
    <w:rsid w:val="00B30435"/>
    <w:rsid w:val="00B9079B"/>
    <w:rsid w:val="00C2579D"/>
    <w:rsid w:val="00C50D27"/>
    <w:rsid w:val="00C81483"/>
    <w:rsid w:val="00D46BA6"/>
    <w:rsid w:val="00D67F6F"/>
    <w:rsid w:val="00E41014"/>
    <w:rsid w:val="00E61F07"/>
    <w:rsid w:val="00E66CC3"/>
    <w:rsid w:val="00E81526"/>
    <w:rsid w:val="00EB47F3"/>
    <w:rsid w:val="00F311BA"/>
    <w:rsid w:val="00F4666A"/>
    <w:rsid w:val="00F532BF"/>
    <w:rsid w:val="00F53DA5"/>
    <w:rsid w:val="00F56D6D"/>
    <w:rsid w:val="00F60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6A3FC7"/>
  <w15:chartTrackingRefBased/>
  <w15:docId w15:val="{1B9986CA-AA61-40DD-8C6C-9D16172B0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E7D9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E7D9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77301A2-ED15-488B-95E9-7A417AA579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E621E0B-75E0-49A8-ABA6-A534163391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84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Jorge Alonso Ortega Rojas</cp:lastModifiedBy>
  <cp:revision>9</cp:revision>
  <cp:lastPrinted>2017-09-28T22:28:00Z</cp:lastPrinted>
  <dcterms:created xsi:type="dcterms:W3CDTF">2018-07-09T14:42:00Z</dcterms:created>
  <dcterms:modified xsi:type="dcterms:W3CDTF">2020-04-19T21:00:00Z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