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1B2A6" w14:textId="77777777" w:rsidR="006059FF" w:rsidRDefault="006059FF" w:rsidP="006059FF">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238F4487" w14:textId="77777777" w:rsidR="006059FF" w:rsidRDefault="006059FF" w:rsidP="006059FF">
      <w:pPr>
        <w:spacing w:line="256" w:lineRule="auto"/>
        <w:jc w:val="center"/>
        <w:rPr>
          <w:rFonts w:ascii="Arial" w:hAnsi="Arial" w:cs="Arial"/>
          <w:b/>
        </w:rPr>
      </w:pPr>
      <w:r>
        <w:rPr>
          <w:rFonts w:ascii="Arial" w:hAnsi="Arial" w:cs="Arial"/>
          <w:b/>
          <w:spacing w:val="2"/>
        </w:rPr>
        <w:t>ETAPA PRECONTRACTUAL</w:t>
      </w:r>
      <w:bookmarkEnd w:id="0"/>
      <w:r>
        <w:rPr>
          <w:rFonts w:ascii="Arial" w:hAnsi="Arial" w:cs="Arial"/>
          <w:b/>
        </w:rPr>
        <w:t xml:space="preserve"> </w:t>
      </w:r>
      <w:bookmarkEnd w:id="1"/>
    </w:p>
    <w:p w14:paraId="0FD40D3B" w14:textId="73891122" w:rsidR="00C968E6" w:rsidRPr="007A237D" w:rsidRDefault="00C968E6" w:rsidP="0042368D">
      <w:pPr>
        <w:spacing w:before="100" w:beforeAutospacing="1" w:after="100" w:afterAutospacing="1" w:line="360" w:lineRule="auto"/>
        <w:jc w:val="center"/>
        <w:rPr>
          <w:rFonts w:ascii="Arial" w:hAnsi="Arial" w:cs="Arial"/>
          <w:b/>
          <w:spacing w:val="2"/>
        </w:rPr>
      </w:pPr>
      <w:r w:rsidRPr="007A237D">
        <w:rPr>
          <w:rFonts w:ascii="Arial" w:hAnsi="Arial" w:cs="Arial"/>
          <w:b/>
          <w:spacing w:val="2"/>
        </w:rPr>
        <w:t xml:space="preserve">FORMATO </w:t>
      </w:r>
      <w:r w:rsidR="00137F28">
        <w:rPr>
          <w:rFonts w:ascii="Arial" w:hAnsi="Arial" w:cs="Arial"/>
          <w:b/>
          <w:spacing w:val="2"/>
        </w:rPr>
        <w:t>AVISO LIMITACIÒN MIPYMES</w:t>
      </w:r>
    </w:p>
    <w:p w14:paraId="054A7258" w14:textId="77777777" w:rsidR="007B4C8A" w:rsidRDefault="007B4C8A" w:rsidP="007B4C8A">
      <w:pPr>
        <w:autoSpaceDE w:val="0"/>
        <w:autoSpaceDN w:val="0"/>
        <w:adjustRightInd w:val="0"/>
        <w:jc w:val="center"/>
        <w:rPr>
          <w:rFonts w:ascii="Arial" w:hAnsi="Arial" w:cs="Arial"/>
          <w:color w:val="000000"/>
          <w:lang w:eastAsia="es-CO"/>
        </w:rPr>
      </w:pPr>
      <w:r>
        <w:rPr>
          <w:rFonts w:ascii="Arial" w:hAnsi="Arial" w:cs="Arial"/>
          <w:b/>
          <w:bCs/>
          <w:color w:val="000000" w:themeColor="text1"/>
          <w:lang w:eastAsia="es-CO"/>
        </w:rPr>
        <w:t>SERVICIO NACIONAL DE APRENDIZAJE</w:t>
      </w:r>
    </w:p>
    <w:p w14:paraId="141144FB" w14:textId="77777777" w:rsidR="007B4C8A" w:rsidRDefault="007B4C8A" w:rsidP="007B4C8A">
      <w:pPr>
        <w:autoSpaceDE w:val="0"/>
        <w:autoSpaceDN w:val="0"/>
        <w:adjustRightInd w:val="0"/>
        <w:jc w:val="center"/>
        <w:rPr>
          <w:rFonts w:ascii="Arial" w:hAnsi="Arial" w:cs="Arial"/>
          <w:color w:val="FF6C00"/>
          <w:lang w:eastAsia="es-CO"/>
        </w:rPr>
      </w:pPr>
      <w:r>
        <w:rPr>
          <w:rFonts w:ascii="Arial" w:hAnsi="Arial" w:cs="Arial"/>
          <w:b/>
          <w:bCs/>
          <w:color w:val="FF6C00"/>
          <w:lang w:eastAsia="es-CO"/>
        </w:rPr>
        <w:t>DIRECCIÓN GENERAL, REGIONAL O CENTRO</w:t>
      </w:r>
    </w:p>
    <w:p w14:paraId="6B4FBEFC" w14:textId="7B153467" w:rsidR="00C027F0" w:rsidRDefault="00C027F0" w:rsidP="00C027F0">
      <w:pPr>
        <w:pStyle w:val="Encabezado"/>
        <w:jc w:val="center"/>
        <w:rPr>
          <w:rFonts w:ascii="Arial" w:hAnsi="Arial" w:cs="Arial"/>
          <w:b/>
          <w:i/>
          <w:iCs/>
          <w:color w:val="FF0000"/>
        </w:rPr>
      </w:pPr>
      <w:r>
        <w:rPr>
          <w:rFonts w:ascii="Arial" w:hAnsi="Arial" w:cs="Arial"/>
          <w:b/>
          <w:color w:val="000000" w:themeColor="text1"/>
        </w:rPr>
        <w:t xml:space="preserve">PROCESO DE </w:t>
      </w:r>
      <w:r>
        <w:rPr>
          <w:rFonts w:ascii="Arial" w:hAnsi="Arial" w:cs="Arial"/>
          <w:b/>
          <w:color w:val="FF6C00"/>
        </w:rPr>
        <w:t>XXX</w:t>
      </w:r>
      <w:r w:rsidR="00E657C7">
        <w:rPr>
          <w:rFonts w:ascii="Arial" w:hAnsi="Arial" w:cs="Arial"/>
          <w:b/>
          <w:color w:val="FF6C00"/>
        </w:rPr>
        <w:t xml:space="preserve"> </w:t>
      </w:r>
      <w:r w:rsidR="001B6C76">
        <w:rPr>
          <w:rFonts w:ascii="Arial" w:hAnsi="Arial" w:cs="Arial"/>
          <w:b/>
          <w:color w:val="FF6C00"/>
        </w:rPr>
        <w:t>(Modalidad de contratación)</w:t>
      </w:r>
      <w:r>
        <w:rPr>
          <w:rFonts w:ascii="Arial" w:hAnsi="Arial" w:cs="Arial"/>
          <w:b/>
          <w:color w:val="FF6C00"/>
        </w:rPr>
        <w:t xml:space="preserve"> No. XX-XX</w:t>
      </w:r>
      <w:r w:rsidR="00E657C7">
        <w:rPr>
          <w:rFonts w:ascii="Arial" w:hAnsi="Arial" w:cs="Arial"/>
          <w:b/>
          <w:color w:val="FF6C00"/>
        </w:rPr>
        <w:t xml:space="preserve"> </w:t>
      </w:r>
      <w:r>
        <w:rPr>
          <w:rFonts w:ascii="Arial" w:hAnsi="Arial" w:cs="Arial"/>
          <w:b/>
          <w:color w:val="FF6C00"/>
        </w:rPr>
        <w:t>(DG/DR/</w:t>
      </w:r>
      <w:proofErr w:type="gramStart"/>
      <w:r>
        <w:rPr>
          <w:rFonts w:ascii="Arial" w:hAnsi="Arial" w:cs="Arial"/>
          <w:b/>
          <w:color w:val="FF6C00"/>
        </w:rPr>
        <w:t>CF)XX</w:t>
      </w:r>
      <w:proofErr w:type="gramEnd"/>
      <w:r>
        <w:rPr>
          <w:rFonts w:ascii="Arial" w:hAnsi="Arial" w:cs="Arial"/>
          <w:b/>
          <w:color w:val="FF6C00"/>
        </w:rPr>
        <w:t>-000X-202X</w:t>
      </w:r>
      <w:r>
        <w:rPr>
          <w:rFonts w:ascii="Arial" w:hAnsi="Arial" w:cs="Arial"/>
          <w:b/>
          <w:color w:val="000000" w:themeColor="text1"/>
        </w:rPr>
        <w:t xml:space="preserve">, QUE TIENE POR OBJETO: </w:t>
      </w:r>
      <w:r>
        <w:rPr>
          <w:rFonts w:ascii="Arial" w:hAnsi="Arial" w:cs="Arial"/>
          <w:b/>
          <w:i/>
          <w:iCs/>
          <w:color w:val="FF6C00"/>
        </w:rPr>
        <w:t>“XXXXXXX”</w:t>
      </w:r>
    </w:p>
    <w:p w14:paraId="5C11DB9C" w14:textId="0CCB4B01" w:rsidR="004205D6" w:rsidRDefault="00E657C7" w:rsidP="00E74BF0">
      <w:pPr>
        <w:spacing w:after="0" w:line="240" w:lineRule="auto"/>
        <w:jc w:val="both"/>
        <w:rPr>
          <w:rFonts w:ascii="Arial" w:hAnsi="Arial" w:cs="Arial"/>
          <w:color w:val="FF6C00"/>
        </w:rPr>
      </w:pPr>
      <w:r>
        <w:rPr>
          <w:rFonts w:ascii="Arial" w:hAnsi="Arial" w:cs="Arial"/>
          <w:b/>
          <w:color w:val="000000" w:themeColor="text1"/>
        </w:rPr>
        <w:t xml:space="preserve">OPC 1: </w:t>
      </w:r>
      <w:r w:rsidR="00C027F0">
        <w:rPr>
          <w:rFonts w:ascii="Arial" w:hAnsi="Arial" w:cs="Arial"/>
          <w:color w:val="000000" w:themeColor="text1"/>
        </w:rPr>
        <w:t>La</w:t>
      </w:r>
      <w:r w:rsidR="00C027F0">
        <w:rPr>
          <w:rFonts w:ascii="Arial" w:hAnsi="Arial" w:cs="Arial"/>
          <w:color w:val="FF0000"/>
        </w:rPr>
        <w:t xml:space="preserve"> </w:t>
      </w:r>
      <w:r w:rsidR="00C027F0">
        <w:rPr>
          <w:rFonts w:ascii="Arial" w:hAnsi="Arial" w:cs="Arial"/>
          <w:color w:val="FF6C00"/>
        </w:rPr>
        <w:t xml:space="preserve">(Área ordenadora de gasto) </w:t>
      </w:r>
      <w:r w:rsidR="00C027F0">
        <w:rPr>
          <w:rFonts w:ascii="Arial" w:hAnsi="Arial" w:cs="Arial"/>
          <w:color w:val="000000" w:themeColor="text1"/>
        </w:rPr>
        <w:t xml:space="preserve">del Servicio Nacional de Aprendizaje -SENA-, expide la presente Adenda por medio de la cual se incorporan modificaciones a los </w:t>
      </w:r>
      <w:r w:rsidR="00C027F0" w:rsidRPr="009B7A1C">
        <w:rPr>
          <w:rFonts w:ascii="Arial" w:hAnsi="Arial" w:cs="Arial"/>
          <w:color w:val="FF6C00"/>
        </w:rPr>
        <w:t>Pliegos de Condiciones Definitivos del Proceso</w:t>
      </w:r>
      <w:r w:rsidR="009B7A1C" w:rsidRPr="009B7A1C">
        <w:rPr>
          <w:rFonts w:ascii="Arial" w:hAnsi="Arial" w:cs="Arial"/>
          <w:color w:val="FF6C00"/>
        </w:rPr>
        <w:t xml:space="preserve"> / Invitación Pública</w:t>
      </w:r>
      <w:r w:rsidR="00C027F0">
        <w:rPr>
          <w:rFonts w:ascii="Arial" w:hAnsi="Arial" w:cs="Arial"/>
          <w:color w:val="000000" w:themeColor="text1"/>
        </w:rPr>
        <w:t xml:space="preserve"> de</w:t>
      </w:r>
      <w:r w:rsidR="009B7A1C">
        <w:rPr>
          <w:rFonts w:ascii="Arial" w:hAnsi="Arial" w:cs="Arial"/>
          <w:color w:val="000000" w:themeColor="text1"/>
        </w:rPr>
        <w:t xml:space="preserve">l proceso </w:t>
      </w:r>
      <w:r w:rsidR="00C027F0">
        <w:rPr>
          <w:rFonts w:ascii="Arial" w:hAnsi="Arial" w:cs="Arial"/>
          <w:color w:val="FF6C00"/>
        </w:rPr>
        <w:t xml:space="preserve">No. </w:t>
      </w:r>
      <w:r w:rsidR="001B6C76" w:rsidRPr="001B6C76">
        <w:rPr>
          <w:rFonts w:ascii="Arial" w:hAnsi="Arial" w:cs="Arial"/>
          <w:color w:val="FF6C00"/>
        </w:rPr>
        <w:t>XX-XX</w:t>
      </w:r>
      <w:r>
        <w:rPr>
          <w:rFonts w:ascii="Arial" w:hAnsi="Arial" w:cs="Arial"/>
          <w:color w:val="FF6C00"/>
        </w:rPr>
        <w:t xml:space="preserve"> </w:t>
      </w:r>
      <w:r w:rsidR="001B6C76" w:rsidRPr="001B6C76">
        <w:rPr>
          <w:rFonts w:ascii="Arial" w:hAnsi="Arial" w:cs="Arial"/>
          <w:color w:val="FF6C00"/>
        </w:rPr>
        <w:t>(DG/DR/CF)</w:t>
      </w:r>
      <w:r>
        <w:rPr>
          <w:rFonts w:ascii="Arial" w:hAnsi="Arial" w:cs="Arial"/>
          <w:color w:val="FF6C00"/>
        </w:rPr>
        <w:t xml:space="preserve"> </w:t>
      </w:r>
      <w:r w:rsidR="001B6C76" w:rsidRPr="001B6C76">
        <w:rPr>
          <w:rFonts w:ascii="Arial" w:hAnsi="Arial" w:cs="Arial"/>
          <w:color w:val="FF6C00"/>
        </w:rPr>
        <w:t>XX-000X-202X</w:t>
      </w:r>
      <w:r w:rsidR="00C027F0">
        <w:rPr>
          <w:rFonts w:ascii="Arial" w:hAnsi="Arial" w:cs="Arial"/>
          <w:color w:val="000000" w:themeColor="text1"/>
        </w:rPr>
        <w:t xml:space="preserve">, teniendo en cuenta </w:t>
      </w:r>
      <w:r w:rsidR="004205D6">
        <w:rPr>
          <w:rFonts w:ascii="Arial" w:hAnsi="Arial" w:cs="Arial"/>
          <w:color w:val="000000" w:themeColor="text1"/>
        </w:rPr>
        <w:t xml:space="preserve">que se </w:t>
      </w:r>
      <w:r>
        <w:rPr>
          <w:rFonts w:ascii="Arial" w:hAnsi="Arial" w:cs="Arial"/>
          <w:color w:val="FF6C00"/>
        </w:rPr>
        <w:t>presentaron (dos/tres/cuatro cinco) (2/3/4/5)</w:t>
      </w:r>
      <w:r w:rsidR="004205D6" w:rsidRPr="004205D6">
        <w:rPr>
          <w:rFonts w:ascii="Arial" w:hAnsi="Arial" w:cs="Arial"/>
          <w:color w:val="FF6C00"/>
        </w:rPr>
        <w:t xml:space="preserve"> </w:t>
      </w:r>
      <w:r w:rsidR="008A6382">
        <w:rPr>
          <w:rFonts w:ascii="Arial" w:hAnsi="Arial" w:cs="Arial"/>
          <w:color w:val="000000" w:themeColor="text1"/>
        </w:rPr>
        <w:t>manifestaciones</w:t>
      </w:r>
      <w:r w:rsidR="00152F65">
        <w:rPr>
          <w:rFonts w:ascii="Arial" w:hAnsi="Arial" w:cs="Arial"/>
          <w:color w:val="000000" w:themeColor="text1"/>
        </w:rPr>
        <w:t xml:space="preserve"> de interés de </w:t>
      </w:r>
      <w:r w:rsidR="004205D6">
        <w:rPr>
          <w:rFonts w:ascii="Arial" w:hAnsi="Arial" w:cs="Arial"/>
          <w:color w:val="000000" w:themeColor="text1"/>
        </w:rPr>
        <w:t>MiPymes</w:t>
      </w:r>
      <w:r w:rsidR="00152F65">
        <w:rPr>
          <w:rFonts w:ascii="Arial" w:hAnsi="Arial" w:cs="Arial"/>
          <w:color w:val="000000" w:themeColor="text1"/>
        </w:rPr>
        <w:t xml:space="preserve"> </w:t>
      </w:r>
      <w:r w:rsidR="004205D6">
        <w:rPr>
          <w:rFonts w:ascii="Arial" w:hAnsi="Arial" w:cs="Arial"/>
          <w:color w:val="000000" w:themeColor="text1"/>
        </w:rPr>
        <w:t>en observancia d</w:t>
      </w:r>
      <w:r w:rsidR="00152F65">
        <w:rPr>
          <w:rFonts w:ascii="Arial" w:hAnsi="Arial" w:cs="Arial"/>
          <w:color w:val="000000" w:themeColor="text1"/>
        </w:rPr>
        <w:t>el Decreto Reglamentario 1860 de 2021</w:t>
      </w:r>
      <w:r w:rsidR="008A6382">
        <w:rPr>
          <w:rFonts w:ascii="Arial" w:hAnsi="Arial" w:cs="Arial"/>
          <w:color w:val="000000" w:themeColor="text1"/>
        </w:rPr>
        <w:t xml:space="preserve"> y 1082 de 2015</w:t>
      </w:r>
      <w:r>
        <w:rPr>
          <w:rFonts w:ascii="Arial" w:hAnsi="Arial" w:cs="Arial"/>
          <w:color w:val="000000" w:themeColor="text1"/>
        </w:rPr>
        <w:t>, la presente adenda se regirá por las siguiente(s) cláusula(s):</w:t>
      </w:r>
      <w:r w:rsidR="00B26F4A">
        <w:rPr>
          <w:rFonts w:ascii="Arial" w:hAnsi="Arial" w:cs="Arial"/>
          <w:color w:val="000000" w:themeColor="text1"/>
        </w:rPr>
        <w:t xml:space="preserve"> </w:t>
      </w:r>
      <w:r w:rsidR="00B26F4A" w:rsidRPr="00B26F4A">
        <w:rPr>
          <w:rFonts w:ascii="Arial" w:hAnsi="Arial" w:cs="Arial"/>
          <w:color w:val="FF6C00"/>
        </w:rPr>
        <w:t>(Se podrá ajustar la normatividad conforme a lo establecido por la normatividad nacional)</w:t>
      </w:r>
      <w:r w:rsidR="008A6382" w:rsidRPr="00B26F4A">
        <w:rPr>
          <w:rFonts w:ascii="Arial" w:hAnsi="Arial" w:cs="Arial"/>
          <w:color w:val="FF6C00"/>
        </w:rPr>
        <w:t>.</w:t>
      </w:r>
    </w:p>
    <w:p w14:paraId="31950838" w14:textId="77777777" w:rsidR="00E74BF0" w:rsidRDefault="00E74BF0" w:rsidP="00E74BF0">
      <w:pPr>
        <w:spacing w:after="0" w:line="240" w:lineRule="auto"/>
        <w:jc w:val="both"/>
        <w:rPr>
          <w:rFonts w:ascii="Arial" w:hAnsi="Arial" w:cs="Arial"/>
          <w:color w:val="000000" w:themeColor="text1"/>
        </w:rPr>
      </w:pPr>
    </w:p>
    <w:p w14:paraId="4EF2008D" w14:textId="02FD6CB4" w:rsidR="00E657C7" w:rsidRDefault="00E657C7" w:rsidP="00E657C7">
      <w:pPr>
        <w:spacing w:after="0" w:line="240" w:lineRule="auto"/>
        <w:jc w:val="both"/>
        <w:rPr>
          <w:rFonts w:ascii="Arial" w:hAnsi="Arial" w:cs="Arial"/>
          <w:color w:val="FF6C00"/>
        </w:rPr>
      </w:pPr>
      <w:r>
        <w:rPr>
          <w:rFonts w:ascii="Arial" w:hAnsi="Arial" w:cs="Arial"/>
          <w:b/>
          <w:color w:val="000000" w:themeColor="text1"/>
        </w:rPr>
        <w:t xml:space="preserve">OPC 2: </w:t>
      </w:r>
      <w:r>
        <w:rPr>
          <w:rFonts w:ascii="Arial" w:hAnsi="Arial" w:cs="Arial"/>
          <w:color w:val="000000" w:themeColor="text1"/>
        </w:rPr>
        <w:t>La</w:t>
      </w:r>
      <w:r>
        <w:rPr>
          <w:rFonts w:ascii="Arial" w:hAnsi="Arial" w:cs="Arial"/>
          <w:color w:val="FF0000"/>
        </w:rPr>
        <w:t xml:space="preserve"> </w:t>
      </w:r>
      <w:r>
        <w:rPr>
          <w:rFonts w:ascii="Arial" w:hAnsi="Arial" w:cs="Arial"/>
          <w:color w:val="FF6C00"/>
        </w:rPr>
        <w:t xml:space="preserve">(Área ordenadora de gasto) </w:t>
      </w:r>
      <w:r>
        <w:rPr>
          <w:rFonts w:ascii="Arial" w:hAnsi="Arial" w:cs="Arial"/>
          <w:color w:val="000000" w:themeColor="text1"/>
        </w:rPr>
        <w:t xml:space="preserve">del Servicio Nacional de Aprendizaje -SENA-, expide la presente Adenda por medio de la cual se incorporan modificaciones a los </w:t>
      </w:r>
      <w:r w:rsidRPr="009B7A1C">
        <w:rPr>
          <w:rFonts w:ascii="Arial" w:hAnsi="Arial" w:cs="Arial"/>
          <w:color w:val="FF6C00"/>
        </w:rPr>
        <w:t>Pliegos de Condiciones Definitivos del Proceso / Invitación Pública</w:t>
      </w:r>
      <w:r>
        <w:rPr>
          <w:rFonts w:ascii="Arial" w:hAnsi="Arial" w:cs="Arial"/>
          <w:color w:val="000000" w:themeColor="text1"/>
        </w:rPr>
        <w:t xml:space="preserve"> del proceso </w:t>
      </w:r>
      <w:r>
        <w:rPr>
          <w:rFonts w:ascii="Arial" w:hAnsi="Arial" w:cs="Arial"/>
          <w:color w:val="FF6C00"/>
        </w:rPr>
        <w:t xml:space="preserve">No. </w:t>
      </w:r>
      <w:r w:rsidRPr="001B6C76">
        <w:rPr>
          <w:rFonts w:ascii="Arial" w:hAnsi="Arial" w:cs="Arial"/>
          <w:color w:val="FF6C00"/>
        </w:rPr>
        <w:t>XX-XX</w:t>
      </w:r>
      <w:r>
        <w:rPr>
          <w:rFonts w:ascii="Arial" w:hAnsi="Arial" w:cs="Arial"/>
          <w:color w:val="FF6C00"/>
        </w:rPr>
        <w:t xml:space="preserve"> </w:t>
      </w:r>
      <w:r w:rsidRPr="001B6C76">
        <w:rPr>
          <w:rFonts w:ascii="Arial" w:hAnsi="Arial" w:cs="Arial"/>
          <w:color w:val="FF6C00"/>
        </w:rPr>
        <w:t>(DG/DR/CF)</w:t>
      </w:r>
      <w:r>
        <w:rPr>
          <w:rFonts w:ascii="Arial" w:hAnsi="Arial" w:cs="Arial"/>
          <w:color w:val="FF6C00"/>
        </w:rPr>
        <w:t xml:space="preserve"> </w:t>
      </w:r>
      <w:r w:rsidRPr="001B6C76">
        <w:rPr>
          <w:rFonts w:ascii="Arial" w:hAnsi="Arial" w:cs="Arial"/>
          <w:color w:val="FF6C00"/>
        </w:rPr>
        <w:t>XX-000X-202X</w:t>
      </w:r>
      <w:r>
        <w:rPr>
          <w:rFonts w:ascii="Arial" w:hAnsi="Arial" w:cs="Arial"/>
          <w:color w:val="000000" w:themeColor="text1"/>
        </w:rPr>
        <w:t xml:space="preserve">, teniendo en cuenta que se </w:t>
      </w:r>
      <w:r w:rsidR="00B04D6C">
        <w:rPr>
          <w:rFonts w:ascii="Arial" w:hAnsi="Arial" w:cs="Arial"/>
          <w:color w:val="000000" w:themeColor="text1"/>
        </w:rPr>
        <w:t xml:space="preserve">NO </w:t>
      </w:r>
      <w:r w:rsidR="00B04D6C">
        <w:rPr>
          <w:rFonts w:ascii="Arial" w:hAnsi="Arial" w:cs="Arial"/>
          <w:color w:val="FF6C00"/>
        </w:rPr>
        <w:t xml:space="preserve">presentaron </w:t>
      </w:r>
      <w:r>
        <w:rPr>
          <w:rFonts w:ascii="Arial" w:hAnsi="Arial" w:cs="Arial"/>
          <w:color w:val="000000" w:themeColor="text1"/>
        </w:rPr>
        <w:t xml:space="preserve">manifestaciones de interés de MiPymes en observancia del Decreto Reglamentario 1860 de 2021 y 1082 de 2015, la presente adenda se regirá por las siguiente(s) cláusula(s): </w:t>
      </w:r>
      <w:r w:rsidRPr="00B26F4A">
        <w:rPr>
          <w:rFonts w:ascii="Arial" w:hAnsi="Arial" w:cs="Arial"/>
          <w:color w:val="FF6C00"/>
        </w:rPr>
        <w:t>(Se podrá ajustar la normatividad conforme a lo establecido por la normatividad nacional).</w:t>
      </w:r>
    </w:p>
    <w:p w14:paraId="79633544" w14:textId="7A12766C" w:rsidR="00E657C7" w:rsidRPr="00E657C7" w:rsidRDefault="00E657C7" w:rsidP="00E74BF0">
      <w:pPr>
        <w:spacing w:after="0" w:line="240" w:lineRule="auto"/>
        <w:jc w:val="both"/>
        <w:rPr>
          <w:rFonts w:ascii="Arial" w:hAnsi="Arial" w:cs="Arial"/>
          <w:b/>
          <w:color w:val="000000" w:themeColor="text1"/>
        </w:rPr>
      </w:pPr>
    </w:p>
    <w:p w14:paraId="6DFF66AA" w14:textId="77777777" w:rsidR="00E657C7" w:rsidRDefault="00E657C7" w:rsidP="00E74BF0">
      <w:pPr>
        <w:spacing w:after="0" w:line="240" w:lineRule="auto"/>
        <w:jc w:val="both"/>
        <w:rPr>
          <w:rFonts w:ascii="Arial" w:hAnsi="Arial" w:cs="Arial"/>
          <w:color w:val="000000" w:themeColor="text1"/>
        </w:rPr>
      </w:pPr>
    </w:p>
    <w:p w14:paraId="34D9209B" w14:textId="77777777" w:rsidR="00D520C3" w:rsidRDefault="00E74BF0" w:rsidP="00E74BF0">
      <w:pPr>
        <w:autoSpaceDE w:val="0"/>
        <w:autoSpaceDN w:val="0"/>
        <w:adjustRightInd w:val="0"/>
        <w:spacing w:after="0" w:line="240" w:lineRule="auto"/>
        <w:jc w:val="both"/>
        <w:rPr>
          <w:rFonts w:ascii="Arial" w:hAnsi="Arial" w:cs="Arial"/>
          <w:b/>
          <w:bCs/>
          <w:color w:val="000000" w:themeColor="text1"/>
          <w:lang w:eastAsia="es-CO"/>
        </w:rPr>
      </w:pPr>
      <w:r>
        <w:rPr>
          <w:rFonts w:ascii="Arial" w:hAnsi="Arial" w:cs="Arial"/>
          <w:b/>
          <w:bCs/>
          <w:color w:val="000000" w:themeColor="text1"/>
          <w:lang w:eastAsia="es-CO"/>
        </w:rPr>
        <w:t xml:space="preserve">OPC 1: </w:t>
      </w:r>
    </w:p>
    <w:p w14:paraId="09CBA0AB" w14:textId="165A4737" w:rsidR="00227362" w:rsidRDefault="00C027F0" w:rsidP="00E74BF0">
      <w:pPr>
        <w:autoSpaceDE w:val="0"/>
        <w:autoSpaceDN w:val="0"/>
        <w:adjustRightInd w:val="0"/>
        <w:spacing w:after="0" w:line="240" w:lineRule="auto"/>
        <w:jc w:val="both"/>
        <w:rPr>
          <w:rFonts w:ascii="Arial" w:hAnsi="Arial" w:cs="Arial"/>
          <w:i/>
          <w:iCs/>
          <w:color w:val="000000" w:themeColor="text1"/>
          <w:lang w:eastAsia="es-CO"/>
        </w:rPr>
      </w:pPr>
      <w:r>
        <w:rPr>
          <w:rFonts w:ascii="Arial" w:hAnsi="Arial" w:cs="Arial"/>
          <w:b/>
          <w:bCs/>
          <w:color w:val="000000" w:themeColor="text1"/>
          <w:lang w:eastAsia="es-CO"/>
        </w:rPr>
        <w:t>PRIMERA:</w:t>
      </w:r>
      <w:r>
        <w:rPr>
          <w:rFonts w:ascii="Arial" w:hAnsi="Arial" w:cs="Arial"/>
          <w:i/>
          <w:iCs/>
          <w:color w:val="000000" w:themeColor="text1"/>
          <w:lang w:eastAsia="es-CO"/>
        </w:rPr>
        <w:t xml:space="preserve"> </w:t>
      </w:r>
      <w:r w:rsidR="000D4D5B">
        <w:rPr>
          <w:rFonts w:ascii="Arial" w:hAnsi="Arial" w:cs="Arial"/>
          <w:color w:val="000000" w:themeColor="text1"/>
          <w:lang w:eastAsia="es-CO"/>
        </w:rPr>
        <w:t>adiciónese</w:t>
      </w:r>
      <w:r w:rsidR="00714AC5" w:rsidRPr="00714AC5">
        <w:rPr>
          <w:rFonts w:ascii="Arial" w:hAnsi="Arial" w:cs="Arial"/>
          <w:color w:val="000000" w:themeColor="text1"/>
          <w:lang w:eastAsia="es-CO"/>
        </w:rPr>
        <w:t xml:space="preserve"> </w:t>
      </w:r>
      <w:r w:rsidR="00A5570B">
        <w:rPr>
          <w:rFonts w:ascii="Arial" w:hAnsi="Arial" w:cs="Arial"/>
          <w:color w:val="000000" w:themeColor="text1"/>
          <w:lang w:eastAsia="es-CO"/>
        </w:rPr>
        <w:t xml:space="preserve">a la invitación pública </w:t>
      </w:r>
      <w:r w:rsidR="00714AC5" w:rsidRPr="00714AC5">
        <w:rPr>
          <w:rFonts w:ascii="Arial" w:hAnsi="Arial" w:cs="Arial"/>
          <w:color w:val="000000" w:themeColor="text1"/>
          <w:lang w:eastAsia="es-CO"/>
        </w:rPr>
        <w:t xml:space="preserve">la causal de rechazo </w:t>
      </w:r>
      <w:r w:rsidR="00387DD5">
        <w:rPr>
          <w:rFonts w:ascii="Arial" w:hAnsi="Arial" w:cs="Arial"/>
          <w:color w:val="000000" w:themeColor="text1"/>
          <w:lang w:eastAsia="es-CO"/>
        </w:rPr>
        <w:t>“E</w:t>
      </w:r>
      <w:r w:rsidR="00227362" w:rsidRPr="00714AC5">
        <w:rPr>
          <w:rFonts w:ascii="Arial" w:hAnsi="Arial" w:cs="Arial"/>
          <w:color w:val="000000" w:themeColor="text1"/>
          <w:lang w:eastAsia="es-CO"/>
        </w:rPr>
        <w:t xml:space="preserve">n el evento que se hayan recibido solicitudes de por lo menos dos (2) </w:t>
      </w:r>
      <w:proofErr w:type="spellStart"/>
      <w:r w:rsidR="00227362" w:rsidRPr="00714AC5">
        <w:rPr>
          <w:rFonts w:ascii="Arial" w:hAnsi="Arial" w:cs="Arial"/>
          <w:color w:val="000000" w:themeColor="text1"/>
          <w:lang w:eastAsia="es-CO"/>
        </w:rPr>
        <w:t>Mipyme</w:t>
      </w:r>
      <w:proofErr w:type="spellEnd"/>
      <w:r w:rsidR="00227362" w:rsidRPr="00714AC5">
        <w:rPr>
          <w:rFonts w:ascii="Arial" w:hAnsi="Arial" w:cs="Arial"/>
          <w:color w:val="000000" w:themeColor="text1"/>
          <w:lang w:eastAsia="es-CO"/>
        </w:rPr>
        <w:t xml:space="preserve"> colombianas para limitar la convocatoria a </w:t>
      </w:r>
      <w:proofErr w:type="spellStart"/>
      <w:r w:rsidR="00227362" w:rsidRPr="00714AC5">
        <w:rPr>
          <w:rFonts w:ascii="Arial" w:hAnsi="Arial" w:cs="Arial"/>
          <w:color w:val="000000" w:themeColor="text1"/>
          <w:lang w:eastAsia="es-CO"/>
        </w:rPr>
        <w:t>Mipyme</w:t>
      </w:r>
      <w:proofErr w:type="spellEnd"/>
      <w:r w:rsidR="00227362" w:rsidRPr="00714AC5">
        <w:rPr>
          <w:rFonts w:ascii="Arial" w:hAnsi="Arial" w:cs="Arial"/>
          <w:color w:val="000000" w:themeColor="text1"/>
          <w:lang w:eastAsia="es-CO"/>
        </w:rPr>
        <w:t>, se considerará causal de rechazo todos los oferentes diferentes a esta naturaleza en observancia a lo establecido en artículo 5 del Decreto 1860 de 2021 el cual modifica el artículo 2.2.1.2.4.2.2. del Decreto 1082 de 2015</w:t>
      </w:r>
      <w:r w:rsidR="00D520C3">
        <w:rPr>
          <w:rFonts w:ascii="Arial" w:hAnsi="Arial" w:cs="Arial"/>
          <w:color w:val="000000" w:themeColor="text1"/>
          <w:lang w:eastAsia="es-CO"/>
        </w:rPr>
        <w:t>”</w:t>
      </w:r>
      <w:r w:rsidR="00227362" w:rsidRPr="00714AC5">
        <w:rPr>
          <w:rFonts w:ascii="Arial" w:hAnsi="Arial" w:cs="Arial"/>
          <w:color w:val="000000" w:themeColor="text1"/>
          <w:lang w:eastAsia="es-CO"/>
        </w:rPr>
        <w:t>.</w:t>
      </w:r>
    </w:p>
    <w:p w14:paraId="0C31FF7A" w14:textId="77777777" w:rsidR="00227362" w:rsidRDefault="00227362" w:rsidP="00E74BF0">
      <w:pPr>
        <w:autoSpaceDE w:val="0"/>
        <w:autoSpaceDN w:val="0"/>
        <w:adjustRightInd w:val="0"/>
        <w:spacing w:after="0" w:line="240" w:lineRule="auto"/>
        <w:jc w:val="both"/>
        <w:rPr>
          <w:rFonts w:ascii="Arial" w:hAnsi="Arial" w:cs="Arial"/>
          <w:i/>
          <w:iCs/>
          <w:color w:val="000000" w:themeColor="text1"/>
          <w:lang w:eastAsia="es-CO"/>
        </w:rPr>
      </w:pPr>
    </w:p>
    <w:p w14:paraId="08F8F7F1" w14:textId="63136862" w:rsidR="00C027F0" w:rsidRDefault="00227362" w:rsidP="00E74BF0">
      <w:pPr>
        <w:autoSpaceDE w:val="0"/>
        <w:autoSpaceDN w:val="0"/>
        <w:adjustRightInd w:val="0"/>
        <w:spacing w:after="0" w:line="240" w:lineRule="auto"/>
        <w:jc w:val="both"/>
        <w:rPr>
          <w:rFonts w:ascii="Arial" w:hAnsi="Arial" w:cs="Arial"/>
          <w:lang w:eastAsia="es-CO"/>
        </w:rPr>
      </w:pPr>
      <w:r w:rsidRPr="00D520C3">
        <w:rPr>
          <w:rFonts w:ascii="Arial" w:hAnsi="Arial" w:cs="Arial"/>
          <w:b/>
          <w:bCs/>
          <w:color w:val="000000" w:themeColor="text1"/>
          <w:lang w:eastAsia="es-CO"/>
        </w:rPr>
        <w:t>SEGUNDA</w:t>
      </w:r>
      <w:r>
        <w:rPr>
          <w:rFonts w:ascii="Arial" w:hAnsi="Arial" w:cs="Arial"/>
          <w:i/>
          <w:iCs/>
          <w:color w:val="000000" w:themeColor="text1"/>
          <w:lang w:eastAsia="es-CO"/>
        </w:rPr>
        <w:t xml:space="preserve">: </w:t>
      </w:r>
      <w:r w:rsidR="00164684">
        <w:rPr>
          <w:rFonts w:ascii="Arial" w:hAnsi="Arial" w:cs="Arial"/>
          <w:color w:val="000000" w:themeColor="text1"/>
          <w:lang w:eastAsia="es-CO"/>
        </w:rPr>
        <w:t>Adiciónese</w:t>
      </w:r>
      <w:r w:rsidR="00C027F0">
        <w:rPr>
          <w:rFonts w:ascii="Arial" w:hAnsi="Arial" w:cs="Arial"/>
          <w:color w:val="000000" w:themeColor="text1"/>
          <w:lang w:eastAsia="es-CO"/>
        </w:rPr>
        <w:t xml:space="preserve"> </w:t>
      </w:r>
      <w:r w:rsidR="00164684">
        <w:rPr>
          <w:rFonts w:ascii="Arial" w:hAnsi="Arial" w:cs="Arial"/>
          <w:color w:val="000000" w:themeColor="text1"/>
          <w:lang w:eastAsia="es-CO"/>
        </w:rPr>
        <w:t xml:space="preserve">a la invitación pública </w:t>
      </w:r>
      <w:r w:rsidR="007025E0">
        <w:rPr>
          <w:rFonts w:ascii="Arial" w:hAnsi="Arial" w:cs="Arial"/>
          <w:color w:val="000000" w:themeColor="text1"/>
          <w:lang w:eastAsia="es-CO"/>
        </w:rPr>
        <w:t>el AVISO</w:t>
      </w:r>
      <w:r w:rsidR="001C7DBC">
        <w:rPr>
          <w:rFonts w:ascii="Arial" w:hAnsi="Arial" w:cs="Arial"/>
          <w:color w:val="000000" w:themeColor="text1"/>
          <w:lang w:eastAsia="es-CO"/>
        </w:rPr>
        <w:t xml:space="preserve"> por limitación a MiPymes </w:t>
      </w:r>
      <w:r w:rsidR="00C027F0">
        <w:rPr>
          <w:rFonts w:ascii="Arial" w:hAnsi="Arial" w:cs="Arial"/>
          <w:color w:val="FF6C00"/>
          <w:lang w:eastAsia="es-CO"/>
        </w:rPr>
        <w:t xml:space="preserve">(Señalar numeral a modificar), </w:t>
      </w:r>
      <w:r w:rsidR="00C027F0">
        <w:rPr>
          <w:rFonts w:ascii="Arial" w:hAnsi="Arial" w:cs="Arial"/>
          <w:lang w:eastAsia="es-CO"/>
        </w:rPr>
        <w:t>así:</w:t>
      </w:r>
    </w:p>
    <w:p w14:paraId="03E54207" w14:textId="77777777" w:rsidR="00E74BF0" w:rsidRDefault="00E74BF0" w:rsidP="00E74BF0">
      <w:pPr>
        <w:autoSpaceDE w:val="0"/>
        <w:autoSpaceDN w:val="0"/>
        <w:adjustRightInd w:val="0"/>
        <w:spacing w:after="0" w:line="240" w:lineRule="auto"/>
        <w:jc w:val="both"/>
        <w:rPr>
          <w:rFonts w:ascii="Arial" w:hAnsi="Arial" w:cs="Arial"/>
          <w:lang w:eastAsia="es-CO"/>
        </w:rPr>
      </w:pPr>
    </w:p>
    <w:p w14:paraId="524C934B" w14:textId="56540D73" w:rsidR="00C027F0" w:rsidRPr="008F20ED" w:rsidRDefault="00E74BF0" w:rsidP="00E74BF0">
      <w:pPr>
        <w:autoSpaceDE w:val="0"/>
        <w:autoSpaceDN w:val="0"/>
        <w:adjustRightInd w:val="0"/>
        <w:spacing w:after="0" w:line="240" w:lineRule="auto"/>
        <w:jc w:val="both"/>
        <w:rPr>
          <w:rFonts w:ascii="Arial" w:hAnsi="Arial" w:cs="Arial"/>
          <w:lang w:eastAsia="es-CO"/>
        </w:rPr>
      </w:pPr>
      <w:r w:rsidRPr="008F20ED">
        <w:rPr>
          <w:rFonts w:ascii="Arial" w:hAnsi="Arial" w:cs="Arial"/>
          <w:lang w:eastAsia="es-CO"/>
        </w:rPr>
        <w:lastRenderedPageBreak/>
        <w:t xml:space="preserve">Teniendo en cuenta la manifestación de interés presentada por las </w:t>
      </w:r>
      <w:proofErr w:type="spellStart"/>
      <w:r w:rsidRPr="008F20ED">
        <w:rPr>
          <w:rFonts w:ascii="Arial" w:hAnsi="Arial" w:cs="Arial"/>
          <w:lang w:eastAsia="es-CO"/>
        </w:rPr>
        <w:t>Mipymes</w:t>
      </w:r>
      <w:proofErr w:type="spellEnd"/>
      <w:r w:rsidRPr="008F20ED">
        <w:rPr>
          <w:rFonts w:ascii="Arial" w:hAnsi="Arial" w:cs="Arial"/>
          <w:lang w:eastAsia="es-CO"/>
        </w:rPr>
        <w:t xml:space="preserve">: </w:t>
      </w:r>
      <w:r w:rsidRPr="008F20ED">
        <w:rPr>
          <w:rFonts w:ascii="Arial" w:hAnsi="Arial" w:cs="Arial"/>
          <w:color w:val="FF6C00"/>
          <w:lang w:eastAsia="es-CO"/>
        </w:rPr>
        <w:t xml:space="preserve">XXXX, XXXX, XXXXX, de fechas XXX, </w:t>
      </w:r>
      <w:proofErr w:type="gramStart"/>
      <w:r w:rsidRPr="008F20ED">
        <w:rPr>
          <w:rFonts w:ascii="Arial" w:hAnsi="Arial" w:cs="Arial"/>
          <w:color w:val="FF6C00"/>
          <w:lang w:eastAsia="es-CO"/>
        </w:rPr>
        <w:t>XXX,XXX</w:t>
      </w:r>
      <w:proofErr w:type="gramEnd"/>
      <w:r w:rsidRPr="008F20ED">
        <w:rPr>
          <w:rFonts w:ascii="Arial" w:hAnsi="Arial" w:cs="Arial"/>
          <w:lang w:eastAsia="es-CO"/>
        </w:rPr>
        <w:t>, respectivamente. Se procede</w:t>
      </w:r>
      <w:r w:rsidR="00E657C7">
        <w:rPr>
          <w:rFonts w:ascii="Arial" w:hAnsi="Arial" w:cs="Arial"/>
          <w:lang w:eastAsia="es-CO"/>
        </w:rPr>
        <w:t xml:space="preserve"> a limitar el proceso a MiPymes, </w:t>
      </w:r>
      <w:r w:rsidRPr="008F20ED">
        <w:rPr>
          <w:rFonts w:ascii="Arial" w:hAnsi="Arial" w:cs="Arial"/>
          <w:lang w:eastAsia="es-CO"/>
        </w:rPr>
        <w:t>por lo cual no podrá participar cualquier otro interesado de diferente naturaleza.</w:t>
      </w:r>
    </w:p>
    <w:p w14:paraId="0A244E06" w14:textId="2DD1F5A7" w:rsidR="00E74BF0" w:rsidRDefault="00E74BF0" w:rsidP="00E74BF0">
      <w:pPr>
        <w:autoSpaceDE w:val="0"/>
        <w:autoSpaceDN w:val="0"/>
        <w:adjustRightInd w:val="0"/>
        <w:spacing w:after="0" w:line="240" w:lineRule="auto"/>
        <w:jc w:val="both"/>
        <w:rPr>
          <w:rFonts w:ascii="Arial" w:hAnsi="Arial" w:cs="Arial"/>
          <w:color w:val="FF6C00"/>
          <w:lang w:eastAsia="es-CO"/>
        </w:rPr>
      </w:pPr>
    </w:p>
    <w:p w14:paraId="79493520" w14:textId="77777777" w:rsidR="00D520C3" w:rsidRDefault="00E74BF0" w:rsidP="00E74BF0">
      <w:pPr>
        <w:autoSpaceDE w:val="0"/>
        <w:autoSpaceDN w:val="0"/>
        <w:adjustRightInd w:val="0"/>
        <w:spacing w:after="0" w:line="240" w:lineRule="auto"/>
        <w:jc w:val="both"/>
        <w:rPr>
          <w:rFonts w:ascii="Arial" w:hAnsi="Arial" w:cs="Arial"/>
          <w:b/>
          <w:bCs/>
          <w:color w:val="000000" w:themeColor="text1"/>
          <w:lang w:eastAsia="es-CO"/>
        </w:rPr>
      </w:pPr>
      <w:r>
        <w:rPr>
          <w:rFonts w:ascii="Arial" w:hAnsi="Arial" w:cs="Arial"/>
          <w:b/>
          <w:bCs/>
          <w:color w:val="000000" w:themeColor="text1"/>
          <w:lang w:eastAsia="es-CO"/>
        </w:rPr>
        <w:t xml:space="preserve">OPC 2: </w:t>
      </w:r>
    </w:p>
    <w:p w14:paraId="5D168C3B" w14:textId="08C499B4" w:rsidR="00E74BF0" w:rsidRDefault="00E74BF0" w:rsidP="00E74BF0">
      <w:pPr>
        <w:autoSpaceDE w:val="0"/>
        <w:autoSpaceDN w:val="0"/>
        <w:adjustRightInd w:val="0"/>
        <w:spacing w:after="0" w:line="240" w:lineRule="auto"/>
        <w:jc w:val="both"/>
        <w:rPr>
          <w:rFonts w:ascii="Arial" w:hAnsi="Arial" w:cs="Arial"/>
          <w:lang w:eastAsia="es-CO"/>
        </w:rPr>
      </w:pPr>
      <w:r>
        <w:rPr>
          <w:rFonts w:ascii="Arial" w:hAnsi="Arial" w:cs="Arial"/>
          <w:b/>
          <w:bCs/>
          <w:color w:val="000000" w:themeColor="text1"/>
          <w:lang w:eastAsia="es-CO"/>
        </w:rPr>
        <w:t>PRIMERA:</w:t>
      </w:r>
      <w:r>
        <w:rPr>
          <w:rFonts w:ascii="Arial" w:hAnsi="Arial" w:cs="Arial"/>
          <w:i/>
          <w:iCs/>
          <w:color w:val="000000" w:themeColor="text1"/>
          <w:lang w:eastAsia="es-CO"/>
        </w:rPr>
        <w:t xml:space="preserve"> </w:t>
      </w:r>
      <w:r>
        <w:rPr>
          <w:rFonts w:ascii="Arial" w:hAnsi="Arial" w:cs="Arial"/>
          <w:color w:val="000000" w:themeColor="text1"/>
          <w:lang w:eastAsia="es-CO"/>
        </w:rPr>
        <w:t xml:space="preserve">Adiciónese a la invitación pública el AVISO de </w:t>
      </w:r>
      <w:r w:rsidR="007A6494">
        <w:rPr>
          <w:rFonts w:ascii="Arial" w:hAnsi="Arial" w:cs="Arial"/>
          <w:color w:val="000000" w:themeColor="text1"/>
          <w:lang w:eastAsia="es-CO"/>
        </w:rPr>
        <w:t>NO</w:t>
      </w:r>
      <w:r>
        <w:rPr>
          <w:rFonts w:ascii="Arial" w:hAnsi="Arial" w:cs="Arial"/>
          <w:color w:val="000000" w:themeColor="text1"/>
          <w:lang w:eastAsia="es-CO"/>
        </w:rPr>
        <w:t xml:space="preserve"> limitación a MiPymes </w:t>
      </w:r>
      <w:r>
        <w:rPr>
          <w:rFonts w:ascii="Arial" w:hAnsi="Arial" w:cs="Arial"/>
          <w:color w:val="FF6C00"/>
          <w:lang w:eastAsia="es-CO"/>
        </w:rPr>
        <w:t xml:space="preserve">(Señalar numeral a modificar), </w:t>
      </w:r>
      <w:r>
        <w:rPr>
          <w:rFonts w:ascii="Arial" w:hAnsi="Arial" w:cs="Arial"/>
          <w:lang w:eastAsia="es-CO"/>
        </w:rPr>
        <w:t>así:</w:t>
      </w:r>
    </w:p>
    <w:p w14:paraId="450E9DAF" w14:textId="77777777" w:rsidR="00E74BF0" w:rsidRDefault="00E74BF0" w:rsidP="00E74BF0">
      <w:pPr>
        <w:autoSpaceDE w:val="0"/>
        <w:autoSpaceDN w:val="0"/>
        <w:adjustRightInd w:val="0"/>
        <w:spacing w:after="0" w:line="240" w:lineRule="auto"/>
        <w:jc w:val="both"/>
        <w:rPr>
          <w:rFonts w:ascii="Arial" w:hAnsi="Arial" w:cs="Arial"/>
          <w:lang w:eastAsia="es-CO"/>
        </w:rPr>
      </w:pPr>
    </w:p>
    <w:p w14:paraId="5CC40BC7" w14:textId="27350A72" w:rsidR="00E74BF0" w:rsidRPr="008F20ED" w:rsidRDefault="00E74BF0" w:rsidP="00E74BF0">
      <w:pPr>
        <w:autoSpaceDE w:val="0"/>
        <w:autoSpaceDN w:val="0"/>
        <w:adjustRightInd w:val="0"/>
        <w:spacing w:after="0" w:line="240" w:lineRule="auto"/>
        <w:jc w:val="both"/>
        <w:rPr>
          <w:rFonts w:ascii="Arial" w:hAnsi="Arial" w:cs="Arial"/>
          <w:lang w:eastAsia="es-CO"/>
        </w:rPr>
      </w:pPr>
      <w:r w:rsidRPr="008F20ED">
        <w:rPr>
          <w:rFonts w:ascii="Arial" w:hAnsi="Arial" w:cs="Arial"/>
          <w:lang w:eastAsia="es-CO"/>
        </w:rPr>
        <w:t>Teniendo en cuenta que la fecha (</w:t>
      </w:r>
      <w:r w:rsidRPr="008F20ED">
        <w:rPr>
          <w:rFonts w:ascii="Arial" w:hAnsi="Arial" w:cs="Arial"/>
          <w:color w:val="FF6C00"/>
          <w:lang w:eastAsia="es-CO"/>
        </w:rPr>
        <w:t>DD-MMM-AAAA</w:t>
      </w:r>
      <w:r w:rsidRPr="008F20ED">
        <w:rPr>
          <w:rFonts w:ascii="Arial" w:hAnsi="Arial" w:cs="Arial"/>
          <w:lang w:eastAsia="es-CO"/>
        </w:rPr>
        <w:t xml:space="preserve">) establecida para la manifestación de interés por parte de </w:t>
      </w:r>
      <w:proofErr w:type="spellStart"/>
      <w:r w:rsidRPr="008F20ED">
        <w:rPr>
          <w:rFonts w:ascii="Arial" w:hAnsi="Arial" w:cs="Arial"/>
          <w:lang w:eastAsia="es-CO"/>
        </w:rPr>
        <w:t>Mipymes</w:t>
      </w:r>
      <w:proofErr w:type="spellEnd"/>
      <w:r w:rsidRPr="008F20ED">
        <w:rPr>
          <w:rFonts w:ascii="Arial" w:hAnsi="Arial" w:cs="Arial"/>
          <w:lang w:eastAsia="es-CO"/>
        </w:rPr>
        <w:t>, conforme al cronograma del proceso no se presentaro</w:t>
      </w:r>
      <w:r w:rsidR="007A6494" w:rsidRPr="008F20ED">
        <w:rPr>
          <w:rFonts w:ascii="Arial" w:hAnsi="Arial" w:cs="Arial"/>
          <w:lang w:eastAsia="es-CO"/>
        </w:rPr>
        <w:t xml:space="preserve">n </w:t>
      </w:r>
      <w:r w:rsidR="007A6494" w:rsidRPr="008F20ED">
        <w:rPr>
          <w:rFonts w:ascii="Arial" w:hAnsi="Arial" w:cs="Arial"/>
          <w:color w:val="FF6C00"/>
          <w:lang w:eastAsia="es-CO"/>
        </w:rPr>
        <w:t>más de 2 intenciones/ no se presentaron</w:t>
      </w:r>
      <w:r w:rsidR="007A6494" w:rsidRPr="008F20ED">
        <w:rPr>
          <w:rFonts w:ascii="Arial" w:hAnsi="Arial" w:cs="Arial"/>
          <w:lang w:eastAsia="es-CO"/>
        </w:rPr>
        <w:t xml:space="preserve"> intenciones para limitar</w:t>
      </w:r>
      <w:r w:rsidRPr="008F20ED">
        <w:rPr>
          <w:rFonts w:ascii="Arial" w:hAnsi="Arial" w:cs="Arial"/>
          <w:lang w:eastAsia="es-CO"/>
        </w:rPr>
        <w:t>. Se procede a</w:t>
      </w:r>
      <w:r w:rsidR="007A6494" w:rsidRPr="008F20ED">
        <w:rPr>
          <w:rFonts w:ascii="Arial" w:hAnsi="Arial" w:cs="Arial"/>
          <w:lang w:eastAsia="es-CO"/>
        </w:rPr>
        <w:t xml:space="preserve"> NO</w:t>
      </w:r>
      <w:r w:rsidRPr="008F20ED">
        <w:rPr>
          <w:rFonts w:ascii="Arial" w:hAnsi="Arial" w:cs="Arial"/>
          <w:lang w:eastAsia="es-CO"/>
        </w:rPr>
        <w:t xml:space="preserve"> limitar el proceso a MiPymes por lo cual </w:t>
      </w:r>
      <w:r w:rsidR="008F20ED" w:rsidRPr="008F20ED">
        <w:rPr>
          <w:rFonts w:ascii="Arial" w:hAnsi="Arial" w:cs="Arial"/>
          <w:lang w:eastAsia="es-CO"/>
        </w:rPr>
        <w:t xml:space="preserve">podrá </w:t>
      </w:r>
      <w:r w:rsidRPr="008F20ED">
        <w:rPr>
          <w:rFonts w:ascii="Arial" w:hAnsi="Arial" w:cs="Arial"/>
          <w:lang w:eastAsia="es-CO"/>
        </w:rPr>
        <w:t>participar cualquier otro interesado de diferente naturaleza.</w:t>
      </w:r>
    </w:p>
    <w:p w14:paraId="6AC9C75B" w14:textId="59F1D708" w:rsidR="00E74BF0" w:rsidRDefault="00E74BF0" w:rsidP="00E74BF0">
      <w:pPr>
        <w:autoSpaceDE w:val="0"/>
        <w:autoSpaceDN w:val="0"/>
        <w:adjustRightInd w:val="0"/>
        <w:spacing w:after="0" w:line="240" w:lineRule="auto"/>
        <w:jc w:val="both"/>
        <w:rPr>
          <w:rFonts w:ascii="Arial" w:hAnsi="Arial" w:cs="Arial"/>
          <w:color w:val="FF6C00"/>
          <w:lang w:eastAsia="es-CO"/>
        </w:rPr>
      </w:pPr>
    </w:p>
    <w:p w14:paraId="2DD33A2E" w14:textId="1B6BBC3F" w:rsidR="00E74BF0" w:rsidRDefault="00E74BF0" w:rsidP="00E74BF0">
      <w:pPr>
        <w:autoSpaceDE w:val="0"/>
        <w:autoSpaceDN w:val="0"/>
        <w:adjustRightInd w:val="0"/>
        <w:spacing w:after="0" w:line="240" w:lineRule="auto"/>
        <w:jc w:val="both"/>
        <w:rPr>
          <w:rFonts w:ascii="Arial" w:hAnsi="Arial" w:cs="Arial"/>
          <w:color w:val="FF6C00"/>
          <w:lang w:eastAsia="es-CO"/>
        </w:rPr>
      </w:pPr>
    </w:p>
    <w:p w14:paraId="4C7B0C34" w14:textId="68DE770B" w:rsidR="00C027F0" w:rsidRDefault="00C027F0" w:rsidP="00E74BF0">
      <w:pPr>
        <w:spacing w:after="0" w:line="240" w:lineRule="auto"/>
        <w:jc w:val="both"/>
        <w:rPr>
          <w:rFonts w:ascii="Arial" w:hAnsi="Arial" w:cs="Arial"/>
        </w:rPr>
      </w:pPr>
      <w:r>
        <w:rPr>
          <w:rFonts w:ascii="Arial" w:hAnsi="Arial" w:cs="Arial"/>
        </w:rPr>
        <w:t>Los demás aspectos de los documentos y pliegos definitivos del proceso, no referidos aquí o en la pl</w:t>
      </w:r>
      <w:r w:rsidR="00E657C7">
        <w:rPr>
          <w:rFonts w:ascii="Arial" w:hAnsi="Arial" w:cs="Arial"/>
        </w:rPr>
        <w:t>ataforma, se mantienen sin modificación alguna</w:t>
      </w:r>
      <w:r>
        <w:rPr>
          <w:rFonts w:ascii="Arial" w:hAnsi="Arial" w:cs="Arial"/>
        </w:rPr>
        <w:t xml:space="preserve">. </w:t>
      </w:r>
    </w:p>
    <w:p w14:paraId="5E9DE8E8" w14:textId="77777777" w:rsidR="00E74BF0" w:rsidRDefault="00E74BF0" w:rsidP="00E74BF0">
      <w:pPr>
        <w:spacing w:after="0" w:line="240" w:lineRule="auto"/>
        <w:jc w:val="both"/>
        <w:rPr>
          <w:rFonts w:ascii="Arial" w:hAnsi="Arial" w:cs="Arial"/>
        </w:rPr>
      </w:pPr>
    </w:p>
    <w:p w14:paraId="5D9233E9" w14:textId="76380828" w:rsidR="00C027F0" w:rsidRDefault="00C027F0" w:rsidP="00E74BF0">
      <w:pPr>
        <w:spacing w:after="0" w:line="240" w:lineRule="auto"/>
        <w:jc w:val="both"/>
        <w:rPr>
          <w:rFonts w:ascii="Arial" w:eastAsia="Times New Roman" w:hAnsi="Arial" w:cs="Arial"/>
        </w:rPr>
      </w:pPr>
      <w:r>
        <w:rPr>
          <w:rFonts w:ascii="Arial" w:hAnsi="Arial" w:cs="Arial"/>
        </w:rPr>
        <w:t xml:space="preserve">El presente documento se entiende suscrito con la aprobación del flujo para su publicación en la plataforma SECOP II. </w:t>
      </w:r>
    </w:p>
    <w:p w14:paraId="581319D9" w14:textId="77777777" w:rsidR="00BA2B8B" w:rsidRDefault="00BA2B8B" w:rsidP="00E74BF0">
      <w:pPr>
        <w:spacing w:after="0" w:line="240" w:lineRule="auto"/>
        <w:jc w:val="both"/>
        <w:textAlignment w:val="baseline"/>
        <w:rPr>
          <w:rFonts w:ascii="Arial" w:eastAsia="Times New Roman" w:hAnsi="Arial" w:cs="Arial"/>
          <w:sz w:val="24"/>
          <w:szCs w:val="24"/>
          <w:lang w:val="es-ES" w:eastAsia="es-CO"/>
        </w:rPr>
      </w:pPr>
    </w:p>
    <w:p w14:paraId="177444E6" w14:textId="77777777" w:rsidR="00FF6034" w:rsidRDefault="00FF6034" w:rsidP="00E74BF0">
      <w:pPr>
        <w:spacing w:after="0" w:line="240" w:lineRule="auto"/>
        <w:jc w:val="both"/>
        <w:rPr>
          <w:rFonts w:ascii="Arial" w:hAnsi="Arial" w:cs="Arial"/>
          <w:lang w:val="es-ES"/>
        </w:rPr>
      </w:pPr>
      <w:r>
        <w:rPr>
          <w:rFonts w:ascii="Arial" w:hAnsi="Arial" w:cs="Arial"/>
          <w:lang w:val="es-ES"/>
        </w:rPr>
        <w:t>Atentamente,</w:t>
      </w:r>
    </w:p>
    <w:p w14:paraId="6283F715" w14:textId="77777777" w:rsidR="00FF6034" w:rsidRDefault="00FF6034" w:rsidP="00E74BF0">
      <w:pPr>
        <w:spacing w:after="0" w:line="240" w:lineRule="auto"/>
        <w:jc w:val="both"/>
        <w:rPr>
          <w:rFonts w:ascii="Arial" w:hAnsi="Arial" w:cs="Arial"/>
          <w:lang w:val="es-ES"/>
        </w:rPr>
      </w:pPr>
    </w:p>
    <w:p w14:paraId="7BAABE10" w14:textId="77777777" w:rsidR="00FF6034" w:rsidRDefault="00FF6034" w:rsidP="00E74BF0">
      <w:pPr>
        <w:spacing w:after="0" w:line="240" w:lineRule="auto"/>
        <w:jc w:val="both"/>
        <w:rPr>
          <w:rFonts w:ascii="Arial" w:hAnsi="Arial" w:cs="Arial"/>
          <w:lang w:val="es-ES"/>
        </w:rPr>
      </w:pPr>
    </w:p>
    <w:p w14:paraId="604A590E" w14:textId="77777777" w:rsidR="00FF6034" w:rsidRDefault="00FF6034" w:rsidP="00E74BF0">
      <w:pPr>
        <w:spacing w:after="0" w:line="240" w:lineRule="auto"/>
        <w:jc w:val="both"/>
        <w:rPr>
          <w:rFonts w:ascii="Arial" w:hAnsi="Arial" w:cs="Arial"/>
          <w:lang w:val="es-ES"/>
        </w:rPr>
      </w:pPr>
    </w:p>
    <w:p w14:paraId="1F4767FF" w14:textId="77777777" w:rsidR="00FF6034" w:rsidRDefault="00FF6034" w:rsidP="00E74BF0">
      <w:pPr>
        <w:spacing w:after="0" w:line="240" w:lineRule="auto"/>
        <w:jc w:val="both"/>
        <w:rPr>
          <w:rFonts w:ascii="Arial" w:hAnsi="Arial" w:cs="Arial"/>
          <w:color w:val="E36C0A"/>
        </w:rPr>
      </w:pPr>
      <w:r>
        <w:rPr>
          <w:rFonts w:ascii="Arial" w:hAnsi="Arial" w:cs="Arial"/>
          <w:color w:val="E36C0A"/>
        </w:rPr>
        <w:t>Firma Ordenador del Gasto</w:t>
      </w:r>
    </w:p>
    <w:p w14:paraId="116D696C" w14:textId="77777777" w:rsidR="00FF6034" w:rsidRDefault="00FF6034" w:rsidP="00E74BF0">
      <w:pPr>
        <w:spacing w:after="0" w:line="240" w:lineRule="auto"/>
        <w:jc w:val="both"/>
        <w:rPr>
          <w:rFonts w:ascii="Arial" w:hAnsi="Arial" w:cs="Arial"/>
          <w:color w:val="E36C0A"/>
        </w:rPr>
      </w:pPr>
      <w:r>
        <w:rPr>
          <w:rFonts w:ascii="Arial" w:hAnsi="Arial" w:cs="Arial"/>
          <w:color w:val="E36C0A"/>
        </w:rPr>
        <w:t xml:space="preserve">Nombre: </w:t>
      </w:r>
    </w:p>
    <w:p w14:paraId="2D720829" w14:textId="77777777" w:rsidR="00FF6034" w:rsidRDefault="00FF6034" w:rsidP="00E74BF0">
      <w:pPr>
        <w:spacing w:after="0" w:line="240" w:lineRule="auto"/>
        <w:jc w:val="both"/>
        <w:rPr>
          <w:rFonts w:ascii="Arial" w:hAnsi="Arial" w:cs="Arial"/>
          <w:color w:val="E36C0A"/>
        </w:rPr>
      </w:pPr>
      <w:r>
        <w:rPr>
          <w:rFonts w:ascii="Arial" w:hAnsi="Arial" w:cs="Arial"/>
          <w:color w:val="E36C0A"/>
        </w:rPr>
        <w:t xml:space="preserve">Cargo: </w:t>
      </w:r>
    </w:p>
    <w:p w14:paraId="0AAFE204" w14:textId="77777777" w:rsidR="00FF6034" w:rsidRDefault="00FF6034" w:rsidP="00E74BF0">
      <w:pPr>
        <w:spacing w:after="0" w:line="240" w:lineRule="auto"/>
        <w:jc w:val="both"/>
        <w:rPr>
          <w:rFonts w:ascii="Arial" w:hAnsi="Arial" w:cs="Arial"/>
          <w:color w:val="E36C0A"/>
        </w:rPr>
      </w:pPr>
      <w:r>
        <w:rPr>
          <w:rFonts w:ascii="Arial" w:hAnsi="Arial" w:cs="Arial"/>
          <w:color w:val="E36C0A"/>
        </w:rPr>
        <w:t>Documento de Identidad:</w:t>
      </w:r>
    </w:p>
    <w:p w14:paraId="187E741E" w14:textId="77777777" w:rsidR="00FF6034" w:rsidRDefault="00FF6034" w:rsidP="00E74BF0">
      <w:pPr>
        <w:spacing w:after="0" w:line="240" w:lineRule="auto"/>
        <w:jc w:val="both"/>
        <w:rPr>
          <w:rFonts w:ascii="Arial" w:hAnsi="Arial" w:cs="Arial"/>
          <w:color w:val="E36C0A"/>
        </w:rPr>
      </w:pPr>
      <w:r>
        <w:rPr>
          <w:rFonts w:ascii="Arial" w:hAnsi="Arial" w:cs="Arial"/>
          <w:color w:val="E36C0A"/>
        </w:rPr>
        <w:t>Correo Electrónico:</w:t>
      </w:r>
    </w:p>
    <w:p w14:paraId="3B322286" w14:textId="08253BD0" w:rsidR="00E34BBD" w:rsidRPr="007A237D" w:rsidRDefault="00E34BBD" w:rsidP="00E74BF0">
      <w:pPr>
        <w:spacing w:after="0" w:line="240" w:lineRule="auto"/>
        <w:jc w:val="both"/>
        <w:textAlignment w:val="baseline"/>
        <w:rPr>
          <w:rFonts w:ascii="Arial" w:hAnsi="Arial" w:cs="Arial"/>
          <w:i/>
          <w:vertAlign w:val="superscript"/>
        </w:rPr>
      </w:pPr>
    </w:p>
    <w:sectPr w:rsidR="00E34BBD" w:rsidRPr="007A237D"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9A25A" w14:textId="77777777" w:rsidR="008B651C" w:rsidRDefault="008B651C" w:rsidP="001A74F0">
      <w:pPr>
        <w:spacing w:after="0" w:line="240" w:lineRule="auto"/>
      </w:pPr>
      <w:r>
        <w:separator/>
      </w:r>
    </w:p>
  </w:endnote>
  <w:endnote w:type="continuationSeparator" w:id="0">
    <w:p w14:paraId="793F7FD0" w14:textId="77777777" w:rsidR="008B651C" w:rsidRDefault="008B651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B651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highlight w:val="yellow"/>
      </w:rPr>
    </w:sdtEndPr>
    <w:sdtContent>
      <w:p w14:paraId="3E9D4FC2" w14:textId="77777777" w:rsidR="00A15A42" w:rsidRPr="00580FEC" w:rsidRDefault="00A15A42">
        <w:pPr>
          <w:pStyle w:val="Piedepgina"/>
          <w:jc w:val="right"/>
          <w:rPr>
            <w:rFonts w:ascii="Arial" w:hAnsi="Arial" w:cs="Arial"/>
            <w:sz w:val="20"/>
            <w:szCs w:val="20"/>
          </w:rPr>
        </w:pPr>
        <w:r w:rsidRPr="00580FEC">
          <w:rPr>
            <w:rFonts w:ascii="Arial" w:hAnsi="Arial" w:cs="Arial"/>
            <w:sz w:val="20"/>
            <w:szCs w:val="20"/>
          </w:rPr>
          <w:fldChar w:fldCharType="begin"/>
        </w:r>
        <w:r w:rsidRPr="00580FEC">
          <w:rPr>
            <w:rFonts w:ascii="Arial" w:hAnsi="Arial" w:cs="Arial"/>
            <w:sz w:val="20"/>
            <w:szCs w:val="20"/>
          </w:rPr>
          <w:instrText>PAGE   \* MERGEFORMAT</w:instrText>
        </w:r>
        <w:r w:rsidRPr="00580FEC">
          <w:rPr>
            <w:rFonts w:ascii="Arial" w:hAnsi="Arial" w:cs="Arial"/>
            <w:sz w:val="20"/>
            <w:szCs w:val="20"/>
          </w:rPr>
          <w:fldChar w:fldCharType="separate"/>
        </w:r>
        <w:r w:rsidR="00B04D6C" w:rsidRPr="00580FEC">
          <w:rPr>
            <w:rFonts w:ascii="Arial" w:hAnsi="Arial" w:cs="Arial"/>
            <w:noProof/>
            <w:sz w:val="20"/>
            <w:szCs w:val="20"/>
            <w:lang w:val="es-ES"/>
          </w:rPr>
          <w:t>2</w:t>
        </w:r>
        <w:r w:rsidRPr="00580FEC">
          <w:rPr>
            <w:rFonts w:ascii="Arial" w:hAnsi="Arial" w:cs="Arial"/>
            <w:sz w:val="20"/>
            <w:szCs w:val="20"/>
          </w:rPr>
          <w:fldChar w:fldCharType="end"/>
        </w:r>
      </w:p>
      <w:p w14:paraId="3C7F8B46" w14:textId="42E2BCCA" w:rsidR="00A15A42" w:rsidRPr="00A15A42" w:rsidRDefault="00580191" w:rsidP="00A15A42">
        <w:pPr>
          <w:pStyle w:val="Piedepgina"/>
          <w:jc w:val="center"/>
          <w:rPr>
            <w:rFonts w:ascii="Arial" w:hAnsi="Arial" w:cs="Arial"/>
            <w:sz w:val="20"/>
            <w:szCs w:val="20"/>
          </w:rPr>
        </w:pPr>
        <w:r w:rsidRPr="00580FEC">
          <w:rPr>
            <w:rFonts w:ascii="Arial" w:hAnsi="Arial" w:cs="Arial"/>
            <w:sz w:val="20"/>
            <w:szCs w:val="20"/>
          </w:rPr>
          <w:t>GCCON</w:t>
        </w:r>
        <w:r w:rsidR="00A15A42" w:rsidRPr="00580FEC">
          <w:rPr>
            <w:rFonts w:ascii="Arial" w:hAnsi="Arial" w:cs="Arial"/>
            <w:sz w:val="20"/>
            <w:szCs w:val="20"/>
          </w:rPr>
          <w:t>-F-0</w:t>
        </w:r>
        <w:r w:rsidR="00580FEC" w:rsidRPr="00580FEC">
          <w:rPr>
            <w:rFonts w:ascii="Arial" w:hAnsi="Arial" w:cs="Arial"/>
            <w:sz w:val="20"/>
            <w:szCs w:val="20"/>
          </w:rPr>
          <w:t>75</w:t>
        </w:r>
        <w:r w:rsidR="00A15A42" w:rsidRPr="00580FEC">
          <w:rPr>
            <w:rFonts w:ascii="Arial" w:hAnsi="Arial" w:cs="Arial"/>
            <w:sz w:val="20"/>
            <w:szCs w:val="20"/>
          </w:rPr>
          <w:t xml:space="preserve"> V.</w:t>
        </w:r>
        <w:r w:rsidR="001424A6" w:rsidRPr="00580FEC">
          <w:rPr>
            <w:rFonts w:ascii="Arial" w:hAnsi="Arial" w:cs="Arial"/>
            <w:sz w:val="20"/>
            <w:szCs w:val="20"/>
          </w:rPr>
          <w:t>0</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BAC19" w14:textId="77777777" w:rsidR="008B651C" w:rsidRDefault="008B651C" w:rsidP="001A74F0">
      <w:pPr>
        <w:spacing w:after="0" w:line="240" w:lineRule="auto"/>
      </w:pPr>
      <w:r>
        <w:separator/>
      </w:r>
    </w:p>
  </w:footnote>
  <w:footnote w:type="continuationSeparator" w:id="0">
    <w:p w14:paraId="7183CA7B" w14:textId="77777777" w:rsidR="008B651C" w:rsidRDefault="008B651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B651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s-ES" w:eastAsia="es-E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5B69"/>
    <w:multiLevelType w:val="hybridMultilevel"/>
    <w:tmpl w:val="0AEAEFDC"/>
    <w:lvl w:ilvl="0" w:tplc="0C0A000F">
      <w:start w:val="1"/>
      <w:numFmt w:val="decimal"/>
      <w:lvlText w:val="%1."/>
      <w:lvlJc w:val="left"/>
      <w:pPr>
        <w:ind w:left="1590" w:hanging="360"/>
      </w:pPr>
    </w:lvl>
    <w:lvl w:ilvl="1" w:tplc="0C0A0019" w:tentative="1">
      <w:start w:val="1"/>
      <w:numFmt w:val="lowerLetter"/>
      <w:lvlText w:val="%2."/>
      <w:lvlJc w:val="left"/>
      <w:pPr>
        <w:ind w:left="2310" w:hanging="360"/>
      </w:pPr>
    </w:lvl>
    <w:lvl w:ilvl="2" w:tplc="0C0A001B" w:tentative="1">
      <w:start w:val="1"/>
      <w:numFmt w:val="lowerRoman"/>
      <w:lvlText w:val="%3."/>
      <w:lvlJc w:val="right"/>
      <w:pPr>
        <w:ind w:left="3030" w:hanging="180"/>
      </w:pPr>
    </w:lvl>
    <w:lvl w:ilvl="3" w:tplc="0C0A000F" w:tentative="1">
      <w:start w:val="1"/>
      <w:numFmt w:val="decimal"/>
      <w:lvlText w:val="%4."/>
      <w:lvlJc w:val="left"/>
      <w:pPr>
        <w:ind w:left="3750" w:hanging="360"/>
      </w:pPr>
    </w:lvl>
    <w:lvl w:ilvl="4" w:tplc="0C0A0019" w:tentative="1">
      <w:start w:val="1"/>
      <w:numFmt w:val="lowerLetter"/>
      <w:lvlText w:val="%5."/>
      <w:lvlJc w:val="left"/>
      <w:pPr>
        <w:ind w:left="4470" w:hanging="360"/>
      </w:pPr>
    </w:lvl>
    <w:lvl w:ilvl="5" w:tplc="0C0A001B" w:tentative="1">
      <w:start w:val="1"/>
      <w:numFmt w:val="lowerRoman"/>
      <w:lvlText w:val="%6."/>
      <w:lvlJc w:val="right"/>
      <w:pPr>
        <w:ind w:left="5190" w:hanging="180"/>
      </w:pPr>
    </w:lvl>
    <w:lvl w:ilvl="6" w:tplc="0C0A000F" w:tentative="1">
      <w:start w:val="1"/>
      <w:numFmt w:val="decimal"/>
      <w:lvlText w:val="%7."/>
      <w:lvlJc w:val="left"/>
      <w:pPr>
        <w:ind w:left="5910" w:hanging="360"/>
      </w:pPr>
    </w:lvl>
    <w:lvl w:ilvl="7" w:tplc="0C0A0019" w:tentative="1">
      <w:start w:val="1"/>
      <w:numFmt w:val="lowerLetter"/>
      <w:lvlText w:val="%8."/>
      <w:lvlJc w:val="left"/>
      <w:pPr>
        <w:ind w:left="6630" w:hanging="360"/>
      </w:pPr>
    </w:lvl>
    <w:lvl w:ilvl="8" w:tplc="0C0A001B" w:tentative="1">
      <w:start w:val="1"/>
      <w:numFmt w:val="lowerRoman"/>
      <w:lvlText w:val="%9."/>
      <w:lvlJc w:val="right"/>
      <w:pPr>
        <w:ind w:left="7350" w:hanging="180"/>
      </w:pPr>
    </w:lvl>
  </w:abstractNum>
  <w:abstractNum w:abstractNumId="1" w15:restartNumberingAfterBreak="0">
    <w:nsid w:val="02065E8F"/>
    <w:multiLevelType w:val="multilevel"/>
    <w:tmpl w:val="AE2A19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22"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0370586">
    <w:abstractNumId w:val="9"/>
  </w:num>
  <w:num w:numId="2" w16cid:durableId="1434478122">
    <w:abstractNumId w:val="23"/>
  </w:num>
  <w:num w:numId="3" w16cid:durableId="1870606284">
    <w:abstractNumId w:val="39"/>
  </w:num>
  <w:num w:numId="4" w16cid:durableId="1513952019">
    <w:abstractNumId w:val="14"/>
  </w:num>
  <w:num w:numId="5" w16cid:durableId="1789154837">
    <w:abstractNumId w:val="18"/>
  </w:num>
  <w:num w:numId="6" w16cid:durableId="1446656752">
    <w:abstractNumId w:val="2"/>
  </w:num>
  <w:num w:numId="7" w16cid:durableId="1441603439">
    <w:abstractNumId w:val="4"/>
  </w:num>
  <w:num w:numId="8" w16cid:durableId="544222894">
    <w:abstractNumId w:val="15"/>
  </w:num>
  <w:num w:numId="9" w16cid:durableId="866333119">
    <w:abstractNumId w:val="29"/>
  </w:num>
  <w:num w:numId="10" w16cid:durableId="1841968769">
    <w:abstractNumId w:val="10"/>
  </w:num>
  <w:num w:numId="11" w16cid:durableId="472600851">
    <w:abstractNumId w:val="34"/>
  </w:num>
  <w:num w:numId="12" w16cid:durableId="1313755262">
    <w:abstractNumId w:val="30"/>
  </w:num>
  <w:num w:numId="13" w16cid:durableId="2132625019">
    <w:abstractNumId w:val="25"/>
  </w:num>
  <w:num w:numId="14" w16cid:durableId="1934241474">
    <w:abstractNumId w:val="31"/>
  </w:num>
  <w:num w:numId="15" w16cid:durableId="797533448">
    <w:abstractNumId w:val="36"/>
  </w:num>
  <w:num w:numId="16" w16cid:durableId="948849726">
    <w:abstractNumId w:val="28"/>
  </w:num>
  <w:num w:numId="17" w16cid:durableId="1520465872">
    <w:abstractNumId w:val="8"/>
  </w:num>
  <w:num w:numId="18" w16cid:durableId="1679889770">
    <w:abstractNumId w:val="20"/>
  </w:num>
  <w:num w:numId="19" w16cid:durableId="793333802">
    <w:abstractNumId w:val="16"/>
  </w:num>
  <w:num w:numId="20" w16cid:durableId="1071392384">
    <w:abstractNumId w:val="40"/>
  </w:num>
  <w:num w:numId="21" w16cid:durableId="993139412">
    <w:abstractNumId w:val="7"/>
  </w:num>
  <w:num w:numId="22" w16cid:durableId="1856847710">
    <w:abstractNumId w:val="24"/>
  </w:num>
  <w:num w:numId="23" w16cid:durableId="955984704">
    <w:abstractNumId w:val="35"/>
  </w:num>
  <w:num w:numId="24" w16cid:durableId="1555315602">
    <w:abstractNumId w:val="11"/>
  </w:num>
  <w:num w:numId="25" w16cid:durableId="361856310">
    <w:abstractNumId w:val="32"/>
  </w:num>
  <w:num w:numId="26" w16cid:durableId="1963995472">
    <w:abstractNumId w:val="3"/>
  </w:num>
  <w:num w:numId="27" w16cid:durableId="395278028">
    <w:abstractNumId w:val="27"/>
  </w:num>
  <w:num w:numId="28" w16cid:durableId="256334852">
    <w:abstractNumId w:val="26"/>
  </w:num>
  <w:num w:numId="29" w16cid:durableId="1341157327">
    <w:abstractNumId w:val="6"/>
  </w:num>
  <w:num w:numId="30" w16cid:durableId="757679292">
    <w:abstractNumId w:val="13"/>
  </w:num>
  <w:num w:numId="31" w16cid:durableId="464584957">
    <w:abstractNumId w:val="37"/>
  </w:num>
  <w:num w:numId="32" w16cid:durableId="1325206410">
    <w:abstractNumId w:val="1"/>
  </w:num>
  <w:num w:numId="33" w16cid:durableId="1541867463">
    <w:abstractNumId w:val="33"/>
  </w:num>
  <w:num w:numId="34" w16cid:durableId="1074930240">
    <w:abstractNumId w:val="19"/>
  </w:num>
  <w:num w:numId="35" w16cid:durableId="1324433352">
    <w:abstractNumId w:val="5"/>
  </w:num>
  <w:num w:numId="36" w16cid:durableId="158011134">
    <w:abstractNumId w:val="38"/>
  </w:num>
  <w:num w:numId="37" w16cid:durableId="227036415">
    <w:abstractNumId w:val="17"/>
  </w:num>
  <w:num w:numId="38" w16cid:durableId="1778985517">
    <w:abstractNumId w:val="22"/>
  </w:num>
  <w:num w:numId="39" w16cid:durableId="910165527">
    <w:abstractNumId w:val="12"/>
  </w:num>
  <w:num w:numId="40" w16cid:durableId="849486552">
    <w:abstractNumId w:val="0"/>
  </w:num>
  <w:num w:numId="41" w16cid:durableId="747381031">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410D2"/>
    <w:rsid w:val="00065326"/>
    <w:rsid w:val="00075006"/>
    <w:rsid w:val="00091A2E"/>
    <w:rsid w:val="000C1FF1"/>
    <w:rsid w:val="000C3EDF"/>
    <w:rsid w:val="000D22BD"/>
    <w:rsid w:val="000D4D5B"/>
    <w:rsid w:val="00114AEC"/>
    <w:rsid w:val="00115DB7"/>
    <w:rsid w:val="00121453"/>
    <w:rsid w:val="00137F28"/>
    <w:rsid w:val="001424A6"/>
    <w:rsid w:val="00152F65"/>
    <w:rsid w:val="00164684"/>
    <w:rsid w:val="0017667A"/>
    <w:rsid w:val="00184D13"/>
    <w:rsid w:val="00195192"/>
    <w:rsid w:val="001A6548"/>
    <w:rsid w:val="001A74F0"/>
    <w:rsid w:val="001B6C76"/>
    <w:rsid w:val="001C7DBC"/>
    <w:rsid w:val="001C7E6E"/>
    <w:rsid w:val="001D259E"/>
    <w:rsid w:val="001E5CA9"/>
    <w:rsid w:val="00227362"/>
    <w:rsid w:val="00237DC2"/>
    <w:rsid w:val="00242FE7"/>
    <w:rsid w:val="0025732A"/>
    <w:rsid w:val="00261E0B"/>
    <w:rsid w:val="00287108"/>
    <w:rsid w:val="0029071C"/>
    <w:rsid w:val="00293C31"/>
    <w:rsid w:val="002F56E8"/>
    <w:rsid w:val="0030675A"/>
    <w:rsid w:val="00312A04"/>
    <w:rsid w:val="003271BC"/>
    <w:rsid w:val="00331DDB"/>
    <w:rsid w:val="00352EF2"/>
    <w:rsid w:val="00366335"/>
    <w:rsid w:val="0037701B"/>
    <w:rsid w:val="00380F24"/>
    <w:rsid w:val="00387DD5"/>
    <w:rsid w:val="003956D9"/>
    <w:rsid w:val="00395A34"/>
    <w:rsid w:val="003A1B93"/>
    <w:rsid w:val="003B110D"/>
    <w:rsid w:val="003B6DE2"/>
    <w:rsid w:val="003D41EE"/>
    <w:rsid w:val="003F6E39"/>
    <w:rsid w:val="0041765B"/>
    <w:rsid w:val="00417A95"/>
    <w:rsid w:val="004205D6"/>
    <w:rsid w:val="0042368D"/>
    <w:rsid w:val="004262B5"/>
    <w:rsid w:val="00433946"/>
    <w:rsid w:val="00435AF8"/>
    <w:rsid w:val="0044645D"/>
    <w:rsid w:val="00454CE1"/>
    <w:rsid w:val="004658BE"/>
    <w:rsid w:val="004B47B4"/>
    <w:rsid w:val="004C6C8D"/>
    <w:rsid w:val="004F7BBE"/>
    <w:rsid w:val="00511546"/>
    <w:rsid w:val="005207C9"/>
    <w:rsid w:val="0052670E"/>
    <w:rsid w:val="00537FE7"/>
    <w:rsid w:val="0054095C"/>
    <w:rsid w:val="00574850"/>
    <w:rsid w:val="00580191"/>
    <w:rsid w:val="00580FEC"/>
    <w:rsid w:val="00583DA2"/>
    <w:rsid w:val="0058429B"/>
    <w:rsid w:val="0058760C"/>
    <w:rsid w:val="005911F4"/>
    <w:rsid w:val="00594964"/>
    <w:rsid w:val="005949A7"/>
    <w:rsid w:val="005A1A61"/>
    <w:rsid w:val="005A3734"/>
    <w:rsid w:val="005C4749"/>
    <w:rsid w:val="005E62A2"/>
    <w:rsid w:val="006059FF"/>
    <w:rsid w:val="00633BEF"/>
    <w:rsid w:val="0064012F"/>
    <w:rsid w:val="00641471"/>
    <w:rsid w:val="00671F45"/>
    <w:rsid w:val="00685FBC"/>
    <w:rsid w:val="0069464F"/>
    <w:rsid w:val="006A05BA"/>
    <w:rsid w:val="006A2D47"/>
    <w:rsid w:val="006B63E3"/>
    <w:rsid w:val="006D64F5"/>
    <w:rsid w:val="006E1A51"/>
    <w:rsid w:val="006E3978"/>
    <w:rsid w:val="006F3821"/>
    <w:rsid w:val="007025E0"/>
    <w:rsid w:val="00714AC5"/>
    <w:rsid w:val="0073001F"/>
    <w:rsid w:val="0073731D"/>
    <w:rsid w:val="00740151"/>
    <w:rsid w:val="00745870"/>
    <w:rsid w:val="00745B31"/>
    <w:rsid w:val="0075241D"/>
    <w:rsid w:val="007A089F"/>
    <w:rsid w:val="007A237D"/>
    <w:rsid w:val="007A57F9"/>
    <w:rsid w:val="007A6494"/>
    <w:rsid w:val="007B4C8A"/>
    <w:rsid w:val="007B56C1"/>
    <w:rsid w:val="007E7E14"/>
    <w:rsid w:val="00815841"/>
    <w:rsid w:val="00817370"/>
    <w:rsid w:val="0081757D"/>
    <w:rsid w:val="00821888"/>
    <w:rsid w:val="00827CA8"/>
    <w:rsid w:val="00832D79"/>
    <w:rsid w:val="00877662"/>
    <w:rsid w:val="00880BA8"/>
    <w:rsid w:val="008A6382"/>
    <w:rsid w:val="008B4294"/>
    <w:rsid w:val="008B651C"/>
    <w:rsid w:val="008C45B3"/>
    <w:rsid w:val="008D647D"/>
    <w:rsid w:val="008E2283"/>
    <w:rsid w:val="008F20ED"/>
    <w:rsid w:val="00932A24"/>
    <w:rsid w:val="00936216"/>
    <w:rsid w:val="0096518A"/>
    <w:rsid w:val="00972A86"/>
    <w:rsid w:val="00983C98"/>
    <w:rsid w:val="00985661"/>
    <w:rsid w:val="009934F1"/>
    <w:rsid w:val="009B48D7"/>
    <w:rsid w:val="009B7A1C"/>
    <w:rsid w:val="009C10E4"/>
    <w:rsid w:val="00A04641"/>
    <w:rsid w:val="00A15A42"/>
    <w:rsid w:val="00A51AD9"/>
    <w:rsid w:val="00A5570B"/>
    <w:rsid w:val="00A7439D"/>
    <w:rsid w:val="00A87923"/>
    <w:rsid w:val="00AA2937"/>
    <w:rsid w:val="00AB0A03"/>
    <w:rsid w:val="00AE1C21"/>
    <w:rsid w:val="00AF4950"/>
    <w:rsid w:val="00B04D6C"/>
    <w:rsid w:val="00B26F4A"/>
    <w:rsid w:val="00B87091"/>
    <w:rsid w:val="00BA2B8B"/>
    <w:rsid w:val="00BA3FD2"/>
    <w:rsid w:val="00BB20FB"/>
    <w:rsid w:val="00BB4039"/>
    <w:rsid w:val="00BC3EBF"/>
    <w:rsid w:val="00C027F0"/>
    <w:rsid w:val="00C127EE"/>
    <w:rsid w:val="00C26A74"/>
    <w:rsid w:val="00C75981"/>
    <w:rsid w:val="00C86F3C"/>
    <w:rsid w:val="00C91F7D"/>
    <w:rsid w:val="00C94A83"/>
    <w:rsid w:val="00C968E6"/>
    <w:rsid w:val="00CA4049"/>
    <w:rsid w:val="00CA4FBC"/>
    <w:rsid w:val="00CC4301"/>
    <w:rsid w:val="00CE5C22"/>
    <w:rsid w:val="00D123B6"/>
    <w:rsid w:val="00D3202C"/>
    <w:rsid w:val="00D471AF"/>
    <w:rsid w:val="00D520C3"/>
    <w:rsid w:val="00D533DD"/>
    <w:rsid w:val="00D53A48"/>
    <w:rsid w:val="00D71412"/>
    <w:rsid w:val="00D879C6"/>
    <w:rsid w:val="00DA7FED"/>
    <w:rsid w:val="00DC1D2D"/>
    <w:rsid w:val="00DC39A3"/>
    <w:rsid w:val="00DD209B"/>
    <w:rsid w:val="00DE5034"/>
    <w:rsid w:val="00E13462"/>
    <w:rsid w:val="00E2171C"/>
    <w:rsid w:val="00E34BBD"/>
    <w:rsid w:val="00E5613E"/>
    <w:rsid w:val="00E61FB6"/>
    <w:rsid w:val="00E65576"/>
    <w:rsid w:val="00E657C7"/>
    <w:rsid w:val="00E74BF0"/>
    <w:rsid w:val="00E81C37"/>
    <w:rsid w:val="00E82952"/>
    <w:rsid w:val="00E90CE9"/>
    <w:rsid w:val="00E92F8B"/>
    <w:rsid w:val="00E949B1"/>
    <w:rsid w:val="00E975DC"/>
    <w:rsid w:val="00EA56C7"/>
    <w:rsid w:val="00EC44C9"/>
    <w:rsid w:val="00ED6D30"/>
    <w:rsid w:val="00EF5EEF"/>
    <w:rsid w:val="00F00C8F"/>
    <w:rsid w:val="00F1597C"/>
    <w:rsid w:val="00F170BC"/>
    <w:rsid w:val="00F44475"/>
    <w:rsid w:val="00F501DA"/>
    <w:rsid w:val="00F53498"/>
    <w:rsid w:val="00F56B9B"/>
    <w:rsid w:val="00F666DF"/>
    <w:rsid w:val="00F762B2"/>
    <w:rsid w:val="00F811F3"/>
    <w:rsid w:val="00FB3727"/>
    <w:rsid w:val="00FB3DE9"/>
    <w:rsid w:val="00FC1EBD"/>
    <w:rsid w:val="00FE543A"/>
    <w:rsid w:val="00FF597C"/>
    <w:rsid w:val="00FF603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EA82895F-A853-47AC-9D39-868268683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styleId="Refdecomentario">
    <w:name w:val="annotation reference"/>
    <w:basedOn w:val="Fuentedeprrafopredeter"/>
    <w:uiPriority w:val="99"/>
    <w:semiHidden/>
    <w:unhideWhenUsed/>
    <w:rsid w:val="000410D2"/>
    <w:rPr>
      <w:sz w:val="16"/>
      <w:szCs w:val="16"/>
    </w:rPr>
  </w:style>
  <w:style w:type="paragraph" w:styleId="Textocomentario">
    <w:name w:val="annotation text"/>
    <w:basedOn w:val="Normal"/>
    <w:link w:val="TextocomentarioCar"/>
    <w:uiPriority w:val="99"/>
    <w:semiHidden/>
    <w:unhideWhenUsed/>
    <w:rsid w:val="000410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410D2"/>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0410D2"/>
    <w:rPr>
      <w:b/>
      <w:bCs/>
    </w:rPr>
  </w:style>
  <w:style w:type="character" w:customStyle="1" w:styleId="AsuntodelcomentarioCar">
    <w:name w:val="Asunto del comentario Car"/>
    <w:basedOn w:val="TextocomentarioCar"/>
    <w:link w:val="Asuntodelcomentario"/>
    <w:uiPriority w:val="99"/>
    <w:semiHidden/>
    <w:rsid w:val="000410D2"/>
    <w:rPr>
      <w:rFonts w:ascii="Calibri" w:eastAsia="Calibri" w:hAnsi="Calibri" w:cs="Times New Roman"/>
      <w:b/>
      <w:bCs/>
      <w:sz w:val="20"/>
      <w:szCs w:val="20"/>
      <w:lang w:eastAsia="en-US"/>
    </w:rPr>
  </w:style>
  <w:style w:type="paragraph" w:customStyle="1" w:styleId="Default">
    <w:name w:val="Default"/>
    <w:rsid w:val="00195192"/>
    <w:pPr>
      <w:autoSpaceDE w:val="0"/>
      <w:autoSpaceDN w:val="0"/>
      <w:adjustRightInd w:val="0"/>
      <w:spacing w:after="0" w:line="240" w:lineRule="auto"/>
    </w:pPr>
    <w:rPr>
      <w:rFonts w:ascii="Arial"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40619404">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83152948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455489634">
      <w:bodyDiv w:val="1"/>
      <w:marLeft w:val="0"/>
      <w:marRight w:val="0"/>
      <w:marTop w:val="0"/>
      <w:marBottom w:val="0"/>
      <w:divBdr>
        <w:top w:val="none" w:sz="0" w:space="0" w:color="auto"/>
        <w:left w:val="none" w:sz="0" w:space="0" w:color="auto"/>
        <w:bottom w:val="none" w:sz="0" w:space="0" w:color="auto"/>
        <w:right w:val="none" w:sz="0" w:space="0" w:color="auto"/>
      </w:divBdr>
    </w:div>
    <w:div w:id="1662585394">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A01"/>
    <w:rsid w:val="00134049"/>
    <w:rsid w:val="00156DE8"/>
    <w:rsid w:val="00175ABF"/>
    <w:rsid w:val="001800B3"/>
    <w:rsid w:val="001F45FF"/>
    <w:rsid w:val="0033727B"/>
    <w:rsid w:val="003526EF"/>
    <w:rsid w:val="00367691"/>
    <w:rsid w:val="004210E3"/>
    <w:rsid w:val="008407BD"/>
    <w:rsid w:val="00924FDA"/>
    <w:rsid w:val="009E6A90"/>
    <w:rsid w:val="00A14FAF"/>
    <w:rsid w:val="00A267D7"/>
    <w:rsid w:val="00A8087D"/>
    <w:rsid w:val="00AF205E"/>
    <w:rsid w:val="00B75203"/>
    <w:rsid w:val="00B96D21"/>
    <w:rsid w:val="00BE46C2"/>
    <w:rsid w:val="00C05850"/>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113FEB3-53BD-4C62-82EF-F12A2ABA6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Pages>
  <Words>480</Words>
  <Characters>2646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Jenny Alexandra</cp:lastModifiedBy>
  <cp:revision>58</cp:revision>
  <dcterms:created xsi:type="dcterms:W3CDTF">2020-11-06T15:05:00Z</dcterms:created>
  <dcterms:modified xsi:type="dcterms:W3CDTF">2022-06-14T19:33:00Z</dcterms:modified>
</cp:coreProperties>
</file>