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8DFBF3" w14:textId="77777777" w:rsidR="007D251B" w:rsidRPr="008C3A9E" w:rsidRDefault="007D251B">
      <w:pPr>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E57796" w:rsidRPr="00E93F18" w14:paraId="3317BDC5" w14:textId="77777777" w:rsidTr="00E57796">
        <w:tc>
          <w:tcPr>
            <w:tcW w:w="8828" w:type="dxa"/>
          </w:tcPr>
          <w:p w14:paraId="37E871EF" w14:textId="77777777" w:rsidR="008A149A" w:rsidRPr="008A7A95" w:rsidRDefault="008A149A" w:rsidP="008A149A">
            <w:pPr>
              <w:jc w:val="both"/>
              <w:rPr>
                <w:rFonts w:ascii="Arial" w:eastAsia="Times New Roman" w:hAnsi="Arial" w:cs="Arial"/>
                <w:sz w:val="20"/>
                <w:szCs w:val="20"/>
                <w:lang w:eastAsia="es-ES"/>
              </w:rPr>
            </w:pPr>
            <w:r w:rsidRPr="008A7A95">
              <w:rPr>
                <w:rFonts w:ascii="Arial" w:eastAsia="Times New Roman" w:hAnsi="Arial" w:cs="Arial"/>
                <w:sz w:val="20"/>
                <w:szCs w:val="20"/>
                <w:lang w:eastAsia="es-ES"/>
              </w:rPr>
              <w:t>De acuerdo con los lineamientos establecidos dentro de la guía para la elaboración de estudios de sector, emanada de la Agencia Nacional de Contratación Pública – Colombia Compra Eficiente y teniendo en cuenta lo previsto en su capítulo cuarto, no se hace necesario realizar estudios de oferta y demanda para esta necesidad, pero sí se requiere generar el siguiente análisis:</w:t>
            </w:r>
          </w:p>
          <w:p w14:paraId="6B67BACF" w14:textId="467E5217" w:rsidR="008A149A" w:rsidRPr="008A7A95" w:rsidRDefault="008A149A" w:rsidP="008A149A">
            <w:pPr>
              <w:jc w:val="both"/>
              <w:rPr>
                <w:rFonts w:ascii="Arial" w:eastAsia="Times New Roman" w:hAnsi="Arial" w:cs="Arial"/>
                <w:sz w:val="20"/>
                <w:szCs w:val="20"/>
                <w:lang w:eastAsia="es-ES"/>
              </w:rPr>
            </w:pPr>
          </w:p>
          <w:p w14:paraId="548B7B94" w14:textId="2AA5D087" w:rsidR="00865A06" w:rsidRDefault="00865A06" w:rsidP="00865A06">
            <w:pPr>
              <w:shd w:val="clear" w:color="auto" w:fill="FFFFFF"/>
              <w:spacing w:line="256" w:lineRule="auto"/>
              <w:ind w:left="35"/>
              <w:jc w:val="both"/>
              <w:rPr>
                <w:rFonts w:ascii="Arial" w:eastAsia="Times New Roman" w:hAnsi="Arial" w:cs="Arial"/>
                <w:sz w:val="20"/>
                <w:szCs w:val="20"/>
                <w:lang w:eastAsia="es-ES"/>
              </w:rPr>
            </w:pPr>
            <w:r w:rsidRPr="00865A06">
              <w:rPr>
                <w:rFonts w:ascii="Arial" w:eastAsia="Times New Roman" w:hAnsi="Arial" w:cs="Arial"/>
                <w:sz w:val="20"/>
                <w:szCs w:val="20"/>
                <w:lang w:eastAsia="es-ES"/>
              </w:rPr>
              <w:t>Por lo indicado, la UAERMV en el marco de sus funciones y misión institucional, formuló el Proyecto de inversión “8095 “Fortalecimiento de la gestión institucional de la UAERMV de Bogotá D.C.”, y su cumplimiento se adelanta a través de las metas de inversión 1. Mantener, optimizar y modernizar 1 Modelo Integrado de Planeación y Gestión - MIPG en la Entidad y 2. Adecuación y mantenimiento de 2 Sedes de la UAERMV.</w:t>
            </w:r>
          </w:p>
          <w:p w14:paraId="363D8736" w14:textId="586B5ACA" w:rsidR="00E65075" w:rsidRDefault="00E65075" w:rsidP="00865A06">
            <w:pPr>
              <w:shd w:val="clear" w:color="auto" w:fill="FFFFFF"/>
              <w:spacing w:line="256" w:lineRule="auto"/>
              <w:ind w:left="35"/>
              <w:jc w:val="both"/>
              <w:rPr>
                <w:rFonts w:ascii="Arial" w:eastAsia="Times New Roman" w:hAnsi="Arial" w:cs="Arial"/>
                <w:sz w:val="20"/>
                <w:szCs w:val="20"/>
                <w:lang w:eastAsia="es-ES"/>
              </w:rPr>
            </w:pPr>
          </w:p>
          <w:p w14:paraId="1D5A4BDF" w14:textId="77777777" w:rsidR="00E65075" w:rsidRPr="00E65075" w:rsidRDefault="00E65075" w:rsidP="00E65075">
            <w:pPr>
              <w:shd w:val="clear" w:color="auto" w:fill="FFFFFF"/>
              <w:spacing w:line="256" w:lineRule="auto"/>
              <w:ind w:left="35"/>
              <w:jc w:val="both"/>
              <w:rPr>
                <w:rFonts w:ascii="Arial" w:eastAsia="Times New Roman" w:hAnsi="Arial" w:cs="Arial"/>
                <w:sz w:val="20"/>
                <w:szCs w:val="20"/>
                <w:lang w:eastAsia="es-ES"/>
              </w:rPr>
            </w:pPr>
            <w:r w:rsidRPr="00E65075">
              <w:rPr>
                <w:rFonts w:ascii="Arial" w:eastAsia="Times New Roman" w:hAnsi="Arial" w:cs="Arial"/>
                <w:sz w:val="20"/>
                <w:szCs w:val="20"/>
                <w:lang w:eastAsia="es-ES"/>
              </w:rPr>
              <w:t xml:space="preserve">Uno de los componentes de este proyecto, es el del Modelo Integrado de Planeación y Gestión – MIPG denominado “MIPG”, que se adopta con el Decreto 1499 de 2017 del Departamento Administrativo de la Función Pública, y que se reglamenta por el Decreto Distrital 2021 del 06 de junio de 2023; es necesario adoptar éste en el Distrito Capital y sus entidades, como marco de referencia para el diseño e implementación del Sistema de Gestión.  En este sentido, la UAERMV ha trabajado para desarrollar e implementar una estrategia para mejorar y mantener un buen desempeño institucional, minimizando los riesgos y brechas contempladas en el marco de los requerimientos del Modelo Integrado de Planeación y Gestión MIPG. </w:t>
            </w:r>
          </w:p>
          <w:p w14:paraId="2C1D789D" w14:textId="77777777" w:rsidR="00E65075" w:rsidRPr="00E65075" w:rsidRDefault="00E65075" w:rsidP="00E65075">
            <w:pPr>
              <w:shd w:val="clear" w:color="auto" w:fill="FFFFFF"/>
              <w:spacing w:line="256" w:lineRule="auto"/>
              <w:ind w:left="35"/>
              <w:jc w:val="both"/>
              <w:rPr>
                <w:rFonts w:ascii="Arial" w:eastAsia="Times New Roman" w:hAnsi="Arial" w:cs="Arial"/>
                <w:sz w:val="20"/>
                <w:szCs w:val="20"/>
                <w:lang w:eastAsia="es-ES"/>
              </w:rPr>
            </w:pPr>
          </w:p>
          <w:p w14:paraId="4FD11C86" w14:textId="53FD0957" w:rsidR="00E84CBD" w:rsidRDefault="0034022E" w:rsidP="00865A06">
            <w:pPr>
              <w:shd w:val="clear" w:color="auto" w:fill="FFFFFF"/>
              <w:spacing w:line="256" w:lineRule="auto"/>
              <w:ind w:left="35"/>
              <w:jc w:val="both"/>
              <w:rPr>
                <w:rFonts w:ascii="Arial" w:eastAsia="Times New Roman" w:hAnsi="Arial" w:cs="Arial"/>
                <w:sz w:val="20"/>
                <w:szCs w:val="20"/>
                <w:lang w:eastAsia="es-ES"/>
              </w:rPr>
            </w:pPr>
            <w:r w:rsidRPr="0034022E">
              <w:rPr>
                <w:rFonts w:ascii="Arial" w:eastAsia="Times New Roman" w:hAnsi="Arial" w:cs="Arial"/>
                <w:sz w:val="20"/>
                <w:szCs w:val="20"/>
                <w:lang w:eastAsia="es-ES"/>
              </w:rPr>
              <w:t xml:space="preserve">El Modelo Integrado de Planeación y Gestión – </w:t>
            </w:r>
            <w:proofErr w:type="spellStart"/>
            <w:r w:rsidRPr="0034022E">
              <w:rPr>
                <w:rFonts w:ascii="Arial" w:eastAsia="Times New Roman" w:hAnsi="Arial" w:cs="Arial"/>
                <w:sz w:val="20"/>
                <w:szCs w:val="20"/>
                <w:lang w:eastAsia="es-ES"/>
              </w:rPr>
              <w:t>MIPG</w:t>
            </w:r>
            <w:proofErr w:type="spellEnd"/>
            <w:r w:rsidRPr="0034022E">
              <w:rPr>
                <w:rFonts w:ascii="Arial" w:eastAsia="Times New Roman" w:hAnsi="Arial" w:cs="Arial"/>
                <w:sz w:val="20"/>
                <w:szCs w:val="20"/>
                <w:lang w:eastAsia="es-ES"/>
              </w:rPr>
              <w:t xml:space="preserve"> está conformado por siete dimensiones, dentro de las cuales se encuentra la dimensión 2: Direccionamiento Estratégico y Planeación, cuyo propósito es permitirle a una entidad pública definir la ruta estratégica que guiará su gestión institucional, con miras a garantizar los derechos, satisfacer las necesidades y solucionar los problemas de los ciudadanos destinatarios de sus productos y servicios, así como fortalecer la confianza ciudadana y la legitimidad.</w:t>
            </w:r>
          </w:p>
          <w:p w14:paraId="402C1847" w14:textId="77777777" w:rsidR="0034022E" w:rsidRPr="00865A06" w:rsidRDefault="0034022E" w:rsidP="00865A06">
            <w:pPr>
              <w:shd w:val="clear" w:color="auto" w:fill="FFFFFF"/>
              <w:spacing w:line="256" w:lineRule="auto"/>
              <w:ind w:left="35"/>
              <w:jc w:val="both"/>
              <w:rPr>
                <w:rFonts w:ascii="Arial" w:eastAsia="Times New Roman" w:hAnsi="Arial" w:cs="Arial"/>
                <w:sz w:val="20"/>
                <w:szCs w:val="20"/>
                <w:lang w:eastAsia="es-ES"/>
              </w:rPr>
            </w:pPr>
          </w:p>
          <w:p w14:paraId="13A3F8BF" w14:textId="4A8AA65C" w:rsidR="008A7A95" w:rsidRPr="008A7A95" w:rsidRDefault="00865A06" w:rsidP="00865A06">
            <w:pPr>
              <w:jc w:val="both"/>
              <w:rPr>
                <w:rFonts w:ascii="Arial" w:eastAsia="Times New Roman" w:hAnsi="Arial" w:cs="Arial"/>
                <w:sz w:val="20"/>
                <w:szCs w:val="20"/>
                <w:lang w:eastAsia="es-ES"/>
              </w:rPr>
            </w:pPr>
            <w:r w:rsidRPr="00865A06">
              <w:rPr>
                <w:rFonts w:ascii="Arial" w:eastAsia="Times New Roman" w:hAnsi="Arial" w:cs="Arial"/>
                <w:sz w:val="20"/>
                <w:szCs w:val="20"/>
                <w:lang w:eastAsia="es-ES"/>
              </w:rPr>
              <w:t xml:space="preserve">Entre los procesos de la entidad de carácter transversal necesarios para el fortalecimiento institucional se encuentra el de gestión contractual de la Gerencia de Contratación, el cual apoya las diferentes etapas de la contratación pública (precontractual, contractual y </w:t>
            </w:r>
            <w:proofErr w:type="spellStart"/>
            <w:r w:rsidRPr="00865A06">
              <w:rPr>
                <w:rFonts w:ascii="Arial" w:eastAsia="Times New Roman" w:hAnsi="Arial" w:cs="Arial"/>
                <w:sz w:val="20"/>
                <w:szCs w:val="20"/>
                <w:lang w:eastAsia="es-ES"/>
              </w:rPr>
              <w:t>poscontractual</w:t>
            </w:r>
            <w:proofErr w:type="spellEnd"/>
            <w:r w:rsidRPr="00865A06">
              <w:rPr>
                <w:rFonts w:ascii="Arial" w:eastAsia="Times New Roman" w:hAnsi="Arial" w:cs="Arial"/>
                <w:sz w:val="20"/>
                <w:szCs w:val="20"/>
                <w:lang w:eastAsia="es-ES"/>
              </w:rPr>
              <w:t>) y en particular el desarrollo de las modalidades de contratación como Licitación pública, Selección Abreviada, Concurso de Méritos, Mínima Cuantía, Acuerdo Marco de Precios, Contratación directa, entre otras, para lo cual se requiere de la planeación y estructuración de los procesos, lo que conlleva a realizar tareas específicas, tales como la formulación de los estudios del sector, el análisis económico y todas aquellas actividades que conllevan en general la actividad contractual de la entidad, por lo que se requiere del acompañamiento de profesionales en ciencias económicas con posgrado, con conocimiento en la normativa contractual vigente, para así de este modo fortalecer y contribuir al cumplimiento de la misión institucional.</w:t>
            </w:r>
          </w:p>
          <w:p w14:paraId="1D19782B" w14:textId="7065863D" w:rsidR="008A7A95" w:rsidRDefault="008A7A95" w:rsidP="008A7A95">
            <w:pPr>
              <w:jc w:val="both"/>
              <w:rPr>
                <w:rStyle w:val="normaltextrun"/>
                <w:color w:val="000000"/>
                <w:shd w:val="clear" w:color="auto" w:fill="FFFFFF"/>
              </w:rPr>
            </w:pPr>
          </w:p>
          <w:p w14:paraId="084ED13F" w14:textId="68713FBD" w:rsidR="008A7A95" w:rsidRDefault="008A7A95" w:rsidP="008A7A95">
            <w:pPr>
              <w:pStyle w:val="Textoindependiente"/>
              <w:jc w:val="both"/>
              <w:rPr>
                <w:rFonts w:cs="Arial"/>
                <w:sz w:val="20"/>
                <w:lang w:val="es-CO"/>
              </w:rPr>
            </w:pPr>
            <w:r w:rsidRPr="00F162FA">
              <w:rPr>
                <w:rFonts w:cs="Arial"/>
                <w:sz w:val="20"/>
                <w:lang w:val="es-CO"/>
              </w:rPr>
              <w:t xml:space="preserve">Los requerimientos de experiencia y educación están definidos en </w:t>
            </w:r>
            <w:r>
              <w:rPr>
                <w:rFonts w:cs="Arial"/>
                <w:sz w:val="20"/>
                <w:lang w:val="es-CO"/>
              </w:rPr>
              <w:t>la Resolución No.03 de 2024</w:t>
            </w:r>
            <w:r w:rsidRPr="00F162FA">
              <w:rPr>
                <w:rFonts w:cs="Arial"/>
                <w:sz w:val="20"/>
                <w:lang w:val="es-CO"/>
              </w:rPr>
              <w:t>, mediante el cual se adopta la Tabla de Honorarios para la suscripción de contratos de Prestación de Servicios Profesionales y de Apoyo a la Gestión.</w:t>
            </w:r>
          </w:p>
          <w:p w14:paraId="5BA73782" w14:textId="77777777" w:rsidR="0055308A" w:rsidRPr="00F162FA" w:rsidRDefault="0055308A" w:rsidP="008A7A95">
            <w:pPr>
              <w:pStyle w:val="Textoindependiente"/>
              <w:jc w:val="both"/>
              <w:rPr>
                <w:rFonts w:cs="Arial"/>
                <w:sz w:val="20"/>
                <w:lang w:val="es-CO"/>
              </w:rPr>
            </w:pPr>
          </w:p>
          <w:p w14:paraId="50BC1C71" w14:textId="77777777" w:rsidR="00ED421E" w:rsidRPr="0013093F" w:rsidRDefault="00ED421E" w:rsidP="00ED421E">
            <w:pPr>
              <w:pStyle w:val="Textoindependiente"/>
              <w:numPr>
                <w:ilvl w:val="0"/>
                <w:numId w:val="1"/>
              </w:numPr>
              <w:jc w:val="both"/>
              <w:rPr>
                <w:rFonts w:cs="Arial"/>
                <w:sz w:val="20"/>
                <w:lang w:val="es-CO"/>
              </w:rPr>
            </w:pPr>
            <w:r w:rsidRPr="0013093F">
              <w:rPr>
                <w:rFonts w:cs="Arial"/>
                <w:sz w:val="20"/>
                <w:lang w:val="es-CO"/>
              </w:rPr>
              <w:t>Formación exigida al contratista:</w:t>
            </w:r>
          </w:p>
          <w:p w14:paraId="5B9C00BA" w14:textId="77777777" w:rsidR="00ED421E" w:rsidRDefault="00ED421E" w:rsidP="00ED421E">
            <w:pPr>
              <w:pStyle w:val="Textoindependiente"/>
              <w:ind w:left="720"/>
              <w:jc w:val="both"/>
              <w:rPr>
                <w:rFonts w:cs="Arial"/>
                <w:sz w:val="20"/>
                <w:lang w:val="es-CO"/>
              </w:rPr>
            </w:pPr>
            <w:r w:rsidRPr="00F66D5A">
              <w:rPr>
                <w:rFonts w:cs="Arial"/>
                <w:sz w:val="20"/>
                <w:lang w:val="es-CO"/>
              </w:rPr>
              <w:t>Título Profesional en administración de empresas o economía o contaduría y título de postgrado relacionado con ciencias económicas o administrativas, o afines con el núcleo básico del conocimiento</w:t>
            </w:r>
            <w:r>
              <w:rPr>
                <w:rFonts w:cs="Arial"/>
                <w:sz w:val="20"/>
                <w:lang w:val="es-CO"/>
              </w:rPr>
              <w:t>.</w:t>
            </w:r>
          </w:p>
          <w:p w14:paraId="0AD4CC12" w14:textId="77777777" w:rsidR="00ED421E" w:rsidRDefault="00ED421E" w:rsidP="00ED421E">
            <w:pPr>
              <w:pStyle w:val="Textoindependiente"/>
              <w:ind w:left="720"/>
              <w:jc w:val="both"/>
              <w:rPr>
                <w:rFonts w:cs="Arial"/>
                <w:sz w:val="20"/>
                <w:lang w:val="es-CO"/>
              </w:rPr>
            </w:pPr>
          </w:p>
          <w:p w14:paraId="20A5829E" w14:textId="77777777" w:rsidR="00ED421E" w:rsidRPr="0013093F" w:rsidRDefault="00ED421E" w:rsidP="00ED421E">
            <w:pPr>
              <w:pStyle w:val="Textoindependiente"/>
              <w:numPr>
                <w:ilvl w:val="0"/>
                <w:numId w:val="1"/>
              </w:numPr>
              <w:jc w:val="both"/>
              <w:rPr>
                <w:rFonts w:cs="Arial"/>
                <w:sz w:val="20"/>
                <w:lang w:val="es-CO"/>
              </w:rPr>
            </w:pPr>
            <w:r w:rsidRPr="0013093F">
              <w:rPr>
                <w:rFonts w:cs="Arial"/>
                <w:sz w:val="20"/>
                <w:lang w:val="es-CO"/>
              </w:rPr>
              <w:lastRenderedPageBreak/>
              <w:t>Experiencia del contratista:</w:t>
            </w:r>
          </w:p>
          <w:p w14:paraId="0890A418" w14:textId="77777777" w:rsidR="00ED421E" w:rsidRDefault="00ED421E" w:rsidP="00ED421E">
            <w:pPr>
              <w:pStyle w:val="Textoindependiente"/>
              <w:jc w:val="both"/>
              <w:rPr>
                <w:rFonts w:cs="Arial"/>
                <w:sz w:val="20"/>
                <w:lang w:val="es-CO"/>
              </w:rPr>
            </w:pPr>
            <w:r>
              <w:rPr>
                <w:rFonts w:cs="Arial"/>
                <w:sz w:val="20"/>
                <w:lang w:val="es-CO"/>
              </w:rPr>
              <w:t xml:space="preserve">             </w:t>
            </w:r>
            <w:r w:rsidRPr="00F66D5A">
              <w:rPr>
                <w:rFonts w:cs="Arial"/>
                <w:sz w:val="20"/>
                <w:lang w:val="es-CO"/>
              </w:rPr>
              <w:t>De 37 a 48 meses de experiencia relacionada</w:t>
            </w:r>
          </w:p>
          <w:p w14:paraId="7230A90C" w14:textId="77777777" w:rsidR="00D7725F" w:rsidRDefault="00D7725F" w:rsidP="003E43B0">
            <w:pPr>
              <w:pStyle w:val="Textocomentario"/>
              <w:jc w:val="both"/>
              <w:rPr>
                <w:rFonts w:eastAsiaTheme="minorHAnsi" w:cs="Arial"/>
                <w:lang w:val="es-CO" w:eastAsia="es-CO"/>
              </w:rPr>
            </w:pPr>
          </w:p>
          <w:p w14:paraId="307FD4E9" w14:textId="759899B4" w:rsidR="00EB4E69" w:rsidRPr="000A1F0D" w:rsidRDefault="00EB4E69" w:rsidP="00ED421E">
            <w:pPr>
              <w:pStyle w:val="Textocomentario"/>
              <w:jc w:val="both"/>
              <w:rPr>
                <w:rFonts w:eastAsiaTheme="minorHAnsi" w:cs="Arial"/>
                <w:lang w:val="es-CO" w:eastAsia="es-CO"/>
              </w:rPr>
            </w:pPr>
            <w:r w:rsidRPr="00EB4E69">
              <w:rPr>
                <w:rFonts w:eastAsiaTheme="minorHAnsi" w:cs="Arial"/>
                <w:lang w:val="es-CO" w:eastAsia="es-CO"/>
              </w:rPr>
              <w:t>Para la presente contratación se fijaron los honorarios conforme al nivel de servicio</w:t>
            </w:r>
            <w:r>
              <w:rPr>
                <w:rFonts w:eastAsiaTheme="minorHAnsi" w:cs="Arial"/>
                <w:lang w:val="es-CO" w:eastAsia="es-CO"/>
              </w:rPr>
              <w:t>s establecidos en la categoría 1</w:t>
            </w:r>
            <w:r w:rsidR="00ED421E">
              <w:rPr>
                <w:rFonts w:eastAsiaTheme="minorHAnsi" w:cs="Arial"/>
                <w:lang w:val="es-CO" w:eastAsia="es-CO"/>
              </w:rPr>
              <w:t>4</w:t>
            </w:r>
            <w:r w:rsidRPr="00EB4E69">
              <w:rPr>
                <w:rFonts w:eastAsiaTheme="minorHAnsi" w:cs="Arial"/>
                <w:lang w:val="es-CO" w:eastAsia="es-CO"/>
              </w:rPr>
              <w:t xml:space="preserve"> atendiendo las condiciones del objeto contractual y los requisitos de idoneidad y experiencia</w:t>
            </w:r>
          </w:p>
        </w:tc>
      </w:tr>
    </w:tbl>
    <w:p w14:paraId="30D80137" w14:textId="77777777" w:rsidR="00D256CD" w:rsidRPr="00E93F18" w:rsidRDefault="00D256CD">
      <w:pPr>
        <w:rPr>
          <w:rFonts w:ascii="Arial" w:hAnsi="Arial" w:cs="Arial"/>
          <w:sz w:val="20"/>
          <w:szCs w:val="20"/>
        </w:rPr>
      </w:pPr>
    </w:p>
    <w:sectPr w:rsidR="00D256CD" w:rsidRPr="00E93F18" w:rsidSect="0000527F">
      <w:headerReference w:type="default" r:id="rId10"/>
      <w:footerReference w:type="defaul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CFE3F0" w14:textId="77777777" w:rsidR="00EC6120" w:rsidRDefault="00EC6120" w:rsidP="007D251B">
      <w:pPr>
        <w:spacing w:after="0" w:line="240" w:lineRule="auto"/>
      </w:pPr>
      <w:r>
        <w:separator/>
      </w:r>
    </w:p>
  </w:endnote>
  <w:endnote w:type="continuationSeparator" w:id="0">
    <w:p w14:paraId="7465DAC2" w14:textId="77777777" w:rsidR="00EC6120" w:rsidRDefault="00EC6120" w:rsidP="007D2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299"/>
    </w:tblGrid>
    <w:tr w:rsidR="007D251B" w:rsidRPr="00735D74" w14:paraId="15B283F9" w14:textId="77777777" w:rsidTr="00D31CFD">
      <w:tc>
        <w:tcPr>
          <w:tcW w:w="5529" w:type="dxa"/>
          <w:tcBorders>
            <w:top w:val="nil"/>
            <w:left w:val="nil"/>
            <w:bottom w:val="nil"/>
            <w:right w:val="nil"/>
          </w:tcBorders>
          <w:shd w:val="clear" w:color="auto" w:fill="auto"/>
        </w:tcPr>
        <w:p w14:paraId="00812998" w14:textId="77777777" w:rsidR="00D31CFD" w:rsidRPr="00D31CFD" w:rsidRDefault="00D31CFD" w:rsidP="00D31CFD">
          <w:pPr>
            <w:pStyle w:val="Sinespaciado"/>
            <w:rPr>
              <w:rFonts w:ascii="Arial" w:hAnsi="Arial" w:cs="Arial"/>
              <w:sz w:val="16"/>
              <w:szCs w:val="16"/>
            </w:rPr>
          </w:pPr>
          <w:bookmarkStart w:id="0" w:name="_Hlk112248463"/>
          <w:r w:rsidRPr="00D31CFD">
            <w:rPr>
              <w:rFonts w:ascii="Arial" w:hAnsi="Arial" w:cs="Arial"/>
              <w:sz w:val="16"/>
              <w:szCs w:val="16"/>
            </w:rPr>
            <w:t>Calle 26 No. 69-76 Edificio Elemento Torre Aire, Piso 3 Bogotá D.C.</w:t>
          </w:r>
        </w:p>
        <w:p w14:paraId="76256097" w14:textId="77777777" w:rsidR="00D31CFD" w:rsidRPr="00D31CFD" w:rsidRDefault="00D31CFD" w:rsidP="00D31CFD">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12F77FCA" w14:textId="77777777" w:rsidR="00D31CFD" w:rsidRPr="00D31CFD" w:rsidRDefault="00D31CFD" w:rsidP="00D31CFD">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3BEE1BDC" w14:textId="2ED0345E" w:rsidR="00D31CFD" w:rsidRPr="008C7A37" w:rsidRDefault="0034022E" w:rsidP="00D31CFD">
          <w:pPr>
            <w:pStyle w:val="Sinespaciado"/>
          </w:pPr>
          <w:hyperlink r:id="rId1" w:history="1">
            <w:r w:rsidR="00D31CFD" w:rsidRPr="00D31CFD">
              <w:rPr>
                <w:rStyle w:val="Hipervnculo"/>
                <w:rFonts w:ascii="Arial" w:hAnsi="Arial" w:cs="Arial"/>
                <w:sz w:val="16"/>
                <w:szCs w:val="16"/>
              </w:rPr>
              <w:t>www.umv.gov.co</w:t>
            </w:r>
          </w:hyperlink>
          <w:bookmarkEnd w:id="0"/>
        </w:p>
        <w:p w14:paraId="1D85CE13" w14:textId="6E3B4071" w:rsidR="007D251B" w:rsidRPr="00735D74" w:rsidRDefault="007D251B" w:rsidP="00735D74">
          <w:pPr>
            <w:spacing w:after="0" w:line="240" w:lineRule="atLeast"/>
            <w:rPr>
              <w:rFonts w:cs="Arial"/>
              <w:sz w:val="18"/>
              <w:szCs w:val="18"/>
            </w:rPr>
          </w:pPr>
        </w:p>
      </w:tc>
      <w:tc>
        <w:tcPr>
          <w:tcW w:w="3299" w:type="dxa"/>
          <w:tcBorders>
            <w:top w:val="nil"/>
            <w:left w:val="nil"/>
            <w:bottom w:val="nil"/>
            <w:right w:val="nil"/>
          </w:tcBorders>
          <w:shd w:val="clear" w:color="auto" w:fill="auto"/>
        </w:tcPr>
        <w:p w14:paraId="313F5FAF" w14:textId="1E5D97AC" w:rsidR="007D251B" w:rsidRPr="00735D74" w:rsidRDefault="007D251B" w:rsidP="00735D74">
          <w:pPr>
            <w:pStyle w:val="Piedepgina"/>
            <w:spacing w:line="240" w:lineRule="atLeast"/>
            <w:rPr>
              <w:rFonts w:cs="Arial"/>
              <w:sz w:val="18"/>
              <w:szCs w:val="18"/>
            </w:rPr>
          </w:pPr>
          <w:r w:rsidRPr="00735D74">
            <w:rPr>
              <w:rFonts w:cs="Arial"/>
              <w:sz w:val="18"/>
              <w:szCs w:val="18"/>
            </w:rPr>
            <w:t xml:space="preserve"> GCON-FM-050</w:t>
          </w:r>
        </w:p>
        <w:p w14:paraId="67467990" w14:textId="3B80DF86" w:rsidR="007D251B" w:rsidRPr="00735D74" w:rsidRDefault="007D251B" w:rsidP="00735D74">
          <w:pPr>
            <w:pStyle w:val="Piedepgina"/>
            <w:spacing w:line="240" w:lineRule="atLeast"/>
            <w:rPr>
              <w:sz w:val="18"/>
              <w:szCs w:val="18"/>
            </w:rPr>
          </w:pPr>
          <w:r w:rsidRPr="00735D74">
            <w:rPr>
              <w:rFonts w:cs="Arial"/>
              <w:sz w:val="18"/>
              <w:szCs w:val="18"/>
            </w:rPr>
            <w:t xml:space="preserve">  Página </w:t>
          </w:r>
          <w:r w:rsidRPr="00735D74">
            <w:rPr>
              <w:rFonts w:cs="Arial"/>
              <w:sz w:val="18"/>
              <w:szCs w:val="18"/>
            </w:rPr>
            <w:fldChar w:fldCharType="begin"/>
          </w:r>
          <w:r w:rsidRPr="00735D74">
            <w:rPr>
              <w:rFonts w:cs="Arial"/>
              <w:sz w:val="18"/>
              <w:szCs w:val="18"/>
            </w:rPr>
            <w:instrText xml:space="preserve"> PAGE </w:instrText>
          </w:r>
          <w:r w:rsidRPr="00735D74">
            <w:rPr>
              <w:rFonts w:cs="Arial"/>
              <w:sz w:val="18"/>
              <w:szCs w:val="18"/>
            </w:rPr>
            <w:fldChar w:fldCharType="separate"/>
          </w:r>
          <w:r w:rsidR="00E65075">
            <w:rPr>
              <w:rFonts w:cs="Arial"/>
              <w:noProof/>
              <w:sz w:val="18"/>
              <w:szCs w:val="18"/>
            </w:rPr>
            <w:t>2</w:t>
          </w:r>
          <w:r w:rsidRPr="00735D74">
            <w:rPr>
              <w:rFonts w:cs="Arial"/>
              <w:sz w:val="18"/>
              <w:szCs w:val="18"/>
            </w:rPr>
            <w:fldChar w:fldCharType="end"/>
          </w:r>
          <w:r w:rsidRPr="00735D74">
            <w:rPr>
              <w:rFonts w:cs="Arial"/>
              <w:sz w:val="18"/>
              <w:szCs w:val="18"/>
            </w:rPr>
            <w:t xml:space="preserve"> de </w:t>
          </w:r>
          <w:r w:rsidRPr="00735D74">
            <w:rPr>
              <w:rFonts w:cs="Arial"/>
              <w:sz w:val="18"/>
              <w:szCs w:val="18"/>
            </w:rPr>
            <w:fldChar w:fldCharType="begin"/>
          </w:r>
          <w:r w:rsidRPr="00735D74">
            <w:rPr>
              <w:rFonts w:cs="Arial"/>
              <w:sz w:val="18"/>
              <w:szCs w:val="18"/>
            </w:rPr>
            <w:instrText xml:space="preserve"> NUMPAGES </w:instrText>
          </w:r>
          <w:r w:rsidRPr="00735D74">
            <w:rPr>
              <w:rFonts w:cs="Arial"/>
              <w:sz w:val="18"/>
              <w:szCs w:val="18"/>
            </w:rPr>
            <w:fldChar w:fldCharType="separate"/>
          </w:r>
          <w:r w:rsidR="00E65075">
            <w:rPr>
              <w:rFonts w:cs="Arial"/>
              <w:noProof/>
              <w:sz w:val="18"/>
              <w:szCs w:val="18"/>
            </w:rPr>
            <w:t>2</w:t>
          </w:r>
          <w:r w:rsidRPr="00735D74">
            <w:rPr>
              <w:rFonts w:cs="Arial"/>
              <w:sz w:val="18"/>
              <w:szCs w:val="18"/>
            </w:rPr>
            <w:fldChar w:fldCharType="end"/>
          </w:r>
        </w:p>
      </w:tc>
    </w:tr>
  </w:tbl>
  <w:p w14:paraId="0AE4EC84" w14:textId="77777777" w:rsidR="007D251B" w:rsidRPr="00735D74" w:rsidRDefault="007D251B" w:rsidP="00735D74">
    <w:pPr>
      <w:pStyle w:val="Piedepgina"/>
      <w:spacing w:line="240" w:lineRule="atLea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9E3C22" w14:textId="77777777" w:rsidR="00EC6120" w:rsidRDefault="00EC6120" w:rsidP="007D251B">
      <w:pPr>
        <w:spacing w:after="0" w:line="240" w:lineRule="auto"/>
      </w:pPr>
      <w:r>
        <w:separator/>
      </w:r>
    </w:p>
  </w:footnote>
  <w:footnote w:type="continuationSeparator" w:id="0">
    <w:p w14:paraId="463BAAE0" w14:textId="77777777" w:rsidR="00EC6120" w:rsidRDefault="00EC6120" w:rsidP="007D2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000" w:type="pct"/>
      <w:tblLook w:val="04A0" w:firstRow="1" w:lastRow="0" w:firstColumn="1" w:lastColumn="0" w:noHBand="0" w:noVBand="1"/>
    </w:tblPr>
    <w:tblGrid>
      <w:gridCol w:w="1361"/>
      <w:gridCol w:w="3690"/>
      <w:gridCol w:w="3777"/>
    </w:tblGrid>
    <w:tr w:rsidR="007D251B" w:rsidRPr="00026593" w14:paraId="3B990850" w14:textId="77777777" w:rsidTr="00026593">
      <w:trPr>
        <w:trHeight w:val="636"/>
      </w:trPr>
      <w:tc>
        <w:tcPr>
          <w:tcW w:w="771" w:type="pct"/>
          <w:vMerge w:val="restart"/>
        </w:tcPr>
        <w:p w14:paraId="1F5E7B38" w14:textId="5929CAE1" w:rsidR="007D251B" w:rsidRPr="00026593" w:rsidRDefault="007D251B" w:rsidP="007D251B">
          <w:pPr>
            <w:pStyle w:val="Encabezado"/>
            <w:jc w:val="center"/>
            <w:rPr>
              <w:b/>
              <w:color w:val="000000"/>
            </w:rPr>
          </w:pPr>
          <w:r w:rsidRPr="00026593">
            <w:rPr>
              <w:b/>
              <w:noProof/>
              <w:color w:val="000000"/>
              <w:lang w:val="es-CO" w:eastAsia="es-CO"/>
            </w:rPr>
            <w:drawing>
              <wp:inline distT="0" distB="0" distL="0" distR="0" wp14:anchorId="277DC796" wp14:editId="6365F30B">
                <wp:extent cx="6858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4229" w:type="pct"/>
          <w:gridSpan w:val="2"/>
        </w:tcPr>
        <w:p w14:paraId="06A9CFE4" w14:textId="790579F7" w:rsidR="007D251B" w:rsidRPr="00260FE7" w:rsidRDefault="007D251B" w:rsidP="007D251B">
          <w:pPr>
            <w:pStyle w:val="Encabezado"/>
            <w:jc w:val="center"/>
            <w:rPr>
              <w:b/>
              <w:color w:val="000000"/>
              <w:lang w:val="es-CO"/>
            </w:rPr>
          </w:pPr>
          <w:r w:rsidRPr="00260FE7">
            <w:rPr>
              <w:b/>
              <w:lang w:val="es-CO"/>
            </w:rPr>
            <w:t>FORMATO ANÁLISIS DE SECTOR – ESTUDIO DE MERCADO</w:t>
          </w:r>
        </w:p>
      </w:tc>
    </w:tr>
    <w:tr w:rsidR="007D251B" w:rsidRPr="00026593" w14:paraId="639FBCF8" w14:textId="77777777" w:rsidTr="00026593">
      <w:trPr>
        <w:trHeight w:val="210"/>
      </w:trPr>
      <w:tc>
        <w:tcPr>
          <w:tcW w:w="771" w:type="pct"/>
          <w:vMerge/>
        </w:tcPr>
        <w:p w14:paraId="78E0BE86" w14:textId="77777777" w:rsidR="007D251B" w:rsidRPr="00260FE7" w:rsidRDefault="007D251B" w:rsidP="007D251B">
          <w:pPr>
            <w:pStyle w:val="Encabezado"/>
            <w:jc w:val="center"/>
            <w:rPr>
              <w:b/>
              <w:noProof/>
              <w:color w:val="000000"/>
              <w:lang w:val="es-CO"/>
            </w:rPr>
          </w:pPr>
        </w:p>
      </w:tc>
      <w:tc>
        <w:tcPr>
          <w:tcW w:w="2090" w:type="pct"/>
        </w:tcPr>
        <w:p w14:paraId="60FA163C" w14:textId="4F0DEB4F" w:rsidR="007D251B" w:rsidRPr="00026593" w:rsidRDefault="007D251B" w:rsidP="007D251B">
          <w:pPr>
            <w:pStyle w:val="Encabezado"/>
            <w:rPr>
              <w:b/>
              <w:color w:val="000000"/>
              <w:sz w:val="18"/>
              <w:szCs w:val="18"/>
            </w:rPr>
          </w:pPr>
          <w:r w:rsidRPr="00026593">
            <w:rPr>
              <w:b/>
              <w:color w:val="000000"/>
              <w:sz w:val="18"/>
              <w:szCs w:val="18"/>
            </w:rPr>
            <w:t>CÓDIGO: GCON-FM-050</w:t>
          </w:r>
        </w:p>
      </w:tc>
      <w:tc>
        <w:tcPr>
          <w:tcW w:w="2139" w:type="pct"/>
        </w:tcPr>
        <w:p w14:paraId="7533E9DD" w14:textId="34A41816" w:rsidR="007D251B" w:rsidRPr="00026593" w:rsidRDefault="00735D74" w:rsidP="00735D74">
          <w:pPr>
            <w:pStyle w:val="Encabezado"/>
            <w:rPr>
              <w:b/>
              <w:color w:val="000000"/>
              <w:sz w:val="18"/>
              <w:szCs w:val="18"/>
            </w:rPr>
          </w:pPr>
          <w:r>
            <w:rPr>
              <w:b/>
              <w:color w:val="000000"/>
              <w:sz w:val="18"/>
              <w:szCs w:val="18"/>
            </w:rPr>
            <w:t>VERSIÓN: 2</w:t>
          </w:r>
        </w:p>
      </w:tc>
    </w:tr>
    <w:tr w:rsidR="007D251B" w:rsidRPr="00026593" w14:paraId="4B9A3E52" w14:textId="77777777" w:rsidTr="00026593">
      <w:trPr>
        <w:trHeight w:val="192"/>
      </w:trPr>
      <w:tc>
        <w:tcPr>
          <w:tcW w:w="771" w:type="pct"/>
          <w:vMerge/>
        </w:tcPr>
        <w:p w14:paraId="02214F56" w14:textId="77777777" w:rsidR="007D251B" w:rsidRPr="00026593" w:rsidRDefault="007D251B" w:rsidP="007D251B">
          <w:pPr>
            <w:pStyle w:val="Encabezado"/>
            <w:jc w:val="center"/>
            <w:rPr>
              <w:b/>
              <w:noProof/>
              <w:color w:val="000000"/>
            </w:rPr>
          </w:pPr>
        </w:p>
      </w:tc>
      <w:tc>
        <w:tcPr>
          <w:tcW w:w="4229" w:type="pct"/>
          <w:gridSpan w:val="2"/>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1"/>
          </w:tblGrid>
          <w:tr w:rsidR="00ED616A" w:rsidRPr="00026593" w14:paraId="62E118A6" w14:textId="77777777" w:rsidTr="00ED616A">
            <w:trPr>
              <w:trHeight w:val="210"/>
            </w:trPr>
            <w:tc>
              <w:tcPr>
                <w:tcW w:w="5000" w:type="pct"/>
                <w:tcBorders>
                  <w:top w:val="nil"/>
                  <w:left w:val="nil"/>
                  <w:bottom w:val="nil"/>
                  <w:right w:val="nil"/>
                </w:tcBorders>
                <w:shd w:val="clear" w:color="auto" w:fill="auto"/>
                <w:vAlign w:val="center"/>
              </w:tcPr>
              <w:p w14:paraId="761D7366" w14:textId="2FD8EEC2" w:rsidR="00ED616A" w:rsidRPr="00026593" w:rsidRDefault="00ED616A" w:rsidP="00735D74">
                <w:pPr>
                  <w:pStyle w:val="Piedepgina"/>
                  <w:rPr>
                    <w:rFonts w:ascii="Arial" w:hAnsi="Arial" w:cs="Arial"/>
                  </w:rPr>
                </w:pPr>
                <w:r w:rsidRPr="00026593">
                  <w:rPr>
                    <w:rFonts w:ascii="Arial" w:hAnsi="Arial" w:cs="Arial"/>
                    <w:b/>
                    <w:color w:val="000000"/>
                    <w:sz w:val="18"/>
                    <w:szCs w:val="18"/>
                  </w:rPr>
                  <w:t xml:space="preserve">FECHA DE APLICACIÓN: </w:t>
                </w:r>
                <w:r w:rsidR="00811C30">
                  <w:rPr>
                    <w:rFonts w:ascii="Arial" w:hAnsi="Arial" w:cs="Arial"/>
                    <w:b/>
                    <w:color w:val="000000"/>
                    <w:sz w:val="18"/>
                    <w:szCs w:val="18"/>
                  </w:rPr>
                  <w:t>DIC</w:t>
                </w:r>
                <w:r w:rsidR="00735D74">
                  <w:rPr>
                    <w:rFonts w:ascii="Arial" w:hAnsi="Arial" w:cs="Arial"/>
                    <w:b/>
                    <w:color w:val="000000"/>
                    <w:sz w:val="18"/>
                    <w:szCs w:val="18"/>
                  </w:rPr>
                  <w:t>IEMBRE</w:t>
                </w:r>
                <w:r w:rsidRPr="00026593">
                  <w:rPr>
                    <w:rFonts w:ascii="Arial" w:hAnsi="Arial" w:cs="Arial"/>
                    <w:b/>
                    <w:color w:val="000000"/>
                    <w:sz w:val="18"/>
                    <w:szCs w:val="18"/>
                  </w:rPr>
                  <w:t xml:space="preserve"> DE 202</w:t>
                </w:r>
                <w:r w:rsidR="00735D74">
                  <w:rPr>
                    <w:rFonts w:ascii="Arial" w:hAnsi="Arial" w:cs="Arial"/>
                    <w:b/>
                    <w:color w:val="000000"/>
                    <w:sz w:val="18"/>
                    <w:szCs w:val="18"/>
                  </w:rPr>
                  <w:t>1</w:t>
                </w:r>
              </w:p>
            </w:tc>
          </w:tr>
        </w:tbl>
        <w:p w14:paraId="707B773C" w14:textId="77777777" w:rsidR="007D251B" w:rsidRPr="00260FE7" w:rsidRDefault="007D251B" w:rsidP="007D251B">
          <w:pPr>
            <w:pStyle w:val="Encabezado"/>
            <w:rPr>
              <w:b/>
              <w:color w:val="000000"/>
              <w:sz w:val="18"/>
              <w:szCs w:val="18"/>
              <w:lang w:val="es-CO"/>
            </w:rPr>
          </w:pPr>
        </w:p>
      </w:tc>
    </w:tr>
  </w:tbl>
  <w:p w14:paraId="215E0E30" w14:textId="77777777" w:rsidR="007D251B" w:rsidRPr="00260FE7" w:rsidRDefault="007D251B">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8A3320"/>
    <w:multiLevelType w:val="hybridMultilevel"/>
    <w:tmpl w:val="4860FDB6"/>
    <w:lvl w:ilvl="0" w:tplc="DB8C24B8">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492FF8"/>
    <w:multiLevelType w:val="hybridMultilevel"/>
    <w:tmpl w:val="193C50BA"/>
    <w:lvl w:ilvl="0" w:tplc="4FA4B404">
      <w:start w:val="1"/>
      <w:numFmt w:val="decimal"/>
      <w:lvlText w:val="%1."/>
      <w:lvlJc w:val="left"/>
      <w:pPr>
        <w:ind w:left="360" w:hanging="360"/>
      </w:pPr>
      <w:rPr>
        <w:rFonts w:ascii="Arial" w:eastAsia="Times New Roman" w:hAnsi="Arial" w:cs="Arial"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30876DA2"/>
    <w:multiLevelType w:val="hybridMultilevel"/>
    <w:tmpl w:val="2C42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6701C7"/>
    <w:multiLevelType w:val="hybridMultilevel"/>
    <w:tmpl w:val="CC6A79E4"/>
    <w:lvl w:ilvl="0" w:tplc="240A000D">
      <w:start w:val="1"/>
      <w:numFmt w:val="bullet"/>
      <w:lvlText w:val=""/>
      <w:lvlJc w:val="left"/>
      <w:pPr>
        <w:ind w:left="1458" w:hanging="360"/>
      </w:pPr>
      <w:rPr>
        <w:rFonts w:ascii="Wingdings" w:hAnsi="Wingdings" w:hint="default"/>
      </w:rPr>
    </w:lvl>
    <w:lvl w:ilvl="1" w:tplc="240A0003" w:tentative="1">
      <w:start w:val="1"/>
      <w:numFmt w:val="bullet"/>
      <w:lvlText w:val="o"/>
      <w:lvlJc w:val="left"/>
      <w:pPr>
        <w:ind w:left="2178" w:hanging="360"/>
      </w:pPr>
      <w:rPr>
        <w:rFonts w:ascii="Courier New" w:hAnsi="Courier New" w:cs="Courier New" w:hint="default"/>
      </w:rPr>
    </w:lvl>
    <w:lvl w:ilvl="2" w:tplc="240A0005" w:tentative="1">
      <w:start w:val="1"/>
      <w:numFmt w:val="bullet"/>
      <w:lvlText w:val=""/>
      <w:lvlJc w:val="left"/>
      <w:pPr>
        <w:ind w:left="2898" w:hanging="360"/>
      </w:pPr>
      <w:rPr>
        <w:rFonts w:ascii="Wingdings" w:hAnsi="Wingdings" w:hint="default"/>
      </w:rPr>
    </w:lvl>
    <w:lvl w:ilvl="3" w:tplc="240A0001" w:tentative="1">
      <w:start w:val="1"/>
      <w:numFmt w:val="bullet"/>
      <w:lvlText w:val=""/>
      <w:lvlJc w:val="left"/>
      <w:pPr>
        <w:ind w:left="3618" w:hanging="360"/>
      </w:pPr>
      <w:rPr>
        <w:rFonts w:ascii="Symbol" w:hAnsi="Symbol" w:hint="default"/>
      </w:rPr>
    </w:lvl>
    <w:lvl w:ilvl="4" w:tplc="240A0003" w:tentative="1">
      <w:start w:val="1"/>
      <w:numFmt w:val="bullet"/>
      <w:lvlText w:val="o"/>
      <w:lvlJc w:val="left"/>
      <w:pPr>
        <w:ind w:left="4338" w:hanging="360"/>
      </w:pPr>
      <w:rPr>
        <w:rFonts w:ascii="Courier New" w:hAnsi="Courier New" w:cs="Courier New" w:hint="default"/>
      </w:rPr>
    </w:lvl>
    <w:lvl w:ilvl="5" w:tplc="240A0005" w:tentative="1">
      <w:start w:val="1"/>
      <w:numFmt w:val="bullet"/>
      <w:lvlText w:val=""/>
      <w:lvlJc w:val="left"/>
      <w:pPr>
        <w:ind w:left="5058" w:hanging="360"/>
      </w:pPr>
      <w:rPr>
        <w:rFonts w:ascii="Wingdings" w:hAnsi="Wingdings" w:hint="default"/>
      </w:rPr>
    </w:lvl>
    <w:lvl w:ilvl="6" w:tplc="240A0001" w:tentative="1">
      <w:start w:val="1"/>
      <w:numFmt w:val="bullet"/>
      <w:lvlText w:val=""/>
      <w:lvlJc w:val="left"/>
      <w:pPr>
        <w:ind w:left="5778" w:hanging="360"/>
      </w:pPr>
      <w:rPr>
        <w:rFonts w:ascii="Symbol" w:hAnsi="Symbol" w:hint="default"/>
      </w:rPr>
    </w:lvl>
    <w:lvl w:ilvl="7" w:tplc="240A0003" w:tentative="1">
      <w:start w:val="1"/>
      <w:numFmt w:val="bullet"/>
      <w:lvlText w:val="o"/>
      <w:lvlJc w:val="left"/>
      <w:pPr>
        <w:ind w:left="6498" w:hanging="360"/>
      </w:pPr>
      <w:rPr>
        <w:rFonts w:ascii="Courier New" w:hAnsi="Courier New" w:cs="Courier New" w:hint="default"/>
      </w:rPr>
    </w:lvl>
    <w:lvl w:ilvl="8" w:tplc="240A0005" w:tentative="1">
      <w:start w:val="1"/>
      <w:numFmt w:val="bullet"/>
      <w:lvlText w:val=""/>
      <w:lvlJc w:val="left"/>
      <w:pPr>
        <w:ind w:left="7218" w:hanging="360"/>
      </w:pPr>
      <w:rPr>
        <w:rFonts w:ascii="Wingdings" w:hAnsi="Wingdings" w:hint="default"/>
      </w:rPr>
    </w:lvl>
  </w:abstractNum>
  <w:abstractNum w:abstractNumId="4" w15:restartNumberingAfterBreak="0">
    <w:nsid w:val="4D3E0A9E"/>
    <w:multiLevelType w:val="multilevel"/>
    <w:tmpl w:val="F08CDF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60D076F"/>
    <w:multiLevelType w:val="hybridMultilevel"/>
    <w:tmpl w:val="1534D0C0"/>
    <w:lvl w:ilvl="0" w:tplc="78C6BA92">
      <w:start w:val="201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37417DC"/>
    <w:multiLevelType w:val="hybridMultilevel"/>
    <w:tmpl w:val="F280C4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2E75483"/>
    <w:multiLevelType w:val="hybridMultilevel"/>
    <w:tmpl w:val="D36EB662"/>
    <w:lvl w:ilvl="0" w:tplc="240A000F">
      <w:start w:val="1"/>
      <w:numFmt w:val="decimal"/>
      <w:lvlText w:val="%1."/>
      <w:lvlJc w:val="left"/>
      <w:pPr>
        <w:ind w:left="360" w:hanging="360"/>
      </w:pPr>
      <w:rPr>
        <w:rFonts w:hint="default"/>
      </w:rPr>
    </w:lvl>
    <w:lvl w:ilvl="1" w:tplc="5E7E79CC">
      <w:start w:val="1"/>
      <w:numFmt w:val="decimal"/>
      <w:lvlText w:val="%2."/>
      <w:lvlJc w:val="left"/>
      <w:pPr>
        <w:ind w:left="1080" w:hanging="360"/>
      </w:pPr>
      <w:rPr>
        <w:rFonts w:hint="default"/>
        <w:b/>
      </w:rPr>
    </w:lvl>
    <w:lvl w:ilvl="2" w:tplc="999C9432">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E177D3D"/>
    <w:multiLevelType w:val="hybridMultilevel"/>
    <w:tmpl w:val="499A14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EAF4C7E"/>
    <w:multiLevelType w:val="hybridMultilevel"/>
    <w:tmpl w:val="9648EB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478876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4702330">
    <w:abstractNumId w:val="2"/>
  </w:num>
  <w:num w:numId="3" w16cid:durableId="1543439843">
    <w:abstractNumId w:val="3"/>
  </w:num>
  <w:num w:numId="4" w16cid:durableId="1281456817">
    <w:abstractNumId w:val="0"/>
  </w:num>
  <w:num w:numId="5" w16cid:durableId="1520849597">
    <w:abstractNumId w:val="8"/>
  </w:num>
  <w:num w:numId="6" w16cid:durableId="1346706000">
    <w:abstractNumId w:val="5"/>
  </w:num>
  <w:num w:numId="7" w16cid:durableId="80905937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77297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9871409">
    <w:abstractNumId w:val="4"/>
  </w:num>
  <w:num w:numId="10" w16cid:durableId="10866070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94981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6271026">
    <w:abstractNumId w:val="7"/>
  </w:num>
  <w:num w:numId="13" w16cid:durableId="3579762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796"/>
    <w:rsid w:val="00004B07"/>
    <w:rsid w:val="0000527F"/>
    <w:rsid w:val="00007E20"/>
    <w:rsid w:val="000134B8"/>
    <w:rsid w:val="00026593"/>
    <w:rsid w:val="0003066D"/>
    <w:rsid w:val="00034C1C"/>
    <w:rsid w:val="000356BB"/>
    <w:rsid w:val="000442D4"/>
    <w:rsid w:val="00046D35"/>
    <w:rsid w:val="00056EBB"/>
    <w:rsid w:val="00057353"/>
    <w:rsid w:val="00060AC3"/>
    <w:rsid w:val="00090D6C"/>
    <w:rsid w:val="000A1F0D"/>
    <w:rsid w:val="000C2952"/>
    <w:rsid w:val="000C6FBC"/>
    <w:rsid w:val="000E5708"/>
    <w:rsid w:val="000F1840"/>
    <w:rsid w:val="000F7CF0"/>
    <w:rsid w:val="001028AC"/>
    <w:rsid w:val="001140DB"/>
    <w:rsid w:val="00123AD1"/>
    <w:rsid w:val="00151E77"/>
    <w:rsid w:val="00155EBD"/>
    <w:rsid w:val="001645BD"/>
    <w:rsid w:val="001760BE"/>
    <w:rsid w:val="0018399F"/>
    <w:rsid w:val="001B401F"/>
    <w:rsid w:val="0020614C"/>
    <w:rsid w:val="00260FE7"/>
    <w:rsid w:val="002707B6"/>
    <w:rsid w:val="00275A66"/>
    <w:rsid w:val="00280951"/>
    <w:rsid w:val="00294F74"/>
    <w:rsid w:val="002D5AD3"/>
    <w:rsid w:val="002E27C6"/>
    <w:rsid w:val="003202DB"/>
    <w:rsid w:val="0034022E"/>
    <w:rsid w:val="00374AAB"/>
    <w:rsid w:val="003838EA"/>
    <w:rsid w:val="003B24F9"/>
    <w:rsid w:val="003B4D30"/>
    <w:rsid w:val="003C0BBD"/>
    <w:rsid w:val="003E43B0"/>
    <w:rsid w:val="00410E97"/>
    <w:rsid w:val="00446789"/>
    <w:rsid w:val="00493726"/>
    <w:rsid w:val="004B4061"/>
    <w:rsid w:val="004D677C"/>
    <w:rsid w:val="004E7866"/>
    <w:rsid w:val="00504C31"/>
    <w:rsid w:val="00547E91"/>
    <w:rsid w:val="0055308A"/>
    <w:rsid w:val="0057104D"/>
    <w:rsid w:val="005755BC"/>
    <w:rsid w:val="00585D50"/>
    <w:rsid w:val="00591864"/>
    <w:rsid w:val="0059413F"/>
    <w:rsid w:val="005961B6"/>
    <w:rsid w:val="00602E54"/>
    <w:rsid w:val="006044AF"/>
    <w:rsid w:val="00657DB7"/>
    <w:rsid w:val="006C05DD"/>
    <w:rsid w:val="006C104C"/>
    <w:rsid w:val="006D5B4F"/>
    <w:rsid w:val="006F4DFE"/>
    <w:rsid w:val="00704152"/>
    <w:rsid w:val="0071289F"/>
    <w:rsid w:val="007148FF"/>
    <w:rsid w:val="00735D74"/>
    <w:rsid w:val="00745D88"/>
    <w:rsid w:val="00774224"/>
    <w:rsid w:val="00777F5B"/>
    <w:rsid w:val="007824D2"/>
    <w:rsid w:val="007867CA"/>
    <w:rsid w:val="00791486"/>
    <w:rsid w:val="007A0D80"/>
    <w:rsid w:val="007B1905"/>
    <w:rsid w:val="007B2B35"/>
    <w:rsid w:val="007D251B"/>
    <w:rsid w:val="007E4D49"/>
    <w:rsid w:val="00811C30"/>
    <w:rsid w:val="00833316"/>
    <w:rsid w:val="00850822"/>
    <w:rsid w:val="00865A06"/>
    <w:rsid w:val="00881AE0"/>
    <w:rsid w:val="00882A40"/>
    <w:rsid w:val="008942E6"/>
    <w:rsid w:val="008958D1"/>
    <w:rsid w:val="008A149A"/>
    <w:rsid w:val="008A6BBA"/>
    <w:rsid w:val="008A7A95"/>
    <w:rsid w:val="008C0BF1"/>
    <w:rsid w:val="008C3A9E"/>
    <w:rsid w:val="00900B4F"/>
    <w:rsid w:val="00924684"/>
    <w:rsid w:val="009266F2"/>
    <w:rsid w:val="0093381F"/>
    <w:rsid w:val="00957661"/>
    <w:rsid w:val="009B0534"/>
    <w:rsid w:val="009B7440"/>
    <w:rsid w:val="009C3C35"/>
    <w:rsid w:val="009D19B4"/>
    <w:rsid w:val="009F69A8"/>
    <w:rsid w:val="00A13BE6"/>
    <w:rsid w:val="00A236F4"/>
    <w:rsid w:val="00A36776"/>
    <w:rsid w:val="00A3762A"/>
    <w:rsid w:val="00A40F75"/>
    <w:rsid w:val="00A46BDC"/>
    <w:rsid w:val="00A56649"/>
    <w:rsid w:val="00A7177D"/>
    <w:rsid w:val="00A7454B"/>
    <w:rsid w:val="00A900DE"/>
    <w:rsid w:val="00AC39E5"/>
    <w:rsid w:val="00AD1039"/>
    <w:rsid w:val="00AD1FBF"/>
    <w:rsid w:val="00AD457A"/>
    <w:rsid w:val="00AF2B44"/>
    <w:rsid w:val="00B220D7"/>
    <w:rsid w:val="00B27B6C"/>
    <w:rsid w:val="00B76852"/>
    <w:rsid w:val="00B83DCB"/>
    <w:rsid w:val="00C03249"/>
    <w:rsid w:val="00C23F51"/>
    <w:rsid w:val="00C612AF"/>
    <w:rsid w:val="00C7098E"/>
    <w:rsid w:val="00C71D43"/>
    <w:rsid w:val="00C91DA9"/>
    <w:rsid w:val="00CA469B"/>
    <w:rsid w:val="00CB57BE"/>
    <w:rsid w:val="00CF09CD"/>
    <w:rsid w:val="00D0700B"/>
    <w:rsid w:val="00D256CD"/>
    <w:rsid w:val="00D31CFD"/>
    <w:rsid w:val="00D60D50"/>
    <w:rsid w:val="00D65779"/>
    <w:rsid w:val="00D7725F"/>
    <w:rsid w:val="00D9166B"/>
    <w:rsid w:val="00DA4170"/>
    <w:rsid w:val="00DA7264"/>
    <w:rsid w:val="00DB3705"/>
    <w:rsid w:val="00DE1482"/>
    <w:rsid w:val="00DE3E85"/>
    <w:rsid w:val="00DF7FE7"/>
    <w:rsid w:val="00E17A14"/>
    <w:rsid w:val="00E17AF3"/>
    <w:rsid w:val="00E4297E"/>
    <w:rsid w:val="00E548E9"/>
    <w:rsid w:val="00E57796"/>
    <w:rsid w:val="00E65075"/>
    <w:rsid w:val="00E83AF8"/>
    <w:rsid w:val="00E84CBD"/>
    <w:rsid w:val="00E93F18"/>
    <w:rsid w:val="00EB04D0"/>
    <w:rsid w:val="00EB1DCD"/>
    <w:rsid w:val="00EB4E69"/>
    <w:rsid w:val="00EC6120"/>
    <w:rsid w:val="00ED3ADA"/>
    <w:rsid w:val="00ED421E"/>
    <w:rsid w:val="00ED4EA1"/>
    <w:rsid w:val="00ED616A"/>
    <w:rsid w:val="00F003F8"/>
    <w:rsid w:val="00F15FD8"/>
    <w:rsid w:val="00F204EC"/>
    <w:rsid w:val="00F218B2"/>
    <w:rsid w:val="00F3017B"/>
    <w:rsid w:val="00F74EBD"/>
    <w:rsid w:val="00FA1DA4"/>
    <w:rsid w:val="00FA43B2"/>
    <w:rsid w:val="00FC30BD"/>
    <w:rsid w:val="00FD4BB2"/>
    <w:rsid w:val="00FD4F04"/>
    <w:rsid w:val="00FD70AE"/>
    <w:rsid w:val="00FE6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DEF709"/>
  <w15:chartTrackingRefBased/>
  <w15:docId w15:val="{10145B58-EE5D-473B-8B2F-9987E063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57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6FBC"/>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qFormat/>
    <w:rsid w:val="000C6FBC"/>
    <w:rPr>
      <w:rFonts w:ascii="Arial" w:eastAsia="Times New Roman" w:hAnsi="Arial" w:cs="Times New Roman"/>
      <w:szCs w:val="20"/>
      <w:lang w:val="es-ES" w:eastAsia="es-ES"/>
    </w:rPr>
  </w:style>
  <w:style w:type="paragraph" w:styleId="Textodeglobo">
    <w:name w:val="Balloon Text"/>
    <w:basedOn w:val="Normal"/>
    <w:link w:val="TextodegloboCar"/>
    <w:uiPriority w:val="99"/>
    <w:semiHidden/>
    <w:unhideWhenUsed/>
    <w:rsid w:val="00C03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3249"/>
    <w:rPr>
      <w:rFonts w:ascii="Segoe UI" w:hAnsi="Segoe UI" w:cs="Segoe UI"/>
      <w:sz w:val="18"/>
      <w:szCs w:val="18"/>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
    <w:basedOn w:val="Normal"/>
    <w:link w:val="PrrafodelistaCar"/>
    <w:uiPriority w:val="34"/>
    <w:qFormat/>
    <w:rsid w:val="00ED3ADA"/>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ED3ADA"/>
    <w:rPr>
      <w:rFonts w:ascii="Arial" w:eastAsia="Times New Roman" w:hAnsi="Arial" w:cs="Arial"/>
      <w:sz w:val="20"/>
      <w:szCs w:val="20"/>
      <w:lang w:val="en-US"/>
    </w:rPr>
  </w:style>
  <w:style w:type="paragraph" w:styleId="Encabezado">
    <w:name w:val="header"/>
    <w:aliases w:val="h,h8,h9,h10,h18 Car,h18,Encabezado 1"/>
    <w:basedOn w:val="Normal"/>
    <w:link w:val="EncabezadoCar"/>
    <w:uiPriority w:val="99"/>
    <w:unhideWhenUsed/>
    <w:rsid w:val="004D677C"/>
    <w:pPr>
      <w:widowControl w:val="0"/>
      <w:tabs>
        <w:tab w:val="center" w:pos="4419"/>
        <w:tab w:val="right" w:pos="8838"/>
      </w:tabs>
      <w:autoSpaceDE w:val="0"/>
      <w:autoSpaceDN w:val="0"/>
      <w:adjustRightInd w:val="0"/>
      <w:spacing w:after="0" w:line="240" w:lineRule="auto"/>
    </w:pPr>
    <w:rPr>
      <w:rFonts w:ascii="Arial" w:eastAsia="Times New Roman" w:hAnsi="Arial" w:cs="Arial"/>
      <w:sz w:val="20"/>
      <w:szCs w:val="20"/>
      <w:lang w:val="en-US"/>
    </w:rPr>
  </w:style>
  <w:style w:type="character" w:customStyle="1" w:styleId="EncabezadoCar">
    <w:name w:val="Encabezado Car"/>
    <w:aliases w:val="h Car,h8 Car,h9 Car,h10 Car,h18 Car Car,h18 Car1,Encabezado 1 Car"/>
    <w:basedOn w:val="Fuentedeprrafopredeter"/>
    <w:link w:val="Encabezado"/>
    <w:uiPriority w:val="99"/>
    <w:rsid w:val="004D677C"/>
    <w:rPr>
      <w:rFonts w:ascii="Arial" w:eastAsia="Times New Roman" w:hAnsi="Arial" w:cs="Arial"/>
      <w:sz w:val="20"/>
      <w:szCs w:val="20"/>
      <w:lang w:val="en-US"/>
    </w:rPr>
  </w:style>
  <w:style w:type="paragraph" w:styleId="Textocomentario">
    <w:name w:val="annotation text"/>
    <w:basedOn w:val="Normal"/>
    <w:link w:val="TextocomentarioCar"/>
    <w:rsid w:val="00AF2B44"/>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extocomentarioCar">
    <w:name w:val="Texto comentario Car"/>
    <w:basedOn w:val="Fuentedeprrafopredeter"/>
    <w:link w:val="Textocomentario"/>
    <w:rsid w:val="00AF2B44"/>
    <w:rPr>
      <w:rFonts w:ascii="Arial" w:eastAsia="Times New Roman" w:hAnsi="Arial" w:cs="Times New Roman"/>
      <w:sz w:val="20"/>
      <w:szCs w:val="20"/>
      <w:lang w:val="en-US"/>
    </w:rPr>
  </w:style>
  <w:style w:type="paragraph" w:styleId="Piedepgina">
    <w:name w:val="footer"/>
    <w:aliases w:val="pie de página"/>
    <w:basedOn w:val="Normal"/>
    <w:link w:val="PiedepginaCar"/>
    <w:uiPriority w:val="99"/>
    <w:unhideWhenUsed/>
    <w:rsid w:val="007D251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D251B"/>
  </w:style>
  <w:style w:type="character" w:styleId="Hipervnculo">
    <w:name w:val="Hyperlink"/>
    <w:basedOn w:val="Fuentedeprrafopredeter"/>
    <w:uiPriority w:val="99"/>
    <w:unhideWhenUsed/>
    <w:rsid w:val="00735D74"/>
    <w:rPr>
      <w:color w:val="0563C1" w:themeColor="hyperlink"/>
      <w:u w:val="single"/>
    </w:rPr>
  </w:style>
  <w:style w:type="paragraph" w:styleId="Sinespaciado">
    <w:name w:val="No Spacing"/>
    <w:uiPriority w:val="1"/>
    <w:qFormat/>
    <w:rsid w:val="00D31CFD"/>
    <w:pPr>
      <w:spacing w:after="0" w:line="240" w:lineRule="auto"/>
    </w:p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qFormat/>
    <w:rsid w:val="008C3A9E"/>
    <w:pPr>
      <w:widowControl w:val="0"/>
      <w:autoSpaceDE w:val="0"/>
      <w:autoSpaceDN w:val="0"/>
      <w:adjustRightInd w:val="0"/>
      <w:spacing w:before="100" w:beforeAutospacing="1" w:after="100" w:afterAutospacing="1" w:line="240" w:lineRule="auto"/>
    </w:pPr>
    <w:rPr>
      <w:rFonts w:ascii="Times New Roman" w:eastAsia="Times New Roman" w:hAnsi="Times New Roman" w:cs="Times New Roman"/>
      <w:sz w:val="24"/>
      <w:szCs w:val="24"/>
      <w:lang w:val="en-US" w:eastAsia="es-MX"/>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rsid w:val="008C3A9E"/>
    <w:rPr>
      <w:rFonts w:ascii="Times New Roman" w:eastAsia="Times New Roman" w:hAnsi="Times New Roman" w:cs="Times New Roman"/>
      <w:sz w:val="24"/>
      <w:szCs w:val="24"/>
      <w:lang w:val="en-US" w:eastAsia="es-MX"/>
    </w:rPr>
  </w:style>
  <w:style w:type="character" w:customStyle="1" w:styleId="normaltextrun">
    <w:name w:val="normaltextrun"/>
    <w:basedOn w:val="Fuentedeprrafopredeter"/>
    <w:rsid w:val="000356BB"/>
  </w:style>
  <w:style w:type="character" w:styleId="Refdecomentario">
    <w:name w:val="annotation reference"/>
    <w:basedOn w:val="Fuentedeprrafopredeter"/>
    <w:uiPriority w:val="99"/>
    <w:semiHidden/>
    <w:unhideWhenUsed/>
    <w:rsid w:val="000F7CF0"/>
    <w:rPr>
      <w:sz w:val="16"/>
      <w:szCs w:val="16"/>
    </w:rPr>
  </w:style>
  <w:style w:type="paragraph" w:styleId="Asuntodelcomentario">
    <w:name w:val="annotation subject"/>
    <w:basedOn w:val="Textocomentario"/>
    <w:next w:val="Textocomentario"/>
    <w:link w:val="AsuntodelcomentarioCar"/>
    <w:uiPriority w:val="99"/>
    <w:semiHidden/>
    <w:unhideWhenUsed/>
    <w:rsid w:val="000F7CF0"/>
    <w:pPr>
      <w:widowControl/>
      <w:autoSpaceDE/>
      <w:autoSpaceDN/>
      <w:adjustRightInd/>
      <w:spacing w:after="160"/>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0F7CF0"/>
    <w:rPr>
      <w:rFonts w:ascii="Arial" w:eastAsia="Times New Roman" w:hAnsi="Arial"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793590">
      <w:bodyDiv w:val="1"/>
      <w:marLeft w:val="0"/>
      <w:marRight w:val="0"/>
      <w:marTop w:val="0"/>
      <w:marBottom w:val="0"/>
      <w:divBdr>
        <w:top w:val="none" w:sz="0" w:space="0" w:color="auto"/>
        <w:left w:val="none" w:sz="0" w:space="0" w:color="auto"/>
        <w:bottom w:val="none" w:sz="0" w:space="0" w:color="auto"/>
        <w:right w:val="none" w:sz="0" w:space="0" w:color="auto"/>
      </w:divBdr>
    </w:div>
    <w:div w:id="663362498">
      <w:bodyDiv w:val="1"/>
      <w:marLeft w:val="0"/>
      <w:marRight w:val="0"/>
      <w:marTop w:val="0"/>
      <w:marBottom w:val="0"/>
      <w:divBdr>
        <w:top w:val="none" w:sz="0" w:space="0" w:color="auto"/>
        <w:left w:val="none" w:sz="0" w:space="0" w:color="auto"/>
        <w:bottom w:val="none" w:sz="0" w:space="0" w:color="auto"/>
        <w:right w:val="none" w:sz="0" w:space="0" w:color="auto"/>
      </w:divBdr>
    </w:div>
    <w:div w:id="153106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9999ec7-f639-4382-afa7-6be9e93ee9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605F962B5E8184B8216F9510C14EE20" ma:contentTypeVersion="17" ma:contentTypeDescription="Crear nuevo documento." ma:contentTypeScope="" ma:versionID="abcf7846f4e17dc3d357a40c0608ad2b">
  <xsd:schema xmlns:xsd="http://www.w3.org/2001/XMLSchema" xmlns:xs="http://www.w3.org/2001/XMLSchema" xmlns:p="http://schemas.microsoft.com/office/2006/metadata/properties" xmlns:ns3="c9999ec7-f639-4382-afa7-6be9e93ee972" xmlns:ns4="633b97ec-5e5f-4806-87bc-e2d4e810ca6b" targetNamespace="http://schemas.microsoft.com/office/2006/metadata/properties" ma:root="true" ma:fieldsID="95387609c17917c6360763ded546c347" ns3:_="" ns4:_="">
    <xsd:import namespace="c9999ec7-f639-4382-afa7-6be9e93ee972"/>
    <xsd:import namespace="633b97ec-5e5f-4806-87bc-e2d4e810ca6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999ec7-f639-4382-afa7-6be9e93ee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3b97ec-5e5f-4806-87bc-e2d4e810ca6b"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63341-5597-4FDA-9DEB-5DAF26511C89}">
  <ds:schemaRefs>
    <ds:schemaRef ds:uri="http://schemas.microsoft.com/office/2006/metadata/properties"/>
    <ds:schemaRef ds:uri="http://schemas.microsoft.com/office/infopath/2007/PartnerControls"/>
    <ds:schemaRef ds:uri="c9999ec7-f639-4382-afa7-6be9e93ee972"/>
  </ds:schemaRefs>
</ds:datastoreItem>
</file>

<file path=customXml/itemProps2.xml><?xml version="1.0" encoding="utf-8"?>
<ds:datastoreItem xmlns:ds="http://schemas.openxmlformats.org/officeDocument/2006/customXml" ds:itemID="{8FD6BC6D-FAC6-4925-A526-E0335CFE28EF}">
  <ds:schemaRefs>
    <ds:schemaRef ds:uri="http://schemas.microsoft.com/sharepoint/v3/contenttype/forms"/>
  </ds:schemaRefs>
</ds:datastoreItem>
</file>

<file path=customXml/itemProps3.xml><?xml version="1.0" encoding="utf-8"?>
<ds:datastoreItem xmlns:ds="http://schemas.openxmlformats.org/officeDocument/2006/customXml" ds:itemID="{6A173533-D011-4B77-89ED-7753F5F82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999ec7-f639-4382-afa7-6be9e93ee972"/>
    <ds:schemaRef ds:uri="633b97ec-5e5f-4806-87bc-e2d4e810c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589</Words>
  <Characters>3244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Marcela Libreros</dc:creator>
  <cp:keywords/>
  <dc:description/>
  <cp:lastModifiedBy>Juan Camilo Garcia Garcia</cp:lastModifiedBy>
  <cp:revision>7</cp:revision>
  <cp:lastPrinted>2019-01-15T14:47:00Z</cp:lastPrinted>
  <dcterms:created xsi:type="dcterms:W3CDTF">2024-07-11T15:47:00Z</dcterms:created>
  <dcterms:modified xsi:type="dcterms:W3CDTF">2024-07-27T21:26:00Z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0x0101008605F962B5E8184B8216F9510C14EE20</vt:lpwstr>
  </property>
</Properties>
</file>