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3F2A5" w14:textId="77777777" w:rsidR="001879D4" w:rsidRPr="00466981" w:rsidRDefault="001879D4" w:rsidP="00632AEE">
      <w:pPr>
        <w:pStyle w:val="Default"/>
        <w:jc w:val="both"/>
        <w:rPr>
          <w:b/>
          <w:sz w:val="22"/>
          <w:szCs w:val="22"/>
          <w:lang w:val="es-CO"/>
        </w:rPr>
      </w:pPr>
    </w:p>
    <w:p w14:paraId="45BE2532" w14:textId="4A40A1A4" w:rsidR="00A24500" w:rsidRPr="00466981" w:rsidRDefault="00A24500" w:rsidP="00A24500">
      <w:pPr>
        <w:jc w:val="center"/>
        <w:rPr>
          <w:rFonts w:ascii="Arial" w:hAnsi="Arial" w:cs="Arial"/>
          <w:b/>
          <w:sz w:val="28"/>
          <w:lang w:val="es-CO"/>
        </w:rPr>
      </w:pPr>
      <w:r w:rsidRPr="00466981">
        <w:rPr>
          <w:rFonts w:ascii="Arial" w:hAnsi="Arial" w:cs="Arial"/>
          <w:b/>
          <w:sz w:val="28"/>
          <w:lang w:val="es-CO"/>
        </w:rPr>
        <w:t>A</w:t>
      </w:r>
      <w:r w:rsidR="004F2843">
        <w:rPr>
          <w:rFonts w:ascii="Arial" w:hAnsi="Arial" w:cs="Arial"/>
          <w:b/>
          <w:sz w:val="28"/>
          <w:lang w:val="es-CO"/>
        </w:rPr>
        <w:t>N</w:t>
      </w:r>
      <w:r w:rsidRPr="00466981">
        <w:rPr>
          <w:rFonts w:ascii="Arial" w:hAnsi="Arial" w:cs="Arial"/>
          <w:b/>
          <w:sz w:val="28"/>
          <w:lang w:val="es-CO"/>
        </w:rPr>
        <w:t>EXO 3</w:t>
      </w:r>
    </w:p>
    <w:p w14:paraId="2AA5D332" w14:textId="267C36F3" w:rsidR="00A24500" w:rsidRPr="00466981" w:rsidRDefault="00A24500" w:rsidP="00A24500">
      <w:pPr>
        <w:jc w:val="center"/>
        <w:rPr>
          <w:rFonts w:ascii="Arial" w:hAnsi="Arial" w:cs="Arial"/>
          <w:b/>
          <w:sz w:val="28"/>
          <w:lang w:val="es-CO"/>
        </w:rPr>
      </w:pPr>
      <w:r w:rsidRPr="00466981">
        <w:rPr>
          <w:rFonts w:ascii="Arial" w:hAnsi="Arial" w:cs="Arial"/>
          <w:b/>
          <w:sz w:val="28"/>
          <w:lang w:val="es-CO"/>
        </w:rPr>
        <w:t xml:space="preserve">ANEXO TECNICO </w:t>
      </w:r>
    </w:p>
    <w:p w14:paraId="0E1C2039" w14:textId="77777777" w:rsidR="001879D4" w:rsidRDefault="001879D4" w:rsidP="001879D4">
      <w:pPr>
        <w:jc w:val="both"/>
        <w:rPr>
          <w:color w:val="000000"/>
          <w:sz w:val="20"/>
          <w:szCs w:val="20"/>
        </w:rPr>
      </w:pPr>
    </w:p>
    <w:p w14:paraId="69D69782" w14:textId="37BDF992" w:rsidR="001879D4" w:rsidRDefault="001879D4" w:rsidP="001879D4">
      <w:pPr>
        <w:jc w:val="both"/>
        <w:rPr>
          <w:sz w:val="20"/>
          <w:szCs w:val="20"/>
        </w:rPr>
      </w:pPr>
      <w:r>
        <w:rPr>
          <w:color w:val="000000"/>
          <w:sz w:val="20"/>
          <w:szCs w:val="20"/>
        </w:rPr>
        <w:t xml:space="preserve">Para la satisfacción de la necesidad descrita, es necesario realizar mantenimiento y calibración acreditada bajo la norma NTC-ISO/IEC 17025:2017, de equipos e instrumentos del laboratorio de Calidad Ambiental de Corpoboyacá, en las variables masa y volumen bajo las siguientes especificaciones: </w:t>
      </w:r>
    </w:p>
    <w:p w14:paraId="687F4E1C" w14:textId="77777777" w:rsidR="001879D4" w:rsidRDefault="001879D4" w:rsidP="001879D4">
      <w:pPr>
        <w:jc w:val="both"/>
        <w:rPr>
          <w:sz w:val="12"/>
          <w:szCs w:val="12"/>
        </w:rPr>
      </w:pPr>
    </w:p>
    <w:p w14:paraId="76E479FC" w14:textId="77777777" w:rsidR="001879D4" w:rsidRDefault="001879D4" w:rsidP="001879D4">
      <w:pPr>
        <w:jc w:val="both"/>
        <w:rPr>
          <w:b/>
          <w:sz w:val="20"/>
          <w:szCs w:val="20"/>
        </w:rPr>
      </w:pPr>
      <w:r>
        <w:rPr>
          <w:b/>
          <w:color w:val="000000"/>
          <w:sz w:val="20"/>
          <w:szCs w:val="20"/>
        </w:rPr>
        <w:t>ESPECIFICACIONES TÉCNICAS</w:t>
      </w:r>
    </w:p>
    <w:p w14:paraId="3628B561" w14:textId="77777777" w:rsidR="001879D4" w:rsidRDefault="001879D4" w:rsidP="001879D4">
      <w:pPr>
        <w:jc w:val="both"/>
        <w:rPr>
          <w:b/>
          <w:sz w:val="20"/>
          <w:szCs w:val="20"/>
        </w:rPr>
      </w:pPr>
    </w:p>
    <w:tbl>
      <w:tblPr>
        <w:tblW w:w="9143" w:type="dxa"/>
        <w:jc w:val="center"/>
        <w:tblLayout w:type="fixed"/>
        <w:tblLook w:val="0400" w:firstRow="0" w:lastRow="0" w:firstColumn="0" w:lastColumn="0" w:noHBand="0" w:noVBand="1"/>
      </w:tblPr>
      <w:tblGrid>
        <w:gridCol w:w="567"/>
        <w:gridCol w:w="6054"/>
        <w:gridCol w:w="1090"/>
        <w:gridCol w:w="1196"/>
        <w:gridCol w:w="236"/>
      </w:tblGrid>
      <w:tr w:rsidR="001879D4" w14:paraId="0E83EAB5" w14:textId="77777777" w:rsidTr="009D4C50">
        <w:trPr>
          <w:gridAfter w:val="1"/>
          <w:wAfter w:w="160" w:type="dxa"/>
          <w:trHeight w:val="480"/>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31564" w14:textId="77777777" w:rsidR="001879D4" w:rsidRDefault="001879D4" w:rsidP="009D4C50">
            <w:pPr>
              <w:jc w:val="center"/>
              <w:rPr>
                <w:b/>
                <w:sz w:val="18"/>
                <w:szCs w:val="18"/>
              </w:rPr>
            </w:pPr>
            <w:r>
              <w:rPr>
                <w:b/>
                <w:sz w:val="18"/>
                <w:szCs w:val="18"/>
              </w:rPr>
              <w:t xml:space="preserve">ITEM </w:t>
            </w:r>
          </w:p>
        </w:tc>
        <w:tc>
          <w:tcPr>
            <w:tcW w:w="6110" w:type="dxa"/>
            <w:tcBorders>
              <w:top w:val="single" w:sz="4" w:space="0" w:color="000000"/>
              <w:left w:val="nil"/>
              <w:bottom w:val="single" w:sz="4" w:space="0" w:color="000000"/>
              <w:right w:val="single" w:sz="4" w:space="0" w:color="000000"/>
            </w:tcBorders>
            <w:shd w:val="clear" w:color="auto" w:fill="auto"/>
            <w:vAlign w:val="center"/>
          </w:tcPr>
          <w:p w14:paraId="21187E4A" w14:textId="77777777" w:rsidR="001879D4" w:rsidRDefault="001879D4" w:rsidP="009D4C50">
            <w:pPr>
              <w:jc w:val="center"/>
              <w:rPr>
                <w:b/>
                <w:sz w:val="18"/>
                <w:szCs w:val="18"/>
              </w:rPr>
            </w:pPr>
            <w:r>
              <w:rPr>
                <w:b/>
                <w:sz w:val="18"/>
                <w:szCs w:val="18"/>
              </w:rPr>
              <w:t>DESCRIPCIÓN</w:t>
            </w:r>
          </w:p>
        </w:tc>
        <w:tc>
          <w:tcPr>
            <w:tcW w:w="1098" w:type="dxa"/>
            <w:tcBorders>
              <w:top w:val="single" w:sz="4" w:space="0" w:color="000000"/>
              <w:left w:val="nil"/>
              <w:bottom w:val="single" w:sz="4" w:space="0" w:color="000000"/>
              <w:right w:val="single" w:sz="4" w:space="0" w:color="000000"/>
            </w:tcBorders>
            <w:shd w:val="clear" w:color="auto" w:fill="auto"/>
            <w:vAlign w:val="center"/>
          </w:tcPr>
          <w:p w14:paraId="43B19202" w14:textId="77777777" w:rsidR="001879D4" w:rsidRDefault="001879D4" w:rsidP="009D4C50">
            <w:pPr>
              <w:jc w:val="center"/>
              <w:rPr>
                <w:b/>
                <w:sz w:val="18"/>
                <w:szCs w:val="18"/>
              </w:rPr>
            </w:pPr>
            <w:r>
              <w:rPr>
                <w:b/>
                <w:sz w:val="18"/>
                <w:szCs w:val="18"/>
              </w:rPr>
              <w:t>UNIDAD</w:t>
            </w:r>
          </w:p>
        </w:tc>
        <w:tc>
          <w:tcPr>
            <w:tcW w:w="1205" w:type="dxa"/>
            <w:tcBorders>
              <w:top w:val="single" w:sz="4" w:space="0" w:color="000000"/>
              <w:left w:val="nil"/>
              <w:bottom w:val="single" w:sz="4" w:space="0" w:color="000000"/>
              <w:right w:val="single" w:sz="4" w:space="0" w:color="000000"/>
            </w:tcBorders>
            <w:shd w:val="clear" w:color="auto" w:fill="auto"/>
            <w:vAlign w:val="center"/>
          </w:tcPr>
          <w:p w14:paraId="0E3B2840" w14:textId="77777777" w:rsidR="001879D4" w:rsidRDefault="001879D4" w:rsidP="009D4C50">
            <w:pPr>
              <w:jc w:val="center"/>
              <w:rPr>
                <w:b/>
                <w:sz w:val="18"/>
                <w:szCs w:val="18"/>
              </w:rPr>
            </w:pPr>
            <w:r>
              <w:rPr>
                <w:b/>
                <w:sz w:val="18"/>
                <w:szCs w:val="18"/>
              </w:rPr>
              <w:t>CANTIDAD</w:t>
            </w:r>
          </w:p>
        </w:tc>
      </w:tr>
      <w:tr w:rsidR="001879D4" w14:paraId="7EACAF26" w14:textId="77777777" w:rsidTr="009D4C50">
        <w:trPr>
          <w:gridAfter w:val="1"/>
          <w:wAfter w:w="160" w:type="dxa"/>
          <w:trHeight w:val="912"/>
          <w:jc w:val="center"/>
        </w:trPr>
        <w:tc>
          <w:tcPr>
            <w:tcW w:w="570" w:type="dxa"/>
            <w:tcBorders>
              <w:top w:val="nil"/>
              <w:left w:val="single" w:sz="4" w:space="0" w:color="000000"/>
              <w:bottom w:val="single" w:sz="4" w:space="0" w:color="000000"/>
              <w:right w:val="single" w:sz="4" w:space="0" w:color="000000"/>
            </w:tcBorders>
            <w:shd w:val="clear" w:color="auto" w:fill="auto"/>
            <w:vAlign w:val="center"/>
          </w:tcPr>
          <w:p w14:paraId="75CFD1DB" w14:textId="77777777" w:rsidR="001879D4" w:rsidRDefault="001879D4" w:rsidP="009D4C50">
            <w:pPr>
              <w:jc w:val="center"/>
              <w:rPr>
                <w:sz w:val="18"/>
                <w:szCs w:val="18"/>
              </w:rPr>
            </w:pPr>
            <w:r>
              <w:rPr>
                <w:sz w:val="18"/>
                <w:szCs w:val="18"/>
              </w:rPr>
              <w:t>1</w:t>
            </w:r>
          </w:p>
        </w:tc>
        <w:tc>
          <w:tcPr>
            <w:tcW w:w="6110" w:type="dxa"/>
            <w:tcBorders>
              <w:top w:val="nil"/>
              <w:left w:val="nil"/>
              <w:bottom w:val="single" w:sz="4" w:space="0" w:color="000000"/>
              <w:right w:val="single" w:sz="4" w:space="0" w:color="000000"/>
            </w:tcBorders>
            <w:shd w:val="clear" w:color="auto" w:fill="auto"/>
            <w:vAlign w:val="center"/>
          </w:tcPr>
          <w:p w14:paraId="40B2AFED" w14:textId="77777777" w:rsidR="001879D4" w:rsidRDefault="001879D4" w:rsidP="009D4C50">
            <w:pPr>
              <w:rPr>
                <w:sz w:val="18"/>
                <w:szCs w:val="18"/>
              </w:rPr>
            </w:pPr>
            <w:r>
              <w:rPr>
                <w:sz w:val="18"/>
                <w:szCs w:val="18"/>
              </w:rPr>
              <w:t xml:space="preserve">Calibración Juego de Pesas patrón F1 METTLER TOLEDO  (10 mg, 1 g, 10 g, y 200 g). </w:t>
            </w:r>
            <w:r>
              <w:rPr>
                <w:sz w:val="18"/>
                <w:szCs w:val="18"/>
              </w:rPr>
              <w:br/>
              <w:t>NOTA: La incertidumbre de los patrones y CMC del laboratorio deben poder permitir que las pesas mantengan su clasificación</w:t>
            </w:r>
          </w:p>
        </w:tc>
        <w:tc>
          <w:tcPr>
            <w:tcW w:w="1098" w:type="dxa"/>
            <w:tcBorders>
              <w:top w:val="nil"/>
              <w:left w:val="nil"/>
              <w:bottom w:val="single" w:sz="4" w:space="0" w:color="000000"/>
              <w:right w:val="single" w:sz="4" w:space="0" w:color="000000"/>
            </w:tcBorders>
            <w:shd w:val="clear" w:color="auto" w:fill="auto"/>
            <w:vAlign w:val="center"/>
          </w:tcPr>
          <w:p w14:paraId="2213EA32" w14:textId="77777777" w:rsidR="001879D4" w:rsidRDefault="001879D4" w:rsidP="009D4C50">
            <w:pPr>
              <w:jc w:val="center"/>
              <w:rPr>
                <w:sz w:val="18"/>
                <w:szCs w:val="18"/>
              </w:rPr>
            </w:pPr>
            <w:r>
              <w:rPr>
                <w:sz w:val="18"/>
                <w:szCs w:val="18"/>
              </w:rPr>
              <w:t>UNIDAD</w:t>
            </w:r>
          </w:p>
        </w:tc>
        <w:tc>
          <w:tcPr>
            <w:tcW w:w="1205" w:type="dxa"/>
            <w:tcBorders>
              <w:top w:val="nil"/>
              <w:left w:val="nil"/>
              <w:bottom w:val="single" w:sz="4" w:space="0" w:color="000000"/>
              <w:right w:val="single" w:sz="4" w:space="0" w:color="000000"/>
            </w:tcBorders>
            <w:shd w:val="clear" w:color="auto" w:fill="auto"/>
            <w:vAlign w:val="center"/>
          </w:tcPr>
          <w:p w14:paraId="710C447F" w14:textId="77777777" w:rsidR="001879D4" w:rsidRDefault="001879D4" w:rsidP="009D4C50">
            <w:pPr>
              <w:jc w:val="center"/>
              <w:rPr>
                <w:sz w:val="18"/>
                <w:szCs w:val="18"/>
              </w:rPr>
            </w:pPr>
            <w:r>
              <w:rPr>
                <w:sz w:val="18"/>
                <w:szCs w:val="18"/>
              </w:rPr>
              <w:t>1</w:t>
            </w:r>
          </w:p>
        </w:tc>
      </w:tr>
      <w:tr w:rsidR="001879D4" w14:paraId="5B575D96" w14:textId="77777777" w:rsidTr="009D4C50">
        <w:trPr>
          <w:gridAfter w:val="1"/>
          <w:wAfter w:w="160" w:type="dxa"/>
          <w:trHeight w:val="684"/>
          <w:jc w:val="center"/>
        </w:trPr>
        <w:tc>
          <w:tcPr>
            <w:tcW w:w="570" w:type="dxa"/>
            <w:tcBorders>
              <w:top w:val="nil"/>
              <w:left w:val="single" w:sz="4" w:space="0" w:color="000000"/>
              <w:bottom w:val="single" w:sz="4" w:space="0" w:color="000000"/>
              <w:right w:val="single" w:sz="4" w:space="0" w:color="000000"/>
            </w:tcBorders>
            <w:shd w:val="clear" w:color="auto" w:fill="auto"/>
            <w:vAlign w:val="center"/>
          </w:tcPr>
          <w:p w14:paraId="41C83E1D" w14:textId="77777777" w:rsidR="001879D4" w:rsidRDefault="001879D4" w:rsidP="009D4C50">
            <w:pPr>
              <w:jc w:val="center"/>
              <w:rPr>
                <w:sz w:val="18"/>
                <w:szCs w:val="18"/>
              </w:rPr>
            </w:pPr>
            <w:r>
              <w:rPr>
                <w:sz w:val="18"/>
                <w:szCs w:val="18"/>
              </w:rPr>
              <w:t>2</w:t>
            </w:r>
          </w:p>
        </w:tc>
        <w:tc>
          <w:tcPr>
            <w:tcW w:w="6110" w:type="dxa"/>
            <w:tcBorders>
              <w:top w:val="nil"/>
              <w:left w:val="nil"/>
              <w:bottom w:val="single" w:sz="4" w:space="0" w:color="000000"/>
              <w:right w:val="single" w:sz="4" w:space="0" w:color="000000"/>
            </w:tcBorders>
            <w:shd w:val="clear" w:color="auto" w:fill="auto"/>
            <w:vAlign w:val="center"/>
          </w:tcPr>
          <w:p w14:paraId="3A03BB5F" w14:textId="12510772" w:rsidR="001879D4" w:rsidRDefault="001879D4" w:rsidP="009D4C50">
            <w:pPr>
              <w:rPr>
                <w:sz w:val="18"/>
                <w:szCs w:val="18"/>
              </w:rPr>
            </w:pPr>
            <w:r>
              <w:rPr>
                <w:sz w:val="18"/>
                <w:szCs w:val="18"/>
              </w:rPr>
              <w:t>Calibración Pesa E2 (200 g) SARTORIUS. NOTA: La incertidumbre de los patrones y CMC del laboratorio deben poder permitir que la pesa mantenga su clasificación</w:t>
            </w:r>
          </w:p>
        </w:tc>
        <w:tc>
          <w:tcPr>
            <w:tcW w:w="1098" w:type="dxa"/>
            <w:tcBorders>
              <w:top w:val="nil"/>
              <w:left w:val="nil"/>
              <w:bottom w:val="single" w:sz="4" w:space="0" w:color="000000"/>
              <w:right w:val="single" w:sz="4" w:space="0" w:color="000000"/>
            </w:tcBorders>
            <w:shd w:val="clear" w:color="auto" w:fill="auto"/>
            <w:vAlign w:val="center"/>
          </w:tcPr>
          <w:p w14:paraId="3C380760" w14:textId="77777777" w:rsidR="001879D4" w:rsidRDefault="001879D4" w:rsidP="009D4C50">
            <w:pPr>
              <w:jc w:val="center"/>
              <w:rPr>
                <w:sz w:val="18"/>
                <w:szCs w:val="18"/>
              </w:rPr>
            </w:pPr>
            <w:r>
              <w:rPr>
                <w:sz w:val="18"/>
                <w:szCs w:val="18"/>
              </w:rPr>
              <w:t>UNIDAD</w:t>
            </w:r>
          </w:p>
        </w:tc>
        <w:tc>
          <w:tcPr>
            <w:tcW w:w="1205" w:type="dxa"/>
            <w:tcBorders>
              <w:top w:val="nil"/>
              <w:left w:val="nil"/>
              <w:bottom w:val="single" w:sz="4" w:space="0" w:color="000000"/>
              <w:right w:val="single" w:sz="4" w:space="0" w:color="000000"/>
            </w:tcBorders>
            <w:shd w:val="clear" w:color="auto" w:fill="auto"/>
            <w:vAlign w:val="center"/>
          </w:tcPr>
          <w:p w14:paraId="4C7FBBE0" w14:textId="77777777" w:rsidR="001879D4" w:rsidRDefault="001879D4" w:rsidP="009D4C50">
            <w:pPr>
              <w:jc w:val="center"/>
              <w:rPr>
                <w:sz w:val="18"/>
                <w:szCs w:val="18"/>
              </w:rPr>
            </w:pPr>
            <w:r>
              <w:rPr>
                <w:sz w:val="18"/>
                <w:szCs w:val="18"/>
              </w:rPr>
              <w:t>1</w:t>
            </w:r>
          </w:p>
        </w:tc>
      </w:tr>
      <w:tr w:rsidR="001879D4" w14:paraId="15D6A0B7" w14:textId="77777777" w:rsidTr="009D4C50">
        <w:trPr>
          <w:gridAfter w:val="1"/>
          <w:wAfter w:w="160" w:type="dxa"/>
          <w:trHeight w:val="684"/>
          <w:jc w:val="center"/>
        </w:trPr>
        <w:tc>
          <w:tcPr>
            <w:tcW w:w="570" w:type="dxa"/>
            <w:tcBorders>
              <w:top w:val="nil"/>
              <w:left w:val="single" w:sz="4" w:space="0" w:color="000000"/>
              <w:bottom w:val="single" w:sz="4" w:space="0" w:color="000000"/>
              <w:right w:val="single" w:sz="4" w:space="0" w:color="000000"/>
            </w:tcBorders>
            <w:shd w:val="clear" w:color="auto" w:fill="auto"/>
            <w:vAlign w:val="center"/>
          </w:tcPr>
          <w:p w14:paraId="41AE1BD5" w14:textId="77777777" w:rsidR="001879D4" w:rsidRDefault="001879D4" w:rsidP="009D4C50">
            <w:pPr>
              <w:jc w:val="center"/>
              <w:rPr>
                <w:sz w:val="18"/>
                <w:szCs w:val="18"/>
              </w:rPr>
            </w:pPr>
            <w:r>
              <w:rPr>
                <w:sz w:val="18"/>
                <w:szCs w:val="18"/>
              </w:rPr>
              <w:t>3</w:t>
            </w:r>
          </w:p>
        </w:tc>
        <w:tc>
          <w:tcPr>
            <w:tcW w:w="6110" w:type="dxa"/>
            <w:tcBorders>
              <w:top w:val="nil"/>
              <w:left w:val="nil"/>
              <w:bottom w:val="single" w:sz="4" w:space="0" w:color="000000"/>
              <w:right w:val="single" w:sz="4" w:space="0" w:color="000000"/>
            </w:tcBorders>
            <w:shd w:val="clear" w:color="auto" w:fill="auto"/>
            <w:vAlign w:val="center"/>
          </w:tcPr>
          <w:p w14:paraId="4F6E9A23" w14:textId="4C32723E" w:rsidR="001879D4" w:rsidRDefault="001879D4" w:rsidP="009D4C50">
            <w:pPr>
              <w:rPr>
                <w:sz w:val="18"/>
                <w:szCs w:val="18"/>
              </w:rPr>
            </w:pPr>
            <w:r>
              <w:rPr>
                <w:sz w:val="18"/>
                <w:szCs w:val="18"/>
              </w:rPr>
              <w:t>Calibración Pesa F1 (200 g) SB LTDA. NOTA: La incertidumbre de los patrones y CMC del laboratorio deben poder permitir que la pesa mantenga su clasificación</w:t>
            </w:r>
          </w:p>
        </w:tc>
        <w:tc>
          <w:tcPr>
            <w:tcW w:w="1098" w:type="dxa"/>
            <w:tcBorders>
              <w:top w:val="nil"/>
              <w:left w:val="nil"/>
              <w:bottom w:val="single" w:sz="4" w:space="0" w:color="000000"/>
              <w:right w:val="single" w:sz="4" w:space="0" w:color="000000"/>
            </w:tcBorders>
            <w:shd w:val="clear" w:color="auto" w:fill="auto"/>
            <w:vAlign w:val="center"/>
          </w:tcPr>
          <w:p w14:paraId="611C0FCC" w14:textId="77777777" w:rsidR="001879D4" w:rsidRDefault="001879D4" w:rsidP="009D4C50">
            <w:pPr>
              <w:jc w:val="center"/>
              <w:rPr>
                <w:sz w:val="18"/>
                <w:szCs w:val="18"/>
              </w:rPr>
            </w:pPr>
            <w:r>
              <w:rPr>
                <w:sz w:val="18"/>
                <w:szCs w:val="18"/>
              </w:rPr>
              <w:t>UNIDAD</w:t>
            </w:r>
          </w:p>
        </w:tc>
        <w:tc>
          <w:tcPr>
            <w:tcW w:w="1205" w:type="dxa"/>
            <w:tcBorders>
              <w:top w:val="nil"/>
              <w:left w:val="nil"/>
              <w:bottom w:val="single" w:sz="4" w:space="0" w:color="000000"/>
              <w:right w:val="single" w:sz="4" w:space="0" w:color="000000"/>
            </w:tcBorders>
            <w:shd w:val="clear" w:color="auto" w:fill="auto"/>
            <w:vAlign w:val="center"/>
          </w:tcPr>
          <w:p w14:paraId="0C96F235" w14:textId="77777777" w:rsidR="001879D4" w:rsidRDefault="001879D4" w:rsidP="009D4C50">
            <w:pPr>
              <w:jc w:val="center"/>
              <w:rPr>
                <w:sz w:val="18"/>
                <w:szCs w:val="18"/>
              </w:rPr>
            </w:pPr>
            <w:r>
              <w:rPr>
                <w:sz w:val="18"/>
                <w:szCs w:val="18"/>
              </w:rPr>
              <w:t>1</w:t>
            </w:r>
          </w:p>
        </w:tc>
      </w:tr>
      <w:tr w:rsidR="001879D4" w14:paraId="03C825AD" w14:textId="77777777" w:rsidTr="009D4C50">
        <w:trPr>
          <w:gridAfter w:val="1"/>
          <w:wAfter w:w="160" w:type="dxa"/>
          <w:trHeight w:val="276"/>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65E04E91" w14:textId="77777777" w:rsidR="001879D4" w:rsidRDefault="001879D4" w:rsidP="009D4C50">
            <w:pPr>
              <w:jc w:val="center"/>
              <w:rPr>
                <w:sz w:val="18"/>
                <w:szCs w:val="18"/>
              </w:rPr>
            </w:pPr>
            <w:r>
              <w:rPr>
                <w:sz w:val="18"/>
                <w:szCs w:val="18"/>
              </w:rPr>
              <w:t>4</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6932F274" w14:textId="5C9C47F0" w:rsidR="001879D4" w:rsidRDefault="001879D4" w:rsidP="009D4C50">
            <w:pPr>
              <w:rPr>
                <w:sz w:val="18"/>
                <w:szCs w:val="18"/>
              </w:rPr>
            </w:pPr>
            <w:r>
              <w:rPr>
                <w:sz w:val="18"/>
                <w:szCs w:val="18"/>
              </w:rPr>
              <w:t>Mantenimiento preventivo y calibración Balanza analítica</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628C4DEA" w14:textId="77777777" w:rsidR="001879D4" w:rsidRDefault="001879D4" w:rsidP="009D4C50">
            <w:pPr>
              <w:jc w:val="center"/>
              <w:rPr>
                <w:sz w:val="18"/>
                <w:szCs w:val="18"/>
              </w:rPr>
            </w:pPr>
            <w:r>
              <w:rPr>
                <w:sz w:val="18"/>
                <w:szCs w:val="18"/>
              </w:rPr>
              <w:t>UNIDAD</w:t>
            </w:r>
          </w:p>
        </w:tc>
        <w:tc>
          <w:tcPr>
            <w:tcW w:w="1205" w:type="dxa"/>
            <w:vMerge w:val="restart"/>
            <w:tcBorders>
              <w:top w:val="nil"/>
              <w:left w:val="single" w:sz="4" w:space="0" w:color="000000"/>
              <w:bottom w:val="single" w:sz="4" w:space="0" w:color="000000"/>
              <w:right w:val="single" w:sz="4" w:space="0" w:color="000000"/>
            </w:tcBorders>
            <w:shd w:val="clear" w:color="auto" w:fill="auto"/>
            <w:vAlign w:val="center"/>
          </w:tcPr>
          <w:p w14:paraId="3B95FAED" w14:textId="77777777" w:rsidR="001879D4" w:rsidRDefault="001879D4" w:rsidP="009D4C50">
            <w:pPr>
              <w:jc w:val="center"/>
              <w:rPr>
                <w:sz w:val="18"/>
                <w:szCs w:val="18"/>
              </w:rPr>
            </w:pPr>
            <w:r>
              <w:rPr>
                <w:sz w:val="18"/>
                <w:szCs w:val="18"/>
              </w:rPr>
              <w:t>1</w:t>
            </w:r>
          </w:p>
        </w:tc>
      </w:tr>
      <w:tr w:rsidR="001879D4" w14:paraId="7AE7E185"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305A0D94"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09C7B54B"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4D82BF82"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2BF9C016"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274AC803" w14:textId="77777777" w:rsidR="001879D4" w:rsidRDefault="001879D4" w:rsidP="009D4C50">
            <w:pPr>
              <w:jc w:val="center"/>
              <w:rPr>
                <w:sz w:val="18"/>
                <w:szCs w:val="18"/>
              </w:rPr>
            </w:pPr>
          </w:p>
        </w:tc>
      </w:tr>
      <w:tr w:rsidR="001879D4" w14:paraId="0BC3C2DB"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2CC3A1A1"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681C7022"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2606AF9B"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698B8C52"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29931CC7" w14:textId="77777777" w:rsidR="001879D4" w:rsidRDefault="001879D4" w:rsidP="009D4C50">
            <w:pPr>
              <w:rPr>
                <w:rFonts w:ascii="Times New Roman" w:eastAsia="Times New Roman" w:hAnsi="Times New Roman" w:cs="Times New Roman"/>
                <w:sz w:val="20"/>
                <w:szCs w:val="20"/>
              </w:rPr>
            </w:pPr>
          </w:p>
        </w:tc>
      </w:tr>
      <w:tr w:rsidR="001879D4" w14:paraId="4B7FE7FA" w14:textId="77777777" w:rsidTr="009D4C50">
        <w:trPr>
          <w:trHeight w:val="684"/>
          <w:jc w:val="center"/>
        </w:trPr>
        <w:tc>
          <w:tcPr>
            <w:tcW w:w="570" w:type="dxa"/>
            <w:tcBorders>
              <w:top w:val="nil"/>
              <w:left w:val="single" w:sz="4" w:space="0" w:color="000000"/>
              <w:bottom w:val="single" w:sz="4" w:space="0" w:color="000000"/>
              <w:right w:val="single" w:sz="4" w:space="0" w:color="000000"/>
            </w:tcBorders>
            <w:shd w:val="clear" w:color="auto" w:fill="auto"/>
            <w:vAlign w:val="center"/>
          </w:tcPr>
          <w:p w14:paraId="701706C0" w14:textId="77777777" w:rsidR="001879D4" w:rsidRDefault="001879D4" w:rsidP="009D4C50">
            <w:pPr>
              <w:jc w:val="center"/>
              <w:rPr>
                <w:sz w:val="18"/>
                <w:szCs w:val="18"/>
              </w:rPr>
            </w:pPr>
            <w:r>
              <w:rPr>
                <w:sz w:val="18"/>
                <w:szCs w:val="18"/>
              </w:rPr>
              <w:t>5</w:t>
            </w:r>
          </w:p>
        </w:tc>
        <w:tc>
          <w:tcPr>
            <w:tcW w:w="6110" w:type="dxa"/>
            <w:tcBorders>
              <w:top w:val="nil"/>
              <w:left w:val="nil"/>
              <w:bottom w:val="single" w:sz="4" w:space="0" w:color="000000"/>
              <w:right w:val="single" w:sz="4" w:space="0" w:color="000000"/>
            </w:tcBorders>
            <w:shd w:val="clear" w:color="auto" w:fill="auto"/>
            <w:vAlign w:val="center"/>
          </w:tcPr>
          <w:p w14:paraId="3E6AE09F" w14:textId="1F4269E1" w:rsidR="001879D4" w:rsidRDefault="001879D4" w:rsidP="009D4C50">
            <w:pPr>
              <w:rPr>
                <w:sz w:val="18"/>
                <w:szCs w:val="18"/>
              </w:rPr>
            </w:pPr>
            <w:r>
              <w:rPr>
                <w:sz w:val="18"/>
                <w:szCs w:val="18"/>
              </w:rPr>
              <w:t>Calibración Juego de Pesas Cilíndricas Tecnipesaje 1, 10 y 100 g. NOTA: La incertidumbre de los patrones y CMC del laboratorio deben poder permitir que la pesa mantenga su clasificación</w:t>
            </w:r>
          </w:p>
        </w:tc>
        <w:tc>
          <w:tcPr>
            <w:tcW w:w="1098" w:type="dxa"/>
            <w:tcBorders>
              <w:top w:val="nil"/>
              <w:left w:val="nil"/>
              <w:bottom w:val="single" w:sz="4" w:space="0" w:color="000000"/>
              <w:right w:val="single" w:sz="4" w:space="0" w:color="000000"/>
            </w:tcBorders>
            <w:shd w:val="clear" w:color="auto" w:fill="auto"/>
            <w:vAlign w:val="center"/>
          </w:tcPr>
          <w:p w14:paraId="25380AC1" w14:textId="77777777" w:rsidR="001879D4" w:rsidRDefault="001879D4" w:rsidP="009D4C50">
            <w:pPr>
              <w:jc w:val="center"/>
              <w:rPr>
                <w:sz w:val="18"/>
                <w:szCs w:val="18"/>
              </w:rPr>
            </w:pPr>
            <w:r>
              <w:rPr>
                <w:sz w:val="18"/>
                <w:szCs w:val="18"/>
              </w:rPr>
              <w:t>UNIDAD</w:t>
            </w:r>
          </w:p>
        </w:tc>
        <w:tc>
          <w:tcPr>
            <w:tcW w:w="1205" w:type="dxa"/>
            <w:tcBorders>
              <w:top w:val="nil"/>
              <w:left w:val="nil"/>
              <w:bottom w:val="single" w:sz="4" w:space="0" w:color="000000"/>
              <w:right w:val="single" w:sz="4" w:space="0" w:color="000000"/>
            </w:tcBorders>
            <w:shd w:val="clear" w:color="auto" w:fill="auto"/>
            <w:vAlign w:val="center"/>
          </w:tcPr>
          <w:p w14:paraId="72016387" w14:textId="77777777" w:rsidR="001879D4" w:rsidRDefault="001879D4" w:rsidP="009D4C50">
            <w:pPr>
              <w:jc w:val="center"/>
              <w:rPr>
                <w:sz w:val="18"/>
                <w:szCs w:val="18"/>
              </w:rPr>
            </w:pPr>
            <w:r>
              <w:rPr>
                <w:sz w:val="18"/>
                <w:szCs w:val="18"/>
              </w:rPr>
              <w:t>1</w:t>
            </w:r>
          </w:p>
        </w:tc>
        <w:tc>
          <w:tcPr>
            <w:tcW w:w="160" w:type="dxa"/>
            <w:vAlign w:val="center"/>
          </w:tcPr>
          <w:p w14:paraId="3A5434F2" w14:textId="77777777" w:rsidR="001879D4" w:rsidRDefault="001879D4" w:rsidP="009D4C50">
            <w:pPr>
              <w:rPr>
                <w:rFonts w:ascii="Times New Roman" w:eastAsia="Times New Roman" w:hAnsi="Times New Roman" w:cs="Times New Roman"/>
                <w:sz w:val="20"/>
                <w:szCs w:val="20"/>
              </w:rPr>
            </w:pPr>
          </w:p>
        </w:tc>
      </w:tr>
      <w:tr w:rsidR="001879D4" w14:paraId="5E22CEF5" w14:textId="77777777" w:rsidTr="009D4C50">
        <w:trPr>
          <w:trHeight w:val="345"/>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04F34747" w14:textId="77777777" w:rsidR="001879D4" w:rsidRDefault="001879D4" w:rsidP="009D4C50">
            <w:pPr>
              <w:jc w:val="center"/>
              <w:rPr>
                <w:sz w:val="18"/>
                <w:szCs w:val="18"/>
              </w:rPr>
            </w:pPr>
            <w:r>
              <w:rPr>
                <w:sz w:val="18"/>
                <w:szCs w:val="18"/>
              </w:rPr>
              <w:t>6</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04022006" w14:textId="48BC9CCF" w:rsidR="001879D4" w:rsidRDefault="001879D4" w:rsidP="009D4C50">
            <w:pPr>
              <w:rPr>
                <w:sz w:val="18"/>
                <w:szCs w:val="18"/>
              </w:rPr>
            </w:pPr>
            <w:r>
              <w:rPr>
                <w:sz w:val="18"/>
                <w:szCs w:val="18"/>
              </w:rPr>
              <w:t xml:space="preserve">Mantenimiento preventivo y calibración Bureta digital Tittrete.                     </w:t>
            </w:r>
            <w:r>
              <w:rPr>
                <w:sz w:val="18"/>
                <w:szCs w:val="18"/>
              </w:rPr>
              <w:br/>
              <w:t>Puntos de calibración: 1, 3, 5, 10, 25 y 50 ml</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6093469E" w14:textId="77777777" w:rsidR="001879D4" w:rsidRDefault="001879D4" w:rsidP="009D4C50">
            <w:pPr>
              <w:jc w:val="center"/>
              <w:rPr>
                <w:sz w:val="18"/>
                <w:szCs w:val="18"/>
              </w:rPr>
            </w:pPr>
            <w:r>
              <w:rPr>
                <w:sz w:val="18"/>
                <w:szCs w:val="18"/>
              </w:rPr>
              <w:t>UNIDAD</w:t>
            </w:r>
          </w:p>
        </w:tc>
        <w:tc>
          <w:tcPr>
            <w:tcW w:w="1205" w:type="dxa"/>
            <w:vMerge w:val="restart"/>
            <w:tcBorders>
              <w:top w:val="nil"/>
              <w:left w:val="single" w:sz="4" w:space="0" w:color="000000"/>
              <w:bottom w:val="single" w:sz="4" w:space="0" w:color="000000"/>
              <w:right w:val="single" w:sz="4" w:space="0" w:color="000000"/>
            </w:tcBorders>
            <w:shd w:val="clear" w:color="auto" w:fill="auto"/>
            <w:vAlign w:val="center"/>
          </w:tcPr>
          <w:p w14:paraId="0D08FD55" w14:textId="77777777" w:rsidR="001879D4" w:rsidRDefault="001879D4" w:rsidP="009D4C50">
            <w:pPr>
              <w:jc w:val="center"/>
              <w:rPr>
                <w:sz w:val="18"/>
                <w:szCs w:val="18"/>
              </w:rPr>
            </w:pPr>
            <w:r>
              <w:rPr>
                <w:sz w:val="18"/>
                <w:szCs w:val="18"/>
              </w:rPr>
              <w:t>2</w:t>
            </w:r>
          </w:p>
        </w:tc>
        <w:tc>
          <w:tcPr>
            <w:tcW w:w="160" w:type="dxa"/>
            <w:vAlign w:val="center"/>
          </w:tcPr>
          <w:p w14:paraId="2CEB68DE" w14:textId="77777777" w:rsidR="001879D4" w:rsidRDefault="001879D4" w:rsidP="009D4C50">
            <w:pPr>
              <w:rPr>
                <w:rFonts w:ascii="Times New Roman" w:eastAsia="Times New Roman" w:hAnsi="Times New Roman" w:cs="Times New Roman"/>
                <w:sz w:val="20"/>
                <w:szCs w:val="20"/>
              </w:rPr>
            </w:pPr>
          </w:p>
        </w:tc>
      </w:tr>
      <w:tr w:rsidR="001879D4" w14:paraId="1F4ABA28"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786A83B0"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294AEC5A"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3A5A0473"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2A697BC2"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60" w:type="dxa"/>
            <w:tcBorders>
              <w:top w:val="nil"/>
              <w:left w:val="nil"/>
              <w:bottom w:val="nil"/>
              <w:right w:val="nil"/>
            </w:tcBorders>
            <w:shd w:val="clear" w:color="auto" w:fill="auto"/>
            <w:vAlign w:val="bottom"/>
          </w:tcPr>
          <w:p w14:paraId="2BBD7BFF" w14:textId="77777777" w:rsidR="001879D4" w:rsidRDefault="001879D4" w:rsidP="009D4C50">
            <w:pPr>
              <w:jc w:val="center"/>
              <w:rPr>
                <w:sz w:val="18"/>
                <w:szCs w:val="18"/>
              </w:rPr>
            </w:pPr>
          </w:p>
        </w:tc>
      </w:tr>
      <w:tr w:rsidR="001879D4" w14:paraId="05539032"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10D4662D"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3F60976D"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779E0A95"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0508FC1B"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44BC4298" w14:textId="77777777" w:rsidR="001879D4" w:rsidRDefault="001879D4" w:rsidP="009D4C50">
            <w:pPr>
              <w:rPr>
                <w:rFonts w:ascii="Times New Roman" w:eastAsia="Times New Roman" w:hAnsi="Times New Roman" w:cs="Times New Roman"/>
                <w:sz w:val="20"/>
                <w:szCs w:val="20"/>
              </w:rPr>
            </w:pPr>
          </w:p>
        </w:tc>
      </w:tr>
      <w:tr w:rsidR="001879D4" w14:paraId="6B038650" w14:textId="77777777" w:rsidTr="009D4C50">
        <w:trPr>
          <w:trHeight w:val="405"/>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71CF92DF" w14:textId="77777777" w:rsidR="001879D4" w:rsidRDefault="001879D4" w:rsidP="009D4C50">
            <w:pPr>
              <w:jc w:val="center"/>
              <w:rPr>
                <w:sz w:val="18"/>
                <w:szCs w:val="18"/>
              </w:rPr>
            </w:pPr>
            <w:r>
              <w:rPr>
                <w:sz w:val="18"/>
                <w:szCs w:val="18"/>
              </w:rPr>
              <w:t>7</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43426481" w14:textId="4FB1CE62" w:rsidR="001879D4" w:rsidRDefault="001879D4" w:rsidP="009D4C50">
            <w:pPr>
              <w:rPr>
                <w:sz w:val="18"/>
                <w:szCs w:val="18"/>
              </w:rPr>
            </w:pPr>
            <w:r>
              <w:rPr>
                <w:sz w:val="18"/>
                <w:szCs w:val="18"/>
              </w:rPr>
              <w:t xml:space="preserve">Mantenimiento preventivo y calibración Bureta digital EPPENDORF                                     </w:t>
            </w:r>
            <w:r>
              <w:rPr>
                <w:sz w:val="18"/>
                <w:szCs w:val="18"/>
              </w:rPr>
              <w:br/>
              <w:t>Puntos de calibración: 1, 2.5, 3,  5, 10, 12.5 y 25 ml</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65168D7D" w14:textId="77777777" w:rsidR="001879D4" w:rsidRDefault="001879D4" w:rsidP="009D4C50">
            <w:pPr>
              <w:jc w:val="center"/>
              <w:rPr>
                <w:sz w:val="18"/>
                <w:szCs w:val="18"/>
              </w:rPr>
            </w:pPr>
            <w:r>
              <w:rPr>
                <w:sz w:val="18"/>
                <w:szCs w:val="18"/>
              </w:rPr>
              <w:t>UNIDAD</w:t>
            </w:r>
          </w:p>
        </w:tc>
        <w:tc>
          <w:tcPr>
            <w:tcW w:w="1205" w:type="dxa"/>
            <w:vMerge w:val="restart"/>
            <w:tcBorders>
              <w:top w:val="nil"/>
              <w:left w:val="single" w:sz="4" w:space="0" w:color="000000"/>
              <w:bottom w:val="single" w:sz="4" w:space="0" w:color="000000"/>
              <w:right w:val="single" w:sz="4" w:space="0" w:color="000000"/>
            </w:tcBorders>
            <w:shd w:val="clear" w:color="auto" w:fill="auto"/>
            <w:vAlign w:val="center"/>
          </w:tcPr>
          <w:p w14:paraId="2D3EF271" w14:textId="77777777" w:rsidR="001879D4" w:rsidRDefault="001879D4" w:rsidP="009D4C50">
            <w:pPr>
              <w:jc w:val="center"/>
              <w:rPr>
                <w:sz w:val="18"/>
                <w:szCs w:val="18"/>
              </w:rPr>
            </w:pPr>
            <w:r>
              <w:rPr>
                <w:sz w:val="18"/>
                <w:szCs w:val="18"/>
              </w:rPr>
              <w:t>1</w:t>
            </w:r>
          </w:p>
        </w:tc>
        <w:tc>
          <w:tcPr>
            <w:tcW w:w="160" w:type="dxa"/>
            <w:vAlign w:val="center"/>
          </w:tcPr>
          <w:p w14:paraId="62E7A075" w14:textId="77777777" w:rsidR="001879D4" w:rsidRDefault="001879D4" w:rsidP="009D4C50">
            <w:pPr>
              <w:rPr>
                <w:rFonts w:ascii="Times New Roman" w:eastAsia="Times New Roman" w:hAnsi="Times New Roman" w:cs="Times New Roman"/>
                <w:sz w:val="20"/>
                <w:szCs w:val="20"/>
              </w:rPr>
            </w:pPr>
          </w:p>
        </w:tc>
      </w:tr>
      <w:tr w:rsidR="001879D4" w14:paraId="3ACC2BBE"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014494CA"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3F0CC83F"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686B01EF"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6C362C73"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60" w:type="dxa"/>
            <w:tcBorders>
              <w:top w:val="nil"/>
              <w:left w:val="nil"/>
              <w:bottom w:val="nil"/>
              <w:right w:val="nil"/>
            </w:tcBorders>
            <w:shd w:val="clear" w:color="auto" w:fill="auto"/>
            <w:vAlign w:val="bottom"/>
          </w:tcPr>
          <w:p w14:paraId="755436ED" w14:textId="77777777" w:rsidR="001879D4" w:rsidRDefault="001879D4" w:rsidP="009D4C50">
            <w:pPr>
              <w:jc w:val="center"/>
              <w:rPr>
                <w:sz w:val="18"/>
                <w:szCs w:val="18"/>
              </w:rPr>
            </w:pPr>
          </w:p>
        </w:tc>
      </w:tr>
      <w:tr w:rsidR="001879D4" w14:paraId="503EC822"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45B6E56D"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148C526E"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6642F28B"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315F9B42"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3BD407DF" w14:textId="77777777" w:rsidR="001879D4" w:rsidRDefault="001879D4" w:rsidP="009D4C50">
            <w:pPr>
              <w:rPr>
                <w:rFonts w:ascii="Times New Roman" w:eastAsia="Times New Roman" w:hAnsi="Times New Roman" w:cs="Times New Roman"/>
                <w:sz w:val="20"/>
                <w:szCs w:val="20"/>
              </w:rPr>
            </w:pPr>
          </w:p>
        </w:tc>
      </w:tr>
      <w:tr w:rsidR="001879D4" w14:paraId="39BF24A0" w14:textId="77777777" w:rsidTr="009D4C50">
        <w:trPr>
          <w:trHeight w:val="510"/>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13909D31" w14:textId="77777777" w:rsidR="001879D4" w:rsidRDefault="001879D4" w:rsidP="009D4C50">
            <w:pPr>
              <w:jc w:val="center"/>
              <w:rPr>
                <w:sz w:val="18"/>
                <w:szCs w:val="18"/>
              </w:rPr>
            </w:pPr>
            <w:r>
              <w:rPr>
                <w:sz w:val="18"/>
                <w:szCs w:val="18"/>
              </w:rPr>
              <w:t>8</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2DEB164D" w14:textId="17EB1846" w:rsidR="001879D4" w:rsidRDefault="001879D4" w:rsidP="009D4C50">
            <w:pPr>
              <w:rPr>
                <w:sz w:val="18"/>
                <w:szCs w:val="18"/>
              </w:rPr>
            </w:pPr>
            <w:r>
              <w:rPr>
                <w:sz w:val="18"/>
                <w:szCs w:val="18"/>
              </w:rPr>
              <w:t xml:space="preserve">Mantenimiento preventivo y calibración Bureta digital EPPENDORF                                      </w:t>
            </w:r>
            <w:r>
              <w:rPr>
                <w:sz w:val="18"/>
                <w:szCs w:val="18"/>
              </w:rPr>
              <w:br/>
              <w:t>Puntos de calibración: 1, 2.5, 3 y 5 ml</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2EC355F9" w14:textId="77777777" w:rsidR="001879D4" w:rsidRDefault="001879D4" w:rsidP="009D4C50">
            <w:pPr>
              <w:jc w:val="center"/>
              <w:rPr>
                <w:sz w:val="18"/>
                <w:szCs w:val="18"/>
              </w:rPr>
            </w:pPr>
            <w:r>
              <w:rPr>
                <w:sz w:val="18"/>
                <w:szCs w:val="18"/>
              </w:rPr>
              <w:t>UNIDAD</w:t>
            </w:r>
          </w:p>
        </w:tc>
        <w:tc>
          <w:tcPr>
            <w:tcW w:w="1205" w:type="dxa"/>
            <w:vMerge w:val="restart"/>
            <w:tcBorders>
              <w:top w:val="nil"/>
              <w:left w:val="single" w:sz="4" w:space="0" w:color="000000"/>
              <w:bottom w:val="single" w:sz="4" w:space="0" w:color="000000"/>
              <w:right w:val="single" w:sz="4" w:space="0" w:color="000000"/>
            </w:tcBorders>
            <w:shd w:val="clear" w:color="auto" w:fill="auto"/>
            <w:vAlign w:val="center"/>
          </w:tcPr>
          <w:p w14:paraId="16C60EAC" w14:textId="77777777" w:rsidR="001879D4" w:rsidRDefault="001879D4" w:rsidP="009D4C50">
            <w:pPr>
              <w:jc w:val="center"/>
              <w:rPr>
                <w:sz w:val="18"/>
                <w:szCs w:val="18"/>
              </w:rPr>
            </w:pPr>
            <w:r>
              <w:rPr>
                <w:sz w:val="18"/>
                <w:szCs w:val="18"/>
              </w:rPr>
              <w:t>1</w:t>
            </w:r>
          </w:p>
        </w:tc>
        <w:tc>
          <w:tcPr>
            <w:tcW w:w="160" w:type="dxa"/>
            <w:vAlign w:val="center"/>
          </w:tcPr>
          <w:p w14:paraId="472D8E76" w14:textId="77777777" w:rsidR="001879D4" w:rsidRDefault="001879D4" w:rsidP="009D4C50">
            <w:pPr>
              <w:rPr>
                <w:rFonts w:ascii="Times New Roman" w:eastAsia="Times New Roman" w:hAnsi="Times New Roman" w:cs="Times New Roman"/>
                <w:sz w:val="20"/>
                <w:szCs w:val="20"/>
              </w:rPr>
            </w:pPr>
          </w:p>
        </w:tc>
      </w:tr>
      <w:tr w:rsidR="001879D4" w14:paraId="43E06420"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74ECED35"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4054F75A"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16A1FD28"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5F79A99E"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60" w:type="dxa"/>
            <w:tcBorders>
              <w:top w:val="nil"/>
              <w:left w:val="nil"/>
              <w:bottom w:val="nil"/>
              <w:right w:val="nil"/>
            </w:tcBorders>
            <w:shd w:val="clear" w:color="auto" w:fill="auto"/>
            <w:vAlign w:val="bottom"/>
          </w:tcPr>
          <w:p w14:paraId="596CF42E" w14:textId="77777777" w:rsidR="001879D4" w:rsidRDefault="001879D4" w:rsidP="009D4C50">
            <w:pPr>
              <w:jc w:val="center"/>
              <w:rPr>
                <w:sz w:val="18"/>
                <w:szCs w:val="18"/>
              </w:rPr>
            </w:pPr>
          </w:p>
        </w:tc>
      </w:tr>
      <w:tr w:rsidR="001879D4" w14:paraId="44C3FB42"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126DEA2F"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1DBDB64A"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1206E49E"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2D7D2990"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35B03A93" w14:textId="77777777" w:rsidR="001879D4" w:rsidRDefault="001879D4" w:rsidP="009D4C50">
            <w:pPr>
              <w:rPr>
                <w:rFonts w:ascii="Times New Roman" w:eastAsia="Times New Roman" w:hAnsi="Times New Roman" w:cs="Times New Roman"/>
                <w:sz w:val="20"/>
                <w:szCs w:val="20"/>
              </w:rPr>
            </w:pPr>
          </w:p>
        </w:tc>
      </w:tr>
      <w:tr w:rsidR="001879D4" w14:paraId="517A79D4" w14:textId="77777777" w:rsidTr="009D4C50">
        <w:trPr>
          <w:trHeight w:val="465"/>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2D8AF55C" w14:textId="77777777" w:rsidR="001879D4" w:rsidRDefault="001879D4" w:rsidP="009D4C50">
            <w:pPr>
              <w:jc w:val="center"/>
              <w:rPr>
                <w:sz w:val="18"/>
                <w:szCs w:val="18"/>
              </w:rPr>
            </w:pPr>
            <w:r>
              <w:rPr>
                <w:sz w:val="18"/>
                <w:szCs w:val="18"/>
              </w:rPr>
              <w:t>9</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46F390DB" w14:textId="77777777" w:rsidR="001879D4" w:rsidRDefault="001879D4" w:rsidP="009D4C50">
            <w:pPr>
              <w:rPr>
                <w:sz w:val="18"/>
                <w:szCs w:val="18"/>
              </w:rPr>
            </w:pPr>
            <w:r>
              <w:rPr>
                <w:sz w:val="18"/>
                <w:szCs w:val="18"/>
              </w:rPr>
              <w:t xml:space="preserve">Mantenimiento preventivo y calibración Transferpipeta 100 - 1000 µL BRAND </w:t>
            </w:r>
            <w:r>
              <w:rPr>
                <w:sz w:val="18"/>
                <w:szCs w:val="18"/>
              </w:rPr>
              <w:br/>
            </w:r>
            <w:r>
              <w:rPr>
                <w:sz w:val="18"/>
                <w:szCs w:val="18"/>
              </w:rPr>
              <w:lastRenderedPageBreak/>
              <w:t>Puntos de calibración: 100, 500 y 1000 uL</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0908F183" w14:textId="77777777" w:rsidR="001879D4" w:rsidRDefault="001879D4" w:rsidP="009D4C50">
            <w:pPr>
              <w:jc w:val="center"/>
              <w:rPr>
                <w:sz w:val="18"/>
                <w:szCs w:val="18"/>
              </w:rPr>
            </w:pPr>
            <w:r>
              <w:rPr>
                <w:sz w:val="18"/>
                <w:szCs w:val="18"/>
              </w:rPr>
              <w:lastRenderedPageBreak/>
              <w:t>UNIDAD</w:t>
            </w:r>
          </w:p>
        </w:tc>
        <w:tc>
          <w:tcPr>
            <w:tcW w:w="1205" w:type="dxa"/>
            <w:vMerge w:val="restart"/>
            <w:tcBorders>
              <w:top w:val="nil"/>
              <w:left w:val="single" w:sz="4" w:space="0" w:color="000000"/>
              <w:bottom w:val="single" w:sz="4" w:space="0" w:color="000000"/>
              <w:right w:val="single" w:sz="4" w:space="0" w:color="000000"/>
            </w:tcBorders>
            <w:shd w:val="clear" w:color="auto" w:fill="auto"/>
            <w:vAlign w:val="center"/>
          </w:tcPr>
          <w:p w14:paraId="3725DACC" w14:textId="77777777" w:rsidR="001879D4" w:rsidRDefault="001879D4" w:rsidP="009D4C50">
            <w:pPr>
              <w:jc w:val="center"/>
              <w:rPr>
                <w:sz w:val="18"/>
                <w:szCs w:val="18"/>
              </w:rPr>
            </w:pPr>
            <w:r>
              <w:rPr>
                <w:sz w:val="18"/>
                <w:szCs w:val="18"/>
              </w:rPr>
              <w:t>1</w:t>
            </w:r>
          </w:p>
        </w:tc>
        <w:tc>
          <w:tcPr>
            <w:tcW w:w="160" w:type="dxa"/>
            <w:vAlign w:val="center"/>
          </w:tcPr>
          <w:p w14:paraId="4247A464" w14:textId="77777777" w:rsidR="001879D4" w:rsidRDefault="001879D4" w:rsidP="009D4C50">
            <w:pPr>
              <w:rPr>
                <w:rFonts w:ascii="Times New Roman" w:eastAsia="Times New Roman" w:hAnsi="Times New Roman" w:cs="Times New Roman"/>
                <w:sz w:val="20"/>
                <w:szCs w:val="20"/>
              </w:rPr>
            </w:pPr>
          </w:p>
        </w:tc>
      </w:tr>
      <w:tr w:rsidR="001879D4" w14:paraId="7F5236B9"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62A08A43"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43E51AC9"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474160D1"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322C1CED"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60" w:type="dxa"/>
            <w:tcBorders>
              <w:top w:val="nil"/>
              <w:left w:val="nil"/>
              <w:bottom w:val="nil"/>
              <w:right w:val="nil"/>
            </w:tcBorders>
            <w:shd w:val="clear" w:color="auto" w:fill="auto"/>
            <w:vAlign w:val="bottom"/>
          </w:tcPr>
          <w:p w14:paraId="615E7242" w14:textId="77777777" w:rsidR="001879D4" w:rsidRDefault="001879D4" w:rsidP="009D4C50">
            <w:pPr>
              <w:jc w:val="center"/>
              <w:rPr>
                <w:sz w:val="18"/>
                <w:szCs w:val="18"/>
              </w:rPr>
            </w:pPr>
          </w:p>
        </w:tc>
      </w:tr>
      <w:tr w:rsidR="001879D4" w14:paraId="4A89F1C3"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100A54DD"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77666D49"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2F7B82E8"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3059BBA6"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7D80A013" w14:textId="77777777" w:rsidR="001879D4" w:rsidRDefault="001879D4" w:rsidP="009D4C50">
            <w:pPr>
              <w:rPr>
                <w:rFonts w:ascii="Times New Roman" w:eastAsia="Times New Roman" w:hAnsi="Times New Roman" w:cs="Times New Roman"/>
                <w:sz w:val="20"/>
                <w:szCs w:val="20"/>
              </w:rPr>
            </w:pPr>
          </w:p>
        </w:tc>
      </w:tr>
      <w:tr w:rsidR="001879D4" w14:paraId="272DFFA7" w14:textId="77777777" w:rsidTr="009D4C50">
        <w:trPr>
          <w:trHeight w:val="525"/>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290C9F3B" w14:textId="77777777" w:rsidR="001879D4" w:rsidRDefault="001879D4" w:rsidP="009D4C50">
            <w:pPr>
              <w:jc w:val="center"/>
              <w:rPr>
                <w:sz w:val="18"/>
                <w:szCs w:val="18"/>
              </w:rPr>
            </w:pPr>
            <w:r>
              <w:rPr>
                <w:sz w:val="18"/>
                <w:szCs w:val="18"/>
              </w:rPr>
              <w:t>10</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644568A8" w14:textId="77777777" w:rsidR="001879D4" w:rsidRDefault="001879D4" w:rsidP="009D4C50">
            <w:pPr>
              <w:rPr>
                <w:sz w:val="18"/>
                <w:szCs w:val="18"/>
              </w:rPr>
            </w:pPr>
            <w:r>
              <w:rPr>
                <w:sz w:val="18"/>
                <w:szCs w:val="18"/>
              </w:rPr>
              <w:t xml:space="preserve">Mantenimiento preventivo y calibración Transferpipeta 500 - 5000 µL BRAND </w:t>
            </w:r>
            <w:r>
              <w:rPr>
                <w:sz w:val="18"/>
                <w:szCs w:val="18"/>
              </w:rPr>
              <w:br/>
              <w:t>Puntos de calibración: 500, 2500 y 5000 uL</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55CCE725" w14:textId="77777777" w:rsidR="001879D4" w:rsidRDefault="001879D4" w:rsidP="009D4C50">
            <w:pPr>
              <w:jc w:val="center"/>
              <w:rPr>
                <w:sz w:val="18"/>
                <w:szCs w:val="18"/>
              </w:rPr>
            </w:pPr>
            <w:r>
              <w:rPr>
                <w:sz w:val="18"/>
                <w:szCs w:val="18"/>
              </w:rPr>
              <w:t>UNIDAD</w:t>
            </w:r>
          </w:p>
        </w:tc>
        <w:tc>
          <w:tcPr>
            <w:tcW w:w="1205" w:type="dxa"/>
            <w:vMerge w:val="restart"/>
            <w:tcBorders>
              <w:top w:val="nil"/>
              <w:left w:val="single" w:sz="4" w:space="0" w:color="000000"/>
              <w:bottom w:val="single" w:sz="4" w:space="0" w:color="000000"/>
              <w:right w:val="single" w:sz="4" w:space="0" w:color="000000"/>
            </w:tcBorders>
            <w:shd w:val="clear" w:color="auto" w:fill="auto"/>
            <w:vAlign w:val="center"/>
          </w:tcPr>
          <w:p w14:paraId="30CC68C9" w14:textId="77777777" w:rsidR="001879D4" w:rsidRDefault="001879D4" w:rsidP="009D4C50">
            <w:pPr>
              <w:jc w:val="center"/>
              <w:rPr>
                <w:sz w:val="18"/>
                <w:szCs w:val="18"/>
              </w:rPr>
            </w:pPr>
            <w:r>
              <w:rPr>
                <w:sz w:val="18"/>
                <w:szCs w:val="18"/>
              </w:rPr>
              <w:t>1</w:t>
            </w:r>
          </w:p>
        </w:tc>
        <w:tc>
          <w:tcPr>
            <w:tcW w:w="160" w:type="dxa"/>
            <w:vAlign w:val="center"/>
          </w:tcPr>
          <w:p w14:paraId="2CDCA18A" w14:textId="77777777" w:rsidR="001879D4" w:rsidRDefault="001879D4" w:rsidP="009D4C50">
            <w:pPr>
              <w:rPr>
                <w:rFonts w:ascii="Times New Roman" w:eastAsia="Times New Roman" w:hAnsi="Times New Roman" w:cs="Times New Roman"/>
                <w:sz w:val="20"/>
                <w:szCs w:val="20"/>
              </w:rPr>
            </w:pPr>
          </w:p>
        </w:tc>
      </w:tr>
      <w:tr w:rsidR="001879D4" w14:paraId="41F78999"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2AB57F50"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0FE1EB25"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69069E11"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3DEAD1C9"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60" w:type="dxa"/>
            <w:tcBorders>
              <w:top w:val="nil"/>
              <w:left w:val="nil"/>
              <w:bottom w:val="nil"/>
              <w:right w:val="nil"/>
            </w:tcBorders>
            <w:shd w:val="clear" w:color="auto" w:fill="auto"/>
            <w:vAlign w:val="bottom"/>
          </w:tcPr>
          <w:p w14:paraId="747EDD2A" w14:textId="77777777" w:rsidR="001879D4" w:rsidRDefault="001879D4" w:rsidP="009D4C50">
            <w:pPr>
              <w:jc w:val="center"/>
              <w:rPr>
                <w:sz w:val="18"/>
                <w:szCs w:val="18"/>
              </w:rPr>
            </w:pPr>
          </w:p>
        </w:tc>
      </w:tr>
      <w:tr w:rsidR="001879D4" w14:paraId="48FA172F"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50667771"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0601011F"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6F94B848"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376EA0F0"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2A20D78D" w14:textId="77777777" w:rsidR="001879D4" w:rsidRDefault="001879D4" w:rsidP="009D4C50">
            <w:pPr>
              <w:rPr>
                <w:rFonts w:ascii="Times New Roman" w:eastAsia="Times New Roman" w:hAnsi="Times New Roman" w:cs="Times New Roman"/>
                <w:sz w:val="20"/>
                <w:szCs w:val="20"/>
              </w:rPr>
            </w:pPr>
          </w:p>
        </w:tc>
      </w:tr>
      <w:tr w:rsidR="001879D4" w14:paraId="6C6B3E56" w14:textId="77777777" w:rsidTr="009D4C50">
        <w:trPr>
          <w:trHeight w:val="450"/>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3D58538C" w14:textId="77777777" w:rsidR="001879D4" w:rsidRDefault="001879D4" w:rsidP="009D4C50">
            <w:pPr>
              <w:jc w:val="center"/>
              <w:rPr>
                <w:sz w:val="18"/>
                <w:szCs w:val="18"/>
              </w:rPr>
            </w:pPr>
            <w:r>
              <w:rPr>
                <w:sz w:val="18"/>
                <w:szCs w:val="18"/>
              </w:rPr>
              <w:t>11</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0089E3CD" w14:textId="237464AE" w:rsidR="001879D4" w:rsidRDefault="001879D4" w:rsidP="009D4C50">
            <w:pPr>
              <w:rPr>
                <w:sz w:val="18"/>
                <w:szCs w:val="18"/>
              </w:rPr>
            </w:pPr>
            <w:r>
              <w:rPr>
                <w:sz w:val="18"/>
                <w:szCs w:val="18"/>
              </w:rPr>
              <w:t xml:space="preserve">Mantenimiento preventivo y calibración Transferpipeta 1-10mL                          </w:t>
            </w:r>
            <w:r>
              <w:rPr>
                <w:sz w:val="18"/>
                <w:szCs w:val="18"/>
              </w:rPr>
              <w:br/>
              <w:t>Puntos de calibración: 1, 5, y 10 ml</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44F4DCF4" w14:textId="77777777" w:rsidR="001879D4" w:rsidRDefault="001879D4" w:rsidP="009D4C50">
            <w:pPr>
              <w:jc w:val="center"/>
              <w:rPr>
                <w:sz w:val="18"/>
                <w:szCs w:val="18"/>
              </w:rPr>
            </w:pPr>
            <w:r>
              <w:rPr>
                <w:sz w:val="18"/>
                <w:szCs w:val="18"/>
              </w:rPr>
              <w:t>UNIDAD</w:t>
            </w:r>
          </w:p>
        </w:tc>
        <w:tc>
          <w:tcPr>
            <w:tcW w:w="1205" w:type="dxa"/>
            <w:vMerge w:val="restart"/>
            <w:tcBorders>
              <w:top w:val="nil"/>
              <w:left w:val="single" w:sz="4" w:space="0" w:color="000000"/>
              <w:bottom w:val="single" w:sz="4" w:space="0" w:color="000000"/>
              <w:right w:val="single" w:sz="4" w:space="0" w:color="000000"/>
            </w:tcBorders>
            <w:shd w:val="clear" w:color="auto" w:fill="auto"/>
            <w:vAlign w:val="center"/>
          </w:tcPr>
          <w:p w14:paraId="00CD604D" w14:textId="77777777" w:rsidR="001879D4" w:rsidRDefault="001879D4" w:rsidP="009D4C50">
            <w:pPr>
              <w:jc w:val="center"/>
              <w:rPr>
                <w:sz w:val="18"/>
                <w:szCs w:val="18"/>
              </w:rPr>
            </w:pPr>
            <w:r>
              <w:rPr>
                <w:sz w:val="18"/>
                <w:szCs w:val="18"/>
              </w:rPr>
              <w:t>2</w:t>
            </w:r>
          </w:p>
        </w:tc>
        <w:tc>
          <w:tcPr>
            <w:tcW w:w="160" w:type="dxa"/>
            <w:vAlign w:val="center"/>
          </w:tcPr>
          <w:p w14:paraId="61F418E0" w14:textId="77777777" w:rsidR="001879D4" w:rsidRDefault="001879D4" w:rsidP="009D4C50">
            <w:pPr>
              <w:rPr>
                <w:rFonts w:ascii="Times New Roman" w:eastAsia="Times New Roman" w:hAnsi="Times New Roman" w:cs="Times New Roman"/>
                <w:sz w:val="20"/>
                <w:szCs w:val="20"/>
              </w:rPr>
            </w:pPr>
          </w:p>
        </w:tc>
      </w:tr>
      <w:tr w:rsidR="001879D4" w14:paraId="458FB496"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6943634C"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594556C4"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541E7638"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2FAA1418"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60" w:type="dxa"/>
            <w:tcBorders>
              <w:top w:val="nil"/>
              <w:left w:val="nil"/>
              <w:bottom w:val="nil"/>
              <w:right w:val="nil"/>
            </w:tcBorders>
            <w:shd w:val="clear" w:color="auto" w:fill="auto"/>
            <w:vAlign w:val="bottom"/>
          </w:tcPr>
          <w:p w14:paraId="2AD196B7" w14:textId="77777777" w:rsidR="001879D4" w:rsidRDefault="001879D4" w:rsidP="009D4C50">
            <w:pPr>
              <w:jc w:val="center"/>
              <w:rPr>
                <w:sz w:val="18"/>
                <w:szCs w:val="18"/>
              </w:rPr>
            </w:pPr>
          </w:p>
        </w:tc>
      </w:tr>
      <w:tr w:rsidR="001879D4" w14:paraId="25F713B1"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350FAA9F" w14:textId="77777777" w:rsidR="001879D4" w:rsidRDefault="001879D4" w:rsidP="009D4C50">
            <w:pPr>
              <w:pBdr>
                <w:top w:val="nil"/>
                <w:left w:val="nil"/>
                <w:bottom w:val="nil"/>
                <w:right w:val="nil"/>
                <w:between w:val="nil"/>
              </w:pBdr>
              <w:spacing w:line="276" w:lineRule="auto"/>
              <w:rPr>
                <w:sz w:val="18"/>
                <w:szCs w:val="18"/>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35115E38" w14:textId="77777777" w:rsidR="001879D4" w:rsidRDefault="001879D4" w:rsidP="009D4C50">
            <w:pPr>
              <w:pBdr>
                <w:top w:val="nil"/>
                <w:left w:val="nil"/>
                <w:bottom w:val="nil"/>
                <w:right w:val="nil"/>
                <w:between w:val="nil"/>
              </w:pBdr>
              <w:spacing w:line="276" w:lineRule="auto"/>
              <w:rPr>
                <w:sz w:val="18"/>
                <w:szCs w:val="18"/>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7658569E" w14:textId="77777777" w:rsidR="001879D4" w:rsidRDefault="001879D4" w:rsidP="009D4C50">
            <w:pPr>
              <w:pBdr>
                <w:top w:val="nil"/>
                <w:left w:val="nil"/>
                <w:bottom w:val="nil"/>
                <w:right w:val="nil"/>
                <w:between w:val="nil"/>
              </w:pBdr>
              <w:spacing w:line="276" w:lineRule="auto"/>
              <w:rPr>
                <w:sz w:val="18"/>
                <w:szCs w:val="18"/>
              </w:rPr>
            </w:pPr>
          </w:p>
        </w:tc>
        <w:tc>
          <w:tcPr>
            <w:tcW w:w="1205" w:type="dxa"/>
            <w:vMerge/>
            <w:tcBorders>
              <w:top w:val="nil"/>
              <w:left w:val="single" w:sz="4" w:space="0" w:color="000000"/>
              <w:bottom w:val="single" w:sz="4" w:space="0" w:color="000000"/>
              <w:right w:val="single" w:sz="4" w:space="0" w:color="000000"/>
            </w:tcBorders>
            <w:shd w:val="clear" w:color="auto" w:fill="auto"/>
            <w:vAlign w:val="center"/>
          </w:tcPr>
          <w:p w14:paraId="35FFE828" w14:textId="77777777" w:rsidR="001879D4" w:rsidRDefault="001879D4" w:rsidP="009D4C50">
            <w:pPr>
              <w:pBdr>
                <w:top w:val="nil"/>
                <w:left w:val="nil"/>
                <w:bottom w:val="nil"/>
                <w:right w:val="nil"/>
                <w:between w:val="nil"/>
              </w:pBdr>
              <w:spacing w:line="276" w:lineRule="auto"/>
              <w:rPr>
                <w:sz w:val="18"/>
                <w:szCs w:val="18"/>
              </w:rPr>
            </w:pPr>
          </w:p>
        </w:tc>
        <w:tc>
          <w:tcPr>
            <w:tcW w:w="160" w:type="dxa"/>
            <w:tcBorders>
              <w:top w:val="nil"/>
              <w:left w:val="nil"/>
              <w:bottom w:val="nil"/>
              <w:right w:val="nil"/>
            </w:tcBorders>
            <w:shd w:val="clear" w:color="auto" w:fill="auto"/>
            <w:vAlign w:val="bottom"/>
          </w:tcPr>
          <w:p w14:paraId="357A0AA4" w14:textId="77777777" w:rsidR="001879D4" w:rsidRDefault="001879D4" w:rsidP="009D4C50">
            <w:pPr>
              <w:rPr>
                <w:rFonts w:ascii="Times New Roman" w:eastAsia="Times New Roman" w:hAnsi="Times New Roman" w:cs="Times New Roman"/>
                <w:sz w:val="20"/>
                <w:szCs w:val="20"/>
              </w:rPr>
            </w:pPr>
          </w:p>
        </w:tc>
      </w:tr>
      <w:tr w:rsidR="001879D4" w14:paraId="4BB04280" w14:textId="77777777" w:rsidTr="009D4C50">
        <w:trPr>
          <w:trHeight w:val="228"/>
          <w:jc w:val="center"/>
        </w:trPr>
        <w:tc>
          <w:tcPr>
            <w:tcW w:w="570" w:type="dxa"/>
            <w:vMerge w:val="restart"/>
            <w:tcBorders>
              <w:top w:val="nil"/>
              <w:left w:val="single" w:sz="4" w:space="0" w:color="000000"/>
              <w:bottom w:val="single" w:sz="4" w:space="0" w:color="000000"/>
              <w:right w:val="single" w:sz="4" w:space="0" w:color="000000"/>
            </w:tcBorders>
            <w:shd w:val="clear" w:color="auto" w:fill="auto"/>
            <w:vAlign w:val="center"/>
          </w:tcPr>
          <w:p w14:paraId="12BB262D" w14:textId="77777777" w:rsidR="001879D4" w:rsidRDefault="001879D4" w:rsidP="009D4C50">
            <w:pPr>
              <w:jc w:val="center"/>
              <w:rPr>
                <w:sz w:val="18"/>
                <w:szCs w:val="18"/>
              </w:rPr>
            </w:pPr>
            <w:r>
              <w:rPr>
                <w:sz w:val="18"/>
                <w:szCs w:val="18"/>
              </w:rPr>
              <w:t>12</w:t>
            </w:r>
          </w:p>
        </w:tc>
        <w:tc>
          <w:tcPr>
            <w:tcW w:w="6110" w:type="dxa"/>
            <w:vMerge w:val="restart"/>
            <w:tcBorders>
              <w:top w:val="nil"/>
              <w:left w:val="single" w:sz="4" w:space="0" w:color="000000"/>
              <w:bottom w:val="single" w:sz="4" w:space="0" w:color="000000"/>
              <w:right w:val="single" w:sz="4" w:space="0" w:color="000000"/>
            </w:tcBorders>
            <w:shd w:val="clear" w:color="auto" w:fill="auto"/>
            <w:vAlign w:val="center"/>
          </w:tcPr>
          <w:p w14:paraId="30B43AA8" w14:textId="77777777" w:rsidR="001879D4" w:rsidRDefault="001879D4" w:rsidP="009D4C50">
            <w:pPr>
              <w:rPr>
                <w:sz w:val="18"/>
                <w:szCs w:val="18"/>
              </w:rPr>
            </w:pPr>
            <w:r>
              <w:rPr>
                <w:sz w:val="18"/>
                <w:szCs w:val="18"/>
              </w:rPr>
              <w:t xml:space="preserve">Titulador automático METROHM con unidades intercambiables                         </w:t>
            </w:r>
            <w:r>
              <w:rPr>
                <w:sz w:val="18"/>
                <w:szCs w:val="18"/>
              </w:rPr>
              <w:br/>
              <w:t>Puntos de calibración: 1, 5 10, 15 y 20 ml                                                                                                                                                                       NOTA: El mantenimiento lo debe realizar el representante en Colombia de Metrhom. Incluir los kit de mantenimiento (5)</w:t>
            </w:r>
          </w:p>
        </w:tc>
        <w:tc>
          <w:tcPr>
            <w:tcW w:w="1098" w:type="dxa"/>
            <w:vMerge w:val="restart"/>
            <w:tcBorders>
              <w:top w:val="nil"/>
              <w:left w:val="single" w:sz="4" w:space="0" w:color="000000"/>
              <w:bottom w:val="single" w:sz="4" w:space="0" w:color="000000"/>
              <w:right w:val="single" w:sz="4" w:space="0" w:color="000000"/>
            </w:tcBorders>
            <w:shd w:val="clear" w:color="auto" w:fill="auto"/>
            <w:vAlign w:val="center"/>
          </w:tcPr>
          <w:p w14:paraId="0D3AFC40" w14:textId="77777777" w:rsidR="001879D4" w:rsidRDefault="001879D4" w:rsidP="009D4C50">
            <w:pPr>
              <w:jc w:val="center"/>
              <w:rPr>
                <w:sz w:val="18"/>
                <w:szCs w:val="18"/>
              </w:rPr>
            </w:pPr>
            <w:r>
              <w:rPr>
                <w:sz w:val="18"/>
                <w:szCs w:val="18"/>
              </w:rPr>
              <w:t>UNIDAD</w:t>
            </w:r>
          </w:p>
        </w:tc>
        <w:tc>
          <w:tcPr>
            <w:tcW w:w="1205" w:type="dxa"/>
            <w:tcBorders>
              <w:top w:val="nil"/>
              <w:left w:val="nil"/>
              <w:bottom w:val="single" w:sz="4" w:space="0" w:color="000000"/>
              <w:right w:val="single" w:sz="4" w:space="0" w:color="000000"/>
            </w:tcBorders>
            <w:shd w:val="clear" w:color="auto" w:fill="auto"/>
            <w:vAlign w:val="center"/>
          </w:tcPr>
          <w:p w14:paraId="2AEBE616" w14:textId="77777777" w:rsidR="001879D4" w:rsidRDefault="001879D4" w:rsidP="009D4C50">
            <w:pPr>
              <w:jc w:val="center"/>
              <w:rPr>
                <w:sz w:val="18"/>
                <w:szCs w:val="18"/>
              </w:rPr>
            </w:pPr>
            <w:r>
              <w:rPr>
                <w:sz w:val="18"/>
                <w:szCs w:val="18"/>
              </w:rPr>
              <w:t>2</w:t>
            </w:r>
          </w:p>
        </w:tc>
        <w:tc>
          <w:tcPr>
            <w:tcW w:w="160" w:type="dxa"/>
            <w:vAlign w:val="center"/>
          </w:tcPr>
          <w:p w14:paraId="36E6B4BB" w14:textId="77777777" w:rsidR="001879D4" w:rsidRDefault="001879D4" w:rsidP="009D4C50">
            <w:pPr>
              <w:rPr>
                <w:rFonts w:ascii="Times New Roman" w:eastAsia="Times New Roman" w:hAnsi="Times New Roman" w:cs="Times New Roman"/>
                <w:sz w:val="20"/>
                <w:szCs w:val="20"/>
              </w:rPr>
            </w:pPr>
          </w:p>
        </w:tc>
      </w:tr>
      <w:tr w:rsidR="001879D4" w14:paraId="1A52700B"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43F3F6CD"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014FE933"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71B1EB05"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tcBorders>
              <w:top w:val="nil"/>
              <w:left w:val="nil"/>
              <w:bottom w:val="single" w:sz="4" w:space="0" w:color="000000"/>
              <w:right w:val="single" w:sz="4" w:space="0" w:color="000000"/>
            </w:tcBorders>
            <w:shd w:val="clear" w:color="auto" w:fill="auto"/>
            <w:vAlign w:val="center"/>
          </w:tcPr>
          <w:p w14:paraId="51920013" w14:textId="77777777" w:rsidR="001879D4" w:rsidRDefault="001879D4" w:rsidP="009D4C50">
            <w:pPr>
              <w:jc w:val="center"/>
              <w:rPr>
                <w:sz w:val="18"/>
                <w:szCs w:val="18"/>
              </w:rPr>
            </w:pPr>
            <w:r>
              <w:rPr>
                <w:sz w:val="18"/>
                <w:szCs w:val="18"/>
              </w:rPr>
              <w:t>1</w:t>
            </w:r>
          </w:p>
        </w:tc>
        <w:tc>
          <w:tcPr>
            <w:tcW w:w="160" w:type="dxa"/>
            <w:vAlign w:val="center"/>
          </w:tcPr>
          <w:p w14:paraId="6919B570" w14:textId="77777777" w:rsidR="001879D4" w:rsidRDefault="001879D4" w:rsidP="009D4C50">
            <w:pPr>
              <w:rPr>
                <w:rFonts w:ascii="Times New Roman" w:eastAsia="Times New Roman" w:hAnsi="Times New Roman" w:cs="Times New Roman"/>
                <w:sz w:val="20"/>
                <w:szCs w:val="20"/>
              </w:rPr>
            </w:pPr>
          </w:p>
        </w:tc>
      </w:tr>
      <w:tr w:rsidR="001879D4" w14:paraId="4268CA4C" w14:textId="77777777" w:rsidTr="009D4C50">
        <w:trPr>
          <w:trHeight w:val="228"/>
          <w:jc w:val="center"/>
        </w:trPr>
        <w:tc>
          <w:tcPr>
            <w:tcW w:w="570" w:type="dxa"/>
            <w:vMerge/>
            <w:tcBorders>
              <w:top w:val="nil"/>
              <w:left w:val="single" w:sz="4" w:space="0" w:color="000000"/>
              <w:bottom w:val="single" w:sz="4" w:space="0" w:color="000000"/>
              <w:right w:val="single" w:sz="4" w:space="0" w:color="000000"/>
            </w:tcBorders>
            <w:shd w:val="clear" w:color="auto" w:fill="auto"/>
            <w:vAlign w:val="center"/>
          </w:tcPr>
          <w:p w14:paraId="67A10E1E"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6110" w:type="dxa"/>
            <w:vMerge/>
            <w:tcBorders>
              <w:top w:val="nil"/>
              <w:left w:val="single" w:sz="4" w:space="0" w:color="000000"/>
              <w:bottom w:val="single" w:sz="4" w:space="0" w:color="000000"/>
              <w:right w:val="single" w:sz="4" w:space="0" w:color="000000"/>
            </w:tcBorders>
            <w:shd w:val="clear" w:color="auto" w:fill="auto"/>
            <w:vAlign w:val="center"/>
          </w:tcPr>
          <w:p w14:paraId="28A7709D"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098" w:type="dxa"/>
            <w:vMerge/>
            <w:tcBorders>
              <w:top w:val="nil"/>
              <w:left w:val="single" w:sz="4" w:space="0" w:color="000000"/>
              <w:bottom w:val="single" w:sz="4" w:space="0" w:color="000000"/>
              <w:right w:val="single" w:sz="4" w:space="0" w:color="000000"/>
            </w:tcBorders>
            <w:shd w:val="clear" w:color="auto" w:fill="auto"/>
            <w:vAlign w:val="center"/>
          </w:tcPr>
          <w:p w14:paraId="3A97F719" w14:textId="77777777" w:rsidR="001879D4" w:rsidRDefault="001879D4" w:rsidP="009D4C50">
            <w:pPr>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205" w:type="dxa"/>
            <w:tcBorders>
              <w:top w:val="nil"/>
              <w:left w:val="nil"/>
              <w:bottom w:val="single" w:sz="4" w:space="0" w:color="000000"/>
              <w:right w:val="single" w:sz="4" w:space="0" w:color="000000"/>
            </w:tcBorders>
            <w:shd w:val="clear" w:color="auto" w:fill="auto"/>
            <w:vAlign w:val="center"/>
          </w:tcPr>
          <w:p w14:paraId="72EF5F88" w14:textId="77777777" w:rsidR="001879D4" w:rsidRDefault="001879D4" w:rsidP="009D4C50">
            <w:pPr>
              <w:jc w:val="center"/>
              <w:rPr>
                <w:sz w:val="18"/>
                <w:szCs w:val="18"/>
              </w:rPr>
            </w:pPr>
            <w:r>
              <w:rPr>
                <w:sz w:val="18"/>
                <w:szCs w:val="18"/>
              </w:rPr>
              <w:t>1</w:t>
            </w:r>
          </w:p>
        </w:tc>
        <w:tc>
          <w:tcPr>
            <w:tcW w:w="160" w:type="dxa"/>
            <w:vAlign w:val="center"/>
          </w:tcPr>
          <w:p w14:paraId="6430E25C" w14:textId="77777777" w:rsidR="001879D4" w:rsidRDefault="001879D4" w:rsidP="009D4C50">
            <w:pPr>
              <w:rPr>
                <w:rFonts w:ascii="Times New Roman" w:eastAsia="Times New Roman" w:hAnsi="Times New Roman" w:cs="Times New Roman"/>
                <w:sz w:val="20"/>
                <w:szCs w:val="20"/>
              </w:rPr>
            </w:pPr>
          </w:p>
        </w:tc>
      </w:tr>
      <w:tr w:rsidR="001879D4" w14:paraId="21BD8EAB" w14:textId="77777777" w:rsidTr="009D4C50">
        <w:trPr>
          <w:trHeight w:val="228"/>
          <w:jc w:val="center"/>
        </w:trPr>
        <w:tc>
          <w:tcPr>
            <w:tcW w:w="570" w:type="dxa"/>
            <w:tcBorders>
              <w:top w:val="nil"/>
              <w:left w:val="single" w:sz="4" w:space="0" w:color="000000"/>
              <w:bottom w:val="single" w:sz="4" w:space="0" w:color="000000"/>
              <w:right w:val="single" w:sz="4" w:space="0" w:color="000000"/>
            </w:tcBorders>
            <w:shd w:val="clear" w:color="auto" w:fill="auto"/>
            <w:vAlign w:val="center"/>
          </w:tcPr>
          <w:p w14:paraId="4925AE82" w14:textId="77777777" w:rsidR="001879D4" w:rsidRDefault="001879D4" w:rsidP="009D4C50">
            <w:pPr>
              <w:jc w:val="center"/>
              <w:rPr>
                <w:sz w:val="18"/>
                <w:szCs w:val="18"/>
              </w:rPr>
            </w:pPr>
            <w:r>
              <w:rPr>
                <w:sz w:val="18"/>
                <w:szCs w:val="18"/>
              </w:rPr>
              <w:t>13</w:t>
            </w:r>
          </w:p>
        </w:tc>
        <w:tc>
          <w:tcPr>
            <w:tcW w:w="6110" w:type="dxa"/>
            <w:tcBorders>
              <w:top w:val="nil"/>
              <w:left w:val="nil"/>
              <w:bottom w:val="single" w:sz="4" w:space="0" w:color="000000"/>
              <w:right w:val="single" w:sz="4" w:space="0" w:color="000000"/>
            </w:tcBorders>
            <w:shd w:val="clear" w:color="auto" w:fill="auto"/>
            <w:vAlign w:val="center"/>
          </w:tcPr>
          <w:p w14:paraId="45A49674" w14:textId="77777777" w:rsidR="001879D4" w:rsidRDefault="001879D4" w:rsidP="009D4C50">
            <w:pPr>
              <w:rPr>
                <w:sz w:val="18"/>
                <w:szCs w:val="18"/>
              </w:rPr>
            </w:pPr>
            <w:r>
              <w:rPr>
                <w:sz w:val="18"/>
                <w:szCs w:val="18"/>
              </w:rPr>
              <w:t xml:space="preserve">Calibración Kit de filtros Estándares para espectroscopia UV/VIS. </w:t>
            </w:r>
          </w:p>
        </w:tc>
        <w:tc>
          <w:tcPr>
            <w:tcW w:w="1098" w:type="dxa"/>
            <w:tcBorders>
              <w:top w:val="nil"/>
              <w:left w:val="nil"/>
              <w:bottom w:val="single" w:sz="4" w:space="0" w:color="000000"/>
              <w:right w:val="single" w:sz="4" w:space="0" w:color="000000"/>
            </w:tcBorders>
            <w:shd w:val="clear" w:color="auto" w:fill="auto"/>
            <w:vAlign w:val="center"/>
          </w:tcPr>
          <w:p w14:paraId="562CC930" w14:textId="77777777" w:rsidR="001879D4" w:rsidRDefault="001879D4" w:rsidP="009D4C50">
            <w:pPr>
              <w:jc w:val="center"/>
              <w:rPr>
                <w:sz w:val="18"/>
                <w:szCs w:val="18"/>
              </w:rPr>
            </w:pPr>
            <w:r>
              <w:rPr>
                <w:sz w:val="18"/>
                <w:szCs w:val="18"/>
              </w:rPr>
              <w:t>UNIDAD</w:t>
            </w:r>
          </w:p>
        </w:tc>
        <w:tc>
          <w:tcPr>
            <w:tcW w:w="1205" w:type="dxa"/>
            <w:tcBorders>
              <w:top w:val="nil"/>
              <w:left w:val="nil"/>
              <w:bottom w:val="single" w:sz="4" w:space="0" w:color="000000"/>
              <w:right w:val="single" w:sz="4" w:space="0" w:color="000000"/>
            </w:tcBorders>
            <w:shd w:val="clear" w:color="auto" w:fill="auto"/>
            <w:vAlign w:val="center"/>
          </w:tcPr>
          <w:p w14:paraId="0F2F299B" w14:textId="77777777" w:rsidR="001879D4" w:rsidRDefault="001879D4" w:rsidP="009D4C50">
            <w:pPr>
              <w:jc w:val="center"/>
              <w:rPr>
                <w:sz w:val="18"/>
                <w:szCs w:val="18"/>
              </w:rPr>
            </w:pPr>
            <w:r>
              <w:rPr>
                <w:sz w:val="18"/>
                <w:szCs w:val="18"/>
              </w:rPr>
              <w:t>1</w:t>
            </w:r>
          </w:p>
        </w:tc>
        <w:tc>
          <w:tcPr>
            <w:tcW w:w="160" w:type="dxa"/>
            <w:vAlign w:val="center"/>
          </w:tcPr>
          <w:p w14:paraId="1F5BD9C1" w14:textId="77777777" w:rsidR="001879D4" w:rsidRDefault="001879D4" w:rsidP="009D4C50">
            <w:pPr>
              <w:rPr>
                <w:rFonts w:ascii="Times New Roman" w:eastAsia="Times New Roman" w:hAnsi="Times New Roman" w:cs="Times New Roman"/>
                <w:sz w:val="20"/>
                <w:szCs w:val="20"/>
              </w:rPr>
            </w:pPr>
          </w:p>
        </w:tc>
      </w:tr>
    </w:tbl>
    <w:p w14:paraId="0016E987" w14:textId="77777777" w:rsidR="001879D4" w:rsidRDefault="001879D4" w:rsidP="001879D4">
      <w:pPr>
        <w:jc w:val="both"/>
        <w:rPr>
          <w:b/>
          <w:sz w:val="20"/>
          <w:szCs w:val="20"/>
        </w:rPr>
      </w:pPr>
    </w:p>
    <w:p w14:paraId="0A098463" w14:textId="77777777" w:rsidR="001879D4" w:rsidRDefault="001879D4" w:rsidP="001879D4">
      <w:pPr>
        <w:jc w:val="both"/>
        <w:rPr>
          <w:sz w:val="20"/>
          <w:szCs w:val="20"/>
          <w:highlight w:val="white"/>
        </w:rPr>
      </w:pPr>
      <w:r>
        <w:rPr>
          <w:b/>
          <w:sz w:val="20"/>
          <w:szCs w:val="20"/>
          <w:highlight w:val="white"/>
        </w:rPr>
        <w:t>FOMENTO A LA EJECUCIÓN DE CONTRATOS ESTATALES POR PARTE DE POBLACIÓN EN POBREZA EXTREMA, DESPLAZADOS POR LA VIOLENCIA, PERSONAS EN PROCESO DE REINTEGRACIÓN O REINCORPORACIÓN Y SUJETOS DE ESPECIAL PROTECCIÓN CONSTITUCIONAL</w:t>
      </w:r>
      <w:r>
        <w:rPr>
          <w:sz w:val="20"/>
          <w:szCs w:val="20"/>
          <w:highlight w:val="white"/>
        </w:rPr>
        <w:t>.</w:t>
      </w:r>
    </w:p>
    <w:p w14:paraId="2A28811D" w14:textId="77777777" w:rsidR="001879D4" w:rsidRDefault="001879D4" w:rsidP="001879D4">
      <w:pPr>
        <w:jc w:val="both"/>
        <w:rPr>
          <w:b/>
          <w:sz w:val="20"/>
          <w:szCs w:val="20"/>
        </w:rPr>
      </w:pPr>
    </w:p>
    <w:p w14:paraId="6EEE110A" w14:textId="77777777" w:rsidR="001879D4" w:rsidRDefault="001879D4" w:rsidP="001879D4">
      <w:pPr>
        <w:jc w:val="both"/>
        <w:rPr>
          <w:sz w:val="20"/>
          <w:szCs w:val="20"/>
        </w:rPr>
      </w:pPr>
      <w:r>
        <w:rPr>
          <w:b/>
          <w:sz w:val="20"/>
          <w:szCs w:val="20"/>
        </w:rPr>
        <w:t>NOTA:</w:t>
      </w:r>
      <w:r>
        <w:rPr>
          <w:sz w:val="20"/>
          <w:szCs w:val="20"/>
        </w:rPr>
        <w:t xml:space="preserve"> Una vez realizado el análisis por parte de la Entidad frente a lo establecido en el </w:t>
      </w:r>
      <w:r>
        <w:rPr>
          <w:sz w:val="20"/>
          <w:szCs w:val="20"/>
          <w:u w:val="single"/>
        </w:rPr>
        <w:t>ARTÍCULO 2.2.1.2.4.2.16. del Decreto 1082 DE 2015,</w:t>
      </w:r>
      <w:r>
        <w:rPr>
          <w:sz w:val="20"/>
          <w:szCs w:val="20"/>
        </w:rPr>
        <w:t xml:space="preserve"> fomento a la ejecución de contratos estatales por parte de población en pobreza extrema, desplazados por la violencia, personas en proceso de reintegración o reincorporación y sujetos de especial protección constitucional; atención al objeto y especificaciones técnicas requeridas se concluyó lo siguiente:</w:t>
      </w:r>
    </w:p>
    <w:p w14:paraId="3E109CA7" w14:textId="77777777" w:rsidR="001879D4" w:rsidRDefault="001879D4" w:rsidP="001879D4">
      <w:pPr>
        <w:jc w:val="both"/>
        <w:rPr>
          <w:sz w:val="20"/>
          <w:szCs w:val="20"/>
        </w:rPr>
      </w:pPr>
    </w:p>
    <w:p w14:paraId="1E567B6D" w14:textId="77777777" w:rsidR="001879D4" w:rsidRDefault="001879D4" w:rsidP="001879D4">
      <w:pPr>
        <w:jc w:val="both"/>
        <w:rPr>
          <w:sz w:val="20"/>
          <w:szCs w:val="20"/>
        </w:rPr>
      </w:pPr>
      <w:bookmarkStart w:id="0" w:name="_heading=h.gjdgxs" w:colFirst="0" w:colLast="0"/>
      <w:bookmarkEnd w:id="0"/>
      <w:r>
        <w:rPr>
          <w:sz w:val="20"/>
          <w:szCs w:val="20"/>
        </w:rPr>
        <w:t xml:space="preserve">El proceso a desarrollar consiste en prestar servicio de mantenimiento y calibración acreditada de los equipos del laboratorio de calidad ambiental en las variables Masa/Volumen de acuerdo a los requisitos de la norma NTC-ISO/IEC 17025:2017, en el cual la entidad requiere que el  personal esté capacitado y autorizado para la ejecución del servicio, NO es posible solicitar la incorporación de población a que hace referencia el artículo, toda vez que el Decreto establece que la participación de dicha población dentro de la ejecución del contrato sea    </w:t>
      </w:r>
      <w:r>
        <w:rPr>
          <w:color w:val="333333"/>
          <w:sz w:val="20"/>
          <w:szCs w:val="20"/>
        </w:rPr>
        <w:t xml:space="preserve">(…) </w:t>
      </w:r>
      <w:r>
        <w:rPr>
          <w:i/>
          <w:sz w:val="20"/>
          <w:szCs w:val="20"/>
        </w:rPr>
        <w:t>en un porcentaje que no será superior al diez por ciento (10%) ni inferior al cinco por ciento (5%) de los bienes o servicios requeridos para la ejecución del contrato, de manera que no se ponga en riesgo su cumplimiento adecuado.”</w:t>
      </w:r>
    </w:p>
    <w:p w14:paraId="76C9C662" w14:textId="77777777" w:rsidR="001879D4" w:rsidRDefault="001879D4" w:rsidP="001879D4">
      <w:pPr>
        <w:jc w:val="both"/>
        <w:rPr>
          <w:sz w:val="20"/>
          <w:szCs w:val="20"/>
        </w:rPr>
      </w:pPr>
    </w:p>
    <w:p w14:paraId="35CC89E0" w14:textId="77777777" w:rsidR="001879D4" w:rsidRDefault="001879D4" w:rsidP="001879D4">
      <w:pPr>
        <w:jc w:val="both"/>
        <w:rPr>
          <w:sz w:val="20"/>
          <w:szCs w:val="20"/>
        </w:rPr>
      </w:pPr>
      <w:r>
        <w:rPr>
          <w:sz w:val="20"/>
          <w:szCs w:val="20"/>
        </w:rPr>
        <w:t>Por lo anterior</w:t>
      </w:r>
      <w:r>
        <w:rPr>
          <w:b/>
          <w:i/>
          <w:sz w:val="20"/>
          <w:szCs w:val="20"/>
        </w:rPr>
        <w:t xml:space="preserve"> NO</w:t>
      </w:r>
      <w:r>
        <w:rPr>
          <w:i/>
          <w:sz w:val="20"/>
          <w:szCs w:val="20"/>
        </w:rPr>
        <w:t xml:space="preserve"> </w:t>
      </w:r>
      <w:r>
        <w:rPr>
          <w:sz w:val="20"/>
          <w:szCs w:val="20"/>
        </w:rPr>
        <w:t>es viable incorporar como obligación dentro de los documentos previos y contrato, la participación de población en pobreza extrema, desplazados por la violencia, personas en proceso de reintegración o reincorporación y sujetos de especial protección constitucional, en los porcentajes fijados en el artículo en mención.</w:t>
      </w:r>
    </w:p>
    <w:p w14:paraId="02D21BFD" w14:textId="77777777" w:rsidR="001879D4" w:rsidRDefault="001879D4" w:rsidP="001879D4">
      <w:pPr>
        <w:jc w:val="both"/>
        <w:rPr>
          <w:b/>
          <w:sz w:val="20"/>
          <w:szCs w:val="20"/>
        </w:rPr>
      </w:pPr>
    </w:p>
    <w:p w14:paraId="51886292" w14:textId="77777777" w:rsidR="001879D4" w:rsidRDefault="001879D4" w:rsidP="001879D4">
      <w:pPr>
        <w:jc w:val="both"/>
        <w:rPr>
          <w:b/>
          <w:sz w:val="20"/>
          <w:szCs w:val="20"/>
        </w:rPr>
      </w:pPr>
      <w:r>
        <w:rPr>
          <w:b/>
          <w:color w:val="000000"/>
          <w:sz w:val="20"/>
          <w:szCs w:val="20"/>
        </w:rPr>
        <w:t>ASPECTOS GENERALES QUE DEBEN CUMPLIR LOS SERVICIOS:</w:t>
      </w:r>
    </w:p>
    <w:p w14:paraId="783A5494" w14:textId="77777777" w:rsidR="001879D4" w:rsidRDefault="001879D4" w:rsidP="001879D4">
      <w:pPr>
        <w:jc w:val="both"/>
        <w:rPr>
          <w:b/>
          <w:sz w:val="16"/>
          <w:szCs w:val="16"/>
        </w:rPr>
      </w:pPr>
    </w:p>
    <w:p w14:paraId="70CBA4EE"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lastRenderedPageBreak/>
        <w:t>Los servicios deberán programarse y realizarse de acuerdo al cronograma de mantenimiento y calibración vigencia 2024 del Laboratorio de Calidad Ambiental.</w:t>
      </w:r>
    </w:p>
    <w:p w14:paraId="4F831F58" w14:textId="77777777" w:rsidR="001879D4" w:rsidRDefault="001879D4" w:rsidP="001879D4">
      <w:pPr>
        <w:pBdr>
          <w:top w:val="nil"/>
          <w:left w:val="nil"/>
          <w:bottom w:val="nil"/>
          <w:right w:val="nil"/>
          <w:between w:val="nil"/>
        </w:pBdr>
        <w:ind w:left="360"/>
        <w:jc w:val="both"/>
        <w:rPr>
          <w:sz w:val="20"/>
          <w:szCs w:val="20"/>
        </w:rPr>
      </w:pPr>
    </w:p>
    <w:p w14:paraId="7456478F"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Ejecutar los servicios en instalaciones del Laboratorio de calidad Ambiental Sedes Tunja (Calle 15 # 3-77 Tunja, Boyacá) y/o Aquitania (KM 3 vía Aquitania - Sogamoso, vereda el cajón. Oficina Santa Inés) según corresponda.</w:t>
      </w:r>
    </w:p>
    <w:p w14:paraId="2D043BED" w14:textId="77777777" w:rsidR="001879D4" w:rsidRDefault="001879D4" w:rsidP="001879D4">
      <w:pPr>
        <w:jc w:val="both"/>
        <w:rPr>
          <w:sz w:val="20"/>
          <w:szCs w:val="20"/>
        </w:rPr>
      </w:pPr>
    </w:p>
    <w:p w14:paraId="167BBA0F"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 xml:space="preserve">Realizar los mantenimientos relacionados en las especificaciones técnicas, los mantenimientos preventivos deben incluir como mínimo el reemplazo de consumibles, lubricación de partes internas y externas, chequeo de conexiones y conectores eléctricos y electrónicos, chequeo de resistencias y las demás que sean necesarias para garantizar el correcto funcionamiento del equipo. Deberá realizarse verificación de funcionamiento una vez terminado el servicio. </w:t>
      </w:r>
    </w:p>
    <w:p w14:paraId="239D8574" w14:textId="77777777" w:rsidR="001879D4" w:rsidRDefault="001879D4" w:rsidP="001879D4">
      <w:pPr>
        <w:pBdr>
          <w:top w:val="nil"/>
          <w:left w:val="nil"/>
          <w:bottom w:val="nil"/>
          <w:right w:val="nil"/>
          <w:between w:val="nil"/>
        </w:pBdr>
        <w:ind w:left="360"/>
        <w:jc w:val="both"/>
        <w:rPr>
          <w:sz w:val="20"/>
          <w:szCs w:val="20"/>
        </w:rPr>
      </w:pPr>
    </w:p>
    <w:p w14:paraId="6D1568DD"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El reemplazo de los consumibles asociados al servicio de mantenimiento preventivo estará a cargo del contratista, los mismos deben ser nuevos y originales.</w:t>
      </w:r>
    </w:p>
    <w:p w14:paraId="6964C930" w14:textId="77777777" w:rsidR="001879D4" w:rsidRDefault="001879D4" w:rsidP="001879D4">
      <w:pPr>
        <w:jc w:val="both"/>
        <w:rPr>
          <w:sz w:val="20"/>
          <w:szCs w:val="20"/>
        </w:rPr>
      </w:pPr>
    </w:p>
    <w:p w14:paraId="5A872DA6"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 xml:space="preserve">La calibración de los equipos debe realizarse por laboratorios que se encuentren acreditados por Organismos de Acreditación competentes (como por ejemplo el ONAC) bajo en la norma ISO/IEC 17025 y que hagan parte de acuerdos y reconocimientos multilaterales, además, se debe demostrar la trazabilidad al Sistema internacional de Unidades (SI). </w:t>
      </w:r>
    </w:p>
    <w:p w14:paraId="0EEF12C6" w14:textId="77777777" w:rsidR="001879D4" w:rsidRDefault="001879D4" w:rsidP="001879D4">
      <w:pPr>
        <w:pBdr>
          <w:top w:val="nil"/>
          <w:left w:val="nil"/>
          <w:bottom w:val="nil"/>
          <w:right w:val="nil"/>
          <w:between w:val="nil"/>
        </w:pBdr>
        <w:ind w:left="720"/>
        <w:jc w:val="both"/>
        <w:rPr>
          <w:sz w:val="20"/>
          <w:szCs w:val="20"/>
        </w:rPr>
      </w:pPr>
    </w:p>
    <w:p w14:paraId="04AFE4C4"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 xml:space="preserve">Cuando NO exista un proveedor de calibración acreditado como indica el numeral anterior, serán válidas las calibraciones realizadas por los fabricantes respectivos de los equipos, siempre y cuando los certificados de calibración emitidos contengan toda la información requerida por la norma NTC-ISO/IEC 17025 en cuanto a informes de resultados se requiere. </w:t>
      </w:r>
    </w:p>
    <w:p w14:paraId="6AE7D478" w14:textId="77777777" w:rsidR="001879D4" w:rsidRDefault="001879D4" w:rsidP="001879D4">
      <w:pPr>
        <w:pBdr>
          <w:top w:val="nil"/>
          <w:left w:val="nil"/>
          <w:bottom w:val="nil"/>
          <w:right w:val="nil"/>
          <w:between w:val="nil"/>
        </w:pBdr>
        <w:ind w:left="708"/>
        <w:rPr>
          <w:sz w:val="20"/>
          <w:szCs w:val="20"/>
        </w:rPr>
      </w:pPr>
    </w:p>
    <w:p w14:paraId="5ACEF24F"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 xml:space="preserve">En aquellos casos en que se demuestre que no es posible realizar las calibraciones como en los  numerales e. y f. se ha indicado, se aceptarán calibraciones realizadas por Laboratorios que aseguren la trazabilidad metrológica de la medición y una estimación apropiada de la incertidumbre, mediante evidencia de: método de referencia utilizado, registros derivados de la validación de los procedimientos utilizados para la calibración, documentos de la trazabilidad metrológica de las mediciones, documentos y registros sobre el aseguramiento de la validez de los resultados, procedimiento de estimación de la incertidumbre, certeza de que las instalaciones  y las condiciones ambientales son adecuadas para las calibraciones y competencia del personal;  para lo cual él  debe tener y demostrar la competencia técnica para analizar y justificar el suministro de estos servicios de calibración. </w:t>
      </w:r>
    </w:p>
    <w:p w14:paraId="50329E22" w14:textId="77777777" w:rsidR="001879D4" w:rsidRDefault="001879D4" w:rsidP="001879D4">
      <w:pPr>
        <w:ind w:firstLine="225"/>
        <w:jc w:val="both"/>
        <w:rPr>
          <w:sz w:val="20"/>
          <w:szCs w:val="20"/>
        </w:rPr>
      </w:pPr>
    </w:p>
    <w:p w14:paraId="40E96B99"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La calibración de los equipos debe aportar valores de incertidumbre que permitan cumplir con los criterios de aceptación para el Laboratorio, para el método de ensayo y, asegurar la validez de los resultados informados, como se</w:t>
      </w:r>
      <w:r>
        <w:rPr>
          <w:rFonts w:ascii="Arial" w:eastAsia="Arial" w:hAnsi="Arial" w:cs="Arial"/>
          <w:color w:val="000000"/>
          <w:sz w:val="18"/>
          <w:szCs w:val="18"/>
        </w:rPr>
        <w:t xml:space="preserve"> </w:t>
      </w:r>
      <w:r>
        <w:rPr>
          <w:rFonts w:ascii="Arial" w:eastAsia="Arial" w:hAnsi="Arial" w:cs="Arial"/>
          <w:color w:val="000000"/>
          <w:sz w:val="20"/>
          <w:szCs w:val="20"/>
        </w:rPr>
        <w:t>describen en el cuadro de costos</w:t>
      </w:r>
    </w:p>
    <w:p w14:paraId="55D19FFA" w14:textId="77777777" w:rsidR="001879D4" w:rsidRDefault="001879D4" w:rsidP="001879D4">
      <w:pPr>
        <w:pBdr>
          <w:top w:val="nil"/>
          <w:left w:val="nil"/>
          <w:bottom w:val="nil"/>
          <w:right w:val="nil"/>
          <w:between w:val="nil"/>
        </w:pBdr>
        <w:ind w:left="708"/>
        <w:rPr>
          <w:sz w:val="20"/>
          <w:szCs w:val="20"/>
        </w:rPr>
      </w:pPr>
    </w:p>
    <w:p w14:paraId="65F31A07"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lastRenderedPageBreak/>
        <w:t xml:space="preserve">En caso de ser necesario el traslado del equipo, el contratista deberá asumir dicho costo. Adicionalmente, los equipos deberán ser recogidos y entregados por personal de la empresa contratista en las instalaciones del Laboratorio de calidad ambiental de acuerdo con la sede a la que pertenezcan. Los traslados serán autorizados únicamente cuando por razones técnicas debidamente justificadas los servicios no puedan ser prestados in-situ. </w:t>
      </w:r>
    </w:p>
    <w:p w14:paraId="3A3A6113" w14:textId="77777777" w:rsidR="001879D4" w:rsidRDefault="001879D4" w:rsidP="001879D4">
      <w:pPr>
        <w:jc w:val="both"/>
        <w:rPr>
          <w:sz w:val="20"/>
          <w:szCs w:val="20"/>
        </w:rPr>
      </w:pPr>
    </w:p>
    <w:p w14:paraId="6CAAEA45"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Para las calibraciones utilizar patrones primarios con el fin de cumplir el criterio de incertidumbre exigido por los métodos de ensayo, para los equipos para los cuales así se estipula en las especificaciones técnicas.</w:t>
      </w:r>
    </w:p>
    <w:p w14:paraId="73EA4722" w14:textId="77777777" w:rsidR="001879D4" w:rsidRDefault="001879D4" w:rsidP="001879D4">
      <w:pPr>
        <w:jc w:val="both"/>
        <w:rPr>
          <w:sz w:val="20"/>
          <w:szCs w:val="20"/>
        </w:rPr>
      </w:pPr>
    </w:p>
    <w:p w14:paraId="7DB7DD1B"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Debe garantizarse que la incertidumbre reportada en el certificado de calibración cumple con el criterio exigido en las especificaciones técnicas. Usar patrones primarios</w:t>
      </w:r>
    </w:p>
    <w:p w14:paraId="11AA5B75" w14:textId="77777777" w:rsidR="001879D4" w:rsidRDefault="001879D4" w:rsidP="001879D4">
      <w:pPr>
        <w:jc w:val="both"/>
        <w:rPr>
          <w:sz w:val="20"/>
          <w:szCs w:val="20"/>
        </w:rPr>
      </w:pPr>
    </w:p>
    <w:p w14:paraId="4F835AB7" w14:textId="77777777" w:rsidR="001879D4" w:rsidRDefault="001879D4" w:rsidP="001879D4">
      <w:pPr>
        <w:widowControl/>
        <w:numPr>
          <w:ilvl w:val="0"/>
          <w:numId w:val="11"/>
        </w:numPr>
        <w:pBdr>
          <w:top w:val="nil"/>
          <w:left w:val="nil"/>
          <w:bottom w:val="nil"/>
          <w:right w:val="nil"/>
          <w:between w:val="nil"/>
        </w:pBdr>
        <w:autoSpaceDE/>
        <w:autoSpaceDN/>
        <w:jc w:val="both"/>
        <w:rPr>
          <w:sz w:val="20"/>
          <w:szCs w:val="20"/>
        </w:rPr>
      </w:pPr>
      <w:r>
        <w:rPr>
          <w:rFonts w:ascii="Arial" w:eastAsia="Arial" w:hAnsi="Arial" w:cs="Arial"/>
          <w:color w:val="000000"/>
          <w:sz w:val="20"/>
          <w:szCs w:val="20"/>
        </w:rPr>
        <w:t xml:space="preserve">Para los equipos Metrohm el servicio de mantenimiento debe ser realizado por el representante exclusivo para las marcas en el país, en razón a que su componente electrónico puede solicitar códigos de acceso durante la ejecución del servicio además de que requiere de kits de mantenimiento que solo provee el representante de la marca. </w:t>
      </w:r>
    </w:p>
    <w:p w14:paraId="7D3BF5B2" w14:textId="77777777" w:rsidR="001879D4" w:rsidRDefault="001879D4" w:rsidP="001879D4">
      <w:pPr>
        <w:jc w:val="both"/>
        <w:rPr>
          <w:sz w:val="20"/>
          <w:szCs w:val="20"/>
        </w:rPr>
      </w:pPr>
    </w:p>
    <w:p w14:paraId="004D97FE" w14:textId="77777777" w:rsidR="001879D4" w:rsidRDefault="001879D4" w:rsidP="001879D4">
      <w:pPr>
        <w:jc w:val="both"/>
        <w:rPr>
          <w:b/>
          <w:sz w:val="20"/>
          <w:szCs w:val="20"/>
        </w:rPr>
      </w:pPr>
      <w:r>
        <w:rPr>
          <w:b/>
          <w:color w:val="000000"/>
          <w:sz w:val="20"/>
          <w:szCs w:val="20"/>
        </w:rPr>
        <w:t>PRODUCTOS QUE DEBE ENTREGAR EL CONTRATISTA:</w:t>
      </w:r>
    </w:p>
    <w:p w14:paraId="3BCC9529" w14:textId="77777777" w:rsidR="001879D4" w:rsidRDefault="001879D4" w:rsidP="001879D4">
      <w:pPr>
        <w:jc w:val="both"/>
        <w:rPr>
          <w:rFonts w:ascii="Helvetica Neue" w:eastAsia="Helvetica Neue" w:hAnsi="Helvetica Neue" w:cs="Helvetica Neue"/>
          <w:b/>
          <w:sz w:val="18"/>
          <w:szCs w:val="18"/>
        </w:rPr>
      </w:pPr>
    </w:p>
    <w:p w14:paraId="32830DFA" w14:textId="77777777" w:rsidR="001879D4" w:rsidRDefault="001879D4" w:rsidP="001879D4">
      <w:pPr>
        <w:widowControl/>
        <w:numPr>
          <w:ilvl w:val="0"/>
          <w:numId w:val="10"/>
        </w:numPr>
        <w:autoSpaceDE/>
        <w:autoSpaceDN/>
        <w:jc w:val="both"/>
        <w:rPr>
          <w:rFonts w:ascii="Helvetica Neue" w:eastAsia="Helvetica Neue" w:hAnsi="Helvetica Neue" w:cs="Helvetica Neue"/>
          <w:sz w:val="20"/>
          <w:szCs w:val="20"/>
        </w:rPr>
      </w:pPr>
      <w:r>
        <w:rPr>
          <w:rFonts w:ascii="Helvetica Neue" w:eastAsia="Helvetica Neue" w:hAnsi="Helvetica Neue" w:cs="Helvetica Neue"/>
          <w:color w:val="000000"/>
          <w:sz w:val="20"/>
          <w:szCs w:val="20"/>
        </w:rPr>
        <w:t>Informe de diagnóstico y mantenimiento realizado a los equipos relacionados en las especificaciones técnicas</w:t>
      </w:r>
    </w:p>
    <w:p w14:paraId="68BC0E01" w14:textId="77777777" w:rsidR="001879D4" w:rsidRDefault="001879D4" w:rsidP="001879D4">
      <w:pPr>
        <w:widowControl/>
        <w:numPr>
          <w:ilvl w:val="0"/>
          <w:numId w:val="10"/>
        </w:numPr>
        <w:autoSpaceDE/>
        <w:autoSpaceDN/>
        <w:jc w:val="both"/>
        <w:rPr>
          <w:rFonts w:ascii="Helvetica Neue" w:eastAsia="Helvetica Neue" w:hAnsi="Helvetica Neue" w:cs="Helvetica Neue"/>
          <w:sz w:val="20"/>
          <w:szCs w:val="20"/>
        </w:rPr>
      </w:pPr>
      <w:r>
        <w:rPr>
          <w:rFonts w:ascii="Helvetica Neue" w:eastAsia="Helvetica Neue" w:hAnsi="Helvetica Neue" w:cs="Helvetica Neue"/>
          <w:color w:val="000000"/>
          <w:sz w:val="20"/>
          <w:szCs w:val="20"/>
        </w:rPr>
        <w:t xml:space="preserve">Certificado de calibración con logo correspondiente de soporte de Acreditación bajo la norma ISO/IEC 17025:2017 ante el ONAC para todos los equipos e instrumentos establecidos en las especificaciones técnicas </w:t>
      </w:r>
    </w:p>
    <w:p w14:paraId="11722292" w14:textId="77777777" w:rsidR="001879D4" w:rsidRDefault="001879D4" w:rsidP="001879D4">
      <w:pPr>
        <w:widowControl/>
        <w:numPr>
          <w:ilvl w:val="0"/>
          <w:numId w:val="10"/>
        </w:numPr>
        <w:autoSpaceDE/>
        <w:autoSpaceDN/>
        <w:jc w:val="both"/>
        <w:rPr>
          <w:rFonts w:ascii="Helvetica Neue" w:eastAsia="Helvetica Neue" w:hAnsi="Helvetica Neue" w:cs="Helvetica Neue"/>
          <w:sz w:val="20"/>
          <w:szCs w:val="20"/>
        </w:rPr>
      </w:pPr>
      <w:r>
        <w:rPr>
          <w:rFonts w:ascii="Helvetica Neue" w:eastAsia="Helvetica Neue" w:hAnsi="Helvetica Neue" w:cs="Helvetica Neue"/>
          <w:color w:val="000000"/>
          <w:sz w:val="20"/>
          <w:szCs w:val="20"/>
        </w:rPr>
        <w:t>Certificados de trazabilidad al Sistema Internacional de Unidades SI (Certificados de calibración de todos los equipos y/o instrumentos utilizados para la calibración de todos los equipos establecidos en las especificaciones técnicas)</w:t>
      </w:r>
    </w:p>
    <w:p w14:paraId="62A4E539" w14:textId="77777777" w:rsidR="001879D4" w:rsidRDefault="001879D4" w:rsidP="001879D4">
      <w:pPr>
        <w:widowControl/>
        <w:numPr>
          <w:ilvl w:val="0"/>
          <w:numId w:val="10"/>
        </w:numPr>
        <w:autoSpaceDE/>
        <w:autoSpaceDN/>
        <w:jc w:val="both"/>
        <w:rPr>
          <w:rFonts w:ascii="Helvetica Neue" w:eastAsia="Helvetica Neue" w:hAnsi="Helvetica Neue" w:cs="Helvetica Neue"/>
          <w:sz w:val="20"/>
          <w:szCs w:val="20"/>
        </w:rPr>
      </w:pPr>
      <w:r>
        <w:rPr>
          <w:rFonts w:ascii="Helvetica Neue" w:eastAsia="Helvetica Neue" w:hAnsi="Helvetica Neue" w:cs="Helvetica Neue"/>
          <w:color w:val="000000"/>
          <w:sz w:val="20"/>
          <w:szCs w:val="20"/>
        </w:rPr>
        <w:t>Ubicación de adhesivo en el equipo confirmando Mantenimiento y/o Calibración</w:t>
      </w:r>
    </w:p>
    <w:p w14:paraId="6AFA9FA9" w14:textId="77777777" w:rsidR="001879D4" w:rsidRDefault="001879D4" w:rsidP="001879D4">
      <w:pPr>
        <w:jc w:val="both"/>
        <w:rPr>
          <w:rFonts w:ascii="Helvetica Neue" w:eastAsia="Helvetica Neue" w:hAnsi="Helvetica Neue" w:cs="Helvetica Neue"/>
          <w:sz w:val="20"/>
          <w:szCs w:val="20"/>
        </w:rPr>
      </w:pPr>
    </w:p>
    <w:p w14:paraId="2BCBFC13" w14:textId="77777777" w:rsidR="001879D4" w:rsidRDefault="001879D4" w:rsidP="001879D4">
      <w:pPr>
        <w:jc w:val="both"/>
        <w:rPr>
          <w:sz w:val="20"/>
          <w:szCs w:val="20"/>
        </w:rPr>
      </w:pPr>
      <w:r>
        <w:rPr>
          <w:b/>
          <w:color w:val="000000"/>
          <w:sz w:val="20"/>
          <w:szCs w:val="20"/>
        </w:rPr>
        <w:t>PLAZO DE EJECUCIÓN:</w:t>
      </w:r>
      <w:r>
        <w:rPr>
          <w:color w:val="000000"/>
          <w:sz w:val="20"/>
          <w:szCs w:val="20"/>
        </w:rPr>
        <w:t xml:space="preserve"> Tres (03) meses, contados a partir del acta de iniciación en registro FGC-03.</w:t>
      </w:r>
    </w:p>
    <w:p w14:paraId="4B922B1C" w14:textId="77777777" w:rsidR="001879D4" w:rsidRDefault="001879D4" w:rsidP="001879D4">
      <w:pPr>
        <w:jc w:val="both"/>
        <w:rPr>
          <w:sz w:val="20"/>
          <w:szCs w:val="20"/>
        </w:rPr>
      </w:pPr>
    </w:p>
    <w:p w14:paraId="418CB294" w14:textId="77777777" w:rsidR="001879D4" w:rsidRDefault="001879D4" w:rsidP="001879D4">
      <w:pPr>
        <w:jc w:val="both"/>
        <w:rPr>
          <w:sz w:val="20"/>
          <w:szCs w:val="20"/>
        </w:rPr>
      </w:pPr>
      <w:r>
        <w:rPr>
          <w:b/>
          <w:color w:val="000000"/>
          <w:sz w:val="20"/>
          <w:szCs w:val="20"/>
        </w:rPr>
        <w:t>LUGAR DE EJECUCIÓN:</w:t>
      </w:r>
      <w:r>
        <w:rPr>
          <w:color w:val="000000"/>
          <w:sz w:val="20"/>
          <w:szCs w:val="20"/>
        </w:rPr>
        <w:t xml:space="preserve"> Instalaciones del Laboratorio de Calidad Ambiental Sede Tunja: ubicado en la Calle 15 No. 3-77 barrio Los Patriotas, y Sede Aquitania: Km 3 vía Aquitania a Sogamoso, sector Santa Inés, Vereda Cajón. </w:t>
      </w:r>
    </w:p>
    <w:p w14:paraId="46401A14" w14:textId="2435518D" w:rsidR="003E4B1B" w:rsidRDefault="003E4B1B" w:rsidP="003E4B1B">
      <w:pPr>
        <w:ind w:left="360" w:right="-93"/>
        <w:jc w:val="both"/>
        <w:rPr>
          <w:sz w:val="20"/>
          <w:lang w:val="es-CO"/>
        </w:rPr>
      </w:pPr>
    </w:p>
    <w:p w14:paraId="65EE1903" w14:textId="77777777" w:rsidR="00910B33" w:rsidRPr="0019136D" w:rsidRDefault="00910B33" w:rsidP="003167A3">
      <w:pPr>
        <w:ind w:right="-93"/>
        <w:jc w:val="both"/>
        <w:rPr>
          <w:rFonts w:ascii="Arial" w:hAnsi="Arial" w:cs="Arial"/>
          <w:lang w:val="es-CO"/>
        </w:rPr>
      </w:pPr>
    </w:p>
    <w:p w14:paraId="5C0F467C" w14:textId="77777777" w:rsidR="00F9086B" w:rsidRPr="00466981" w:rsidRDefault="00F9086B" w:rsidP="003167A3">
      <w:pPr>
        <w:ind w:right="-93"/>
        <w:rPr>
          <w:rFonts w:ascii="Arial" w:hAnsi="Arial" w:cs="Arial"/>
        </w:rPr>
      </w:pPr>
      <w:r w:rsidRPr="00466981">
        <w:rPr>
          <w:rFonts w:ascii="Arial" w:hAnsi="Arial" w:cs="Arial"/>
        </w:rPr>
        <w:t>FIRMA ________________________</w:t>
      </w:r>
    </w:p>
    <w:p w14:paraId="510FE1FB" w14:textId="77777777" w:rsidR="00F9086B" w:rsidRPr="00466981" w:rsidRDefault="00F9086B" w:rsidP="003167A3">
      <w:pPr>
        <w:ind w:right="-93"/>
        <w:rPr>
          <w:rFonts w:ascii="Arial" w:hAnsi="Arial" w:cs="Arial"/>
        </w:rPr>
      </w:pPr>
      <w:r w:rsidRPr="00466981">
        <w:rPr>
          <w:rFonts w:ascii="Arial" w:hAnsi="Arial" w:cs="Arial"/>
        </w:rPr>
        <w:t>Proponente: ______________________</w:t>
      </w:r>
    </w:p>
    <w:p w14:paraId="695D3957" w14:textId="77777777" w:rsidR="00F9086B" w:rsidRPr="00466981" w:rsidRDefault="00F9086B" w:rsidP="003167A3">
      <w:pPr>
        <w:ind w:right="-93"/>
        <w:rPr>
          <w:rFonts w:ascii="Arial" w:hAnsi="Arial" w:cs="Arial"/>
        </w:rPr>
      </w:pPr>
      <w:r w:rsidRPr="00466981">
        <w:rPr>
          <w:rFonts w:ascii="Arial" w:hAnsi="Arial" w:cs="Arial"/>
        </w:rPr>
        <w:t>NIT:____________________________</w:t>
      </w:r>
    </w:p>
    <w:p w14:paraId="386DB2AC" w14:textId="77777777" w:rsidR="00F9086B" w:rsidRPr="00466981" w:rsidRDefault="00F9086B" w:rsidP="003167A3">
      <w:pPr>
        <w:ind w:right="-93"/>
        <w:rPr>
          <w:rFonts w:ascii="Arial" w:hAnsi="Arial" w:cs="Arial"/>
        </w:rPr>
      </w:pPr>
      <w:r w:rsidRPr="00466981">
        <w:rPr>
          <w:rFonts w:ascii="Arial" w:hAnsi="Arial" w:cs="Arial"/>
        </w:rPr>
        <w:t>R/L:______________________________</w:t>
      </w:r>
    </w:p>
    <w:p w14:paraId="636C31D2" w14:textId="77777777" w:rsidR="00F9086B" w:rsidRPr="00466981" w:rsidRDefault="00F9086B" w:rsidP="003167A3">
      <w:pPr>
        <w:ind w:right="-93"/>
        <w:rPr>
          <w:rFonts w:ascii="Arial" w:hAnsi="Arial" w:cs="Arial"/>
        </w:rPr>
      </w:pPr>
      <w:r w:rsidRPr="00466981">
        <w:rPr>
          <w:rFonts w:ascii="Arial" w:hAnsi="Arial" w:cs="Arial"/>
        </w:rPr>
        <w:t>C.C. No.___________________________</w:t>
      </w:r>
    </w:p>
    <w:sectPr w:rsidR="00F9086B" w:rsidRPr="00466981" w:rsidSect="003759E9">
      <w:headerReference w:type="default" r:id="rId8"/>
      <w:footerReference w:type="default" r:id="rId9"/>
      <w:pgSz w:w="12240" w:h="15840"/>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68C35" w14:textId="77777777" w:rsidR="00DD1AB5" w:rsidRDefault="00DD1AB5" w:rsidP="00E76773">
      <w:r>
        <w:separator/>
      </w:r>
    </w:p>
  </w:endnote>
  <w:endnote w:type="continuationSeparator" w:id="0">
    <w:p w14:paraId="4C14C7DE" w14:textId="77777777" w:rsidR="00DD1AB5" w:rsidRDefault="00DD1AB5" w:rsidP="00E76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yriad Pro">
    <w:altName w:val="Segoe UI"/>
    <w:panose1 w:val="00000000000000000000"/>
    <w:charset w:val="00"/>
    <w:family w:val="swiss"/>
    <w:notTrueType/>
    <w:pitch w:val="variable"/>
    <w:sig w:usb0="20000287" w:usb1="00000001"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4F25" w14:textId="77777777" w:rsidR="004A6868" w:rsidRDefault="004A6868" w:rsidP="004A6868">
    <w:pPr>
      <w:pStyle w:val="Encabezado"/>
    </w:pPr>
  </w:p>
  <w:p w14:paraId="1A15E987" w14:textId="77777777" w:rsidR="004A6868" w:rsidRDefault="004A6868" w:rsidP="004A6868"/>
  <w:p w14:paraId="55ACA487" w14:textId="77777777" w:rsidR="004A6868" w:rsidRDefault="004A6868" w:rsidP="004A6868">
    <w:pPr>
      <w:pStyle w:val="Piedepgina"/>
    </w:pPr>
  </w:p>
  <w:p w14:paraId="5B30A9A1" w14:textId="77777777" w:rsidR="004A6868" w:rsidRDefault="004A6868" w:rsidP="004A6868"/>
  <w:p w14:paraId="74E8767A" w14:textId="77777777" w:rsidR="004A6868" w:rsidRPr="007D2DCA" w:rsidRDefault="004A6868" w:rsidP="004A6868">
    <w:pPr>
      <w:pStyle w:val="Piedepgina"/>
      <w:jc w:val="center"/>
      <w:rPr>
        <w:rFonts w:ascii="Arial Narrow" w:hAnsi="Arial Narrow" w:cs="Arial Narrow"/>
        <w:bCs/>
        <w:sz w:val="16"/>
        <w:szCs w:val="16"/>
      </w:rPr>
    </w:pPr>
    <w:r w:rsidRPr="007D2DCA">
      <w:rPr>
        <w:rFonts w:ascii="Arial Narrow" w:hAnsi="Arial Narrow" w:cs="Arial Narrow"/>
        <w:bCs/>
        <w:sz w:val="16"/>
        <w:szCs w:val="16"/>
      </w:rPr>
      <w:t>Antigua vía a Paipa No. 53-70 PBX 7457188 - 7457192 - 74571</w:t>
    </w:r>
    <w:r>
      <w:rPr>
        <w:rFonts w:ascii="Arial Narrow" w:hAnsi="Arial Narrow" w:cs="Arial Narrow"/>
        <w:bCs/>
        <w:sz w:val="16"/>
        <w:szCs w:val="16"/>
      </w:rPr>
      <w:t>86</w:t>
    </w:r>
    <w:r w:rsidRPr="007D2DCA">
      <w:rPr>
        <w:rFonts w:ascii="Arial Narrow" w:hAnsi="Arial Narrow" w:cs="Arial Narrow"/>
        <w:bCs/>
        <w:sz w:val="16"/>
        <w:szCs w:val="16"/>
      </w:rPr>
      <w:t xml:space="preserve"> - Fax 7407518 - Tunja Boyacá</w:t>
    </w:r>
    <w:r>
      <w:rPr>
        <w:rFonts w:ascii="Arial Narrow" w:hAnsi="Arial Narrow" w:cs="Arial Narrow"/>
        <w:bCs/>
        <w:sz w:val="16"/>
        <w:szCs w:val="16"/>
      </w:rPr>
      <w:t xml:space="preserve"> </w:t>
    </w:r>
  </w:p>
  <w:p w14:paraId="1516233B" w14:textId="77777777" w:rsidR="004A6868" w:rsidRPr="007D2DCA" w:rsidRDefault="004A6868" w:rsidP="004A6868">
    <w:pPr>
      <w:pStyle w:val="Piedepgina"/>
      <w:jc w:val="center"/>
      <w:rPr>
        <w:rFonts w:ascii="Arial Narrow" w:hAnsi="Arial Narrow" w:cs="Arial Narrow"/>
        <w:sz w:val="16"/>
        <w:szCs w:val="16"/>
      </w:rPr>
    </w:pPr>
    <w:r w:rsidRPr="007D2DCA">
      <w:rPr>
        <w:rFonts w:ascii="Arial Narrow" w:hAnsi="Arial Narrow" w:cs="Arial Narrow"/>
        <w:sz w:val="16"/>
        <w:szCs w:val="16"/>
      </w:rPr>
      <w:t>Línea Natural -  atención al usuario No. 018000-918027</w:t>
    </w:r>
  </w:p>
  <w:p w14:paraId="0D523A1F" w14:textId="77777777" w:rsidR="004A6868" w:rsidRPr="007D2DCA" w:rsidRDefault="004A6868" w:rsidP="004A6868">
    <w:pPr>
      <w:pStyle w:val="Piedepgina"/>
      <w:jc w:val="center"/>
      <w:rPr>
        <w:rFonts w:ascii="Arial Narrow" w:hAnsi="Arial Narrow" w:cs="Arial Narrow"/>
        <w:sz w:val="16"/>
        <w:szCs w:val="16"/>
      </w:rPr>
    </w:pPr>
    <w:r w:rsidRPr="007D2DCA">
      <w:rPr>
        <w:rFonts w:ascii="Arial Narrow" w:hAnsi="Arial Narrow" w:cs="Arial Narrow"/>
        <w:sz w:val="16"/>
        <w:szCs w:val="16"/>
      </w:rPr>
      <w:t xml:space="preserve">e-mail: </w:t>
    </w:r>
    <w:hyperlink r:id="rId1" w:history="1">
      <w:r w:rsidRPr="007D2DCA">
        <w:rPr>
          <w:rStyle w:val="Hipervnculo"/>
          <w:rFonts w:ascii="Arial Narrow" w:hAnsi="Arial Narrow" w:cs="Arial Narrow"/>
          <w:sz w:val="16"/>
          <w:szCs w:val="16"/>
        </w:rPr>
        <w:t>corpoboyaca@corpoboyaca.gov.co</w:t>
      </w:r>
    </w:hyperlink>
  </w:p>
  <w:p w14:paraId="268C66C5" w14:textId="77777777" w:rsidR="004A6868" w:rsidRDefault="004A6868" w:rsidP="004A6868">
    <w:pPr>
      <w:pStyle w:val="Piedepgina"/>
      <w:jc w:val="center"/>
    </w:pPr>
    <w:r w:rsidRPr="007D2DCA">
      <w:rPr>
        <w:rFonts w:ascii="Arial Narrow" w:hAnsi="Arial Narrow" w:cs="Arial Narrow"/>
        <w:sz w:val="16"/>
        <w:szCs w:val="16"/>
        <w:lang w:val="af-ZA"/>
      </w:rPr>
      <w:t>www.corpoboyaca.gov.co</w:t>
    </w:r>
  </w:p>
  <w:p w14:paraId="717C233D" w14:textId="77777777" w:rsidR="004A6868" w:rsidRDefault="004A68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954C5" w14:textId="77777777" w:rsidR="00DD1AB5" w:rsidRDefault="00DD1AB5" w:rsidP="00E76773">
      <w:r>
        <w:separator/>
      </w:r>
    </w:p>
  </w:footnote>
  <w:footnote w:type="continuationSeparator" w:id="0">
    <w:p w14:paraId="0EF908EF" w14:textId="77777777" w:rsidR="00DD1AB5" w:rsidRDefault="00DD1AB5" w:rsidP="00E76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02" w:type="dxa"/>
      <w:jc w:val="center"/>
      <w:tblLook w:val="04A0" w:firstRow="1" w:lastRow="0" w:firstColumn="1" w:lastColumn="0" w:noHBand="0" w:noVBand="1"/>
    </w:tblPr>
    <w:tblGrid>
      <w:gridCol w:w="3716"/>
      <w:gridCol w:w="5286"/>
    </w:tblGrid>
    <w:tr w:rsidR="004A6868" w:rsidRPr="007B5103" w14:paraId="3B825910" w14:textId="77777777" w:rsidTr="00AF2770">
      <w:trPr>
        <w:trHeight w:val="1796"/>
        <w:jc w:val="center"/>
      </w:trPr>
      <w:tc>
        <w:tcPr>
          <w:tcW w:w="3716" w:type="dxa"/>
        </w:tcPr>
        <w:p w14:paraId="43B4FE5D" w14:textId="77777777" w:rsidR="004A6868" w:rsidRPr="007B5103" w:rsidRDefault="004A6868" w:rsidP="004A6868">
          <w:pPr>
            <w:pStyle w:val="Encabezado"/>
            <w:jc w:val="center"/>
          </w:pPr>
          <w:r>
            <w:rPr>
              <w:noProof/>
              <w:lang w:val="es-CO" w:eastAsia="es-CO"/>
            </w:rPr>
            <w:drawing>
              <wp:inline distT="0" distB="0" distL="0" distR="0" wp14:anchorId="129F87C4" wp14:editId="0D283296">
                <wp:extent cx="1192530" cy="1192530"/>
                <wp:effectExtent l="0" t="0" r="7620" b="7620"/>
                <wp:docPr id="4" name="Imagen 4" descr="logovertic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logovertical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tc>
      <w:tc>
        <w:tcPr>
          <w:tcW w:w="5286" w:type="dxa"/>
          <w:vAlign w:val="center"/>
        </w:tcPr>
        <w:p w14:paraId="118EFDA5" w14:textId="77777777" w:rsidR="004A6868" w:rsidRPr="007B5103" w:rsidRDefault="004A6868" w:rsidP="004A6868">
          <w:pPr>
            <w:pStyle w:val="Encabezado"/>
            <w:jc w:val="center"/>
            <w:rPr>
              <w:rFonts w:ascii="Myriad Pro" w:hAnsi="Myriad Pro"/>
            </w:rPr>
          </w:pPr>
          <w:r w:rsidRPr="007B5103">
            <w:rPr>
              <w:rFonts w:ascii="Myriad Pro" w:hAnsi="Myriad Pro"/>
            </w:rPr>
            <w:t>República de Colombia</w:t>
          </w:r>
        </w:p>
        <w:p w14:paraId="35A55DD6" w14:textId="77777777" w:rsidR="004A6868" w:rsidRPr="007B5103" w:rsidRDefault="004A6868" w:rsidP="004A6868">
          <w:pPr>
            <w:pStyle w:val="Encabezado"/>
            <w:jc w:val="center"/>
            <w:rPr>
              <w:rFonts w:ascii="Myriad Pro" w:hAnsi="Myriad Pro"/>
            </w:rPr>
          </w:pPr>
          <w:r w:rsidRPr="007B5103">
            <w:rPr>
              <w:rFonts w:ascii="Myriad Pro" w:hAnsi="Myriad Pro"/>
              <w:b/>
            </w:rPr>
            <w:t>Corporación Autónoma Regional de Boyacá</w:t>
          </w:r>
        </w:p>
        <w:p w14:paraId="240DABBE" w14:textId="77777777" w:rsidR="004A6868" w:rsidRPr="007B5103" w:rsidRDefault="004A6868" w:rsidP="004A6868">
          <w:pPr>
            <w:pStyle w:val="Encabezado"/>
            <w:jc w:val="center"/>
            <w:rPr>
              <w:rFonts w:ascii="Myriad Pro" w:hAnsi="Myriad Pro"/>
            </w:rPr>
          </w:pPr>
          <w:r w:rsidRPr="007B5103">
            <w:rPr>
              <w:rFonts w:ascii="Myriad Pro" w:hAnsi="Myriad Pro"/>
            </w:rPr>
            <w:t>Secretaria General y Jurídica</w:t>
          </w:r>
        </w:p>
      </w:tc>
    </w:tr>
  </w:tbl>
  <w:p w14:paraId="162CDE74" w14:textId="77777777" w:rsidR="004A6868" w:rsidRDefault="004A68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627B"/>
    <w:multiLevelType w:val="hybridMultilevel"/>
    <w:tmpl w:val="A1CCC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DC637B"/>
    <w:multiLevelType w:val="hybridMultilevel"/>
    <w:tmpl w:val="4CF61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040110"/>
    <w:multiLevelType w:val="hybridMultilevel"/>
    <w:tmpl w:val="A0E0236E"/>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EC070A5"/>
    <w:multiLevelType w:val="multilevel"/>
    <w:tmpl w:val="6C7E8682"/>
    <w:lvl w:ilvl="0">
      <w:start w:val="1"/>
      <w:numFmt w:val="bullet"/>
      <w:lvlText w:val="●"/>
      <w:lvlJc w:val="left"/>
      <w:pPr>
        <w:ind w:left="643" w:hanging="360"/>
      </w:pPr>
      <w:rPr>
        <w:rFonts w:ascii="Noto Sans Symbols" w:eastAsia="Noto Sans Symbols" w:hAnsi="Noto Sans Symbols" w:cs="Noto Sans Symbols"/>
      </w:rPr>
    </w:lvl>
    <w:lvl w:ilvl="1">
      <w:start w:val="1"/>
      <w:numFmt w:val="bullet"/>
      <w:lvlText w:val="●"/>
      <w:lvlJc w:val="left"/>
      <w:pPr>
        <w:ind w:left="1788" w:hanging="360"/>
      </w:pPr>
      <w:rPr>
        <w:rFonts w:ascii="Noto Sans Symbols" w:eastAsia="Noto Sans Symbols" w:hAnsi="Noto Sans Symbols" w:cs="Noto Sans Symbol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4" w15:restartNumberingAfterBreak="0">
    <w:nsid w:val="29822CA7"/>
    <w:multiLevelType w:val="hybridMultilevel"/>
    <w:tmpl w:val="704CB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50B25B7"/>
    <w:multiLevelType w:val="hybridMultilevel"/>
    <w:tmpl w:val="58366E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BB015B1"/>
    <w:multiLevelType w:val="hybridMultilevel"/>
    <w:tmpl w:val="B6A42558"/>
    <w:lvl w:ilvl="0" w:tplc="240A0001">
      <w:start w:val="1"/>
      <w:numFmt w:val="bullet"/>
      <w:lvlText w:val=""/>
      <w:lvlJc w:val="left"/>
      <w:pPr>
        <w:ind w:left="673" w:hanging="360"/>
      </w:pPr>
      <w:rPr>
        <w:rFonts w:ascii="Symbol" w:hAnsi="Symbol" w:hint="default"/>
      </w:rPr>
    </w:lvl>
    <w:lvl w:ilvl="1" w:tplc="240A0003" w:tentative="1">
      <w:start w:val="1"/>
      <w:numFmt w:val="bullet"/>
      <w:lvlText w:val="o"/>
      <w:lvlJc w:val="left"/>
      <w:pPr>
        <w:ind w:left="1393" w:hanging="360"/>
      </w:pPr>
      <w:rPr>
        <w:rFonts w:ascii="Courier New" w:hAnsi="Courier New" w:cs="Courier New" w:hint="default"/>
      </w:rPr>
    </w:lvl>
    <w:lvl w:ilvl="2" w:tplc="240A0005" w:tentative="1">
      <w:start w:val="1"/>
      <w:numFmt w:val="bullet"/>
      <w:lvlText w:val=""/>
      <w:lvlJc w:val="left"/>
      <w:pPr>
        <w:ind w:left="2113" w:hanging="360"/>
      </w:pPr>
      <w:rPr>
        <w:rFonts w:ascii="Wingdings" w:hAnsi="Wingdings" w:hint="default"/>
      </w:rPr>
    </w:lvl>
    <w:lvl w:ilvl="3" w:tplc="240A0001" w:tentative="1">
      <w:start w:val="1"/>
      <w:numFmt w:val="bullet"/>
      <w:lvlText w:val=""/>
      <w:lvlJc w:val="left"/>
      <w:pPr>
        <w:ind w:left="2833" w:hanging="360"/>
      </w:pPr>
      <w:rPr>
        <w:rFonts w:ascii="Symbol" w:hAnsi="Symbol" w:hint="default"/>
      </w:rPr>
    </w:lvl>
    <w:lvl w:ilvl="4" w:tplc="240A0003" w:tentative="1">
      <w:start w:val="1"/>
      <w:numFmt w:val="bullet"/>
      <w:lvlText w:val="o"/>
      <w:lvlJc w:val="left"/>
      <w:pPr>
        <w:ind w:left="3553" w:hanging="360"/>
      </w:pPr>
      <w:rPr>
        <w:rFonts w:ascii="Courier New" w:hAnsi="Courier New" w:cs="Courier New" w:hint="default"/>
      </w:rPr>
    </w:lvl>
    <w:lvl w:ilvl="5" w:tplc="240A0005" w:tentative="1">
      <w:start w:val="1"/>
      <w:numFmt w:val="bullet"/>
      <w:lvlText w:val=""/>
      <w:lvlJc w:val="left"/>
      <w:pPr>
        <w:ind w:left="4273" w:hanging="360"/>
      </w:pPr>
      <w:rPr>
        <w:rFonts w:ascii="Wingdings" w:hAnsi="Wingdings" w:hint="default"/>
      </w:rPr>
    </w:lvl>
    <w:lvl w:ilvl="6" w:tplc="240A0001" w:tentative="1">
      <w:start w:val="1"/>
      <w:numFmt w:val="bullet"/>
      <w:lvlText w:val=""/>
      <w:lvlJc w:val="left"/>
      <w:pPr>
        <w:ind w:left="4993" w:hanging="360"/>
      </w:pPr>
      <w:rPr>
        <w:rFonts w:ascii="Symbol" w:hAnsi="Symbol" w:hint="default"/>
      </w:rPr>
    </w:lvl>
    <w:lvl w:ilvl="7" w:tplc="240A0003" w:tentative="1">
      <w:start w:val="1"/>
      <w:numFmt w:val="bullet"/>
      <w:lvlText w:val="o"/>
      <w:lvlJc w:val="left"/>
      <w:pPr>
        <w:ind w:left="5713" w:hanging="360"/>
      </w:pPr>
      <w:rPr>
        <w:rFonts w:ascii="Courier New" w:hAnsi="Courier New" w:cs="Courier New" w:hint="default"/>
      </w:rPr>
    </w:lvl>
    <w:lvl w:ilvl="8" w:tplc="240A0005" w:tentative="1">
      <w:start w:val="1"/>
      <w:numFmt w:val="bullet"/>
      <w:lvlText w:val=""/>
      <w:lvlJc w:val="left"/>
      <w:pPr>
        <w:ind w:left="6433" w:hanging="360"/>
      </w:pPr>
      <w:rPr>
        <w:rFonts w:ascii="Wingdings" w:hAnsi="Wingdings" w:hint="default"/>
      </w:rPr>
    </w:lvl>
  </w:abstractNum>
  <w:abstractNum w:abstractNumId="7" w15:restartNumberingAfterBreak="0">
    <w:nsid w:val="4890004A"/>
    <w:multiLevelType w:val="multilevel"/>
    <w:tmpl w:val="95EAA0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8" w15:restartNumberingAfterBreak="0">
    <w:nsid w:val="5FF2206A"/>
    <w:multiLevelType w:val="multilevel"/>
    <w:tmpl w:val="527CE9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66216ED"/>
    <w:multiLevelType w:val="multilevel"/>
    <w:tmpl w:val="48705E96"/>
    <w:lvl w:ilvl="0">
      <w:numFmt w:val="bullet"/>
      <w:lvlText w:val="•"/>
      <w:lvlJc w:val="left"/>
      <w:pPr>
        <w:ind w:left="360" w:hanging="360"/>
      </w:pPr>
      <w:rPr>
        <w:rFonts w:ascii="Helvetica Neue" w:eastAsia="Helvetica Neue" w:hAnsi="Helvetica Neue" w:cs="Helvetica Neu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B9E6999"/>
    <w:multiLevelType w:val="hybridMultilevel"/>
    <w:tmpl w:val="4FF6229E"/>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7"/>
  </w:num>
  <w:num w:numId="7">
    <w:abstractNumId w:val="0"/>
  </w:num>
  <w:num w:numId="8">
    <w:abstractNumId w:val="6"/>
  </w:num>
  <w:num w:numId="9">
    <w:abstractNumId w:val="1"/>
  </w:num>
  <w:num w:numId="10">
    <w:abstractNumId w:val="9"/>
  </w:num>
  <w:num w:numId="1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C77"/>
    <w:rsid w:val="00054532"/>
    <w:rsid w:val="00071B2D"/>
    <w:rsid w:val="00075E7D"/>
    <w:rsid w:val="000828B1"/>
    <w:rsid w:val="001109B7"/>
    <w:rsid w:val="00130986"/>
    <w:rsid w:val="00183FD1"/>
    <w:rsid w:val="00184EF5"/>
    <w:rsid w:val="001879D4"/>
    <w:rsid w:val="0019136D"/>
    <w:rsid w:val="001C675F"/>
    <w:rsid w:val="001F27D0"/>
    <w:rsid w:val="001F6300"/>
    <w:rsid w:val="0023280C"/>
    <w:rsid w:val="002603E3"/>
    <w:rsid w:val="002E4312"/>
    <w:rsid w:val="003126B0"/>
    <w:rsid w:val="003167A3"/>
    <w:rsid w:val="003478F7"/>
    <w:rsid w:val="003759E9"/>
    <w:rsid w:val="003E4B1B"/>
    <w:rsid w:val="003F0106"/>
    <w:rsid w:val="00443E37"/>
    <w:rsid w:val="00466981"/>
    <w:rsid w:val="004863AC"/>
    <w:rsid w:val="004A6868"/>
    <w:rsid w:val="004C04FF"/>
    <w:rsid w:val="004F2843"/>
    <w:rsid w:val="004F6682"/>
    <w:rsid w:val="00501B86"/>
    <w:rsid w:val="00551BC7"/>
    <w:rsid w:val="00575870"/>
    <w:rsid w:val="00591E7F"/>
    <w:rsid w:val="005E5700"/>
    <w:rsid w:val="005F0B5B"/>
    <w:rsid w:val="005F6999"/>
    <w:rsid w:val="0062415C"/>
    <w:rsid w:val="00632AEE"/>
    <w:rsid w:val="00670518"/>
    <w:rsid w:val="0068028B"/>
    <w:rsid w:val="00691EEB"/>
    <w:rsid w:val="006A7AC4"/>
    <w:rsid w:val="006B32A2"/>
    <w:rsid w:val="006B6BCD"/>
    <w:rsid w:val="006E5105"/>
    <w:rsid w:val="006E6887"/>
    <w:rsid w:val="00724F95"/>
    <w:rsid w:val="00750DDB"/>
    <w:rsid w:val="00754A23"/>
    <w:rsid w:val="007B24A1"/>
    <w:rsid w:val="007C110F"/>
    <w:rsid w:val="007D5233"/>
    <w:rsid w:val="007E6536"/>
    <w:rsid w:val="0082485B"/>
    <w:rsid w:val="00867039"/>
    <w:rsid w:val="008C4E7A"/>
    <w:rsid w:val="008D7F13"/>
    <w:rsid w:val="00901A37"/>
    <w:rsid w:val="00910B33"/>
    <w:rsid w:val="009200E6"/>
    <w:rsid w:val="009236F2"/>
    <w:rsid w:val="009B5D9A"/>
    <w:rsid w:val="009F425D"/>
    <w:rsid w:val="00A24500"/>
    <w:rsid w:val="00A353F4"/>
    <w:rsid w:val="00A8491A"/>
    <w:rsid w:val="00A86147"/>
    <w:rsid w:val="00A97279"/>
    <w:rsid w:val="00AC491D"/>
    <w:rsid w:val="00AE773F"/>
    <w:rsid w:val="00B15C77"/>
    <w:rsid w:val="00C94867"/>
    <w:rsid w:val="00CC7088"/>
    <w:rsid w:val="00D00123"/>
    <w:rsid w:val="00D2511A"/>
    <w:rsid w:val="00D36924"/>
    <w:rsid w:val="00D37CA2"/>
    <w:rsid w:val="00D9364A"/>
    <w:rsid w:val="00DA0159"/>
    <w:rsid w:val="00DD1AB5"/>
    <w:rsid w:val="00DE7CA6"/>
    <w:rsid w:val="00DF5605"/>
    <w:rsid w:val="00E07D10"/>
    <w:rsid w:val="00E150A7"/>
    <w:rsid w:val="00E200A6"/>
    <w:rsid w:val="00E22BBF"/>
    <w:rsid w:val="00E319B4"/>
    <w:rsid w:val="00E65493"/>
    <w:rsid w:val="00E76773"/>
    <w:rsid w:val="00E91A46"/>
    <w:rsid w:val="00EB49EA"/>
    <w:rsid w:val="00EE091C"/>
    <w:rsid w:val="00EF584F"/>
    <w:rsid w:val="00F42AC0"/>
    <w:rsid w:val="00F7696F"/>
    <w:rsid w:val="00F9086B"/>
    <w:rsid w:val="00FA191D"/>
    <w:rsid w:val="00FB5221"/>
    <w:rsid w:val="00FE6199"/>
    <w:rsid w:val="00FE6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A65C0"/>
  <w15:chartTrackingRefBased/>
  <w15:docId w15:val="{F4EEB507-361A-4C50-867F-4890625D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5C77"/>
    <w:pPr>
      <w:widowControl w:val="0"/>
      <w:autoSpaceDE w:val="0"/>
      <w:autoSpaceDN w:val="0"/>
      <w:spacing w:after="0" w:line="240" w:lineRule="auto"/>
    </w:pPr>
    <w:rPr>
      <w:rFonts w:ascii="Arial MT" w:eastAsia="Arial MT" w:hAnsi="Arial MT" w:cs="Arial MT"/>
      <w:lang w:val="es-ES"/>
    </w:rPr>
  </w:style>
  <w:style w:type="paragraph" w:styleId="Ttulo1">
    <w:name w:val="heading 1"/>
    <w:aliases w:val="MT1,título 1,NORMAL TITULO"/>
    <w:basedOn w:val="Normal"/>
    <w:link w:val="Ttulo1Car"/>
    <w:qFormat/>
    <w:rsid w:val="00B15C77"/>
    <w:pPr>
      <w:ind w:left="322"/>
      <w:outlineLvl w:val="0"/>
    </w:pPr>
    <w:rPr>
      <w:rFonts w:ascii="Arial" w:eastAsia="Arial" w:hAnsi="Arial" w:cs="Arial"/>
      <w:b/>
      <w:bCs/>
    </w:rPr>
  </w:style>
  <w:style w:type="paragraph" w:styleId="Ttulo2">
    <w:name w:val="heading 2"/>
    <w:basedOn w:val="Normal"/>
    <w:next w:val="Normal"/>
    <w:link w:val="Ttulo2Car"/>
    <w:qFormat/>
    <w:rsid w:val="001F27D0"/>
    <w:pPr>
      <w:keepNext/>
      <w:widowControl/>
      <w:shd w:val="clear" w:color="auto" w:fill="B3B3B3"/>
      <w:autoSpaceDE/>
      <w:autoSpaceDN/>
      <w:ind w:firstLine="708"/>
      <w:outlineLvl w:val="1"/>
    </w:pPr>
    <w:rPr>
      <w:rFonts w:ascii="Arial" w:eastAsia="Times New Roman" w:hAnsi="Arial" w:cs="Arial"/>
      <w:b/>
      <w:sz w:val="24"/>
      <w:szCs w:val="24"/>
      <w:lang w:eastAsia="es-ES"/>
    </w:rPr>
  </w:style>
  <w:style w:type="paragraph" w:styleId="Ttulo3">
    <w:name w:val="heading 3"/>
    <w:basedOn w:val="Normal"/>
    <w:next w:val="Normal"/>
    <w:link w:val="Ttulo3Car"/>
    <w:qFormat/>
    <w:rsid w:val="001F27D0"/>
    <w:pPr>
      <w:keepNext/>
      <w:widowControl/>
      <w:autoSpaceDE/>
      <w:autoSpaceDN/>
      <w:jc w:val="center"/>
      <w:outlineLvl w:val="2"/>
    </w:pPr>
    <w:rPr>
      <w:rFonts w:ascii="Verdana" w:eastAsia="Times New Roman" w:hAnsi="Verdana" w:cs="Arial"/>
      <w:b/>
      <w:color w:val="000000"/>
      <w:sz w:val="24"/>
      <w:szCs w:val="20"/>
      <w:lang w:val="es-ES_tradnl" w:eastAsia="es-ES"/>
    </w:rPr>
  </w:style>
  <w:style w:type="paragraph" w:styleId="Ttulo4">
    <w:name w:val="heading 4"/>
    <w:basedOn w:val="Normal"/>
    <w:next w:val="Normal"/>
    <w:link w:val="Ttulo4Car"/>
    <w:qFormat/>
    <w:rsid w:val="001F27D0"/>
    <w:pPr>
      <w:keepNext/>
      <w:widowControl/>
      <w:autoSpaceDE/>
      <w:autoSpaceDN/>
      <w:jc w:val="center"/>
      <w:outlineLvl w:val="3"/>
    </w:pPr>
    <w:rPr>
      <w:rFonts w:ascii="Verdana" w:eastAsia="Times New Roman" w:hAnsi="Verdana" w:cs="Arial"/>
      <w:b/>
      <w:color w:val="000000"/>
      <w:sz w:val="20"/>
      <w:szCs w:val="20"/>
      <w:lang w:eastAsia="es-ES"/>
    </w:rPr>
  </w:style>
  <w:style w:type="paragraph" w:styleId="Ttulo6">
    <w:name w:val="heading 6"/>
    <w:basedOn w:val="Normal"/>
    <w:next w:val="Normal"/>
    <w:link w:val="Ttulo6Car"/>
    <w:qFormat/>
    <w:rsid w:val="001F27D0"/>
    <w:pPr>
      <w:keepNext/>
      <w:widowControl/>
      <w:autoSpaceDE/>
      <w:autoSpaceDN/>
      <w:jc w:val="center"/>
      <w:outlineLvl w:val="5"/>
    </w:pPr>
    <w:rPr>
      <w:rFonts w:ascii="Arial" w:eastAsia="Times New Roman" w:hAnsi="Arial" w:cs="Times New Roman"/>
      <w:b/>
      <w:bCs/>
      <w:sz w:val="26"/>
      <w:szCs w:val="20"/>
      <w:lang w:val="es-CO" w:eastAsia="es-CO"/>
    </w:rPr>
  </w:style>
  <w:style w:type="paragraph" w:styleId="Ttulo7">
    <w:name w:val="heading 7"/>
    <w:basedOn w:val="Normal"/>
    <w:next w:val="Normal"/>
    <w:link w:val="Ttulo7Car"/>
    <w:qFormat/>
    <w:rsid w:val="001F27D0"/>
    <w:pPr>
      <w:keepNext/>
      <w:widowControl/>
      <w:autoSpaceDE/>
      <w:autoSpaceDN/>
      <w:jc w:val="center"/>
      <w:outlineLvl w:val="6"/>
    </w:pPr>
    <w:rPr>
      <w:rFonts w:ascii="Times New Roman" w:eastAsia="Times New Roman" w:hAnsi="Times New Roman" w:cs="Times New Roman"/>
      <w:b/>
      <w:sz w:val="20"/>
      <w:szCs w:val="20"/>
      <w:vertAlign w:val="superscript"/>
      <w:lang w:eastAsia="es-CO"/>
    </w:rPr>
  </w:style>
  <w:style w:type="paragraph" w:styleId="Ttulo8">
    <w:name w:val="heading 8"/>
    <w:basedOn w:val="Normal"/>
    <w:next w:val="Normal"/>
    <w:link w:val="Ttulo8Car"/>
    <w:qFormat/>
    <w:rsid w:val="001F27D0"/>
    <w:pPr>
      <w:keepNext/>
      <w:widowControl/>
      <w:autoSpaceDE/>
      <w:autoSpaceDN/>
      <w:jc w:val="both"/>
      <w:outlineLvl w:val="7"/>
    </w:pPr>
    <w:rPr>
      <w:rFonts w:ascii="Arial" w:eastAsia="Times New Roman" w:hAnsi="Arial" w:cs="Arial"/>
      <w:b/>
      <w:color w:val="000000"/>
      <w:sz w:val="24"/>
      <w:szCs w:val="20"/>
      <w:lang w:eastAsia="es-ES"/>
    </w:rPr>
  </w:style>
  <w:style w:type="paragraph" w:styleId="Ttulo9">
    <w:name w:val="heading 9"/>
    <w:basedOn w:val="Normal"/>
    <w:next w:val="Normal"/>
    <w:link w:val="Ttulo9Car"/>
    <w:qFormat/>
    <w:rsid w:val="001F27D0"/>
    <w:pPr>
      <w:keepNext/>
      <w:widowControl/>
      <w:autoSpaceDE/>
      <w:autoSpaceDN/>
      <w:outlineLvl w:val="8"/>
    </w:pPr>
    <w:rPr>
      <w:rFonts w:ascii="Tahoma" w:eastAsia="Times New Roman" w:hAnsi="Tahoma" w:cs="Tahoma"/>
      <w:b/>
      <w:bCs/>
      <w:color w:val="000000"/>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NORMAL TITULO Car"/>
    <w:basedOn w:val="Fuentedeprrafopredeter"/>
    <w:link w:val="Ttulo1"/>
    <w:uiPriority w:val="1"/>
    <w:rsid w:val="00B15C77"/>
    <w:rPr>
      <w:rFonts w:ascii="Arial" w:eastAsia="Arial" w:hAnsi="Arial" w:cs="Arial"/>
      <w:b/>
      <w:bCs/>
      <w:lang w:val="es-ES"/>
    </w:rPr>
  </w:style>
  <w:style w:type="table" w:customStyle="1" w:styleId="TableNormal">
    <w:name w:val="Table Normal"/>
    <w:uiPriority w:val="2"/>
    <w:semiHidden/>
    <w:unhideWhenUsed/>
    <w:qFormat/>
    <w:rsid w:val="00B15C77"/>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aliases w:val="bt,body text,body tesx,contents,Subsection Body Text,TextindepT2"/>
    <w:basedOn w:val="Normal"/>
    <w:link w:val="TextoindependienteCar"/>
    <w:qFormat/>
    <w:rsid w:val="00B15C77"/>
  </w:style>
  <w:style w:type="character" w:customStyle="1" w:styleId="TextoindependienteCar">
    <w:name w:val="Texto independiente Car"/>
    <w:aliases w:val="bt Car,body text Car,body tesx Car,contents Car,Subsection Body Text Car,TextindepT2 Car"/>
    <w:basedOn w:val="Fuentedeprrafopredeter"/>
    <w:link w:val="Textoindependiente"/>
    <w:uiPriority w:val="1"/>
    <w:rsid w:val="00B15C77"/>
    <w:rPr>
      <w:rFonts w:ascii="Arial MT" w:eastAsia="Arial MT" w:hAnsi="Arial MT" w:cs="Arial MT"/>
      <w:lang w:val="es-ES"/>
    </w:rPr>
  </w:style>
  <w:style w:type="paragraph" w:styleId="Prrafodelista">
    <w:name w:val="List Paragraph"/>
    <w:aliases w:val="Viñeta,biñetas letras,Bolita,BOLADEF,Párrafo de lista2,Párrafo de lista3,Párrafo de lista21,Viñeta 6,6. Viñeta primer grado,List Paragraph,chulo,Párrafo de lista1,BOLA,HOJA,Lista multicolor - Énfasis 11,Guión,Titulo 8,MIBEX B,TITULO1REQ"/>
    <w:basedOn w:val="Normal"/>
    <w:link w:val="PrrafodelistaCar"/>
    <w:uiPriority w:val="34"/>
    <w:qFormat/>
    <w:rsid w:val="00B15C77"/>
    <w:pPr>
      <w:ind w:left="1041" w:hanging="360"/>
      <w:jc w:val="both"/>
    </w:pPr>
  </w:style>
  <w:style w:type="paragraph" w:customStyle="1" w:styleId="TableParagraph">
    <w:name w:val="Table Paragraph"/>
    <w:basedOn w:val="Normal"/>
    <w:uiPriority w:val="1"/>
    <w:qFormat/>
    <w:rsid w:val="00B15C77"/>
    <w:rPr>
      <w:rFonts w:ascii="Arial" w:eastAsia="Arial" w:hAnsi="Arial" w:cs="Arial"/>
    </w:rPr>
  </w:style>
  <w:style w:type="paragraph" w:customStyle="1" w:styleId="Default">
    <w:name w:val="Default"/>
    <w:link w:val="DefaultCar"/>
    <w:qFormat/>
    <w:rsid w:val="00E200A6"/>
    <w:pPr>
      <w:autoSpaceDE w:val="0"/>
      <w:autoSpaceDN w:val="0"/>
      <w:adjustRightInd w:val="0"/>
      <w:spacing w:after="0" w:line="240" w:lineRule="auto"/>
    </w:pPr>
    <w:rPr>
      <w:rFonts w:ascii="Arial" w:eastAsia="Times New Roman" w:hAnsi="Arial" w:cs="Arial"/>
      <w:color w:val="000000"/>
      <w:sz w:val="24"/>
      <w:szCs w:val="24"/>
      <w:lang w:val="es-ES"/>
    </w:rPr>
  </w:style>
  <w:style w:type="paragraph" w:styleId="Encabezado">
    <w:name w:val="header"/>
    <w:aliases w:val="base,Car3,Car,Car Car Car"/>
    <w:basedOn w:val="Normal"/>
    <w:link w:val="EncabezadoCar"/>
    <w:uiPriority w:val="99"/>
    <w:unhideWhenUsed/>
    <w:rsid w:val="00E76773"/>
    <w:pPr>
      <w:tabs>
        <w:tab w:val="center" w:pos="4419"/>
        <w:tab w:val="right" w:pos="8838"/>
      </w:tabs>
    </w:pPr>
  </w:style>
  <w:style w:type="character" w:customStyle="1" w:styleId="EncabezadoCar">
    <w:name w:val="Encabezado Car"/>
    <w:aliases w:val="base Car,Car3 Car,Car Car,Car Car Car Car"/>
    <w:basedOn w:val="Fuentedeprrafopredeter"/>
    <w:link w:val="Encabezado"/>
    <w:uiPriority w:val="99"/>
    <w:rsid w:val="00E76773"/>
    <w:rPr>
      <w:rFonts w:ascii="Arial MT" w:eastAsia="Arial MT" w:hAnsi="Arial MT" w:cs="Arial MT"/>
      <w:lang w:val="es-ES"/>
    </w:rPr>
  </w:style>
  <w:style w:type="paragraph" w:styleId="Piedepgina">
    <w:name w:val="footer"/>
    <w:basedOn w:val="Normal"/>
    <w:link w:val="PiedepginaCar"/>
    <w:uiPriority w:val="99"/>
    <w:unhideWhenUsed/>
    <w:rsid w:val="00E76773"/>
    <w:pPr>
      <w:tabs>
        <w:tab w:val="center" w:pos="4419"/>
        <w:tab w:val="right" w:pos="8838"/>
      </w:tabs>
    </w:pPr>
  </w:style>
  <w:style w:type="character" w:customStyle="1" w:styleId="PiedepginaCar">
    <w:name w:val="Pie de página Car"/>
    <w:basedOn w:val="Fuentedeprrafopredeter"/>
    <w:link w:val="Piedepgina"/>
    <w:uiPriority w:val="99"/>
    <w:rsid w:val="00E76773"/>
    <w:rPr>
      <w:rFonts w:ascii="Arial MT" w:eastAsia="Arial MT" w:hAnsi="Arial MT" w:cs="Arial MT"/>
      <w:lang w:val="es-ES"/>
    </w:rPr>
  </w:style>
  <w:style w:type="character" w:styleId="Hipervnculo">
    <w:name w:val="Hyperlink"/>
    <w:semiHidden/>
    <w:rsid w:val="004A6868"/>
    <w:rPr>
      <w:color w:val="0000FF"/>
      <w:u w:val="single"/>
    </w:rPr>
  </w:style>
  <w:style w:type="character" w:customStyle="1" w:styleId="PrrafodelistaCar">
    <w:name w:val="Párrafo de lista Car"/>
    <w:aliases w:val="Viñeta Car,biñetas letras Car,Bolita Car,BOLADEF Car,Párrafo de lista2 Car,Párrafo de lista3 Car,Párrafo de lista21 Car,Viñeta 6 Car,6. Viñeta primer grado Car,List Paragraph Car,chulo Car,Párrafo de lista1 Car,BOLA Car,HOJA Car"/>
    <w:link w:val="Prrafodelista"/>
    <w:uiPriority w:val="34"/>
    <w:qFormat/>
    <w:locked/>
    <w:rsid w:val="00632AEE"/>
    <w:rPr>
      <w:rFonts w:ascii="Arial MT" w:eastAsia="Arial MT" w:hAnsi="Arial MT" w:cs="Arial MT"/>
      <w:lang w:val="es-ES"/>
    </w:rPr>
  </w:style>
  <w:style w:type="table" w:styleId="Tablaconcuadrcula">
    <w:name w:val="Table Grid"/>
    <w:basedOn w:val="Tablanormal"/>
    <w:uiPriority w:val="39"/>
    <w:rsid w:val="002603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unhideWhenUsed/>
    <w:rsid w:val="002603E3"/>
    <w:pPr>
      <w:widowControl/>
      <w:autoSpaceDE/>
      <w:autoSpaceDN/>
    </w:pPr>
    <w:rPr>
      <w:rFonts w:ascii="Arial" w:eastAsia="Times New Roman" w:hAnsi="Arial" w:cs="Arial"/>
      <w:bCs/>
      <w:color w:val="000000"/>
      <w:sz w:val="20"/>
      <w:szCs w:val="20"/>
      <w:lang w:eastAsia="es-ES"/>
    </w:rPr>
  </w:style>
  <w:style w:type="character" w:customStyle="1" w:styleId="TextocomentarioCar">
    <w:name w:val="Texto comentario Car"/>
    <w:basedOn w:val="Fuentedeprrafopredeter"/>
    <w:link w:val="Textocomentario"/>
    <w:uiPriority w:val="99"/>
    <w:rsid w:val="002603E3"/>
    <w:rPr>
      <w:rFonts w:ascii="Arial" w:eastAsia="Times New Roman" w:hAnsi="Arial" w:cs="Arial"/>
      <w:bCs/>
      <w:color w:val="000000"/>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D36924"/>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character" w:customStyle="1" w:styleId="DefaultCar">
    <w:name w:val="Default Car"/>
    <w:link w:val="Default"/>
    <w:locked/>
    <w:rsid w:val="00184EF5"/>
    <w:rPr>
      <w:rFonts w:ascii="Arial" w:eastAsia="Times New Roman" w:hAnsi="Arial" w:cs="Arial"/>
      <w:color w:val="000000"/>
      <w:sz w:val="24"/>
      <w:szCs w:val="24"/>
      <w:lang w:val="es-ES"/>
    </w:rPr>
  </w:style>
  <w:style w:type="character" w:styleId="Refdecomentario">
    <w:name w:val="annotation reference"/>
    <w:uiPriority w:val="99"/>
    <w:semiHidden/>
    <w:unhideWhenUsed/>
    <w:rsid w:val="003759E9"/>
    <w:rPr>
      <w:sz w:val="16"/>
      <w:szCs w:val="16"/>
    </w:rPr>
  </w:style>
  <w:style w:type="character" w:customStyle="1" w:styleId="apple-converted-space">
    <w:name w:val="apple-converted-space"/>
    <w:basedOn w:val="Fuentedeprrafopredeter"/>
    <w:rsid w:val="000828B1"/>
  </w:style>
  <w:style w:type="paragraph" w:styleId="Sinespaciado">
    <w:name w:val="No Spacing"/>
    <w:uiPriority w:val="1"/>
    <w:qFormat/>
    <w:rsid w:val="001F27D0"/>
    <w:pPr>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rsid w:val="001F27D0"/>
    <w:rPr>
      <w:rFonts w:ascii="Arial" w:eastAsia="Times New Roman" w:hAnsi="Arial" w:cs="Arial"/>
      <w:b/>
      <w:sz w:val="24"/>
      <w:szCs w:val="24"/>
      <w:shd w:val="clear" w:color="auto" w:fill="B3B3B3"/>
      <w:lang w:val="es-ES" w:eastAsia="es-ES"/>
    </w:rPr>
  </w:style>
  <w:style w:type="character" w:customStyle="1" w:styleId="Ttulo3Car">
    <w:name w:val="Título 3 Car"/>
    <w:basedOn w:val="Fuentedeprrafopredeter"/>
    <w:link w:val="Ttulo3"/>
    <w:rsid w:val="001F27D0"/>
    <w:rPr>
      <w:rFonts w:ascii="Verdana" w:eastAsia="Times New Roman" w:hAnsi="Verdana" w:cs="Arial"/>
      <w:b/>
      <w:color w:val="000000"/>
      <w:sz w:val="24"/>
      <w:szCs w:val="20"/>
      <w:lang w:val="es-ES_tradnl" w:eastAsia="es-ES"/>
    </w:rPr>
  </w:style>
  <w:style w:type="character" w:customStyle="1" w:styleId="Ttulo4Car">
    <w:name w:val="Título 4 Car"/>
    <w:basedOn w:val="Fuentedeprrafopredeter"/>
    <w:link w:val="Ttulo4"/>
    <w:rsid w:val="001F27D0"/>
    <w:rPr>
      <w:rFonts w:ascii="Verdana" w:eastAsia="Times New Roman" w:hAnsi="Verdana" w:cs="Arial"/>
      <w:b/>
      <w:color w:val="000000"/>
      <w:sz w:val="20"/>
      <w:szCs w:val="20"/>
      <w:lang w:val="es-ES" w:eastAsia="es-ES"/>
    </w:rPr>
  </w:style>
  <w:style w:type="character" w:customStyle="1" w:styleId="Ttulo6Car">
    <w:name w:val="Título 6 Car"/>
    <w:basedOn w:val="Fuentedeprrafopredeter"/>
    <w:link w:val="Ttulo6"/>
    <w:rsid w:val="001F27D0"/>
    <w:rPr>
      <w:rFonts w:ascii="Arial" w:eastAsia="Times New Roman" w:hAnsi="Arial" w:cs="Times New Roman"/>
      <w:b/>
      <w:bCs/>
      <w:sz w:val="26"/>
      <w:szCs w:val="20"/>
      <w:lang w:val="es-CO" w:eastAsia="es-CO"/>
    </w:rPr>
  </w:style>
  <w:style w:type="character" w:customStyle="1" w:styleId="Ttulo7Car">
    <w:name w:val="Título 7 Car"/>
    <w:basedOn w:val="Fuentedeprrafopredeter"/>
    <w:link w:val="Ttulo7"/>
    <w:rsid w:val="001F27D0"/>
    <w:rPr>
      <w:rFonts w:ascii="Times New Roman" w:eastAsia="Times New Roman" w:hAnsi="Times New Roman" w:cs="Times New Roman"/>
      <w:b/>
      <w:sz w:val="20"/>
      <w:szCs w:val="20"/>
      <w:vertAlign w:val="superscript"/>
      <w:lang w:val="es-ES" w:eastAsia="es-CO"/>
    </w:rPr>
  </w:style>
  <w:style w:type="character" w:customStyle="1" w:styleId="Ttulo8Car">
    <w:name w:val="Título 8 Car"/>
    <w:basedOn w:val="Fuentedeprrafopredeter"/>
    <w:link w:val="Ttulo8"/>
    <w:rsid w:val="001F27D0"/>
    <w:rPr>
      <w:rFonts w:ascii="Arial" w:eastAsia="Times New Roman" w:hAnsi="Arial" w:cs="Arial"/>
      <w:b/>
      <w:color w:val="000000"/>
      <w:sz w:val="24"/>
      <w:szCs w:val="20"/>
      <w:lang w:val="es-ES" w:eastAsia="es-ES"/>
    </w:rPr>
  </w:style>
  <w:style w:type="character" w:customStyle="1" w:styleId="Ttulo9Car">
    <w:name w:val="Título 9 Car"/>
    <w:basedOn w:val="Fuentedeprrafopredeter"/>
    <w:link w:val="Ttulo9"/>
    <w:rsid w:val="001F27D0"/>
    <w:rPr>
      <w:rFonts w:ascii="Tahoma" w:eastAsia="Times New Roman" w:hAnsi="Tahoma" w:cs="Tahoma"/>
      <w:b/>
      <w:bCs/>
      <w:color w:val="000000"/>
      <w:sz w:val="24"/>
      <w:szCs w:val="20"/>
      <w:lang w:val="es-ES" w:eastAsia="es-ES"/>
    </w:rPr>
  </w:style>
  <w:style w:type="paragraph" w:styleId="Textoindependiente3">
    <w:name w:val="Body Text 3"/>
    <w:basedOn w:val="Normal"/>
    <w:link w:val="Textoindependiente3Car"/>
    <w:semiHidden/>
    <w:rsid w:val="001F27D0"/>
    <w:pPr>
      <w:widowControl/>
      <w:autoSpaceDE/>
      <w:autoSpaceDN/>
      <w:spacing w:after="120"/>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semiHidden/>
    <w:rsid w:val="001F27D0"/>
    <w:rPr>
      <w:rFonts w:ascii="Arial" w:eastAsia="Times New Roman" w:hAnsi="Arial" w:cs="Times New Roman"/>
      <w:sz w:val="16"/>
      <w:szCs w:val="16"/>
      <w:lang w:val="es-ES" w:eastAsia="es-ES"/>
    </w:rPr>
  </w:style>
  <w:style w:type="paragraph" w:customStyle="1" w:styleId="xl24">
    <w:name w:val="xl24"/>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xl25">
    <w:name w:val="xl25"/>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26">
    <w:name w:val="xl26"/>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ES"/>
    </w:rPr>
  </w:style>
  <w:style w:type="paragraph" w:customStyle="1" w:styleId="xl27">
    <w:name w:val="xl27"/>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28">
    <w:name w:val="xl28"/>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29">
    <w:name w:val="xl29"/>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0">
    <w:name w:val="xl30"/>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eastAsia="es-ES"/>
    </w:rPr>
  </w:style>
  <w:style w:type="paragraph" w:customStyle="1" w:styleId="xl31">
    <w:name w:val="xl31"/>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MINUTAS">
    <w:name w:val="MINUTAS"/>
    <w:rsid w:val="001F27D0"/>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PGINA-">
    <w:name w:val="- PÁGINA -"/>
    <w:rsid w:val="001F27D0"/>
    <w:pPr>
      <w:spacing w:after="0" w:line="240" w:lineRule="auto"/>
    </w:pPr>
    <w:rPr>
      <w:rFonts w:ascii="Times New Roman" w:eastAsia="Times New Roman" w:hAnsi="Times New Roman" w:cs="Times New Roman"/>
      <w:sz w:val="20"/>
      <w:szCs w:val="20"/>
      <w:lang w:val="es-ES" w:eastAsia="es-ES"/>
    </w:rPr>
  </w:style>
  <w:style w:type="paragraph" w:customStyle="1" w:styleId="SUBTMINUTA">
    <w:name w:val="SUBT. MINUTA"/>
    <w:rsid w:val="001F27D0"/>
    <w:pPr>
      <w:autoSpaceDE w:val="0"/>
      <w:autoSpaceDN w:val="0"/>
      <w:spacing w:before="454" w:after="0" w:line="240" w:lineRule="auto"/>
      <w:ind w:left="170" w:right="170"/>
      <w:jc w:val="center"/>
    </w:pPr>
    <w:rPr>
      <w:rFonts w:ascii="Times" w:eastAsia="Times New Roman" w:hAnsi="Times" w:cs="Times New Roman"/>
      <w:b/>
      <w:bCs/>
      <w:spacing w:val="-15"/>
      <w:sz w:val="20"/>
      <w:szCs w:val="20"/>
      <w:lang w:eastAsia="es-ES"/>
    </w:rPr>
  </w:style>
  <w:style w:type="paragraph" w:customStyle="1" w:styleId="NUMTITULOS">
    <w:name w:val="NUM. TITULOS"/>
    <w:rsid w:val="001F27D0"/>
    <w:pPr>
      <w:tabs>
        <w:tab w:val="left" w:pos="397"/>
      </w:tabs>
      <w:autoSpaceDE w:val="0"/>
      <w:autoSpaceDN w:val="0"/>
      <w:spacing w:before="680" w:after="0" w:line="240" w:lineRule="auto"/>
      <w:ind w:left="397" w:hanging="397"/>
    </w:pPr>
    <w:rPr>
      <w:rFonts w:ascii="Times" w:eastAsia="Times New Roman" w:hAnsi="Times" w:cs="Times New Roman"/>
      <w:caps/>
      <w:lang w:eastAsia="es-ES"/>
    </w:rPr>
  </w:style>
  <w:style w:type="paragraph" w:customStyle="1" w:styleId="MARITZA3">
    <w:name w:val="MARITZA3"/>
    <w:rsid w:val="001F27D0"/>
    <w:pPr>
      <w:tabs>
        <w:tab w:val="left" w:pos="0"/>
      </w:tabs>
      <w:suppressAutoHyphens/>
      <w:spacing w:after="0" w:line="240" w:lineRule="auto"/>
      <w:jc w:val="both"/>
    </w:pPr>
    <w:rPr>
      <w:rFonts w:ascii="Times New Roman" w:eastAsia="Times New Roman" w:hAnsi="Times New Roman" w:cs="Times New Roman"/>
      <w:spacing w:val="-2"/>
      <w:sz w:val="24"/>
      <w:szCs w:val="20"/>
      <w:lang w:eastAsia="es-CO"/>
    </w:rPr>
  </w:style>
  <w:style w:type="paragraph" w:customStyle="1" w:styleId="Normalmaria">
    <w:name w:val="Normal.maria"/>
    <w:rsid w:val="001F27D0"/>
    <w:pPr>
      <w:widowControl w:val="0"/>
      <w:suppressAutoHyphens/>
      <w:spacing w:after="0" w:line="240" w:lineRule="auto"/>
    </w:pPr>
    <w:rPr>
      <w:rFonts w:ascii="Times New Roman" w:eastAsia="Times New Roman" w:hAnsi="Times New Roman" w:cs="Times New Roman"/>
      <w:i/>
      <w:position w:val="-5"/>
      <w:sz w:val="24"/>
      <w:szCs w:val="20"/>
      <w:lang w:eastAsia="es-CO"/>
    </w:rPr>
  </w:style>
  <w:style w:type="paragraph" w:customStyle="1" w:styleId="p0">
    <w:name w:val="p0"/>
    <w:basedOn w:val="Normal"/>
    <w:rsid w:val="001F27D0"/>
    <w:pPr>
      <w:tabs>
        <w:tab w:val="left" w:pos="720"/>
      </w:tabs>
      <w:autoSpaceDE/>
      <w:autoSpaceDN/>
      <w:snapToGrid w:val="0"/>
      <w:spacing w:line="240" w:lineRule="atLeast"/>
      <w:jc w:val="both"/>
    </w:pPr>
    <w:rPr>
      <w:rFonts w:ascii="Times New Roman" w:eastAsia="Times New Roman" w:hAnsi="Times New Roman" w:cs="Times New Roman"/>
      <w:sz w:val="24"/>
      <w:szCs w:val="20"/>
      <w:lang w:eastAsia="es-ES"/>
    </w:rPr>
  </w:style>
  <w:style w:type="paragraph" w:customStyle="1" w:styleId="p28">
    <w:name w:val="p28"/>
    <w:basedOn w:val="Normal"/>
    <w:rsid w:val="001F27D0"/>
    <w:pPr>
      <w:tabs>
        <w:tab w:val="left" w:pos="1040"/>
      </w:tabs>
      <w:autoSpaceDE/>
      <w:autoSpaceDN/>
      <w:spacing w:line="280" w:lineRule="atLeast"/>
      <w:ind w:left="432" w:hanging="432"/>
    </w:pPr>
    <w:rPr>
      <w:rFonts w:ascii="Times New Roman" w:eastAsia="Times New Roman" w:hAnsi="Times New Roman" w:cs="Times New Roman"/>
      <w:snapToGrid w:val="0"/>
      <w:sz w:val="24"/>
      <w:szCs w:val="20"/>
      <w:lang w:eastAsia="es-ES"/>
    </w:rPr>
  </w:style>
  <w:style w:type="paragraph" w:customStyle="1" w:styleId="Subminuta">
    <w:name w:val="Subminuta"/>
    <w:rsid w:val="001F27D0"/>
    <w:pPr>
      <w:autoSpaceDE w:val="0"/>
      <w:autoSpaceDN w:val="0"/>
      <w:spacing w:before="283" w:after="0" w:line="240" w:lineRule="auto"/>
      <w:ind w:left="624" w:hanging="454"/>
    </w:pPr>
    <w:rPr>
      <w:rFonts w:ascii="Times" w:eastAsia="Times New Roman" w:hAnsi="Times" w:cs="Times New Roman"/>
      <w:spacing w:val="-15"/>
      <w:sz w:val="20"/>
      <w:szCs w:val="20"/>
      <w:lang w:eastAsia="es-ES"/>
    </w:rPr>
  </w:style>
  <w:style w:type="paragraph" w:customStyle="1" w:styleId="font5">
    <w:name w:val="font5"/>
    <w:basedOn w:val="Normal"/>
    <w:rsid w:val="001F27D0"/>
    <w:pPr>
      <w:widowControl/>
      <w:autoSpaceDE/>
      <w:autoSpaceDN/>
      <w:spacing w:before="100" w:beforeAutospacing="1" w:after="100" w:afterAutospacing="1"/>
    </w:pPr>
    <w:rPr>
      <w:rFonts w:ascii="Tahoma" w:eastAsia="Arial Unicode MS" w:hAnsi="Tahoma" w:cs="Tahoma"/>
      <w:b/>
      <w:bCs/>
      <w:color w:val="000000"/>
      <w:sz w:val="16"/>
      <w:szCs w:val="16"/>
      <w:lang w:eastAsia="es-ES"/>
    </w:rPr>
  </w:style>
  <w:style w:type="paragraph" w:customStyle="1" w:styleId="font6">
    <w:name w:val="font6"/>
    <w:basedOn w:val="Normal"/>
    <w:rsid w:val="001F27D0"/>
    <w:pPr>
      <w:widowControl/>
      <w:autoSpaceDE/>
      <w:autoSpaceDN/>
      <w:spacing w:before="100" w:beforeAutospacing="1" w:after="100" w:afterAutospacing="1"/>
    </w:pPr>
    <w:rPr>
      <w:rFonts w:ascii="Tahoma" w:eastAsia="Arial Unicode MS" w:hAnsi="Tahoma" w:cs="Tahoma"/>
      <w:color w:val="000000"/>
      <w:sz w:val="16"/>
      <w:szCs w:val="16"/>
      <w:lang w:eastAsia="es-ES"/>
    </w:rPr>
  </w:style>
  <w:style w:type="paragraph" w:customStyle="1" w:styleId="xl32">
    <w:name w:val="xl32"/>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3">
    <w:name w:val="xl33"/>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4">
    <w:name w:val="xl34"/>
    <w:basedOn w:val="Normal"/>
    <w:rsid w:val="001F27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top"/>
    </w:pPr>
    <w:rPr>
      <w:rFonts w:ascii="Arial" w:eastAsia="Arial Unicode MS" w:hAnsi="Arial" w:cs="Arial"/>
      <w:sz w:val="16"/>
      <w:szCs w:val="16"/>
      <w:lang w:eastAsia="es-ES"/>
    </w:rPr>
  </w:style>
  <w:style w:type="paragraph" w:customStyle="1" w:styleId="xl35">
    <w:name w:val="xl35"/>
    <w:basedOn w:val="Normal"/>
    <w:rsid w:val="001F27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6">
    <w:name w:val="xl36"/>
    <w:basedOn w:val="Normal"/>
    <w:rsid w:val="001F27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7">
    <w:name w:val="xl37"/>
    <w:basedOn w:val="Normal"/>
    <w:rsid w:val="001F27D0"/>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jc w:val="center"/>
    </w:pPr>
    <w:rPr>
      <w:rFonts w:ascii="Arial" w:eastAsia="Arial Unicode MS" w:hAnsi="Arial" w:cs="Arial"/>
      <w:sz w:val="16"/>
      <w:szCs w:val="16"/>
      <w:lang w:eastAsia="es-ES"/>
    </w:rPr>
  </w:style>
  <w:style w:type="paragraph" w:customStyle="1" w:styleId="xl38">
    <w:name w:val="xl38"/>
    <w:basedOn w:val="Normal"/>
    <w:rsid w:val="001F27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16"/>
      <w:szCs w:val="16"/>
      <w:lang w:eastAsia="es-ES"/>
    </w:rPr>
  </w:style>
  <w:style w:type="paragraph" w:styleId="Textoindependiente2">
    <w:name w:val="Body Text 2"/>
    <w:basedOn w:val="Normal"/>
    <w:link w:val="Textoindependiente2Car"/>
    <w:semiHidden/>
    <w:rsid w:val="001F27D0"/>
    <w:pPr>
      <w:widowControl/>
      <w:autoSpaceDE/>
      <w:autoSpaceDN/>
      <w:jc w:val="both"/>
    </w:pPr>
    <w:rPr>
      <w:rFonts w:ascii="Times New Roman" w:eastAsia="Times New Roman" w:hAnsi="Times New Roman" w:cs="Times New Roman"/>
      <w:szCs w:val="20"/>
      <w:lang w:eastAsia="es-ES"/>
    </w:rPr>
  </w:style>
  <w:style w:type="character" w:customStyle="1" w:styleId="Textoindependiente2Car">
    <w:name w:val="Texto independiente 2 Car"/>
    <w:basedOn w:val="Fuentedeprrafopredeter"/>
    <w:link w:val="Textoindependiente2"/>
    <w:semiHidden/>
    <w:rsid w:val="001F27D0"/>
    <w:rPr>
      <w:rFonts w:ascii="Times New Roman" w:eastAsia="Times New Roman" w:hAnsi="Times New Roman" w:cs="Times New Roman"/>
      <w:szCs w:val="20"/>
      <w:lang w:val="es-ES" w:eastAsia="es-ES"/>
    </w:rPr>
  </w:style>
  <w:style w:type="paragraph" w:customStyle="1" w:styleId="Lneadereferencia">
    <w:name w:val="Línea de referencia"/>
    <w:basedOn w:val="Textoindependiente"/>
    <w:rsid w:val="001F27D0"/>
    <w:pPr>
      <w:widowControl/>
      <w:autoSpaceDE/>
      <w:autoSpaceDN/>
      <w:jc w:val="both"/>
    </w:pPr>
    <w:rPr>
      <w:rFonts w:ascii="Times New Roman" w:eastAsia="Times New Roman" w:hAnsi="Times New Roman" w:cs="Times New Roman"/>
      <w:sz w:val="24"/>
      <w:szCs w:val="20"/>
      <w:lang w:eastAsia="es-ES"/>
    </w:rPr>
  </w:style>
  <w:style w:type="paragraph" w:styleId="Sangradetextonormal">
    <w:name w:val="Body Text Indent"/>
    <w:basedOn w:val="Normal"/>
    <w:link w:val="SangradetextonormalCar"/>
    <w:semiHidden/>
    <w:rsid w:val="001F27D0"/>
    <w:pPr>
      <w:widowControl/>
      <w:autoSpaceDE/>
      <w:autoSpaceDN/>
      <w:ind w:left="2832"/>
      <w:jc w:val="both"/>
    </w:pPr>
    <w:rPr>
      <w:rFonts w:ascii="Arial" w:eastAsia="Times New Roman" w:hAnsi="Arial" w:cs="Times New Roman"/>
      <w:b/>
      <w:szCs w:val="20"/>
      <w:lang w:eastAsia="es-ES"/>
    </w:rPr>
  </w:style>
  <w:style w:type="character" w:customStyle="1" w:styleId="SangradetextonormalCar">
    <w:name w:val="Sangría de texto normal Car"/>
    <w:basedOn w:val="Fuentedeprrafopredeter"/>
    <w:link w:val="Sangradetextonormal"/>
    <w:semiHidden/>
    <w:rsid w:val="001F27D0"/>
    <w:rPr>
      <w:rFonts w:ascii="Arial" w:eastAsia="Times New Roman" w:hAnsi="Arial" w:cs="Times New Roman"/>
      <w:b/>
      <w:szCs w:val="20"/>
      <w:lang w:val="es-ES" w:eastAsia="es-ES"/>
    </w:rPr>
  </w:style>
  <w:style w:type="paragraph" w:styleId="Sangra2detindependiente">
    <w:name w:val="Body Text Indent 2"/>
    <w:basedOn w:val="Normal"/>
    <w:link w:val="Sangra2detindependienteCar"/>
    <w:semiHidden/>
    <w:rsid w:val="001F27D0"/>
    <w:pPr>
      <w:widowControl/>
      <w:autoSpaceDE/>
      <w:autoSpaceDN/>
      <w:ind w:left="2832" w:hanging="2832"/>
      <w:jc w:val="both"/>
    </w:pPr>
    <w:rPr>
      <w:rFonts w:ascii="Tahoma" w:eastAsia="Times New Roman" w:hAnsi="Tahoma" w:cs="Tahoma"/>
      <w:szCs w:val="24"/>
      <w:lang w:eastAsia="es-ES"/>
    </w:rPr>
  </w:style>
  <w:style w:type="character" w:customStyle="1" w:styleId="Sangra2detindependienteCar">
    <w:name w:val="Sangría 2 de t. independiente Car"/>
    <w:basedOn w:val="Fuentedeprrafopredeter"/>
    <w:link w:val="Sangra2detindependiente"/>
    <w:semiHidden/>
    <w:rsid w:val="001F27D0"/>
    <w:rPr>
      <w:rFonts w:ascii="Tahoma" w:eastAsia="Times New Roman" w:hAnsi="Tahoma" w:cs="Tahoma"/>
      <w:szCs w:val="24"/>
      <w:lang w:val="es-ES" w:eastAsia="es-ES"/>
    </w:rPr>
  </w:style>
  <w:style w:type="paragraph" w:styleId="Ttulo">
    <w:name w:val="Title"/>
    <w:basedOn w:val="Normal"/>
    <w:link w:val="TtuloCar"/>
    <w:qFormat/>
    <w:rsid w:val="001F27D0"/>
    <w:pPr>
      <w:widowControl/>
      <w:autoSpaceDE/>
      <w:autoSpaceDN/>
      <w:jc w:val="center"/>
    </w:pPr>
    <w:rPr>
      <w:rFonts w:ascii="Verdana" w:eastAsia="Times New Roman" w:hAnsi="Verdana" w:cs="Times New Roman"/>
      <w:b/>
      <w:bCs/>
      <w:sz w:val="28"/>
      <w:szCs w:val="24"/>
      <w:lang w:eastAsia="es-ES"/>
    </w:rPr>
  </w:style>
  <w:style w:type="character" w:customStyle="1" w:styleId="TtuloCar">
    <w:name w:val="Título Car"/>
    <w:basedOn w:val="Fuentedeprrafopredeter"/>
    <w:link w:val="Ttulo"/>
    <w:rsid w:val="001F27D0"/>
    <w:rPr>
      <w:rFonts w:ascii="Verdana" w:eastAsia="Times New Roman" w:hAnsi="Verdana" w:cs="Times New Roman"/>
      <w:b/>
      <w:bCs/>
      <w:sz w:val="28"/>
      <w:szCs w:val="24"/>
      <w:lang w:val="es-ES" w:eastAsia="es-ES"/>
    </w:rPr>
  </w:style>
  <w:style w:type="paragraph" w:customStyle="1" w:styleId="default0">
    <w:name w:val="default"/>
    <w:basedOn w:val="Normal"/>
    <w:rsid w:val="001F27D0"/>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paragraph" w:customStyle="1" w:styleId="pa16">
    <w:name w:val="pa16"/>
    <w:basedOn w:val="Normal"/>
    <w:rsid w:val="001F27D0"/>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character" w:styleId="Hipervnculovisitado">
    <w:name w:val="FollowedHyperlink"/>
    <w:basedOn w:val="Fuentedeprrafopredeter"/>
    <w:semiHidden/>
    <w:rsid w:val="001F27D0"/>
    <w:rPr>
      <w:color w:val="800080"/>
      <w:u w:val="single"/>
    </w:rPr>
  </w:style>
  <w:style w:type="paragraph" w:styleId="Sangra3detindependiente">
    <w:name w:val="Body Text Indent 3"/>
    <w:basedOn w:val="Normal"/>
    <w:link w:val="Sangra3detindependienteCar"/>
    <w:semiHidden/>
    <w:rsid w:val="001F27D0"/>
    <w:pPr>
      <w:widowControl/>
      <w:autoSpaceDE/>
      <w:autoSpaceDN/>
      <w:ind w:left="360"/>
    </w:pPr>
    <w:rPr>
      <w:rFonts w:ascii="Arial" w:eastAsia="Times New Roman" w:hAnsi="Arial" w:cs="Arial"/>
      <w:color w:val="000000"/>
      <w:sz w:val="24"/>
      <w:szCs w:val="20"/>
      <w:lang w:eastAsia="es-ES"/>
    </w:rPr>
  </w:style>
  <w:style w:type="character" w:customStyle="1" w:styleId="Sangra3detindependienteCar">
    <w:name w:val="Sangría 3 de t. independiente Car"/>
    <w:basedOn w:val="Fuentedeprrafopredeter"/>
    <w:link w:val="Sangra3detindependiente"/>
    <w:semiHidden/>
    <w:rsid w:val="001F27D0"/>
    <w:rPr>
      <w:rFonts w:ascii="Arial" w:eastAsia="Times New Roman" w:hAnsi="Arial" w:cs="Arial"/>
      <w:color w:val="000000"/>
      <w:sz w:val="24"/>
      <w:szCs w:val="20"/>
      <w:lang w:val="es-ES" w:eastAsia="es-ES"/>
    </w:rPr>
  </w:style>
  <w:style w:type="character" w:customStyle="1" w:styleId="A9">
    <w:name w:val="A9"/>
    <w:rsid w:val="001F27D0"/>
    <w:rPr>
      <w:color w:val="000000"/>
      <w:sz w:val="19"/>
      <w:szCs w:val="19"/>
    </w:rPr>
  </w:style>
  <w:style w:type="character" w:styleId="Nmerodepgina">
    <w:name w:val="page number"/>
    <w:basedOn w:val="Fuentedeprrafopredeter"/>
    <w:semiHidden/>
    <w:rsid w:val="001F27D0"/>
  </w:style>
  <w:style w:type="paragraph" w:styleId="Textodeglobo">
    <w:name w:val="Balloon Text"/>
    <w:basedOn w:val="Normal"/>
    <w:link w:val="TextodegloboCar"/>
    <w:uiPriority w:val="99"/>
    <w:semiHidden/>
    <w:unhideWhenUsed/>
    <w:rsid w:val="001F27D0"/>
    <w:pPr>
      <w:widowControl/>
      <w:autoSpaceDE/>
      <w:autoSpaceDN/>
    </w:pPr>
    <w:rPr>
      <w:rFonts w:ascii="Tahoma" w:eastAsia="Times New Roman" w:hAnsi="Tahoma" w:cs="Tahoma"/>
      <w:bCs/>
      <w:color w:val="000000"/>
      <w:sz w:val="16"/>
      <w:szCs w:val="16"/>
      <w:lang w:eastAsia="es-ES"/>
    </w:rPr>
  </w:style>
  <w:style w:type="character" w:customStyle="1" w:styleId="TextodegloboCar">
    <w:name w:val="Texto de globo Car"/>
    <w:basedOn w:val="Fuentedeprrafopredeter"/>
    <w:link w:val="Textodeglobo"/>
    <w:uiPriority w:val="99"/>
    <w:semiHidden/>
    <w:rsid w:val="001F27D0"/>
    <w:rPr>
      <w:rFonts w:ascii="Tahoma" w:eastAsia="Times New Roman" w:hAnsi="Tahoma" w:cs="Tahoma"/>
      <w:bCs/>
      <w:color w:val="000000"/>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62893">
      <w:bodyDiv w:val="1"/>
      <w:marLeft w:val="0"/>
      <w:marRight w:val="0"/>
      <w:marTop w:val="0"/>
      <w:marBottom w:val="0"/>
      <w:divBdr>
        <w:top w:val="none" w:sz="0" w:space="0" w:color="auto"/>
        <w:left w:val="none" w:sz="0" w:space="0" w:color="auto"/>
        <w:bottom w:val="none" w:sz="0" w:space="0" w:color="auto"/>
        <w:right w:val="none" w:sz="0" w:space="0" w:color="auto"/>
      </w:divBdr>
    </w:div>
    <w:div w:id="973294009">
      <w:bodyDiv w:val="1"/>
      <w:marLeft w:val="0"/>
      <w:marRight w:val="0"/>
      <w:marTop w:val="0"/>
      <w:marBottom w:val="0"/>
      <w:divBdr>
        <w:top w:val="none" w:sz="0" w:space="0" w:color="auto"/>
        <w:left w:val="none" w:sz="0" w:space="0" w:color="auto"/>
        <w:bottom w:val="none" w:sz="0" w:space="0" w:color="auto"/>
        <w:right w:val="none" w:sz="0" w:space="0" w:color="auto"/>
      </w:divBdr>
    </w:div>
    <w:div w:id="978147166">
      <w:bodyDiv w:val="1"/>
      <w:marLeft w:val="0"/>
      <w:marRight w:val="0"/>
      <w:marTop w:val="0"/>
      <w:marBottom w:val="0"/>
      <w:divBdr>
        <w:top w:val="none" w:sz="0" w:space="0" w:color="auto"/>
        <w:left w:val="none" w:sz="0" w:space="0" w:color="auto"/>
        <w:bottom w:val="none" w:sz="0" w:space="0" w:color="auto"/>
        <w:right w:val="none" w:sz="0" w:space="0" w:color="auto"/>
      </w:divBdr>
    </w:div>
    <w:div w:id="1040520600">
      <w:bodyDiv w:val="1"/>
      <w:marLeft w:val="0"/>
      <w:marRight w:val="0"/>
      <w:marTop w:val="0"/>
      <w:marBottom w:val="0"/>
      <w:divBdr>
        <w:top w:val="none" w:sz="0" w:space="0" w:color="auto"/>
        <w:left w:val="none" w:sz="0" w:space="0" w:color="auto"/>
        <w:bottom w:val="none" w:sz="0" w:space="0" w:color="auto"/>
        <w:right w:val="none" w:sz="0" w:space="0" w:color="auto"/>
      </w:divBdr>
    </w:div>
    <w:div w:id="1134371790">
      <w:bodyDiv w:val="1"/>
      <w:marLeft w:val="0"/>
      <w:marRight w:val="0"/>
      <w:marTop w:val="0"/>
      <w:marBottom w:val="0"/>
      <w:divBdr>
        <w:top w:val="none" w:sz="0" w:space="0" w:color="auto"/>
        <w:left w:val="none" w:sz="0" w:space="0" w:color="auto"/>
        <w:bottom w:val="none" w:sz="0" w:space="0" w:color="auto"/>
        <w:right w:val="none" w:sz="0" w:space="0" w:color="auto"/>
      </w:divBdr>
    </w:div>
    <w:div w:id="176279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rpoboyaca@corpoboya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C5554-D669-4588-8BE8-3D25B40CB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1498</Words>
  <Characters>8241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dc:creator>
  <cp:keywords/>
  <dc:description/>
  <cp:lastModifiedBy>USER</cp:lastModifiedBy>
  <cp:revision>3</cp:revision>
  <cp:lastPrinted>2024-01-10T20:44:00Z</cp:lastPrinted>
  <dcterms:created xsi:type="dcterms:W3CDTF">2024-08-05T02:49:00Z</dcterms:created>
  <dcterms:modified xsi:type="dcterms:W3CDTF">2024-08-05T17:01:00Z</dcterms:modified>
</cp:coreProperties>
</file>